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E7D95" w:rsidRPr="00612978" w:rsidRDefault="00092A85" w:rsidP="00DA30CF">
      <w:pPr>
        <w:tabs>
          <w:tab w:val="right" w:pos="9360"/>
        </w:tabs>
        <w:spacing w:after="0" w:line="210" w:lineRule="exact"/>
        <w:rPr>
          <w:sz w:val="21"/>
          <w:szCs w:val="21"/>
        </w:rPr>
      </w:pPr>
      <w:bookmarkStart w:id="0" w:name="_GoBack"/>
      <w:bookmarkEnd w:id="0"/>
      <w:r>
        <w:rPr>
          <w:noProof/>
          <w:lang w:eastAsia="en-AU"/>
        </w:rPr>
        <w:drawing>
          <wp:anchor distT="0" distB="0" distL="114300" distR="114300" simplePos="0" relativeHeight="251657728" behindDoc="0" locked="0" layoutInCell="1" allowOverlap="1">
            <wp:simplePos x="0" y="0"/>
            <wp:positionH relativeFrom="column">
              <wp:posOffset>2252345</wp:posOffset>
            </wp:positionH>
            <wp:positionV relativeFrom="paragraph">
              <wp:posOffset>142875</wp:posOffset>
            </wp:positionV>
            <wp:extent cx="1434465" cy="1403350"/>
            <wp:effectExtent l="0" t="0" r="0" b="6350"/>
            <wp:wrapTopAndBottom/>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4465" cy="1403350"/>
                    </a:xfrm>
                    <a:prstGeom prst="rect">
                      <a:avLst/>
                    </a:prstGeom>
                    <a:noFill/>
                  </pic:spPr>
                </pic:pic>
              </a:graphicData>
            </a:graphic>
            <wp14:sizeRelH relativeFrom="page">
              <wp14:pctWidth>0</wp14:pctWidth>
            </wp14:sizeRelH>
            <wp14:sizeRelV relativeFrom="page">
              <wp14:pctHeight>0</wp14:pctHeight>
            </wp14:sizeRelV>
          </wp:anchor>
        </w:drawing>
      </w:r>
    </w:p>
    <w:p w:rsidR="009D586E" w:rsidRPr="00612978" w:rsidRDefault="009D586E" w:rsidP="009D586E">
      <w:pPr>
        <w:spacing w:before="320" w:after="240" w:line="360" w:lineRule="exact"/>
        <w:jc w:val="center"/>
        <w:rPr>
          <w:b/>
          <w:smallCaps/>
          <w:color w:val="000000"/>
          <w:sz w:val="36"/>
        </w:rPr>
      </w:pPr>
      <w:r w:rsidRPr="00612978">
        <w:rPr>
          <w:b/>
          <w:smallCaps/>
          <w:color w:val="000000"/>
          <w:sz w:val="36"/>
        </w:rPr>
        <w:t>THE SOUTH AUSTRALIAN</w:t>
      </w:r>
    </w:p>
    <w:p w:rsidR="009D586E" w:rsidRPr="00612978" w:rsidRDefault="009D586E" w:rsidP="009D586E">
      <w:pPr>
        <w:spacing w:after="0" w:line="240" w:lineRule="auto"/>
        <w:jc w:val="center"/>
        <w:rPr>
          <w:b/>
          <w:color w:val="000000"/>
          <w:sz w:val="60"/>
        </w:rPr>
      </w:pPr>
      <w:r w:rsidRPr="00612978">
        <w:rPr>
          <w:b/>
          <w:color w:val="000000"/>
          <w:sz w:val="60"/>
        </w:rPr>
        <w:t>GOVERNMENT GAZETTE</w:t>
      </w:r>
    </w:p>
    <w:p w:rsidR="009D586E" w:rsidRPr="00612978" w:rsidRDefault="009D586E" w:rsidP="009D586E">
      <w:pPr>
        <w:spacing w:before="360" w:after="600" w:line="240" w:lineRule="exact"/>
        <w:jc w:val="center"/>
        <w:rPr>
          <w:b/>
          <w:smallCaps/>
          <w:color w:val="000000"/>
          <w:sz w:val="24"/>
          <w:szCs w:val="24"/>
        </w:rPr>
      </w:pPr>
      <w:r w:rsidRPr="00612978">
        <w:rPr>
          <w:b/>
          <w:smallCaps/>
          <w:color w:val="000000"/>
          <w:sz w:val="24"/>
          <w:szCs w:val="24"/>
        </w:rPr>
        <w:t>Published by Authority</w:t>
      </w:r>
    </w:p>
    <w:p w:rsidR="008008DD" w:rsidRPr="00612978" w:rsidRDefault="008008DD" w:rsidP="008008DD">
      <w:pPr>
        <w:pBdr>
          <w:top w:val="single" w:sz="6" w:space="0" w:color="auto"/>
        </w:pBdr>
        <w:spacing w:after="0" w:line="240" w:lineRule="auto"/>
        <w:jc w:val="center"/>
        <w:rPr>
          <w:color w:val="000000"/>
          <w:sz w:val="20"/>
        </w:rPr>
      </w:pPr>
    </w:p>
    <w:p w:rsidR="008008DD" w:rsidRPr="00612978" w:rsidRDefault="008008DD" w:rsidP="008008DD">
      <w:pPr>
        <w:spacing w:after="0" w:line="240" w:lineRule="auto"/>
        <w:jc w:val="center"/>
        <w:rPr>
          <w:smallCaps/>
          <w:color w:val="000000"/>
          <w:sz w:val="28"/>
          <w:szCs w:val="26"/>
        </w:rPr>
      </w:pPr>
      <w:r w:rsidRPr="00612978">
        <w:rPr>
          <w:smallCaps/>
          <w:color w:val="000000"/>
          <w:sz w:val="28"/>
          <w:szCs w:val="26"/>
        </w:rPr>
        <w:t xml:space="preserve">Adelaide, </w:t>
      </w:r>
      <w:r w:rsidR="00D21B2E">
        <w:rPr>
          <w:smallCaps/>
          <w:color w:val="000000"/>
          <w:sz w:val="28"/>
          <w:szCs w:val="26"/>
        </w:rPr>
        <w:t>T</w:t>
      </w:r>
      <w:r w:rsidR="004120A4">
        <w:rPr>
          <w:smallCaps/>
          <w:color w:val="000000"/>
          <w:sz w:val="28"/>
          <w:szCs w:val="26"/>
        </w:rPr>
        <w:t>hur</w:t>
      </w:r>
      <w:r w:rsidR="00D21B2E">
        <w:rPr>
          <w:smallCaps/>
          <w:color w:val="000000"/>
          <w:sz w:val="28"/>
          <w:szCs w:val="26"/>
        </w:rPr>
        <w:t xml:space="preserve">sday, </w:t>
      </w:r>
      <w:r w:rsidR="00415A11">
        <w:rPr>
          <w:smallCaps/>
          <w:color w:val="000000"/>
          <w:sz w:val="28"/>
          <w:szCs w:val="26"/>
        </w:rPr>
        <w:t>25</w:t>
      </w:r>
      <w:r w:rsidR="00A55207">
        <w:rPr>
          <w:smallCaps/>
          <w:color w:val="000000"/>
          <w:sz w:val="28"/>
          <w:szCs w:val="26"/>
        </w:rPr>
        <w:t xml:space="preserve"> </w:t>
      </w:r>
      <w:r w:rsidR="00415A11">
        <w:rPr>
          <w:smallCaps/>
          <w:color w:val="000000"/>
          <w:sz w:val="28"/>
          <w:szCs w:val="26"/>
        </w:rPr>
        <w:t xml:space="preserve">June </w:t>
      </w:r>
      <w:r w:rsidR="00544893">
        <w:rPr>
          <w:smallCaps/>
          <w:color w:val="000000"/>
          <w:sz w:val="28"/>
          <w:szCs w:val="26"/>
        </w:rPr>
        <w:t>20</w:t>
      </w:r>
      <w:r w:rsidR="006A510F">
        <w:rPr>
          <w:smallCaps/>
          <w:color w:val="000000"/>
          <w:sz w:val="28"/>
          <w:szCs w:val="26"/>
        </w:rPr>
        <w:t>20</w:t>
      </w:r>
    </w:p>
    <w:p w:rsidR="008008DD" w:rsidRPr="00612978" w:rsidRDefault="008008DD" w:rsidP="008008DD">
      <w:pPr>
        <w:spacing w:after="0" w:line="240" w:lineRule="exact"/>
        <w:jc w:val="center"/>
        <w:rPr>
          <w:color w:val="000000"/>
          <w:sz w:val="20"/>
        </w:rPr>
      </w:pPr>
    </w:p>
    <w:p w:rsidR="008008DD" w:rsidRPr="00612978" w:rsidRDefault="008008DD" w:rsidP="008008DD">
      <w:pPr>
        <w:pBdr>
          <w:top w:val="single" w:sz="6" w:space="1" w:color="auto"/>
        </w:pBdr>
        <w:spacing w:after="0" w:line="360" w:lineRule="exact"/>
        <w:jc w:val="center"/>
        <w:rPr>
          <w:color w:val="000000"/>
          <w:sz w:val="20"/>
          <w:szCs w:val="20"/>
        </w:rPr>
      </w:pPr>
    </w:p>
    <w:p w:rsidR="001B7138" w:rsidRPr="008008DD" w:rsidRDefault="001B7138" w:rsidP="001B7138">
      <w:pPr>
        <w:spacing w:after="0" w:line="360" w:lineRule="exact"/>
        <w:jc w:val="center"/>
        <w:rPr>
          <w:b/>
          <w:smallCaps/>
          <w:sz w:val="20"/>
          <w:szCs w:val="20"/>
        </w:rPr>
      </w:pPr>
      <w:r w:rsidRPr="008008DD">
        <w:rPr>
          <w:b/>
          <w:smallCaps/>
          <w:sz w:val="20"/>
          <w:szCs w:val="20"/>
        </w:rPr>
        <w:t>Contents</w:t>
      </w:r>
    </w:p>
    <w:p w:rsidR="001B7138" w:rsidRPr="008008DD" w:rsidRDefault="001B7138" w:rsidP="001B7138">
      <w:pPr>
        <w:spacing w:after="0" w:line="320" w:lineRule="exact"/>
        <w:jc w:val="center"/>
        <w:rPr>
          <w:b/>
          <w:smallCaps/>
          <w:sz w:val="20"/>
          <w:szCs w:val="20"/>
        </w:rPr>
      </w:pPr>
    </w:p>
    <w:p w:rsidR="001B7138" w:rsidRDefault="001B7138" w:rsidP="001B7138">
      <w:pPr>
        <w:spacing w:after="0" w:line="320" w:lineRule="exact"/>
        <w:jc w:val="center"/>
        <w:rPr>
          <w:b/>
          <w:smallCaps/>
          <w:sz w:val="24"/>
          <w:szCs w:val="24"/>
        </w:rPr>
        <w:sectPr w:rsidR="001B7138" w:rsidSect="00544893">
          <w:headerReference w:type="even" r:id="rId9"/>
          <w:headerReference w:type="default" r:id="rId10"/>
          <w:footerReference w:type="default" r:id="rId11"/>
          <w:headerReference w:type="first" r:id="rId12"/>
          <w:footerReference w:type="first" r:id="rId13"/>
          <w:pgSz w:w="11906" w:h="16838" w:code="9"/>
          <w:pgMar w:top="1134" w:right="1259" w:bottom="1134" w:left="1293" w:header="907" w:footer="1202" w:gutter="0"/>
          <w:pgNumType w:start="1"/>
          <w:cols w:space="708"/>
          <w:titlePg/>
          <w:docGrid w:linePitch="360"/>
        </w:sectPr>
      </w:pPr>
    </w:p>
    <w:sdt>
      <w:sdtPr>
        <w:rPr>
          <w:rFonts w:eastAsia="Calibri"/>
          <w:b w:val="0"/>
          <w:smallCaps w:val="0"/>
          <w:szCs w:val="17"/>
        </w:rPr>
        <w:id w:val="-613365886"/>
        <w:docPartObj>
          <w:docPartGallery w:val="Table of Contents"/>
          <w:docPartUnique/>
        </w:docPartObj>
      </w:sdtPr>
      <w:sdtEndPr>
        <w:rPr>
          <w:bCs/>
          <w:noProof/>
        </w:rPr>
      </w:sdtEndPr>
      <w:sdtContent>
        <w:p w:rsidR="002705FE" w:rsidRPr="0065731E" w:rsidRDefault="002705FE" w:rsidP="001C40DC">
          <w:pPr>
            <w:pStyle w:val="Heading5"/>
            <w:tabs>
              <w:tab w:val="clear" w:pos="160"/>
              <w:tab w:val="clear" w:pos="320"/>
              <w:tab w:val="left" w:pos="142"/>
            </w:tabs>
            <w:spacing w:line="160" w:lineRule="exact"/>
            <w:rPr>
              <w:noProof/>
              <w:szCs w:val="17"/>
            </w:rPr>
          </w:pPr>
          <w:r w:rsidRPr="0065731E">
            <w:rPr>
              <w:bCs/>
              <w:noProof/>
              <w:szCs w:val="17"/>
            </w:rPr>
            <w:fldChar w:fldCharType="begin"/>
          </w:r>
          <w:r w:rsidRPr="0065731E">
            <w:rPr>
              <w:bCs/>
              <w:noProof/>
              <w:szCs w:val="17"/>
            </w:rPr>
            <w:instrText xml:space="preserve"> TOC \o "1-3" \h \z \u </w:instrText>
          </w:r>
          <w:r w:rsidRPr="0065731E">
            <w:rPr>
              <w:bCs/>
              <w:noProof/>
              <w:szCs w:val="17"/>
            </w:rPr>
            <w:fldChar w:fldCharType="separate"/>
          </w:r>
          <w:hyperlink w:anchor="_Toc43981270" w:history="1">
            <w:r w:rsidRPr="0065731E">
              <w:rPr>
                <w:noProof/>
                <w:szCs w:val="17"/>
              </w:rPr>
              <w:t>Governor’s Instruments</w:t>
            </w:r>
          </w:hyperlink>
        </w:p>
        <w:p w:rsidR="002705FE" w:rsidRPr="0065731E" w:rsidRDefault="004948EC" w:rsidP="001C40DC">
          <w:pPr>
            <w:pStyle w:val="TOC2"/>
            <w:tabs>
              <w:tab w:val="left" w:pos="142"/>
              <w:tab w:val="right" w:leader="dot" w:pos="4550"/>
            </w:tabs>
            <w:spacing w:line="160" w:lineRule="exact"/>
            <w:rPr>
              <w:rFonts w:eastAsiaTheme="minorEastAsia"/>
              <w:noProof/>
              <w:color w:val="auto"/>
              <w:szCs w:val="17"/>
            </w:rPr>
          </w:pPr>
          <w:hyperlink w:anchor="_Toc43981271" w:history="1">
            <w:r w:rsidR="002705FE" w:rsidRPr="0065731E">
              <w:rPr>
                <w:rStyle w:val="Hyperlink"/>
                <w:noProof/>
                <w:szCs w:val="17"/>
              </w:rPr>
              <w:t>A</w:t>
            </w:r>
            <w:r w:rsidR="00B60612" w:rsidRPr="0065731E">
              <w:rPr>
                <w:rStyle w:val="Hyperlink"/>
                <w:noProof/>
                <w:szCs w:val="17"/>
              </w:rPr>
              <w:t>cts</w:t>
            </w:r>
            <w:r w:rsidR="0065731E" w:rsidRPr="0065731E">
              <w:rPr>
                <w:noProof/>
                <w:szCs w:val="17"/>
                <w:lang w:eastAsia="en-US"/>
              </w:rPr>
              <w:t>—No. 18–</w:t>
            </w:r>
            <w:r w:rsidR="00F23594" w:rsidRPr="0065731E">
              <w:rPr>
                <w:noProof/>
                <w:szCs w:val="17"/>
                <w:lang w:eastAsia="en-US"/>
              </w:rPr>
              <w:t>19</w:t>
            </w:r>
            <w:r w:rsidR="00B60612" w:rsidRPr="0065731E">
              <w:rPr>
                <w:noProof/>
                <w:szCs w:val="17"/>
                <w:lang w:eastAsia="en-US"/>
              </w:rPr>
              <w:t xml:space="preserve"> of 2020</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_Toc43981271 \h </w:instrText>
            </w:r>
            <w:r w:rsidR="002705FE" w:rsidRPr="0065731E">
              <w:rPr>
                <w:noProof/>
                <w:webHidden/>
                <w:szCs w:val="17"/>
              </w:rPr>
            </w:r>
            <w:r w:rsidR="002705FE" w:rsidRPr="0065731E">
              <w:rPr>
                <w:noProof/>
                <w:webHidden/>
                <w:szCs w:val="17"/>
              </w:rPr>
              <w:fldChar w:fldCharType="separate"/>
            </w:r>
            <w:r w:rsidR="00956774">
              <w:rPr>
                <w:noProof/>
                <w:webHidden/>
                <w:szCs w:val="17"/>
              </w:rPr>
              <w:t>3495</w:t>
            </w:r>
            <w:r w:rsidR="002705FE" w:rsidRPr="0065731E">
              <w:rPr>
                <w:noProof/>
                <w:webHidden/>
                <w:szCs w:val="17"/>
              </w:rPr>
              <w:fldChar w:fldCharType="end"/>
            </w:r>
          </w:hyperlink>
        </w:p>
        <w:p w:rsidR="002705FE" w:rsidRPr="0065731E" w:rsidRDefault="004948EC" w:rsidP="001C40DC">
          <w:pPr>
            <w:pStyle w:val="TOC2"/>
            <w:tabs>
              <w:tab w:val="left" w:pos="142"/>
              <w:tab w:val="right" w:leader="dot" w:pos="4550"/>
            </w:tabs>
            <w:spacing w:line="160" w:lineRule="exact"/>
            <w:rPr>
              <w:rFonts w:eastAsiaTheme="minorEastAsia"/>
              <w:noProof/>
              <w:color w:val="auto"/>
              <w:szCs w:val="17"/>
            </w:rPr>
          </w:pPr>
          <w:hyperlink w:anchor="_Toc43981272" w:history="1">
            <w:r w:rsidR="00B60612" w:rsidRPr="0065731E">
              <w:rPr>
                <w:rStyle w:val="Hyperlink"/>
                <w:noProof/>
                <w:szCs w:val="17"/>
              </w:rPr>
              <w:t>Appointments</w:t>
            </w:r>
            <w:r w:rsidR="00B60612"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_Toc43981272 \h </w:instrText>
            </w:r>
            <w:r w:rsidR="002705FE" w:rsidRPr="0065731E">
              <w:rPr>
                <w:noProof/>
                <w:webHidden/>
                <w:szCs w:val="17"/>
              </w:rPr>
            </w:r>
            <w:r w:rsidR="002705FE" w:rsidRPr="0065731E">
              <w:rPr>
                <w:noProof/>
                <w:webHidden/>
                <w:szCs w:val="17"/>
              </w:rPr>
              <w:fldChar w:fldCharType="separate"/>
            </w:r>
            <w:r w:rsidR="00956774">
              <w:rPr>
                <w:noProof/>
                <w:webHidden/>
                <w:szCs w:val="17"/>
              </w:rPr>
              <w:t>3495</w:t>
            </w:r>
            <w:r w:rsidR="002705FE" w:rsidRPr="0065731E">
              <w:rPr>
                <w:noProof/>
                <w:webHidden/>
                <w:szCs w:val="17"/>
              </w:rPr>
              <w:fldChar w:fldCharType="end"/>
            </w:r>
          </w:hyperlink>
        </w:p>
        <w:p w:rsidR="002705FE" w:rsidRPr="0065731E" w:rsidRDefault="004948EC" w:rsidP="001C40DC">
          <w:pPr>
            <w:pStyle w:val="TOC2"/>
            <w:tabs>
              <w:tab w:val="left" w:pos="142"/>
              <w:tab w:val="right" w:leader="dot" w:pos="4550"/>
            </w:tabs>
            <w:spacing w:line="160" w:lineRule="exact"/>
            <w:rPr>
              <w:rFonts w:eastAsiaTheme="minorEastAsia"/>
              <w:noProof/>
              <w:color w:val="auto"/>
              <w:szCs w:val="17"/>
            </w:rPr>
          </w:pPr>
          <w:hyperlink w:anchor="_Toc43981273" w:history="1">
            <w:r w:rsidR="002705FE" w:rsidRPr="0065731E">
              <w:rPr>
                <w:rStyle w:val="Hyperlink"/>
                <w:noProof/>
                <w:szCs w:val="17"/>
              </w:rPr>
              <w:t>Emergency Services Funding Act 1998</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_Toc43981273 \h </w:instrText>
            </w:r>
            <w:r w:rsidR="002705FE" w:rsidRPr="0065731E">
              <w:rPr>
                <w:noProof/>
                <w:webHidden/>
                <w:szCs w:val="17"/>
              </w:rPr>
            </w:r>
            <w:r w:rsidR="002705FE" w:rsidRPr="0065731E">
              <w:rPr>
                <w:noProof/>
                <w:webHidden/>
                <w:szCs w:val="17"/>
              </w:rPr>
              <w:fldChar w:fldCharType="separate"/>
            </w:r>
            <w:r w:rsidR="00956774">
              <w:rPr>
                <w:noProof/>
                <w:webHidden/>
                <w:szCs w:val="17"/>
              </w:rPr>
              <w:t>3497</w:t>
            </w:r>
            <w:r w:rsidR="002705FE" w:rsidRPr="0065731E">
              <w:rPr>
                <w:noProof/>
                <w:webHidden/>
                <w:szCs w:val="17"/>
              </w:rPr>
              <w:fldChar w:fldCharType="end"/>
            </w:r>
          </w:hyperlink>
        </w:p>
        <w:p w:rsidR="002705FE" w:rsidRPr="0065731E" w:rsidRDefault="004948EC" w:rsidP="001C40DC">
          <w:pPr>
            <w:pStyle w:val="TOC2"/>
            <w:tabs>
              <w:tab w:val="left" w:pos="142"/>
              <w:tab w:val="right" w:leader="dot" w:pos="4550"/>
            </w:tabs>
            <w:spacing w:line="160" w:lineRule="exact"/>
            <w:rPr>
              <w:rFonts w:eastAsiaTheme="minorEastAsia"/>
              <w:noProof/>
              <w:color w:val="auto"/>
              <w:szCs w:val="17"/>
            </w:rPr>
          </w:pPr>
          <w:hyperlink w:anchor="_Toc43981274" w:history="1">
            <w:r w:rsidR="002705FE" w:rsidRPr="0065731E">
              <w:rPr>
                <w:rStyle w:val="Hyperlink"/>
                <w:noProof/>
                <w:szCs w:val="17"/>
              </w:rPr>
              <w:t>Proclamations</w:t>
            </w:r>
          </w:hyperlink>
          <w:r w:rsidR="00F23594" w:rsidRPr="0065731E">
            <w:rPr>
              <w:rStyle w:val="Hyperlink"/>
              <w:noProof/>
              <w:color w:val="auto"/>
              <w:szCs w:val="17"/>
              <w:u w:val="none"/>
            </w:rPr>
            <w:t>—</w:t>
          </w:r>
        </w:p>
        <w:p w:rsidR="002705FE" w:rsidRPr="0065731E" w:rsidRDefault="004948EC" w:rsidP="00C53F52">
          <w:pPr>
            <w:pStyle w:val="TOC3"/>
            <w:tabs>
              <w:tab w:val="right" w:leader="dot" w:pos="4550"/>
            </w:tabs>
            <w:spacing w:before="0" w:after="0" w:line="160" w:lineRule="exact"/>
            <w:ind w:left="284" w:hanging="142"/>
            <w:rPr>
              <w:rFonts w:eastAsiaTheme="minorEastAsia"/>
              <w:noProof/>
              <w:color w:val="auto"/>
              <w:szCs w:val="17"/>
            </w:rPr>
          </w:pPr>
          <w:hyperlink w:anchor="_Toc43981275" w:history="1">
            <w:r w:rsidR="002705FE" w:rsidRPr="0065731E">
              <w:rPr>
                <w:rStyle w:val="Hyperlink"/>
                <w:noProof/>
                <w:szCs w:val="17"/>
              </w:rPr>
              <w:t>Landscape South Australia Act (Commencement) Proclamation 2020</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_Toc43981275 \h </w:instrText>
            </w:r>
            <w:r w:rsidR="002705FE" w:rsidRPr="0065731E">
              <w:rPr>
                <w:noProof/>
                <w:webHidden/>
                <w:szCs w:val="17"/>
              </w:rPr>
            </w:r>
            <w:r w:rsidR="002705FE" w:rsidRPr="0065731E">
              <w:rPr>
                <w:noProof/>
                <w:webHidden/>
                <w:szCs w:val="17"/>
              </w:rPr>
              <w:fldChar w:fldCharType="separate"/>
            </w:r>
            <w:r w:rsidR="00956774">
              <w:rPr>
                <w:noProof/>
                <w:webHidden/>
                <w:szCs w:val="17"/>
              </w:rPr>
              <w:t>3502</w:t>
            </w:r>
            <w:r w:rsidR="002705FE" w:rsidRPr="0065731E">
              <w:rPr>
                <w:noProof/>
                <w:webHidden/>
                <w:szCs w:val="17"/>
              </w:rPr>
              <w:fldChar w:fldCharType="end"/>
            </w:r>
          </w:hyperlink>
        </w:p>
        <w:p w:rsidR="002705FE" w:rsidRPr="0065731E" w:rsidRDefault="004948EC" w:rsidP="00C53F52">
          <w:pPr>
            <w:pStyle w:val="TOC3"/>
            <w:tabs>
              <w:tab w:val="right" w:leader="dot" w:pos="4550"/>
            </w:tabs>
            <w:spacing w:before="0" w:after="0" w:line="160" w:lineRule="exact"/>
            <w:ind w:left="284" w:hanging="142"/>
            <w:rPr>
              <w:rFonts w:eastAsiaTheme="minorEastAsia"/>
              <w:noProof/>
              <w:color w:val="auto"/>
              <w:szCs w:val="17"/>
            </w:rPr>
          </w:pPr>
          <w:hyperlink w:anchor="_Toc43981276" w:history="1">
            <w:r w:rsidR="002705FE" w:rsidRPr="0065731E">
              <w:rPr>
                <w:rStyle w:val="Hyperlink"/>
                <w:noProof/>
                <w:szCs w:val="17"/>
              </w:rPr>
              <w:t xml:space="preserve">Rail Safety National Law (South Australia) (Rail Safety </w:t>
            </w:r>
            <w:r w:rsidR="00EC2E01">
              <w:rPr>
                <w:rStyle w:val="Hyperlink"/>
                <w:noProof/>
                <w:szCs w:val="17"/>
              </w:rPr>
              <w:br/>
            </w:r>
            <w:r w:rsidR="002705FE" w:rsidRPr="0065731E">
              <w:rPr>
                <w:rStyle w:val="Hyperlink"/>
                <w:noProof/>
                <w:szCs w:val="17"/>
              </w:rPr>
              <w:t xml:space="preserve">Work) Amendment Act (Commencement) </w:t>
            </w:r>
            <w:r w:rsidR="00EC2E01">
              <w:rPr>
                <w:rStyle w:val="Hyperlink"/>
                <w:noProof/>
                <w:szCs w:val="17"/>
              </w:rPr>
              <w:br/>
            </w:r>
            <w:r w:rsidR="002705FE" w:rsidRPr="0065731E">
              <w:rPr>
                <w:rStyle w:val="Hyperlink"/>
                <w:noProof/>
                <w:szCs w:val="17"/>
              </w:rPr>
              <w:t>Proclamation 2020</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_Toc43981276 \h </w:instrText>
            </w:r>
            <w:r w:rsidR="002705FE" w:rsidRPr="0065731E">
              <w:rPr>
                <w:noProof/>
                <w:webHidden/>
                <w:szCs w:val="17"/>
              </w:rPr>
            </w:r>
            <w:r w:rsidR="002705FE" w:rsidRPr="0065731E">
              <w:rPr>
                <w:noProof/>
                <w:webHidden/>
                <w:szCs w:val="17"/>
              </w:rPr>
              <w:fldChar w:fldCharType="separate"/>
            </w:r>
            <w:r w:rsidR="00956774">
              <w:rPr>
                <w:noProof/>
                <w:webHidden/>
                <w:szCs w:val="17"/>
              </w:rPr>
              <w:t>3504</w:t>
            </w:r>
            <w:r w:rsidR="002705FE" w:rsidRPr="0065731E">
              <w:rPr>
                <w:noProof/>
                <w:webHidden/>
                <w:szCs w:val="17"/>
              </w:rPr>
              <w:fldChar w:fldCharType="end"/>
            </w:r>
          </w:hyperlink>
        </w:p>
        <w:p w:rsidR="002705FE" w:rsidRPr="0065731E" w:rsidRDefault="004948EC" w:rsidP="00C53F52">
          <w:pPr>
            <w:pStyle w:val="TOC3"/>
            <w:tabs>
              <w:tab w:val="right" w:leader="dot" w:pos="4550"/>
            </w:tabs>
            <w:spacing w:before="0" w:after="0" w:line="160" w:lineRule="exact"/>
            <w:ind w:left="284" w:hanging="142"/>
            <w:rPr>
              <w:rFonts w:eastAsiaTheme="minorEastAsia"/>
              <w:noProof/>
              <w:color w:val="auto"/>
              <w:szCs w:val="17"/>
            </w:rPr>
          </w:pPr>
          <w:hyperlink w:anchor="_Toc43981277" w:history="1">
            <w:r w:rsidR="002705FE" w:rsidRPr="0065731E">
              <w:rPr>
                <w:rStyle w:val="Hyperlink"/>
                <w:noProof/>
                <w:szCs w:val="17"/>
              </w:rPr>
              <w:t xml:space="preserve">Summary Offences (Trespass on Primary Production </w:t>
            </w:r>
            <w:r w:rsidR="00EC2E01">
              <w:rPr>
                <w:rStyle w:val="Hyperlink"/>
                <w:noProof/>
                <w:szCs w:val="17"/>
              </w:rPr>
              <w:br/>
            </w:r>
            <w:r w:rsidR="002705FE" w:rsidRPr="0065731E">
              <w:rPr>
                <w:rStyle w:val="Hyperlink"/>
                <w:noProof/>
                <w:szCs w:val="17"/>
              </w:rPr>
              <w:t>Premises) Amendment Act (Commencement) Proclamation 2020</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_Toc43981277 \h </w:instrText>
            </w:r>
            <w:r w:rsidR="002705FE" w:rsidRPr="0065731E">
              <w:rPr>
                <w:noProof/>
                <w:webHidden/>
                <w:szCs w:val="17"/>
              </w:rPr>
            </w:r>
            <w:r w:rsidR="002705FE" w:rsidRPr="0065731E">
              <w:rPr>
                <w:noProof/>
                <w:webHidden/>
                <w:szCs w:val="17"/>
              </w:rPr>
              <w:fldChar w:fldCharType="separate"/>
            </w:r>
            <w:r w:rsidR="00956774">
              <w:rPr>
                <w:noProof/>
                <w:webHidden/>
                <w:szCs w:val="17"/>
              </w:rPr>
              <w:t>3505</w:t>
            </w:r>
            <w:r w:rsidR="002705FE" w:rsidRPr="0065731E">
              <w:rPr>
                <w:noProof/>
                <w:webHidden/>
                <w:szCs w:val="17"/>
              </w:rPr>
              <w:fldChar w:fldCharType="end"/>
            </w:r>
          </w:hyperlink>
        </w:p>
        <w:p w:rsidR="002705FE" w:rsidRPr="0065731E" w:rsidRDefault="004948EC" w:rsidP="00C53F52">
          <w:pPr>
            <w:pStyle w:val="TOC3"/>
            <w:tabs>
              <w:tab w:val="right" w:leader="dot" w:pos="4550"/>
            </w:tabs>
            <w:spacing w:before="0" w:after="0" w:line="160" w:lineRule="exact"/>
            <w:ind w:left="284" w:hanging="142"/>
            <w:rPr>
              <w:rFonts w:eastAsiaTheme="minorEastAsia"/>
              <w:noProof/>
              <w:color w:val="auto"/>
              <w:szCs w:val="17"/>
            </w:rPr>
          </w:pPr>
          <w:hyperlink w:anchor="_Toc43981278" w:history="1">
            <w:r w:rsidR="002705FE" w:rsidRPr="0065731E">
              <w:rPr>
                <w:rStyle w:val="Hyperlink"/>
                <w:noProof/>
                <w:szCs w:val="17"/>
              </w:rPr>
              <w:t xml:space="preserve">Administrative Arrangements (Transfer of Assets to </w:t>
            </w:r>
            <w:r w:rsidR="0065731E">
              <w:rPr>
                <w:rStyle w:val="Hyperlink"/>
                <w:noProof/>
                <w:szCs w:val="17"/>
              </w:rPr>
              <w:br/>
            </w:r>
            <w:r w:rsidR="002705FE" w:rsidRPr="0065731E">
              <w:rPr>
                <w:rStyle w:val="Hyperlink"/>
                <w:noProof/>
                <w:szCs w:val="17"/>
              </w:rPr>
              <w:t>State Owned Generators Leasing Co Pty Ltd) Proclamation 2020</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_Toc43981278 \h </w:instrText>
            </w:r>
            <w:r w:rsidR="002705FE" w:rsidRPr="0065731E">
              <w:rPr>
                <w:noProof/>
                <w:webHidden/>
                <w:szCs w:val="17"/>
              </w:rPr>
            </w:r>
            <w:r w:rsidR="002705FE" w:rsidRPr="0065731E">
              <w:rPr>
                <w:noProof/>
                <w:webHidden/>
                <w:szCs w:val="17"/>
              </w:rPr>
              <w:fldChar w:fldCharType="separate"/>
            </w:r>
            <w:r w:rsidR="00956774">
              <w:rPr>
                <w:noProof/>
                <w:webHidden/>
                <w:szCs w:val="17"/>
              </w:rPr>
              <w:t>3506</w:t>
            </w:r>
            <w:r w:rsidR="002705FE" w:rsidRPr="0065731E">
              <w:rPr>
                <w:noProof/>
                <w:webHidden/>
                <w:szCs w:val="17"/>
              </w:rPr>
              <w:fldChar w:fldCharType="end"/>
            </w:r>
          </w:hyperlink>
        </w:p>
        <w:p w:rsidR="002705FE" w:rsidRPr="0065731E" w:rsidRDefault="004948EC" w:rsidP="00C53F52">
          <w:pPr>
            <w:pStyle w:val="TOC3"/>
            <w:tabs>
              <w:tab w:val="right" w:leader="dot" w:pos="4550"/>
            </w:tabs>
            <w:spacing w:before="0" w:after="0" w:line="160" w:lineRule="exact"/>
            <w:ind w:left="284" w:hanging="142"/>
            <w:rPr>
              <w:rFonts w:eastAsiaTheme="minorEastAsia"/>
              <w:noProof/>
              <w:color w:val="auto"/>
              <w:szCs w:val="17"/>
            </w:rPr>
          </w:pPr>
          <w:hyperlink w:anchor="_Toc43981279" w:history="1">
            <w:r w:rsidR="002705FE" w:rsidRPr="0065731E">
              <w:rPr>
                <w:rStyle w:val="Hyperlink"/>
                <w:noProof/>
                <w:szCs w:val="17"/>
              </w:rPr>
              <w:t xml:space="preserve">Administrative Arrangements (Transfer of Assets to </w:t>
            </w:r>
            <w:r w:rsidR="00EC2E01">
              <w:rPr>
                <w:rStyle w:val="Hyperlink"/>
                <w:noProof/>
                <w:szCs w:val="17"/>
              </w:rPr>
              <w:br/>
            </w:r>
            <w:r w:rsidR="002705FE" w:rsidRPr="0065731E">
              <w:rPr>
                <w:rStyle w:val="Hyperlink"/>
                <w:noProof/>
                <w:szCs w:val="17"/>
              </w:rPr>
              <w:t>Treasurer) Proclamation 2020</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_Toc43981279 \h </w:instrText>
            </w:r>
            <w:r w:rsidR="002705FE" w:rsidRPr="0065731E">
              <w:rPr>
                <w:noProof/>
                <w:webHidden/>
                <w:szCs w:val="17"/>
              </w:rPr>
            </w:r>
            <w:r w:rsidR="002705FE" w:rsidRPr="0065731E">
              <w:rPr>
                <w:noProof/>
                <w:webHidden/>
                <w:szCs w:val="17"/>
              </w:rPr>
              <w:fldChar w:fldCharType="separate"/>
            </w:r>
            <w:r w:rsidR="00956774">
              <w:rPr>
                <w:noProof/>
                <w:webHidden/>
                <w:szCs w:val="17"/>
              </w:rPr>
              <w:t>3507</w:t>
            </w:r>
            <w:r w:rsidR="002705FE" w:rsidRPr="0065731E">
              <w:rPr>
                <w:noProof/>
                <w:webHidden/>
                <w:szCs w:val="17"/>
              </w:rPr>
              <w:fldChar w:fldCharType="end"/>
            </w:r>
          </w:hyperlink>
        </w:p>
        <w:p w:rsidR="002705FE" w:rsidRPr="0065731E" w:rsidRDefault="004948EC" w:rsidP="00C53F52">
          <w:pPr>
            <w:pStyle w:val="TOC3"/>
            <w:tabs>
              <w:tab w:val="right" w:leader="dot" w:pos="4550"/>
            </w:tabs>
            <w:spacing w:before="0" w:after="0" w:line="160" w:lineRule="exact"/>
            <w:ind w:left="284" w:hanging="142"/>
            <w:rPr>
              <w:rFonts w:eastAsiaTheme="minorEastAsia"/>
              <w:noProof/>
              <w:color w:val="auto"/>
              <w:szCs w:val="17"/>
            </w:rPr>
          </w:pPr>
          <w:hyperlink w:anchor="_Toc43981280" w:history="1">
            <w:r w:rsidR="002705FE" w:rsidRPr="0065731E">
              <w:rPr>
                <w:rStyle w:val="Hyperlink"/>
                <w:noProof/>
                <w:szCs w:val="17"/>
              </w:rPr>
              <w:t xml:space="preserve">Landscape South Australia (Designated Day) </w:t>
            </w:r>
            <w:r w:rsidR="00C53F52" w:rsidRPr="0065731E">
              <w:rPr>
                <w:rStyle w:val="Hyperlink"/>
                <w:noProof/>
                <w:szCs w:val="17"/>
              </w:rPr>
              <w:br/>
            </w:r>
            <w:r w:rsidR="002705FE" w:rsidRPr="0065731E">
              <w:rPr>
                <w:rStyle w:val="Hyperlink"/>
                <w:noProof/>
                <w:szCs w:val="17"/>
              </w:rPr>
              <w:t>Proclamation 2020</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_Toc43981280 \h </w:instrText>
            </w:r>
            <w:r w:rsidR="002705FE" w:rsidRPr="0065731E">
              <w:rPr>
                <w:noProof/>
                <w:webHidden/>
                <w:szCs w:val="17"/>
              </w:rPr>
            </w:r>
            <w:r w:rsidR="002705FE" w:rsidRPr="0065731E">
              <w:rPr>
                <w:noProof/>
                <w:webHidden/>
                <w:szCs w:val="17"/>
              </w:rPr>
              <w:fldChar w:fldCharType="separate"/>
            </w:r>
            <w:r w:rsidR="00956774">
              <w:rPr>
                <w:noProof/>
                <w:webHidden/>
                <w:szCs w:val="17"/>
              </w:rPr>
              <w:t>3508</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281" w:history="1">
            <w:r w:rsidR="002705FE" w:rsidRPr="0065731E">
              <w:rPr>
                <w:rStyle w:val="Hyperlink"/>
                <w:noProof/>
                <w:szCs w:val="17"/>
              </w:rPr>
              <w:t>Regulations</w:t>
            </w:r>
          </w:hyperlink>
          <w:r w:rsidR="00F23594" w:rsidRPr="0065731E">
            <w:rPr>
              <w:rStyle w:val="Hyperlink"/>
              <w:noProof/>
              <w:color w:val="auto"/>
              <w:szCs w:val="17"/>
              <w:u w:val="none"/>
            </w:rPr>
            <w:t>—</w:t>
          </w:r>
        </w:p>
        <w:p w:rsidR="002705FE" w:rsidRPr="0065731E" w:rsidRDefault="004948EC" w:rsidP="00C53F52">
          <w:pPr>
            <w:pStyle w:val="TOC3"/>
            <w:tabs>
              <w:tab w:val="right" w:leader="dot" w:pos="4550"/>
            </w:tabs>
            <w:spacing w:before="0" w:after="0" w:line="160" w:lineRule="exact"/>
            <w:ind w:left="284" w:hanging="142"/>
            <w:rPr>
              <w:rFonts w:eastAsiaTheme="minorEastAsia"/>
              <w:noProof/>
              <w:color w:val="auto"/>
              <w:szCs w:val="17"/>
            </w:rPr>
          </w:pPr>
          <w:hyperlink w:anchor="_Toc43981282" w:history="1">
            <w:r w:rsidR="002705FE" w:rsidRPr="0065731E">
              <w:rPr>
                <w:rStyle w:val="Hyperlink"/>
                <w:noProof/>
                <w:szCs w:val="17"/>
              </w:rPr>
              <w:t>Emergency Services Funding (Remissions—Land) (Miscellaneous) Variation Regulations 2020</w:t>
            </w:r>
            <w:r w:rsidR="00C53F52" w:rsidRPr="0065731E">
              <w:rPr>
                <w:noProof/>
                <w:szCs w:val="17"/>
                <w:lang w:eastAsia="en-US"/>
              </w:rPr>
              <w:t>—</w:t>
            </w:r>
            <w:r w:rsidR="007C65A5">
              <w:rPr>
                <w:noProof/>
                <w:szCs w:val="17"/>
                <w:lang w:eastAsia="en-US"/>
              </w:rPr>
              <w:br/>
            </w:r>
            <w:r w:rsidR="00C53F52" w:rsidRPr="0065731E">
              <w:rPr>
                <w:noProof/>
                <w:szCs w:val="17"/>
                <w:lang w:eastAsia="en-US"/>
              </w:rPr>
              <w:t>No. 219 of 2020</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_Toc43981282 \h </w:instrText>
            </w:r>
            <w:r w:rsidR="002705FE" w:rsidRPr="0065731E">
              <w:rPr>
                <w:noProof/>
                <w:webHidden/>
                <w:szCs w:val="17"/>
              </w:rPr>
            </w:r>
            <w:r w:rsidR="002705FE" w:rsidRPr="0065731E">
              <w:rPr>
                <w:noProof/>
                <w:webHidden/>
                <w:szCs w:val="17"/>
              </w:rPr>
              <w:fldChar w:fldCharType="separate"/>
            </w:r>
            <w:r w:rsidR="00956774">
              <w:rPr>
                <w:noProof/>
                <w:webHidden/>
                <w:szCs w:val="17"/>
              </w:rPr>
              <w:t>3509</w:t>
            </w:r>
            <w:r w:rsidR="002705FE" w:rsidRPr="0065731E">
              <w:rPr>
                <w:noProof/>
                <w:webHidden/>
                <w:szCs w:val="17"/>
              </w:rPr>
              <w:fldChar w:fldCharType="end"/>
            </w:r>
          </w:hyperlink>
        </w:p>
        <w:p w:rsidR="002705FE" w:rsidRPr="0065731E" w:rsidRDefault="004948EC" w:rsidP="00C53F52">
          <w:pPr>
            <w:pStyle w:val="TOC3"/>
            <w:tabs>
              <w:tab w:val="right" w:leader="dot" w:pos="4550"/>
            </w:tabs>
            <w:spacing w:before="0" w:after="0" w:line="160" w:lineRule="exact"/>
            <w:ind w:left="284" w:hanging="142"/>
            <w:rPr>
              <w:rFonts w:eastAsiaTheme="minorEastAsia"/>
              <w:noProof/>
              <w:color w:val="auto"/>
              <w:szCs w:val="17"/>
            </w:rPr>
          </w:pPr>
          <w:hyperlink w:anchor="_Toc43981283" w:history="1">
            <w:r w:rsidR="002705FE" w:rsidRPr="0065731E">
              <w:rPr>
                <w:rStyle w:val="Hyperlink"/>
                <w:noProof/>
                <w:szCs w:val="17"/>
              </w:rPr>
              <w:t>Emergency Services Funding (Remissions—</w:t>
            </w:r>
            <w:r w:rsidR="007C65A5">
              <w:rPr>
                <w:rStyle w:val="Hyperlink"/>
                <w:noProof/>
                <w:szCs w:val="17"/>
              </w:rPr>
              <w:br/>
            </w:r>
            <w:r w:rsidR="002705FE" w:rsidRPr="0065731E">
              <w:rPr>
                <w:rStyle w:val="Hyperlink"/>
                <w:noProof/>
                <w:szCs w:val="17"/>
              </w:rPr>
              <w:t xml:space="preserve">Motor Vehicles and Vessels) (Miscellaneous) </w:t>
            </w:r>
            <w:r w:rsidR="007C65A5">
              <w:rPr>
                <w:rStyle w:val="Hyperlink"/>
                <w:noProof/>
                <w:szCs w:val="17"/>
              </w:rPr>
              <w:br/>
            </w:r>
            <w:r w:rsidR="002705FE" w:rsidRPr="0065731E">
              <w:rPr>
                <w:rStyle w:val="Hyperlink"/>
                <w:noProof/>
                <w:szCs w:val="17"/>
              </w:rPr>
              <w:t>Variation Regulations 2020</w:t>
            </w:r>
            <w:r w:rsidR="00C53F52" w:rsidRPr="0065731E">
              <w:rPr>
                <w:rStyle w:val="Hyperlink"/>
                <w:noProof/>
                <w:szCs w:val="17"/>
              </w:rPr>
              <w:t>—No. 220 of 2020</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_Toc43981283 \h </w:instrText>
            </w:r>
            <w:r w:rsidR="002705FE" w:rsidRPr="0065731E">
              <w:rPr>
                <w:noProof/>
                <w:webHidden/>
                <w:szCs w:val="17"/>
              </w:rPr>
            </w:r>
            <w:r w:rsidR="002705FE" w:rsidRPr="0065731E">
              <w:rPr>
                <w:noProof/>
                <w:webHidden/>
                <w:szCs w:val="17"/>
              </w:rPr>
              <w:fldChar w:fldCharType="separate"/>
            </w:r>
            <w:r w:rsidR="00956774">
              <w:rPr>
                <w:noProof/>
                <w:webHidden/>
                <w:szCs w:val="17"/>
              </w:rPr>
              <w:t>3511</w:t>
            </w:r>
            <w:r w:rsidR="002705FE" w:rsidRPr="0065731E">
              <w:rPr>
                <w:noProof/>
                <w:webHidden/>
                <w:szCs w:val="17"/>
              </w:rPr>
              <w:fldChar w:fldCharType="end"/>
            </w:r>
          </w:hyperlink>
        </w:p>
        <w:p w:rsidR="002705FE" w:rsidRPr="0065731E" w:rsidRDefault="004948EC" w:rsidP="00C53F52">
          <w:pPr>
            <w:pStyle w:val="TOC3"/>
            <w:tabs>
              <w:tab w:val="right" w:leader="dot" w:pos="4550"/>
            </w:tabs>
            <w:spacing w:before="0" w:after="0" w:line="160" w:lineRule="exact"/>
            <w:ind w:left="284" w:hanging="142"/>
            <w:rPr>
              <w:rFonts w:eastAsiaTheme="minorEastAsia"/>
              <w:noProof/>
              <w:color w:val="auto"/>
              <w:szCs w:val="17"/>
            </w:rPr>
          </w:pPr>
          <w:hyperlink w:anchor="_Toc43981284" w:history="1">
            <w:r w:rsidR="002705FE" w:rsidRPr="0065731E">
              <w:rPr>
                <w:rStyle w:val="Hyperlink"/>
                <w:noProof/>
                <w:szCs w:val="17"/>
              </w:rPr>
              <w:t xml:space="preserve">National Energy Retail Law (Local Provisions) </w:t>
            </w:r>
            <w:r w:rsidR="00EC2E01">
              <w:rPr>
                <w:rStyle w:val="Hyperlink"/>
                <w:noProof/>
                <w:szCs w:val="17"/>
              </w:rPr>
              <w:br/>
            </w:r>
            <w:r w:rsidR="002705FE" w:rsidRPr="0065731E">
              <w:rPr>
                <w:rStyle w:val="Hyperlink"/>
                <w:noProof/>
                <w:szCs w:val="17"/>
              </w:rPr>
              <w:t>(Application of Rules) Variation Regulations 2020</w:t>
            </w:r>
            <w:r w:rsidR="00C53F52" w:rsidRPr="0065731E">
              <w:rPr>
                <w:rStyle w:val="Hyperlink"/>
                <w:noProof/>
                <w:szCs w:val="17"/>
              </w:rPr>
              <w:t>—</w:t>
            </w:r>
            <w:r w:rsidR="00EC2E01">
              <w:rPr>
                <w:rStyle w:val="Hyperlink"/>
                <w:noProof/>
                <w:szCs w:val="17"/>
              </w:rPr>
              <w:br/>
            </w:r>
            <w:r w:rsidR="00C53F52" w:rsidRPr="0065731E">
              <w:rPr>
                <w:rStyle w:val="Hyperlink"/>
                <w:noProof/>
                <w:szCs w:val="17"/>
              </w:rPr>
              <w:t>No. 221 of 2020</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_Toc43981284 \h </w:instrText>
            </w:r>
            <w:r w:rsidR="002705FE" w:rsidRPr="0065731E">
              <w:rPr>
                <w:noProof/>
                <w:webHidden/>
                <w:szCs w:val="17"/>
              </w:rPr>
            </w:r>
            <w:r w:rsidR="002705FE" w:rsidRPr="0065731E">
              <w:rPr>
                <w:noProof/>
                <w:webHidden/>
                <w:szCs w:val="17"/>
              </w:rPr>
              <w:fldChar w:fldCharType="separate"/>
            </w:r>
            <w:r w:rsidR="00956774">
              <w:rPr>
                <w:noProof/>
                <w:webHidden/>
                <w:szCs w:val="17"/>
              </w:rPr>
              <w:t>3513</w:t>
            </w:r>
            <w:r w:rsidR="002705FE" w:rsidRPr="0065731E">
              <w:rPr>
                <w:noProof/>
                <w:webHidden/>
                <w:szCs w:val="17"/>
              </w:rPr>
              <w:fldChar w:fldCharType="end"/>
            </w:r>
          </w:hyperlink>
        </w:p>
        <w:p w:rsidR="002705FE" w:rsidRPr="0065731E" w:rsidRDefault="004948EC" w:rsidP="00C53F52">
          <w:pPr>
            <w:pStyle w:val="TOC3"/>
            <w:tabs>
              <w:tab w:val="right" w:leader="dot" w:pos="4550"/>
            </w:tabs>
            <w:spacing w:before="0" w:after="0" w:line="160" w:lineRule="exact"/>
            <w:ind w:left="284" w:hanging="142"/>
            <w:rPr>
              <w:rFonts w:eastAsiaTheme="minorEastAsia"/>
              <w:noProof/>
              <w:color w:val="auto"/>
              <w:szCs w:val="17"/>
            </w:rPr>
          </w:pPr>
          <w:hyperlink w:anchor="_Toc43981285" w:history="1">
            <w:r w:rsidR="002705FE" w:rsidRPr="0065731E">
              <w:rPr>
                <w:rStyle w:val="Hyperlink"/>
                <w:noProof/>
                <w:szCs w:val="17"/>
              </w:rPr>
              <w:t>Landscape South Australia (General) Regulations 2020</w:t>
            </w:r>
            <w:r w:rsidR="00C53F52" w:rsidRPr="0065731E">
              <w:rPr>
                <w:rStyle w:val="Hyperlink"/>
                <w:noProof/>
                <w:szCs w:val="17"/>
              </w:rPr>
              <w:t>—</w:t>
            </w:r>
            <w:r w:rsidR="00C53F52" w:rsidRPr="0065731E">
              <w:rPr>
                <w:rStyle w:val="Hyperlink"/>
                <w:noProof/>
                <w:szCs w:val="17"/>
              </w:rPr>
              <w:br/>
              <w:t>No. 222 of 2020</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_Toc43981285 \h </w:instrText>
            </w:r>
            <w:r w:rsidR="002705FE" w:rsidRPr="0065731E">
              <w:rPr>
                <w:noProof/>
                <w:webHidden/>
                <w:szCs w:val="17"/>
              </w:rPr>
            </w:r>
            <w:r w:rsidR="002705FE" w:rsidRPr="0065731E">
              <w:rPr>
                <w:noProof/>
                <w:webHidden/>
                <w:szCs w:val="17"/>
              </w:rPr>
              <w:fldChar w:fldCharType="separate"/>
            </w:r>
            <w:r w:rsidR="00956774">
              <w:rPr>
                <w:noProof/>
                <w:webHidden/>
                <w:szCs w:val="17"/>
              </w:rPr>
              <w:t>3515</w:t>
            </w:r>
            <w:r w:rsidR="002705FE" w:rsidRPr="0065731E">
              <w:rPr>
                <w:noProof/>
                <w:webHidden/>
                <w:szCs w:val="17"/>
              </w:rPr>
              <w:fldChar w:fldCharType="end"/>
            </w:r>
          </w:hyperlink>
        </w:p>
        <w:p w:rsidR="002705FE" w:rsidRPr="0065731E" w:rsidRDefault="004948EC" w:rsidP="00C53F52">
          <w:pPr>
            <w:pStyle w:val="TOC3"/>
            <w:tabs>
              <w:tab w:val="right" w:leader="dot" w:pos="4550"/>
            </w:tabs>
            <w:spacing w:before="0" w:after="0" w:line="160" w:lineRule="exact"/>
            <w:ind w:left="284" w:hanging="142"/>
            <w:rPr>
              <w:rFonts w:eastAsiaTheme="minorEastAsia"/>
              <w:noProof/>
              <w:color w:val="auto"/>
              <w:szCs w:val="17"/>
            </w:rPr>
          </w:pPr>
          <w:hyperlink w:anchor="_Toc43981286" w:history="1">
            <w:r w:rsidR="002705FE" w:rsidRPr="0065731E">
              <w:rPr>
                <w:rStyle w:val="Hyperlink"/>
                <w:noProof/>
                <w:szCs w:val="17"/>
              </w:rPr>
              <w:t>Landscape South Australia (Water Management) Regulations 2020</w:t>
            </w:r>
            <w:r w:rsidR="00C53F52" w:rsidRPr="0065731E">
              <w:rPr>
                <w:rStyle w:val="Hyperlink"/>
                <w:noProof/>
                <w:szCs w:val="17"/>
              </w:rPr>
              <w:t>—No. 223 of 2020</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_Toc43981286 \h </w:instrText>
            </w:r>
            <w:r w:rsidR="002705FE" w:rsidRPr="0065731E">
              <w:rPr>
                <w:noProof/>
                <w:webHidden/>
                <w:szCs w:val="17"/>
              </w:rPr>
            </w:r>
            <w:r w:rsidR="002705FE" w:rsidRPr="0065731E">
              <w:rPr>
                <w:noProof/>
                <w:webHidden/>
                <w:szCs w:val="17"/>
              </w:rPr>
              <w:fldChar w:fldCharType="separate"/>
            </w:r>
            <w:r w:rsidR="00956774">
              <w:rPr>
                <w:noProof/>
                <w:webHidden/>
                <w:szCs w:val="17"/>
              </w:rPr>
              <w:t>3538</w:t>
            </w:r>
            <w:r w:rsidR="002705FE" w:rsidRPr="0065731E">
              <w:rPr>
                <w:noProof/>
                <w:webHidden/>
                <w:szCs w:val="17"/>
              </w:rPr>
              <w:fldChar w:fldCharType="end"/>
            </w:r>
          </w:hyperlink>
        </w:p>
        <w:p w:rsidR="002705FE" w:rsidRPr="0065731E" w:rsidRDefault="004948EC" w:rsidP="00C53F52">
          <w:pPr>
            <w:pStyle w:val="TOC3"/>
            <w:tabs>
              <w:tab w:val="right" w:leader="dot" w:pos="4550"/>
            </w:tabs>
            <w:spacing w:before="0" w:after="0" w:line="160" w:lineRule="exact"/>
            <w:ind w:left="284" w:hanging="142"/>
            <w:rPr>
              <w:rFonts w:eastAsiaTheme="minorEastAsia"/>
              <w:noProof/>
              <w:color w:val="auto"/>
              <w:szCs w:val="17"/>
            </w:rPr>
          </w:pPr>
          <w:hyperlink w:anchor="_Toc43981287" w:history="1">
            <w:r w:rsidR="002705FE" w:rsidRPr="0065731E">
              <w:rPr>
                <w:rStyle w:val="Hyperlink"/>
                <w:noProof/>
                <w:szCs w:val="17"/>
              </w:rPr>
              <w:t>Public Sector (Regional Landscape Boards) Variation Regulations 2020</w:t>
            </w:r>
            <w:r w:rsidR="00C53F52" w:rsidRPr="0065731E">
              <w:rPr>
                <w:rStyle w:val="Hyperlink"/>
                <w:noProof/>
                <w:szCs w:val="17"/>
              </w:rPr>
              <w:t>—No. 224 of 2020</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_Toc43981287 \h </w:instrText>
            </w:r>
            <w:r w:rsidR="002705FE" w:rsidRPr="0065731E">
              <w:rPr>
                <w:noProof/>
                <w:webHidden/>
                <w:szCs w:val="17"/>
              </w:rPr>
            </w:r>
            <w:r w:rsidR="002705FE" w:rsidRPr="0065731E">
              <w:rPr>
                <w:noProof/>
                <w:webHidden/>
                <w:szCs w:val="17"/>
              </w:rPr>
              <w:fldChar w:fldCharType="separate"/>
            </w:r>
            <w:r w:rsidR="00956774">
              <w:rPr>
                <w:noProof/>
                <w:webHidden/>
                <w:szCs w:val="17"/>
              </w:rPr>
              <w:t>3554</w:t>
            </w:r>
            <w:r w:rsidR="002705FE" w:rsidRPr="0065731E">
              <w:rPr>
                <w:noProof/>
                <w:webHidden/>
                <w:szCs w:val="17"/>
              </w:rPr>
              <w:fldChar w:fldCharType="end"/>
            </w:r>
          </w:hyperlink>
        </w:p>
        <w:p w:rsidR="00EC2E01" w:rsidRDefault="00A93688" w:rsidP="007C65A5">
          <w:pPr>
            <w:pStyle w:val="TOC3"/>
            <w:tabs>
              <w:tab w:val="right" w:leader="dot" w:pos="4550"/>
            </w:tabs>
            <w:spacing w:before="0" w:after="0" w:line="160" w:lineRule="exact"/>
            <w:ind w:left="284" w:hanging="142"/>
            <w:rPr>
              <w:noProof/>
              <w:szCs w:val="17"/>
            </w:rPr>
          </w:pPr>
          <w:r w:rsidRPr="0065731E">
            <w:rPr>
              <w:rStyle w:val="Hyperlink"/>
              <w:noProof/>
              <w:szCs w:val="17"/>
            </w:rPr>
            <w:br w:type="column"/>
          </w:r>
          <w:hyperlink w:anchor="_Toc43981288" w:history="1">
            <w:r w:rsidR="00EC2E01" w:rsidRPr="0065731E">
              <w:rPr>
                <w:rStyle w:val="Hyperlink"/>
                <w:noProof/>
                <w:szCs w:val="17"/>
              </w:rPr>
              <w:t xml:space="preserve">COVID-19 Emergency Response (Section 14) (No 2) </w:t>
            </w:r>
            <w:r w:rsidR="00EC2E01" w:rsidRPr="0065731E">
              <w:rPr>
                <w:rStyle w:val="Hyperlink"/>
                <w:noProof/>
                <w:szCs w:val="17"/>
              </w:rPr>
              <w:br/>
              <w:t>Variation Regulations 2020—No. 225 of 2020</w:t>
            </w:r>
            <w:r w:rsidR="00EC2E01" w:rsidRPr="0065731E">
              <w:rPr>
                <w:noProof/>
                <w:webHidden/>
                <w:szCs w:val="17"/>
              </w:rPr>
              <w:tab/>
            </w:r>
            <w:r w:rsidR="00EC2E01" w:rsidRPr="0065731E">
              <w:rPr>
                <w:noProof/>
                <w:webHidden/>
                <w:szCs w:val="17"/>
              </w:rPr>
              <w:fldChar w:fldCharType="begin"/>
            </w:r>
            <w:r w:rsidR="00EC2E01" w:rsidRPr="0065731E">
              <w:rPr>
                <w:noProof/>
                <w:webHidden/>
                <w:szCs w:val="17"/>
              </w:rPr>
              <w:instrText xml:space="preserve"> PAGEREF _Toc43981288 \h </w:instrText>
            </w:r>
            <w:r w:rsidR="00EC2E01" w:rsidRPr="0065731E">
              <w:rPr>
                <w:noProof/>
                <w:webHidden/>
                <w:szCs w:val="17"/>
              </w:rPr>
            </w:r>
            <w:r w:rsidR="00EC2E01" w:rsidRPr="0065731E">
              <w:rPr>
                <w:noProof/>
                <w:webHidden/>
                <w:szCs w:val="17"/>
              </w:rPr>
              <w:fldChar w:fldCharType="separate"/>
            </w:r>
            <w:r w:rsidR="00956774">
              <w:rPr>
                <w:noProof/>
                <w:webHidden/>
                <w:szCs w:val="17"/>
              </w:rPr>
              <w:t>3556</w:t>
            </w:r>
            <w:r w:rsidR="00EC2E01" w:rsidRPr="0065731E">
              <w:rPr>
                <w:noProof/>
                <w:webHidden/>
                <w:szCs w:val="17"/>
              </w:rPr>
              <w:fldChar w:fldCharType="end"/>
            </w:r>
          </w:hyperlink>
        </w:p>
        <w:p w:rsidR="007C65A5" w:rsidRPr="0065731E" w:rsidRDefault="004948EC" w:rsidP="007C65A5">
          <w:pPr>
            <w:pStyle w:val="TOC3"/>
            <w:tabs>
              <w:tab w:val="right" w:leader="dot" w:pos="4550"/>
            </w:tabs>
            <w:spacing w:before="0" w:after="0" w:line="160" w:lineRule="exact"/>
            <w:ind w:left="284" w:hanging="142"/>
            <w:rPr>
              <w:rFonts w:eastAsiaTheme="minorEastAsia"/>
              <w:noProof/>
              <w:color w:val="auto"/>
              <w:szCs w:val="17"/>
            </w:rPr>
          </w:pPr>
          <w:hyperlink w:anchor="_Toc43981289" w:history="1">
            <w:r w:rsidR="007C65A5" w:rsidRPr="0065731E">
              <w:rPr>
                <w:rStyle w:val="Hyperlink"/>
                <w:noProof/>
                <w:szCs w:val="17"/>
              </w:rPr>
              <w:t xml:space="preserve">COVID-19 Emergency Response (Section 16) (No 1) </w:t>
            </w:r>
            <w:r w:rsidR="007C65A5" w:rsidRPr="0065731E">
              <w:rPr>
                <w:rStyle w:val="Hyperlink"/>
                <w:noProof/>
                <w:szCs w:val="17"/>
              </w:rPr>
              <w:br/>
              <w:t>Variation Regulations 2020—No. 226 of 2020</w:t>
            </w:r>
            <w:r w:rsidR="007C65A5" w:rsidRPr="0065731E">
              <w:rPr>
                <w:noProof/>
                <w:webHidden/>
                <w:szCs w:val="17"/>
              </w:rPr>
              <w:tab/>
            </w:r>
            <w:r w:rsidR="007C65A5" w:rsidRPr="0065731E">
              <w:rPr>
                <w:noProof/>
                <w:webHidden/>
                <w:szCs w:val="17"/>
              </w:rPr>
              <w:fldChar w:fldCharType="begin"/>
            </w:r>
            <w:r w:rsidR="007C65A5" w:rsidRPr="0065731E">
              <w:rPr>
                <w:noProof/>
                <w:webHidden/>
                <w:szCs w:val="17"/>
              </w:rPr>
              <w:instrText xml:space="preserve"> PAGEREF _Toc43981289 \h </w:instrText>
            </w:r>
            <w:r w:rsidR="007C65A5" w:rsidRPr="0065731E">
              <w:rPr>
                <w:noProof/>
                <w:webHidden/>
                <w:szCs w:val="17"/>
              </w:rPr>
            </w:r>
            <w:r w:rsidR="007C65A5" w:rsidRPr="0065731E">
              <w:rPr>
                <w:noProof/>
                <w:webHidden/>
                <w:szCs w:val="17"/>
              </w:rPr>
              <w:fldChar w:fldCharType="separate"/>
            </w:r>
            <w:r w:rsidR="00956774">
              <w:rPr>
                <w:noProof/>
                <w:webHidden/>
                <w:szCs w:val="17"/>
              </w:rPr>
              <w:t>3558</w:t>
            </w:r>
            <w:r w:rsidR="007C65A5" w:rsidRPr="0065731E">
              <w:rPr>
                <w:noProof/>
                <w:webHidden/>
                <w:szCs w:val="17"/>
              </w:rPr>
              <w:fldChar w:fldCharType="end"/>
            </w:r>
          </w:hyperlink>
        </w:p>
        <w:p w:rsidR="002705FE" w:rsidRPr="0065731E" w:rsidRDefault="004948EC" w:rsidP="00B60612">
          <w:pPr>
            <w:pStyle w:val="Galley"/>
            <w:tabs>
              <w:tab w:val="clear" w:pos="640"/>
              <w:tab w:val="clear" w:pos="800"/>
              <w:tab w:val="clear" w:pos="960"/>
              <w:tab w:val="clear" w:pos="1120"/>
              <w:tab w:val="clear" w:pos="1280"/>
              <w:tab w:val="clear" w:pos="1440"/>
              <w:tab w:val="clear" w:pos="1600"/>
              <w:tab w:val="clear" w:pos="1760"/>
              <w:tab w:val="clear" w:pos="1920"/>
              <w:tab w:val="right" w:leader="dot" w:pos="4560"/>
            </w:tabs>
            <w:spacing w:before="80" w:after="0" w:line="160" w:lineRule="exact"/>
            <w:jc w:val="left"/>
            <w:rPr>
              <w:rFonts w:eastAsiaTheme="minorEastAsia"/>
              <w:noProof/>
              <w:szCs w:val="17"/>
            </w:rPr>
          </w:pPr>
          <w:hyperlink w:anchor="_Toc43981290" w:history="1">
            <w:r w:rsidR="002705FE" w:rsidRPr="0065731E">
              <w:rPr>
                <w:b/>
                <w:smallCaps/>
                <w:noProof/>
                <w:szCs w:val="17"/>
                <w:lang w:eastAsia="en-US"/>
              </w:rPr>
              <w:t>Rules of Court</w:t>
            </w:r>
          </w:hyperlink>
        </w:p>
        <w:p w:rsidR="002705FE" w:rsidRPr="0065731E" w:rsidRDefault="004948EC" w:rsidP="00B60612">
          <w:pPr>
            <w:pStyle w:val="TOC2"/>
            <w:tabs>
              <w:tab w:val="right" w:leader="dot" w:pos="4550"/>
            </w:tabs>
            <w:spacing w:after="80" w:line="160" w:lineRule="exact"/>
            <w:rPr>
              <w:rFonts w:eastAsiaTheme="minorEastAsia"/>
              <w:noProof/>
              <w:color w:val="auto"/>
              <w:szCs w:val="17"/>
            </w:rPr>
          </w:pPr>
          <w:hyperlink w:anchor="_Toc43981291" w:history="1">
            <w:r w:rsidR="002705FE" w:rsidRPr="0065731E">
              <w:rPr>
                <w:rStyle w:val="Hyperlink"/>
                <w:noProof/>
                <w:szCs w:val="17"/>
              </w:rPr>
              <w:t>Youth Court (Care and Protection) Rules 2018</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_Toc43981291 \h </w:instrText>
            </w:r>
            <w:r w:rsidR="002705FE" w:rsidRPr="0065731E">
              <w:rPr>
                <w:noProof/>
                <w:webHidden/>
                <w:szCs w:val="17"/>
              </w:rPr>
            </w:r>
            <w:r w:rsidR="002705FE" w:rsidRPr="0065731E">
              <w:rPr>
                <w:noProof/>
                <w:webHidden/>
                <w:szCs w:val="17"/>
              </w:rPr>
              <w:fldChar w:fldCharType="separate"/>
            </w:r>
            <w:r w:rsidR="00956774">
              <w:rPr>
                <w:noProof/>
                <w:webHidden/>
                <w:szCs w:val="17"/>
              </w:rPr>
              <w:t>3560</w:t>
            </w:r>
            <w:r w:rsidR="002705FE" w:rsidRPr="0065731E">
              <w:rPr>
                <w:noProof/>
                <w:webHidden/>
                <w:szCs w:val="17"/>
              </w:rPr>
              <w:fldChar w:fldCharType="end"/>
            </w:r>
          </w:hyperlink>
        </w:p>
        <w:p w:rsidR="002705FE" w:rsidRPr="0065731E" w:rsidRDefault="004948EC" w:rsidP="00B60612">
          <w:pPr>
            <w:pStyle w:val="TOC1"/>
            <w:tabs>
              <w:tab w:val="right" w:leader="dot" w:pos="4550"/>
            </w:tabs>
            <w:spacing w:line="160" w:lineRule="exact"/>
            <w:rPr>
              <w:rFonts w:eastAsiaTheme="minorEastAsia"/>
              <w:noProof/>
              <w:color w:val="auto"/>
              <w:szCs w:val="17"/>
            </w:rPr>
          </w:pPr>
          <w:hyperlink w:anchor="_Toc43981292" w:history="1">
            <w:r w:rsidR="002705FE" w:rsidRPr="0065731E">
              <w:rPr>
                <w:b/>
                <w:smallCaps/>
                <w:noProof/>
                <w:color w:val="auto"/>
                <w:szCs w:val="17"/>
                <w:lang w:eastAsia="en-US"/>
              </w:rPr>
              <w:t>State Government Instruments</w:t>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293" w:history="1">
            <w:r w:rsidR="002705FE" w:rsidRPr="0065731E">
              <w:rPr>
                <w:rStyle w:val="Hyperlink"/>
                <w:noProof/>
                <w:szCs w:val="17"/>
              </w:rPr>
              <w:t>Casino Act 1997</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_Toc43981293 \h </w:instrText>
            </w:r>
            <w:r w:rsidR="002705FE" w:rsidRPr="0065731E">
              <w:rPr>
                <w:noProof/>
                <w:webHidden/>
                <w:szCs w:val="17"/>
              </w:rPr>
            </w:r>
            <w:r w:rsidR="002705FE" w:rsidRPr="0065731E">
              <w:rPr>
                <w:noProof/>
                <w:webHidden/>
                <w:szCs w:val="17"/>
              </w:rPr>
              <w:fldChar w:fldCharType="separate"/>
            </w:r>
            <w:r w:rsidR="00956774">
              <w:rPr>
                <w:noProof/>
                <w:webHidden/>
                <w:szCs w:val="17"/>
              </w:rPr>
              <w:t>3593</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294" w:history="1">
            <w:r w:rsidR="002705FE" w:rsidRPr="0065731E">
              <w:rPr>
                <w:rStyle w:val="Hyperlink"/>
                <w:noProof/>
                <w:szCs w:val="17"/>
              </w:rPr>
              <w:t>Controlled Substances (Poisons) Regulations 2011</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_Toc43981294 \h </w:instrText>
            </w:r>
            <w:r w:rsidR="002705FE" w:rsidRPr="0065731E">
              <w:rPr>
                <w:noProof/>
                <w:webHidden/>
                <w:szCs w:val="17"/>
              </w:rPr>
            </w:r>
            <w:r w:rsidR="002705FE" w:rsidRPr="0065731E">
              <w:rPr>
                <w:noProof/>
                <w:webHidden/>
                <w:szCs w:val="17"/>
              </w:rPr>
              <w:fldChar w:fldCharType="separate"/>
            </w:r>
            <w:r w:rsidR="00956774">
              <w:rPr>
                <w:noProof/>
                <w:webHidden/>
                <w:szCs w:val="17"/>
              </w:rPr>
              <w:t>3597</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295" w:history="1">
            <w:r w:rsidR="002705FE" w:rsidRPr="0065731E">
              <w:rPr>
                <w:rStyle w:val="Hyperlink"/>
                <w:noProof/>
                <w:szCs w:val="17"/>
              </w:rPr>
              <w:t>COVID-19 Emergency Response Act 2020</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_Toc43981295 \h </w:instrText>
            </w:r>
            <w:r w:rsidR="002705FE" w:rsidRPr="0065731E">
              <w:rPr>
                <w:noProof/>
                <w:webHidden/>
                <w:szCs w:val="17"/>
              </w:rPr>
            </w:r>
            <w:r w:rsidR="002705FE" w:rsidRPr="0065731E">
              <w:rPr>
                <w:noProof/>
                <w:webHidden/>
                <w:szCs w:val="17"/>
              </w:rPr>
              <w:fldChar w:fldCharType="separate"/>
            </w:r>
            <w:r w:rsidR="00956774">
              <w:rPr>
                <w:noProof/>
                <w:webHidden/>
                <w:szCs w:val="17"/>
              </w:rPr>
              <w:t>3598</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296" w:history="1">
            <w:r w:rsidR="002705FE" w:rsidRPr="0065731E">
              <w:rPr>
                <w:rStyle w:val="Hyperlink"/>
                <w:noProof/>
                <w:szCs w:val="17"/>
              </w:rPr>
              <w:t>Education and Children's Services Act 2019</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_Toc43981296 \h </w:instrText>
            </w:r>
            <w:r w:rsidR="002705FE" w:rsidRPr="0065731E">
              <w:rPr>
                <w:noProof/>
                <w:webHidden/>
                <w:szCs w:val="17"/>
              </w:rPr>
            </w:r>
            <w:r w:rsidR="002705FE" w:rsidRPr="0065731E">
              <w:rPr>
                <w:noProof/>
                <w:webHidden/>
                <w:szCs w:val="17"/>
              </w:rPr>
              <w:fldChar w:fldCharType="separate"/>
            </w:r>
            <w:r w:rsidR="00956774">
              <w:rPr>
                <w:noProof/>
                <w:webHidden/>
                <w:szCs w:val="17"/>
              </w:rPr>
              <w:t>3598</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297" w:history="1">
            <w:r w:rsidR="002705FE" w:rsidRPr="0065731E">
              <w:rPr>
                <w:rStyle w:val="Hyperlink"/>
                <w:noProof/>
                <w:szCs w:val="17"/>
              </w:rPr>
              <w:t>Essential Services Commission Act 2002</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_Toc43981297 \h </w:instrText>
            </w:r>
            <w:r w:rsidR="002705FE" w:rsidRPr="0065731E">
              <w:rPr>
                <w:noProof/>
                <w:webHidden/>
                <w:szCs w:val="17"/>
              </w:rPr>
            </w:r>
            <w:r w:rsidR="002705FE" w:rsidRPr="0065731E">
              <w:rPr>
                <w:noProof/>
                <w:webHidden/>
                <w:szCs w:val="17"/>
              </w:rPr>
              <w:fldChar w:fldCharType="separate"/>
            </w:r>
            <w:r w:rsidR="00956774">
              <w:rPr>
                <w:noProof/>
                <w:webHidden/>
                <w:szCs w:val="17"/>
              </w:rPr>
              <w:t>3599</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298" w:history="1">
            <w:r w:rsidR="002705FE" w:rsidRPr="0065731E">
              <w:rPr>
                <w:rStyle w:val="Hyperlink"/>
                <w:noProof/>
                <w:szCs w:val="17"/>
              </w:rPr>
              <w:t>Evidence Act 1929</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_Toc43981298 \h </w:instrText>
            </w:r>
            <w:r w:rsidR="002705FE" w:rsidRPr="0065731E">
              <w:rPr>
                <w:noProof/>
                <w:webHidden/>
                <w:szCs w:val="17"/>
              </w:rPr>
            </w:r>
            <w:r w:rsidR="002705FE" w:rsidRPr="0065731E">
              <w:rPr>
                <w:noProof/>
                <w:webHidden/>
                <w:szCs w:val="17"/>
              </w:rPr>
              <w:fldChar w:fldCharType="separate"/>
            </w:r>
            <w:r w:rsidR="00956774">
              <w:rPr>
                <w:noProof/>
                <w:webHidden/>
                <w:szCs w:val="17"/>
              </w:rPr>
              <w:t>3600</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299" w:history="1">
            <w:r w:rsidR="002705FE" w:rsidRPr="0065731E">
              <w:rPr>
                <w:rStyle w:val="Hyperlink"/>
                <w:noProof/>
                <w:szCs w:val="17"/>
              </w:rPr>
              <w:t>Fisheries Management (Prawn Fisheries) Regulations 2017</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_Toc43981299 \h </w:instrText>
            </w:r>
            <w:r w:rsidR="002705FE" w:rsidRPr="0065731E">
              <w:rPr>
                <w:noProof/>
                <w:webHidden/>
                <w:szCs w:val="17"/>
              </w:rPr>
            </w:r>
            <w:r w:rsidR="002705FE" w:rsidRPr="0065731E">
              <w:rPr>
                <w:noProof/>
                <w:webHidden/>
                <w:szCs w:val="17"/>
              </w:rPr>
              <w:fldChar w:fldCharType="separate"/>
            </w:r>
            <w:r w:rsidR="00956774">
              <w:rPr>
                <w:noProof/>
                <w:webHidden/>
                <w:szCs w:val="17"/>
              </w:rPr>
              <w:t>3600</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300" w:history="1">
            <w:r w:rsidR="002705FE" w:rsidRPr="0065731E">
              <w:rPr>
                <w:rStyle w:val="Hyperlink"/>
                <w:noProof/>
                <w:szCs w:val="17"/>
              </w:rPr>
              <w:t>Fisheries Management Act 2007</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_Toc43981300 \h </w:instrText>
            </w:r>
            <w:r w:rsidR="002705FE" w:rsidRPr="0065731E">
              <w:rPr>
                <w:noProof/>
                <w:webHidden/>
                <w:szCs w:val="17"/>
              </w:rPr>
            </w:r>
            <w:r w:rsidR="002705FE" w:rsidRPr="0065731E">
              <w:rPr>
                <w:noProof/>
                <w:webHidden/>
                <w:szCs w:val="17"/>
              </w:rPr>
              <w:fldChar w:fldCharType="separate"/>
            </w:r>
            <w:r w:rsidR="00956774">
              <w:rPr>
                <w:noProof/>
                <w:webHidden/>
                <w:szCs w:val="17"/>
              </w:rPr>
              <w:t>3602</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301" w:history="1">
            <w:r w:rsidR="002705FE" w:rsidRPr="0065731E">
              <w:rPr>
                <w:rStyle w:val="Hyperlink"/>
                <w:noProof/>
                <w:szCs w:val="17"/>
              </w:rPr>
              <w:t>Gaming Machines Act 1992</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_Toc43981301 \h </w:instrText>
            </w:r>
            <w:r w:rsidR="002705FE" w:rsidRPr="0065731E">
              <w:rPr>
                <w:noProof/>
                <w:webHidden/>
                <w:szCs w:val="17"/>
              </w:rPr>
            </w:r>
            <w:r w:rsidR="002705FE" w:rsidRPr="0065731E">
              <w:rPr>
                <w:noProof/>
                <w:webHidden/>
                <w:szCs w:val="17"/>
              </w:rPr>
              <w:fldChar w:fldCharType="separate"/>
            </w:r>
            <w:r w:rsidR="00956774">
              <w:rPr>
                <w:noProof/>
                <w:webHidden/>
                <w:szCs w:val="17"/>
              </w:rPr>
              <w:t>3607</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302" w:history="1">
            <w:r w:rsidR="002705FE" w:rsidRPr="0065731E">
              <w:rPr>
                <w:rStyle w:val="Hyperlink"/>
                <w:noProof/>
                <w:szCs w:val="17"/>
              </w:rPr>
              <w:t>Health Care Act 2008</w:t>
            </w:r>
            <w:r w:rsidR="005E3BA1" w:rsidRPr="00D0794B">
              <w:rPr>
                <w:rStyle w:val="Hyperlink"/>
                <w:noProof/>
                <w:color w:val="auto"/>
                <w:szCs w:val="17"/>
                <w:u w:val="none"/>
              </w:rPr>
              <w:t>—Corrigendum</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_Toc43981302 \h </w:instrText>
            </w:r>
            <w:r w:rsidR="002705FE" w:rsidRPr="0065731E">
              <w:rPr>
                <w:noProof/>
                <w:webHidden/>
                <w:szCs w:val="17"/>
              </w:rPr>
            </w:r>
            <w:r w:rsidR="002705FE" w:rsidRPr="0065731E">
              <w:rPr>
                <w:noProof/>
                <w:webHidden/>
                <w:szCs w:val="17"/>
              </w:rPr>
              <w:fldChar w:fldCharType="separate"/>
            </w:r>
            <w:r w:rsidR="00956774">
              <w:rPr>
                <w:noProof/>
                <w:webHidden/>
                <w:szCs w:val="17"/>
              </w:rPr>
              <w:t>3607</w:t>
            </w:r>
            <w:r w:rsidR="002705FE" w:rsidRPr="0065731E">
              <w:rPr>
                <w:noProof/>
                <w:webHidden/>
                <w:szCs w:val="17"/>
              </w:rPr>
              <w:fldChar w:fldCharType="end"/>
            </w:r>
          </w:hyperlink>
        </w:p>
        <w:p w:rsidR="002705FE" w:rsidRPr="0065731E" w:rsidRDefault="005E3BA1" w:rsidP="00B60612">
          <w:pPr>
            <w:pStyle w:val="TOC2"/>
            <w:tabs>
              <w:tab w:val="right" w:leader="dot" w:pos="4550"/>
            </w:tabs>
            <w:spacing w:line="160" w:lineRule="exact"/>
            <w:rPr>
              <w:rFonts w:eastAsiaTheme="minorEastAsia"/>
              <w:noProof/>
              <w:color w:val="auto"/>
              <w:szCs w:val="17"/>
            </w:rPr>
          </w:pPr>
          <w:r w:rsidRPr="005E3BA1">
            <w:rPr>
              <w:rStyle w:val="Hyperlink"/>
              <w:noProof/>
              <w:color w:val="auto"/>
              <w:szCs w:val="17"/>
              <w:u w:val="none"/>
            </w:rPr>
            <w:t>Health Care Act 2008</w:t>
          </w:r>
          <w:hyperlink w:anchor="_Toc43981303" w:history="1">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_Toc43981303 \h </w:instrText>
            </w:r>
            <w:r w:rsidR="002705FE" w:rsidRPr="0065731E">
              <w:rPr>
                <w:noProof/>
                <w:webHidden/>
                <w:szCs w:val="17"/>
              </w:rPr>
            </w:r>
            <w:r w:rsidR="002705FE" w:rsidRPr="0065731E">
              <w:rPr>
                <w:noProof/>
                <w:webHidden/>
                <w:szCs w:val="17"/>
              </w:rPr>
              <w:fldChar w:fldCharType="separate"/>
            </w:r>
            <w:r w:rsidR="00956774">
              <w:rPr>
                <w:noProof/>
                <w:webHidden/>
                <w:szCs w:val="17"/>
              </w:rPr>
              <w:t>3608</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304" w:history="1">
            <w:r w:rsidR="0016426F" w:rsidRPr="0065731E">
              <w:rPr>
                <w:rStyle w:val="Hyperlink"/>
                <w:noProof/>
                <w:szCs w:val="17"/>
              </w:rPr>
              <w:t>H</w:t>
            </w:r>
            <w:r w:rsidR="00B60612" w:rsidRPr="0065731E">
              <w:rPr>
                <w:rStyle w:val="Hyperlink"/>
                <w:noProof/>
                <w:szCs w:val="17"/>
              </w:rPr>
              <w:t>ousing Improvement Act</w:t>
            </w:r>
            <w:r w:rsidR="002705FE" w:rsidRPr="0065731E">
              <w:rPr>
                <w:rStyle w:val="Hyperlink"/>
                <w:noProof/>
                <w:szCs w:val="17"/>
              </w:rPr>
              <w:t xml:space="preserve"> 2016</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_Toc43981304 \h </w:instrText>
            </w:r>
            <w:r w:rsidR="002705FE" w:rsidRPr="0065731E">
              <w:rPr>
                <w:noProof/>
                <w:webHidden/>
                <w:szCs w:val="17"/>
              </w:rPr>
            </w:r>
            <w:r w:rsidR="002705FE" w:rsidRPr="0065731E">
              <w:rPr>
                <w:noProof/>
                <w:webHidden/>
                <w:szCs w:val="17"/>
              </w:rPr>
              <w:fldChar w:fldCharType="separate"/>
            </w:r>
            <w:r w:rsidR="00956774">
              <w:rPr>
                <w:noProof/>
                <w:webHidden/>
                <w:szCs w:val="17"/>
              </w:rPr>
              <w:t>3610</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305" w:history="1">
            <w:r w:rsidR="0016426F" w:rsidRPr="0065731E">
              <w:rPr>
                <w:rStyle w:val="Hyperlink"/>
                <w:noProof/>
                <w:szCs w:val="17"/>
              </w:rPr>
              <w:t>L</w:t>
            </w:r>
            <w:r w:rsidR="00B60612" w:rsidRPr="0065731E">
              <w:rPr>
                <w:rStyle w:val="Hyperlink"/>
                <w:noProof/>
                <w:szCs w:val="17"/>
              </w:rPr>
              <w:t>and Acquisition Act</w:t>
            </w:r>
            <w:r w:rsidR="002705FE" w:rsidRPr="0065731E">
              <w:rPr>
                <w:rStyle w:val="Hyperlink"/>
                <w:noProof/>
                <w:szCs w:val="17"/>
              </w:rPr>
              <w:t xml:space="preserve"> 1969</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_Toc43981305 \h </w:instrText>
            </w:r>
            <w:r w:rsidR="002705FE" w:rsidRPr="0065731E">
              <w:rPr>
                <w:noProof/>
                <w:webHidden/>
                <w:szCs w:val="17"/>
              </w:rPr>
            </w:r>
            <w:r w:rsidR="002705FE" w:rsidRPr="0065731E">
              <w:rPr>
                <w:noProof/>
                <w:webHidden/>
                <w:szCs w:val="17"/>
              </w:rPr>
              <w:fldChar w:fldCharType="separate"/>
            </w:r>
            <w:r w:rsidR="00956774">
              <w:rPr>
                <w:noProof/>
                <w:webHidden/>
                <w:szCs w:val="17"/>
              </w:rPr>
              <w:t>3610</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306" w:history="1">
            <w:r w:rsidR="002705FE" w:rsidRPr="0065731E">
              <w:rPr>
                <w:rStyle w:val="Hyperlink"/>
                <w:noProof/>
                <w:szCs w:val="17"/>
              </w:rPr>
              <w:t>Landscape South Australia Act 2019</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_Toc43981306 \h </w:instrText>
            </w:r>
            <w:r w:rsidR="002705FE" w:rsidRPr="0065731E">
              <w:rPr>
                <w:noProof/>
                <w:webHidden/>
                <w:szCs w:val="17"/>
              </w:rPr>
            </w:r>
            <w:r w:rsidR="002705FE" w:rsidRPr="0065731E">
              <w:rPr>
                <w:noProof/>
                <w:webHidden/>
                <w:szCs w:val="17"/>
              </w:rPr>
              <w:fldChar w:fldCharType="separate"/>
            </w:r>
            <w:r w:rsidR="00956774">
              <w:rPr>
                <w:noProof/>
                <w:webHidden/>
                <w:szCs w:val="17"/>
              </w:rPr>
              <w:t>3613</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307" w:history="1">
            <w:r w:rsidR="00B60612" w:rsidRPr="0065731E">
              <w:rPr>
                <w:rStyle w:val="Hyperlink"/>
                <w:noProof/>
                <w:szCs w:val="17"/>
              </w:rPr>
              <w:t>Legal Practitioners Act 1981</w:t>
            </w:r>
            <w:r w:rsidR="00B60612"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_Toc43981307 \h </w:instrText>
            </w:r>
            <w:r w:rsidR="002705FE" w:rsidRPr="0065731E">
              <w:rPr>
                <w:noProof/>
                <w:webHidden/>
                <w:szCs w:val="17"/>
              </w:rPr>
            </w:r>
            <w:r w:rsidR="002705FE" w:rsidRPr="0065731E">
              <w:rPr>
                <w:noProof/>
                <w:webHidden/>
                <w:szCs w:val="17"/>
              </w:rPr>
              <w:fldChar w:fldCharType="separate"/>
            </w:r>
            <w:r w:rsidR="00956774">
              <w:rPr>
                <w:noProof/>
                <w:webHidden/>
                <w:szCs w:val="17"/>
              </w:rPr>
              <w:t>3625</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308" w:history="1">
            <w:r w:rsidR="00B60612" w:rsidRPr="0065731E">
              <w:rPr>
                <w:rStyle w:val="Hyperlink"/>
                <w:noProof/>
                <w:szCs w:val="17"/>
              </w:rPr>
              <w:t>Mental Health Act 2009</w:t>
            </w:r>
            <w:r w:rsidR="00B60612"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_Toc43981308 \h </w:instrText>
            </w:r>
            <w:r w:rsidR="002705FE" w:rsidRPr="0065731E">
              <w:rPr>
                <w:noProof/>
                <w:webHidden/>
                <w:szCs w:val="17"/>
              </w:rPr>
            </w:r>
            <w:r w:rsidR="002705FE" w:rsidRPr="0065731E">
              <w:rPr>
                <w:noProof/>
                <w:webHidden/>
                <w:szCs w:val="17"/>
              </w:rPr>
              <w:fldChar w:fldCharType="separate"/>
            </w:r>
            <w:r w:rsidR="00956774">
              <w:rPr>
                <w:noProof/>
                <w:webHidden/>
                <w:szCs w:val="17"/>
              </w:rPr>
              <w:t>3626</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309" w:history="1">
            <w:r w:rsidR="002705FE" w:rsidRPr="0065731E">
              <w:rPr>
                <w:rStyle w:val="Hyperlink"/>
                <w:noProof/>
                <w:szCs w:val="17"/>
              </w:rPr>
              <w:t>Mining Act 1971</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_Toc43981309 \h </w:instrText>
            </w:r>
            <w:r w:rsidR="002705FE" w:rsidRPr="0065731E">
              <w:rPr>
                <w:noProof/>
                <w:webHidden/>
                <w:szCs w:val="17"/>
              </w:rPr>
            </w:r>
            <w:r w:rsidR="002705FE" w:rsidRPr="0065731E">
              <w:rPr>
                <w:noProof/>
                <w:webHidden/>
                <w:szCs w:val="17"/>
              </w:rPr>
              <w:fldChar w:fldCharType="separate"/>
            </w:r>
            <w:r w:rsidR="00956774">
              <w:rPr>
                <w:noProof/>
                <w:webHidden/>
                <w:szCs w:val="17"/>
              </w:rPr>
              <w:t>3626</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310" w:history="1">
            <w:r w:rsidR="002705FE" w:rsidRPr="0065731E">
              <w:rPr>
                <w:rStyle w:val="Hyperlink"/>
                <w:noProof/>
                <w:szCs w:val="17"/>
              </w:rPr>
              <w:t>Motor Vehicles Act 1959</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_Toc43981310 \h </w:instrText>
            </w:r>
            <w:r w:rsidR="002705FE" w:rsidRPr="0065731E">
              <w:rPr>
                <w:noProof/>
                <w:webHidden/>
                <w:szCs w:val="17"/>
              </w:rPr>
            </w:r>
            <w:r w:rsidR="002705FE" w:rsidRPr="0065731E">
              <w:rPr>
                <w:noProof/>
                <w:webHidden/>
                <w:szCs w:val="17"/>
              </w:rPr>
              <w:fldChar w:fldCharType="separate"/>
            </w:r>
            <w:r w:rsidR="00956774">
              <w:rPr>
                <w:noProof/>
                <w:webHidden/>
                <w:szCs w:val="17"/>
              </w:rPr>
              <w:t>3627</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311" w:history="1">
            <w:r w:rsidR="002705FE" w:rsidRPr="0065731E">
              <w:rPr>
                <w:rStyle w:val="Hyperlink"/>
                <w:noProof/>
                <w:szCs w:val="17"/>
              </w:rPr>
              <w:t>Natural Resources Management Act 2004</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_Toc43981311 \h </w:instrText>
            </w:r>
            <w:r w:rsidR="002705FE" w:rsidRPr="0065731E">
              <w:rPr>
                <w:noProof/>
                <w:webHidden/>
                <w:szCs w:val="17"/>
              </w:rPr>
            </w:r>
            <w:r w:rsidR="002705FE" w:rsidRPr="0065731E">
              <w:rPr>
                <w:noProof/>
                <w:webHidden/>
                <w:szCs w:val="17"/>
              </w:rPr>
              <w:fldChar w:fldCharType="separate"/>
            </w:r>
            <w:r w:rsidR="00956774">
              <w:rPr>
                <w:noProof/>
                <w:webHidden/>
                <w:szCs w:val="17"/>
              </w:rPr>
              <w:t>3647</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312" w:history="1">
            <w:r w:rsidR="002705FE" w:rsidRPr="0065731E">
              <w:rPr>
                <w:rStyle w:val="Hyperlink"/>
                <w:noProof/>
                <w:szCs w:val="17"/>
              </w:rPr>
              <w:t>Petroleum and Geothermal Energy Act 2000</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_Toc43981312 \h </w:instrText>
            </w:r>
            <w:r w:rsidR="002705FE" w:rsidRPr="0065731E">
              <w:rPr>
                <w:noProof/>
                <w:webHidden/>
                <w:szCs w:val="17"/>
              </w:rPr>
            </w:r>
            <w:r w:rsidR="002705FE" w:rsidRPr="0065731E">
              <w:rPr>
                <w:noProof/>
                <w:webHidden/>
                <w:szCs w:val="17"/>
              </w:rPr>
              <w:fldChar w:fldCharType="separate"/>
            </w:r>
            <w:r w:rsidR="00956774">
              <w:rPr>
                <w:noProof/>
                <w:webHidden/>
                <w:szCs w:val="17"/>
              </w:rPr>
              <w:t>3650</w:t>
            </w:r>
            <w:r w:rsidR="002705FE" w:rsidRPr="0065731E">
              <w:rPr>
                <w:noProof/>
                <w:webHidden/>
                <w:szCs w:val="17"/>
              </w:rPr>
              <w:fldChar w:fldCharType="end"/>
            </w:r>
          </w:hyperlink>
        </w:p>
        <w:p w:rsidR="002705FE" w:rsidRPr="0065731E" w:rsidRDefault="004948EC" w:rsidP="0016426F">
          <w:pPr>
            <w:pStyle w:val="TOC2"/>
            <w:tabs>
              <w:tab w:val="right" w:leader="dot" w:pos="4550"/>
            </w:tabs>
            <w:spacing w:line="160" w:lineRule="exact"/>
            <w:ind w:left="142" w:hanging="142"/>
            <w:rPr>
              <w:rFonts w:eastAsiaTheme="minorEastAsia"/>
              <w:noProof/>
              <w:color w:val="auto"/>
              <w:szCs w:val="17"/>
            </w:rPr>
          </w:pPr>
          <w:hyperlink w:anchor="_Toc43981313" w:history="1">
            <w:r w:rsidR="002705FE" w:rsidRPr="0065731E">
              <w:rPr>
                <w:rStyle w:val="Hyperlink"/>
                <w:noProof/>
                <w:szCs w:val="17"/>
              </w:rPr>
              <w:t xml:space="preserve">Planning, Development and Infrastructure (General) </w:t>
            </w:r>
            <w:r w:rsidR="0016426F" w:rsidRPr="0065731E">
              <w:rPr>
                <w:rStyle w:val="Hyperlink"/>
                <w:noProof/>
                <w:szCs w:val="17"/>
              </w:rPr>
              <w:br/>
            </w:r>
            <w:r w:rsidR="002705FE" w:rsidRPr="0065731E">
              <w:rPr>
                <w:rStyle w:val="Hyperlink"/>
                <w:noProof/>
                <w:szCs w:val="17"/>
              </w:rPr>
              <w:t>Regulations 2017</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_Toc43981313 \h </w:instrText>
            </w:r>
            <w:r w:rsidR="002705FE" w:rsidRPr="0065731E">
              <w:rPr>
                <w:noProof/>
                <w:webHidden/>
                <w:szCs w:val="17"/>
              </w:rPr>
            </w:r>
            <w:r w:rsidR="002705FE" w:rsidRPr="0065731E">
              <w:rPr>
                <w:noProof/>
                <w:webHidden/>
                <w:szCs w:val="17"/>
              </w:rPr>
              <w:fldChar w:fldCharType="separate"/>
            </w:r>
            <w:r w:rsidR="00956774">
              <w:rPr>
                <w:noProof/>
                <w:webHidden/>
                <w:szCs w:val="17"/>
              </w:rPr>
              <w:t>3650</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314" w:history="1">
            <w:r w:rsidR="002705FE" w:rsidRPr="0065731E">
              <w:rPr>
                <w:rStyle w:val="Hyperlink"/>
                <w:noProof/>
                <w:szCs w:val="17"/>
              </w:rPr>
              <w:t>Planning, Development and Infrastructure Act 2016</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_Toc43981314 \h </w:instrText>
            </w:r>
            <w:r w:rsidR="002705FE" w:rsidRPr="0065731E">
              <w:rPr>
                <w:noProof/>
                <w:webHidden/>
                <w:szCs w:val="17"/>
              </w:rPr>
            </w:r>
            <w:r w:rsidR="002705FE" w:rsidRPr="0065731E">
              <w:rPr>
                <w:noProof/>
                <w:webHidden/>
                <w:szCs w:val="17"/>
              </w:rPr>
              <w:fldChar w:fldCharType="separate"/>
            </w:r>
            <w:r w:rsidR="00956774">
              <w:rPr>
                <w:noProof/>
                <w:webHidden/>
                <w:szCs w:val="17"/>
              </w:rPr>
              <w:t>3655</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315" w:history="1">
            <w:r w:rsidR="002705FE" w:rsidRPr="0065731E">
              <w:rPr>
                <w:rStyle w:val="Hyperlink"/>
                <w:noProof/>
                <w:szCs w:val="17"/>
              </w:rPr>
              <w:t>Public Sector Act 2009</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_Toc43981315 \h </w:instrText>
            </w:r>
            <w:r w:rsidR="002705FE" w:rsidRPr="0065731E">
              <w:rPr>
                <w:noProof/>
                <w:webHidden/>
                <w:szCs w:val="17"/>
              </w:rPr>
            </w:r>
            <w:r w:rsidR="002705FE" w:rsidRPr="0065731E">
              <w:rPr>
                <w:noProof/>
                <w:webHidden/>
                <w:szCs w:val="17"/>
              </w:rPr>
              <w:fldChar w:fldCharType="separate"/>
            </w:r>
            <w:r w:rsidR="00956774">
              <w:rPr>
                <w:noProof/>
                <w:webHidden/>
                <w:szCs w:val="17"/>
              </w:rPr>
              <w:t>3655</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316" w:history="1">
            <w:r w:rsidR="002705FE" w:rsidRPr="0065731E">
              <w:rPr>
                <w:rStyle w:val="Hyperlink"/>
                <w:noProof/>
                <w:szCs w:val="17"/>
              </w:rPr>
              <w:t>South Australian Civil and Administrative Tribunal</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_Toc43981316 \h </w:instrText>
            </w:r>
            <w:r w:rsidR="002705FE" w:rsidRPr="0065731E">
              <w:rPr>
                <w:noProof/>
                <w:webHidden/>
                <w:szCs w:val="17"/>
              </w:rPr>
            </w:r>
            <w:r w:rsidR="002705FE" w:rsidRPr="0065731E">
              <w:rPr>
                <w:noProof/>
                <w:webHidden/>
                <w:szCs w:val="17"/>
              </w:rPr>
              <w:fldChar w:fldCharType="separate"/>
            </w:r>
            <w:r w:rsidR="00956774">
              <w:rPr>
                <w:noProof/>
                <w:webHidden/>
                <w:szCs w:val="17"/>
              </w:rPr>
              <w:t>3658</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317" w:history="1">
            <w:r w:rsidR="002705FE" w:rsidRPr="0065731E">
              <w:rPr>
                <w:rStyle w:val="Hyperlink"/>
                <w:noProof/>
                <w:szCs w:val="17"/>
              </w:rPr>
              <w:t>South Australian Water Corporation</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_Toc43981317 \h </w:instrText>
            </w:r>
            <w:r w:rsidR="002705FE" w:rsidRPr="0065731E">
              <w:rPr>
                <w:noProof/>
                <w:webHidden/>
                <w:szCs w:val="17"/>
              </w:rPr>
            </w:r>
            <w:r w:rsidR="002705FE" w:rsidRPr="0065731E">
              <w:rPr>
                <w:noProof/>
                <w:webHidden/>
                <w:szCs w:val="17"/>
              </w:rPr>
              <w:fldChar w:fldCharType="separate"/>
            </w:r>
            <w:r w:rsidR="00956774">
              <w:rPr>
                <w:noProof/>
                <w:webHidden/>
                <w:szCs w:val="17"/>
              </w:rPr>
              <w:t>3658</w:t>
            </w:r>
            <w:r w:rsidR="002705FE" w:rsidRPr="0065731E">
              <w:rPr>
                <w:noProof/>
                <w:webHidden/>
                <w:szCs w:val="17"/>
              </w:rPr>
              <w:fldChar w:fldCharType="end"/>
            </w:r>
          </w:hyperlink>
        </w:p>
        <w:p w:rsidR="002705FE" w:rsidRPr="0065731E" w:rsidRDefault="004948EC" w:rsidP="00B60612">
          <w:pPr>
            <w:pStyle w:val="TOC2"/>
            <w:tabs>
              <w:tab w:val="right" w:leader="dot" w:pos="4550"/>
            </w:tabs>
            <w:spacing w:line="160" w:lineRule="exact"/>
            <w:rPr>
              <w:rFonts w:eastAsiaTheme="minorEastAsia"/>
              <w:noProof/>
              <w:color w:val="auto"/>
              <w:szCs w:val="17"/>
            </w:rPr>
          </w:pPr>
          <w:hyperlink w:anchor="_Toc43981318" w:history="1">
            <w:r w:rsidR="002705FE" w:rsidRPr="0065731E">
              <w:rPr>
                <w:rStyle w:val="Hyperlink"/>
                <w:noProof/>
                <w:szCs w:val="17"/>
              </w:rPr>
              <w:t>Training and Skills Development Act 2008</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_Toc43981318 \h </w:instrText>
            </w:r>
            <w:r w:rsidR="002705FE" w:rsidRPr="0065731E">
              <w:rPr>
                <w:noProof/>
                <w:webHidden/>
                <w:szCs w:val="17"/>
              </w:rPr>
            </w:r>
            <w:r w:rsidR="002705FE" w:rsidRPr="0065731E">
              <w:rPr>
                <w:noProof/>
                <w:webHidden/>
                <w:szCs w:val="17"/>
              </w:rPr>
              <w:fldChar w:fldCharType="separate"/>
            </w:r>
            <w:r w:rsidR="00956774">
              <w:rPr>
                <w:noProof/>
                <w:webHidden/>
                <w:szCs w:val="17"/>
              </w:rPr>
              <w:t>3676</w:t>
            </w:r>
            <w:r w:rsidR="002705FE" w:rsidRPr="0065731E">
              <w:rPr>
                <w:noProof/>
                <w:webHidden/>
                <w:szCs w:val="17"/>
              </w:rPr>
              <w:fldChar w:fldCharType="end"/>
            </w:r>
          </w:hyperlink>
        </w:p>
        <w:p w:rsidR="002705FE" w:rsidRPr="0065731E" w:rsidRDefault="004948EC" w:rsidP="00B60612">
          <w:pPr>
            <w:pStyle w:val="TOC2"/>
            <w:tabs>
              <w:tab w:val="right" w:leader="dot" w:pos="4550"/>
            </w:tabs>
            <w:spacing w:after="80" w:line="160" w:lineRule="exact"/>
            <w:rPr>
              <w:rFonts w:eastAsiaTheme="minorEastAsia"/>
              <w:noProof/>
              <w:color w:val="auto"/>
              <w:szCs w:val="17"/>
            </w:rPr>
          </w:pPr>
          <w:hyperlink w:anchor="_Toc43981319" w:history="1">
            <w:r w:rsidR="0016426F" w:rsidRPr="0065731E">
              <w:rPr>
                <w:rStyle w:val="Hyperlink"/>
                <w:noProof/>
                <w:szCs w:val="17"/>
              </w:rPr>
              <w:t>Work Health a</w:t>
            </w:r>
            <w:r w:rsidR="002705FE" w:rsidRPr="0065731E">
              <w:rPr>
                <w:rStyle w:val="Hyperlink"/>
                <w:noProof/>
                <w:szCs w:val="17"/>
              </w:rPr>
              <w:t>nd Safety Regulations 2012</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_Toc43981319 \h </w:instrText>
            </w:r>
            <w:r w:rsidR="002705FE" w:rsidRPr="0065731E">
              <w:rPr>
                <w:noProof/>
                <w:webHidden/>
                <w:szCs w:val="17"/>
              </w:rPr>
            </w:r>
            <w:r w:rsidR="002705FE" w:rsidRPr="0065731E">
              <w:rPr>
                <w:noProof/>
                <w:webHidden/>
                <w:szCs w:val="17"/>
              </w:rPr>
              <w:fldChar w:fldCharType="separate"/>
            </w:r>
            <w:r w:rsidR="00956774">
              <w:rPr>
                <w:noProof/>
                <w:webHidden/>
                <w:szCs w:val="17"/>
              </w:rPr>
              <w:t>3676</w:t>
            </w:r>
            <w:r w:rsidR="002705FE" w:rsidRPr="0065731E">
              <w:rPr>
                <w:noProof/>
                <w:webHidden/>
                <w:szCs w:val="17"/>
              </w:rPr>
              <w:fldChar w:fldCharType="end"/>
            </w:r>
          </w:hyperlink>
        </w:p>
        <w:p w:rsidR="00FC3745" w:rsidRPr="0065731E" w:rsidRDefault="00FC3745" w:rsidP="00B60612">
          <w:pPr>
            <w:pStyle w:val="TOC1"/>
            <w:tabs>
              <w:tab w:val="right" w:leader="dot" w:pos="4550"/>
            </w:tabs>
            <w:spacing w:line="160" w:lineRule="exact"/>
            <w:rPr>
              <w:rStyle w:val="Hyperlink"/>
              <w:noProof/>
              <w:szCs w:val="17"/>
            </w:rPr>
            <w:sectPr w:rsidR="00FC3745" w:rsidRPr="0065731E" w:rsidSect="00F12687">
              <w:headerReference w:type="even" r:id="rId14"/>
              <w:headerReference w:type="default" r:id="rId15"/>
              <w:footerReference w:type="default" r:id="rId16"/>
              <w:footerReference w:type="first" r:id="rId17"/>
              <w:type w:val="continuous"/>
              <w:pgSz w:w="11906" w:h="16838"/>
              <w:pgMar w:top="1134" w:right="1256" w:bottom="1134" w:left="1290" w:header="708" w:footer="708" w:gutter="0"/>
              <w:cols w:num="2" w:space="240"/>
              <w:docGrid w:linePitch="360"/>
            </w:sectPr>
          </w:pPr>
        </w:p>
        <w:p w:rsidR="002705FE" w:rsidRPr="0065731E" w:rsidRDefault="004948EC" w:rsidP="00FC3745">
          <w:pPr>
            <w:pStyle w:val="TOC1"/>
            <w:tabs>
              <w:tab w:val="right" w:leader="dot" w:pos="6804"/>
            </w:tabs>
            <w:spacing w:line="160" w:lineRule="exact"/>
            <w:ind w:left="2268"/>
            <w:rPr>
              <w:rFonts w:eastAsiaTheme="minorEastAsia"/>
              <w:noProof/>
              <w:color w:val="auto"/>
              <w:szCs w:val="17"/>
            </w:rPr>
          </w:pPr>
          <w:hyperlink w:anchor="_Toc43981320" w:history="1">
            <w:r w:rsidR="002705FE" w:rsidRPr="0065731E">
              <w:rPr>
                <w:b/>
                <w:smallCaps/>
                <w:noProof/>
                <w:color w:val="auto"/>
                <w:szCs w:val="17"/>
                <w:lang w:eastAsia="en-US"/>
              </w:rPr>
              <w:t>Local Government Instruments</w:t>
            </w:r>
          </w:hyperlink>
        </w:p>
        <w:p w:rsidR="002705FE" w:rsidRPr="0065731E" w:rsidRDefault="004948EC" w:rsidP="00FC3745">
          <w:pPr>
            <w:pStyle w:val="TOC2"/>
            <w:tabs>
              <w:tab w:val="right" w:leader="dot" w:pos="6804"/>
            </w:tabs>
            <w:spacing w:line="160" w:lineRule="exact"/>
            <w:ind w:left="2268"/>
            <w:rPr>
              <w:rFonts w:eastAsiaTheme="minorEastAsia"/>
              <w:noProof/>
              <w:color w:val="auto"/>
              <w:szCs w:val="17"/>
            </w:rPr>
          </w:pPr>
          <w:hyperlink w:anchor="_Toc43981321" w:history="1">
            <w:r w:rsidR="002705FE" w:rsidRPr="0065731E">
              <w:rPr>
                <w:rStyle w:val="Hyperlink"/>
                <w:noProof/>
                <w:szCs w:val="17"/>
              </w:rPr>
              <w:t>Rural City of Murray Bridge</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_Toc43981321 \h </w:instrText>
            </w:r>
            <w:r w:rsidR="002705FE" w:rsidRPr="0065731E">
              <w:rPr>
                <w:noProof/>
                <w:webHidden/>
                <w:szCs w:val="17"/>
              </w:rPr>
            </w:r>
            <w:r w:rsidR="002705FE" w:rsidRPr="0065731E">
              <w:rPr>
                <w:noProof/>
                <w:webHidden/>
                <w:szCs w:val="17"/>
              </w:rPr>
              <w:fldChar w:fldCharType="separate"/>
            </w:r>
            <w:r w:rsidR="00956774">
              <w:rPr>
                <w:noProof/>
                <w:webHidden/>
                <w:szCs w:val="17"/>
              </w:rPr>
              <w:t>3678</w:t>
            </w:r>
            <w:r w:rsidR="002705FE" w:rsidRPr="0065731E">
              <w:rPr>
                <w:noProof/>
                <w:webHidden/>
                <w:szCs w:val="17"/>
              </w:rPr>
              <w:fldChar w:fldCharType="end"/>
            </w:r>
          </w:hyperlink>
        </w:p>
        <w:p w:rsidR="002705FE" w:rsidRPr="0065731E" w:rsidRDefault="004948EC" w:rsidP="00FC3745">
          <w:pPr>
            <w:pStyle w:val="TOC2"/>
            <w:tabs>
              <w:tab w:val="right" w:leader="dot" w:pos="6804"/>
            </w:tabs>
            <w:spacing w:line="160" w:lineRule="exact"/>
            <w:ind w:left="2268"/>
            <w:rPr>
              <w:rFonts w:eastAsiaTheme="minorEastAsia"/>
              <w:noProof/>
              <w:color w:val="auto"/>
              <w:szCs w:val="17"/>
            </w:rPr>
          </w:pPr>
          <w:hyperlink w:anchor="_Toc43981322" w:history="1">
            <w:r w:rsidR="002705FE" w:rsidRPr="0065731E">
              <w:rPr>
                <w:rStyle w:val="Hyperlink"/>
                <w:noProof/>
                <w:szCs w:val="17"/>
              </w:rPr>
              <w:t>District Council of Elliston</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_Toc43981322 \h </w:instrText>
            </w:r>
            <w:r w:rsidR="002705FE" w:rsidRPr="0065731E">
              <w:rPr>
                <w:noProof/>
                <w:webHidden/>
                <w:szCs w:val="17"/>
              </w:rPr>
            </w:r>
            <w:r w:rsidR="002705FE" w:rsidRPr="0065731E">
              <w:rPr>
                <w:noProof/>
                <w:webHidden/>
                <w:szCs w:val="17"/>
              </w:rPr>
              <w:fldChar w:fldCharType="separate"/>
            </w:r>
            <w:r w:rsidR="00956774">
              <w:rPr>
                <w:noProof/>
                <w:webHidden/>
                <w:szCs w:val="17"/>
              </w:rPr>
              <w:t>3679</w:t>
            </w:r>
            <w:r w:rsidR="002705FE" w:rsidRPr="0065731E">
              <w:rPr>
                <w:noProof/>
                <w:webHidden/>
                <w:szCs w:val="17"/>
              </w:rPr>
              <w:fldChar w:fldCharType="end"/>
            </w:r>
          </w:hyperlink>
        </w:p>
        <w:p w:rsidR="002705FE" w:rsidRPr="0065731E" w:rsidRDefault="004948EC" w:rsidP="00FC3745">
          <w:pPr>
            <w:pStyle w:val="TOC2"/>
            <w:tabs>
              <w:tab w:val="right" w:leader="dot" w:pos="6804"/>
            </w:tabs>
            <w:spacing w:line="160" w:lineRule="exact"/>
            <w:ind w:left="2268"/>
            <w:rPr>
              <w:rFonts w:eastAsiaTheme="minorEastAsia"/>
              <w:noProof/>
              <w:color w:val="auto"/>
              <w:szCs w:val="17"/>
            </w:rPr>
          </w:pPr>
          <w:hyperlink w:anchor="_Toc43981323" w:history="1">
            <w:r w:rsidR="002705FE" w:rsidRPr="0065731E">
              <w:rPr>
                <w:rStyle w:val="Hyperlink"/>
                <w:noProof/>
                <w:szCs w:val="17"/>
              </w:rPr>
              <w:t>Regional Council of Goyder</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_Toc43981323 \h </w:instrText>
            </w:r>
            <w:r w:rsidR="002705FE" w:rsidRPr="0065731E">
              <w:rPr>
                <w:noProof/>
                <w:webHidden/>
                <w:szCs w:val="17"/>
              </w:rPr>
            </w:r>
            <w:r w:rsidR="002705FE" w:rsidRPr="0065731E">
              <w:rPr>
                <w:noProof/>
                <w:webHidden/>
                <w:szCs w:val="17"/>
              </w:rPr>
              <w:fldChar w:fldCharType="separate"/>
            </w:r>
            <w:r w:rsidR="00956774">
              <w:rPr>
                <w:noProof/>
                <w:webHidden/>
                <w:szCs w:val="17"/>
              </w:rPr>
              <w:t>3679</w:t>
            </w:r>
            <w:r w:rsidR="002705FE" w:rsidRPr="0065731E">
              <w:rPr>
                <w:noProof/>
                <w:webHidden/>
                <w:szCs w:val="17"/>
              </w:rPr>
              <w:fldChar w:fldCharType="end"/>
            </w:r>
          </w:hyperlink>
        </w:p>
        <w:p w:rsidR="002705FE" w:rsidRPr="0065731E" w:rsidRDefault="004948EC" w:rsidP="00FC3745">
          <w:pPr>
            <w:pStyle w:val="TOC2"/>
            <w:tabs>
              <w:tab w:val="right" w:leader="dot" w:pos="6804"/>
            </w:tabs>
            <w:spacing w:line="160" w:lineRule="exact"/>
            <w:ind w:left="2268"/>
            <w:rPr>
              <w:rFonts w:eastAsiaTheme="minorEastAsia"/>
              <w:noProof/>
              <w:color w:val="auto"/>
              <w:szCs w:val="17"/>
            </w:rPr>
          </w:pPr>
          <w:hyperlink w:anchor="_Toc43981324" w:history="1">
            <w:r w:rsidR="002705FE" w:rsidRPr="0065731E">
              <w:rPr>
                <w:rStyle w:val="Hyperlink"/>
                <w:noProof/>
                <w:szCs w:val="17"/>
              </w:rPr>
              <w:t>District Council of Grant</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_Toc43981324 \h </w:instrText>
            </w:r>
            <w:r w:rsidR="002705FE" w:rsidRPr="0065731E">
              <w:rPr>
                <w:noProof/>
                <w:webHidden/>
                <w:szCs w:val="17"/>
              </w:rPr>
            </w:r>
            <w:r w:rsidR="002705FE" w:rsidRPr="0065731E">
              <w:rPr>
                <w:noProof/>
                <w:webHidden/>
                <w:szCs w:val="17"/>
              </w:rPr>
              <w:fldChar w:fldCharType="separate"/>
            </w:r>
            <w:r w:rsidR="00956774">
              <w:rPr>
                <w:noProof/>
                <w:webHidden/>
                <w:szCs w:val="17"/>
              </w:rPr>
              <w:t>3680</w:t>
            </w:r>
            <w:r w:rsidR="002705FE" w:rsidRPr="0065731E">
              <w:rPr>
                <w:noProof/>
                <w:webHidden/>
                <w:szCs w:val="17"/>
              </w:rPr>
              <w:fldChar w:fldCharType="end"/>
            </w:r>
          </w:hyperlink>
        </w:p>
        <w:p w:rsidR="002705FE" w:rsidRPr="0065731E" w:rsidRDefault="004948EC" w:rsidP="00FC3745">
          <w:pPr>
            <w:pStyle w:val="TOC2"/>
            <w:tabs>
              <w:tab w:val="right" w:leader="dot" w:pos="6804"/>
            </w:tabs>
            <w:spacing w:line="160" w:lineRule="exact"/>
            <w:ind w:left="2268"/>
            <w:rPr>
              <w:rFonts w:eastAsiaTheme="minorEastAsia"/>
              <w:noProof/>
              <w:color w:val="auto"/>
              <w:szCs w:val="17"/>
            </w:rPr>
          </w:pPr>
          <w:hyperlink w:anchor="_Toc43981325" w:history="1">
            <w:r w:rsidR="002705FE" w:rsidRPr="0065731E">
              <w:rPr>
                <w:rStyle w:val="Hyperlink"/>
                <w:noProof/>
                <w:szCs w:val="17"/>
              </w:rPr>
              <w:t>Mount Barker District Council</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_Toc43981325 \h </w:instrText>
            </w:r>
            <w:r w:rsidR="002705FE" w:rsidRPr="0065731E">
              <w:rPr>
                <w:noProof/>
                <w:webHidden/>
                <w:szCs w:val="17"/>
              </w:rPr>
            </w:r>
            <w:r w:rsidR="002705FE" w:rsidRPr="0065731E">
              <w:rPr>
                <w:noProof/>
                <w:webHidden/>
                <w:szCs w:val="17"/>
              </w:rPr>
              <w:fldChar w:fldCharType="separate"/>
            </w:r>
            <w:r w:rsidR="00956774">
              <w:rPr>
                <w:noProof/>
                <w:webHidden/>
                <w:szCs w:val="17"/>
              </w:rPr>
              <w:t>3680</w:t>
            </w:r>
            <w:r w:rsidR="002705FE" w:rsidRPr="0065731E">
              <w:rPr>
                <w:noProof/>
                <w:webHidden/>
                <w:szCs w:val="17"/>
              </w:rPr>
              <w:fldChar w:fldCharType="end"/>
            </w:r>
          </w:hyperlink>
        </w:p>
        <w:p w:rsidR="0016426F" w:rsidRPr="0065731E" w:rsidRDefault="004948EC" w:rsidP="00FC3745">
          <w:pPr>
            <w:pStyle w:val="TOC2"/>
            <w:tabs>
              <w:tab w:val="right" w:leader="dot" w:pos="6804"/>
            </w:tabs>
            <w:spacing w:line="160" w:lineRule="exact"/>
            <w:ind w:left="2268"/>
            <w:rPr>
              <w:rFonts w:eastAsiaTheme="minorEastAsia"/>
              <w:noProof/>
              <w:color w:val="auto"/>
              <w:szCs w:val="17"/>
            </w:rPr>
          </w:pPr>
          <w:hyperlink w:anchor="_Toc43981326" w:history="1">
            <w:r w:rsidR="0016426F" w:rsidRPr="0065731E">
              <w:rPr>
                <w:rStyle w:val="Hyperlink"/>
                <w:noProof/>
                <w:szCs w:val="17"/>
              </w:rPr>
              <w:t>Yorke Peninsula Council</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_Toc43981326 \h </w:instrText>
            </w:r>
            <w:r w:rsidR="002705FE" w:rsidRPr="0065731E">
              <w:rPr>
                <w:noProof/>
                <w:webHidden/>
                <w:szCs w:val="17"/>
              </w:rPr>
            </w:r>
            <w:r w:rsidR="002705FE" w:rsidRPr="0065731E">
              <w:rPr>
                <w:noProof/>
                <w:webHidden/>
                <w:szCs w:val="17"/>
              </w:rPr>
              <w:fldChar w:fldCharType="separate"/>
            </w:r>
            <w:r w:rsidR="00956774">
              <w:rPr>
                <w:noProof/>
                <w:webHidden/>
                <w:szCs w:val="17"/>
              </w:rPr>
              <w:t>3681</w:t>
            </w:r>
            <w:r w:rsidR="002705FE" w:rsidRPr="0065731E">
              <w:rPr>
                <w:noProof/>
                <w:webHidden/>
                <w:szCs w:val="17"/>
              </w:rPr>
              <w:fldChar w:fldCharType="end"/>
            </w:r>
          </w:hyperlink>
        </w:p>
        <w:p w:rsidR="00B60612" w:rsidRPr="0065731E" w:rsidRDefault="00B60612" w:rsidP="008C743A">
          <w:pPr>
            <w:pStyle w:val="Galley"/>
            <w:tabs>
              <w:tab w:val="clear" w:pos="640"/>
              <w:tab w:val="clear" w:pos="800"/>
              <w:tab w:val="clear" w:pos="960"/>
              <w:tab w:val="clear" w:pos="1120"/>
              <w:tab w:val="clear" w:pos="1280"/>
              <w:tab w:val="clear" w:pos="1440"/>
              <w:tab w:val="clear" w:pos="1600"/>
              <w:tab w:val="clear" w:pos="1760"/>
              <w:tab w:val="clear" w:pos="1920"/>
              <w:tab w:val="right" w:leader="dot" w:pos="6804"/>
            </w:tabs>
            <w:spacing w:before="80" w:after="0" w:line="160" w:lineRule="exact"/>
            <w:ind w:left="2268"/>
            <w:jc w:val="left"/>
            <w:rPr>
              <w:b/>
              <w:smallCaps/>
              <w:noProof/>
              <w:szCs w:val="17"/>
              <w:lang w:eastAsia="en-US"/>
            </w:rPr>
          </w:pPr>
          <w:r w:rsidRPr="0065731E">
            <w:rPr>
              <w:b/>
              <w:smallCaps/>
              <w:noProof/>
              <w:szCs w:val="17"/>
              <w:lang w:eastAsia="en-US"/>
            </w:rPr>
            <w:t>Public Notices</w:t>
          </w:r>
        </w:p>
        <w:p w:rsidR="002705FE" w:rsidRPr="0065731E" w:rsidRDefault="004948EC" w:rsidP="008C743A">
          <w:pPr>
            <w:pStyle w:val="TOC1"/>
            <w:tabs>
              <w:tab w:val="right" w:leader="dot" w:pos="6804"/>
            </w:tabs>
            <w:spacing w:line="160" w:lineRule="exact"/>
            <w:ind w:left="2268"/>
            <w:rPr>
              <w:rStyle w:val="Hyperlink"/>
              <w:noProof/>
              <w:szCs w:val="17"/>
            </w:rPr>
          </w:pPr>
          <w:hyperlink w:anchor="_Toc43981327" w:history="1">
            <w:r w:rsidR="008C743A" w:rsidRPr="0065731E">
              <w:rPr>
                <w:rStyle w:val="Hyperlink"/>
                <w:noProof/>
                <w:szCs w:val="17"/>
              </w:rPr>
              <w:t>National Electricity Law</w:t>
            </w:r>
            <w:r w:rsidR="002705FE" w:rsidRPr="0065731E">
              <w:rPr>
                <w:noProof/>
                <w:webHidden/>
                <w:szCs w:val="17"/>
              </w:rPr>
              <w:tab/>
            </w:r>
            <w:r w:rsidR="002705FE" w:rsidRPr="0065731E">
              <w:rPr>
                <w:noProof/>
                <w:webHidden/>
                <w:szCs w:val="17"/>
              </w:rPr>
              <w:fldChar w:fldCharType="begin"/>
            </w:r>
            <w:r w:rsidR="002705FE" w:rsidRPr="0065731E">
              <w:rPr>
                <w:noProof/>
                <w:webHidden/>
                <w:szCs w:val="17"/>
              </w:rPr>
              <w:instrText xml:space="preserve"> PAGEREF _Toc43981327 \h </w:instrText>
            </w:r>
            <w:r w:rsidR="002705FE" w:rsidRPr="0065731E">
              <w:rPr>
                <w:noProof/>
                <w:webHidden/>
                <w:szCs w:val="17"/>
              </w:rPr>
            </w:r>
            <w:r w:rsidR="002705FE" w:rsidRPr="0065731E">
              <w:rPr>
                <w:noProof/>
                <w:webHidden/>
                <w:szCs w:val="17"/>
              </w:rPr>
              <w:fldChar w:fldCharType="separate"/>
            </w:r>
            <w:r w:rsidR="00956774">
              <w:rPr>
                <w:noProof/>
                <w:webHidden/>
                <w:szCs w:val="17"/>
              </w:rPr>
              <w:t>3682</w:t>
            </w:r>
            <w:r w:rsidR="002705FE" w:rsidRPr="0065731E">
              <w:rPr>
                <w:noProof/>
                <w:webHidden/>
                <w:szCs w:val="17"/>
              </w:rPr>
              <w:fldChar w:fldCharType="end"/>
            </w:r>
          </w:hyperlink>
        </w:p>
        <w:p w:rsidR="00626926" w:rsidRPr="0065731E" w:rsidRDefault="00626926" w:rsidP="002E5BEE">
          <w:pPr>
            <w:pStyle w:val="GG-body"/>
            <w:tabs>
              <w:tab w:val="right" w:leader="dot" w:pos="6804"/>
            </w:tabs>
            <w:ind w:left="2268"/>
            <w:rPr>
              <w:noProof/>
              <w:lang w:eastAsia="en-AU"/>
            </w:rPr>
          </w:pPr>
          <w:r w:rsidRPr="0065731E">
            <w:rPr>
              <w:noProof/>
              <w:lang w:eastAsia="en-AU"/>
            </w:rPr>
            <w:t xml:space="preserve">National Energy </w:t>
          </w:r>
          <w:r w:rsidR="00316B22" w:rsidRPr="0065731E">
            <w:rPr>
              <w:noProof/>
              <w:lang w:eastAsia="en-AU"/>
            </w:rPr>
            <w:t>Retail Law</w:t>
          </w:r>
          <w:r w:rsidRPr="0065731E">
            <w:rPr>
              <w:noProof/>
              <w:webHidden/>
              <w:lang w:eastAsia="en-AU"/>
            </w:rPr>
            <w:tab/>
          </w:r>
          <w:r w:rsidRPr="0065731E">
            <w:rPr>
              <w:noProof/>
              <w:webHidden/>
              <w:lang w:eastAsia="en-AU"/>
            </w:rPr>
            <w:fldChar w:fldCharType="begin"/>
          </w:r>
          <w:r w:rsidRPr="0065731E">
            <w:rPr>
              <w:noProof/>
              <w:webHidden/>
              <w:lang w:eastAsia="en-AU"/>
            </w:rPr>
            <w:instrText xml:space="preserve"> PAGEREF _Toc43981327 \h </w:instrText>
          </w:r>
          <w:r w:rsidRPr="0065731E">
            <w:rPr>
              <w:noProof/>
              <w:webHidden/>
              <w:lang w:eastAsia="en-AU"/>
            </w:rPr>
          </w:r>
          <w:r w:rsidRPr="0065731E">
            <w:rPr>
              <w:noProof/>
              <w:webHidden/>
              <w:lang w:eastAsia="en-AU"/>
            </w:rPr>
            <w:fldChar w:fldCharType="separate"/>
          </w:r>
          <w:r w:rsidR="00956774">
            <w:rPr>
              <w:noProof/>
              <w:webHidden/>
              <w:lang w:eastAsia="en-AU"/>
            </w:rPr>
            <w:t>3682</w:t>
          </w:r>
          <w:r w:rsidRPr="0065731E">
            <w:rPr>
              <w:noProof/>
              <w:webHidden/>
              <w:lang w:eastAsia="en-AU"/>
            </w:rPr>
            <w:fldChar w:fldCharType="end"/>
          </w:r>
        </w:p>
        <w:p w:rsidR="002705FE" w:rsidRDefault="002705FE" w:rsidP="00B60612">
          <w:pPr>
            <w:spacing w:after="0"/>
          </w:pPr>
          <w:r w:rsidRPr="0065731E">
            <w:rPr>
              <w:b/>
              <w:bCs/>
              <w:noProof/>
              <w:szCs w:val="17"/>
            </w:rPr>
            <w:fldChar w:fldCharType="end"/>
          </w:r>
        </w:p>
      </w:sdtContent>
    </w:sdt>
    <w:p w:rsidR="008D43E4" w:rsidRDefault="008D43E4" w:rsidP="0079069D">
      <w:pPr>
        <w:pStyle w:val="GG-SDated"/>
      </w:pPr>
    </w:p>
    <w:p w:rsidR="001B7138" w:rsidRDefault="001B7138" w:rsidP="001B7138">
      <w:pPr>
        <w:spacing w:after="0"/>
        <w:rPr>
          <w:smallCaps/>
          <w:szCs w:val="17"/>
        </w:rPr>
      </w:pPr>
    </w:p>
    <w:p w:rsidR="00DA30CF" w:rsidRPr="00612978" w:rsidRDefault="00DA30CF" w:rsidP="0087395E">
      <w:pPr>
        <w:spacing w:after="0"/>
        <w:rPr>
          <w:smallCaps/>
          <w:szCs w:val="17"/>
        </w:rPr>
        <w:sectPr w:rsidR="00DA30CF" w:rsidRPr="00612978" w:rsidSect="00316B22">
          <w:pgSz w:w="11906" w:h="16838"/>
          <w:pgMar w:top="1134" w:right="1256" w:bottom="1134" w:left="1290" w:header="708" w:footer="708" w:gutter="0"/>
          <w:pgNumType w:start="3494"/>
          <w:cols w:space="240"/>
          <w:docGrid w:linePitch="360"/>
        </w:sectPr>
      </w:pPr>
    </w:p>
    <w:p w:rsidR="00064C75" w:rsidRDefault="009D1E2E" w:rsidP="004E7228">
      <w:pPr>
        <w:pStyle w:val="Heading1"/>
      </w:pPr>
      <w:bookmarkStart w:id="1" w:name="_Toc33707977"/>
      <w:bookmarkStart w:id="2" w:name="_Toc33708148"/>
      <w:bookmarkStart w:id="3" w:name="_Toc43981270"/>
      <w:r w:rsidRPr="009D1E2E">
        <w:lastRenderedPageBreak/>
        <w:t>Governor’s Instruments</w:t>
      </w:r>
      <w:bookmarkEnd w:id="1"/>
      <w:bookmarkEnd w:id="2"/>
      <w:bookmarkEnd w:id="3"/>
    </w:p>
    <w:p w:rsidR="004E7228" w:rsidRPr="004E7228" w:rsidRDefault="004E7228" w:rsidP="008D43E4">
      <w:pPr>
        <w:pStyle w:val="Heading2"/>
      </w:pPr>
      <w:bookmarkStart w:id="4" w:name="_Toc43981271"/>
      <w:r w:rsidRPr="004E7228">
        <w:t>ACTS</w:t>
      </w:r>
      <w:bookmarkEnd w:id="4"/>
    </w:p>
    <w:p w:rsidR="004E7228" w:rsidRPr="004E7228" w:rsidRDefault="004E7228" w:rsidP="004E7228">
      <w:pPr>
        <w:spacing w:after="0"/>
        <w:jc w:val="right"/>
        <w:rPr>
          <w:rFonts w:eastAsia="Times New Roman"/>
          <w:szCs w:val="17"/>
        </w:rPr>
      </w:pPr>
      <w:r w:rsidRPr="004E7228">
        <w:rPr>
          <w:rFonts w:eastAsia="Times New Roman"/>
          <w:szCs w:val="17"/>
        </w:rPr>
        <w:t>Department of the Premier and Cabinet</w:t>
      </w:r>
    </w:p>
    <w:p w:rsidR="004E7228" w:rsidRPr="004E7228" w:rsidRDefault="004E7228" w:rsidP="004E7228">
      <w:pPr>
        <w:jc w:val="right"/>
        <w:rPr>
          <w:rFonts w:eastAsia="Times New Roman"/>
          <w:szCs w:val="17"/>
        </w:rPr>
      </w:pPr>
      <w:r w:rsidRPr="004E7228">
        <w:rPr>
          <w:rFonts w:eastAsia="Times New Roman"/>
          <w:szCs w:val="17"/>
        </w:rPr>
        <w:t>Adelaide, 25 June 2020</w:t>
      </w:r>
    </w:p>
    <w:p w:rsidR="004E7228" w:rsidRPr="004E7228" w:rsidRDefault="004E7228" w:rsidP="004E7228">
      <w:pPr>
        <w:rPr>
          <w:rFonts w:eastAsia="Times New Roman"/>
          <w:szCs w:val="17"/>
        </w:rPr>
      </w:pPr>
      <w:r w:rsidRPr="004E7228">
        <w:rPr>
          <w:rFonts w:eastAsia="Times New Roman"/>
          <w:szCs w:val="17"/>
        </w:rPr>
        <w:t>His Excellency the Governor directs it to be notified for general information that he has in the name and on behalf of Her Majesty The Queen, this day assented to the undermentioned Acts passed by the Legislative Council and House of Assembly in Parliament assembled, viz.:</w:t>
      </w:r>
    </w:p>
    <w:p w:rsidR="004E7228" w:rsidRPr="004E7228" w:rsidRDefault="004E7228" w:rsidP="004E7228">
      <w:pPr>
        <w:spacing w:after="0"/>
        <w:ind w:left="142"/>
        <w:rPr>
          <w:szCs w:val="17"/>
        </w:rPr>
      </w:pPr>
      <w:r w:rsidRPr="004E7228">
        <w:rPr>
          <w:szCs w:val="17"/>
        </w:rPr>
        <w:t>No. 18 of 2020—Labour Hire Licensing (Miscellaneous) Amendment Act 2020</w:t>
      </w:r>
    </w:p>
    <w:p w:rsidR="004E7228" w:rsidRPr="004E7228" w:rsidRDefault="004E7228" w:rsidP="004E7228">
      <w:pPr>
        <w:ind w:left="284"/>
        <w:rPr>
          <w:szCs w:val="17"/>
        </w:rPr>
      </w:pPr>
      <w:r w:rsidRPr="004E7228">
        <w:rPr>
          <w:szCs w:val="17"/>
        </w:rPr>
        <w:t>An Act to amend the Labour Hire Licensing Act 2017</w:t>
      </w:r>
    </w:p>
    <w:p w:rsidR="004E7228" w:rsidRPr="004E7228" w:rsidRDefault="004E7228" w:rsidP="004E7228">
      <w:pPr>
        <w:spacing w:after="0"/>
        <w:ind w:left="142"/>
        <w:rPr>
          <w:szCs w:val="17"/>
        </w:rPr>
      </w:pPr>
      <w:r w:rsidRPr="004E7228">
        <w:rPr>
          <w:szCs w:val="17"/>
        </w:rPr>
        <w:t>No. 19 of 2020—Liquor Licensing (Liquor Production and Sales Licence) Amendment Act 2020</w:t>
      </w:r>
    </w:p>
    <w:p w:rsidR="004E7228" w:rsidRPr="004E7228" w:rsidRDefault="004E7228" w:rsidP="004E7228">
      <w:pPr>
        <w:ind w:left="284"/>
        <w:rPr>
          <w:szCs w:val="17"/>
        </w:rPr>
      </w:pPr>
      <w:r w:rsidRPr="004E7228">
        <w:rPr>
          <w:szCs w:val="17"/>
        </w:rPr>
        <w:t>An Act to amend the Liquor Licensing Act 1997</w:t>
      </w:r>
    </w:p>
    <w:p w:rsidR="004E7228" w:rsidRPr="004E7228" w:rsidRDefault="004E7228" w:rsidP="004E7228">
      <w:pPr>
        <w:spacing w:after="0"/>
        <w:jc w:val="center"/>
        <w:rPr>
          <w:szCs w:val="17"/>
        </w:rPr>
      </w:pPr>
      <w:r w:rsidRPr="004E7228">
        <w:rPr>
          <w:szCs w:val="17"/>
        </w:rPr>
        <w:t>By command,</w:t>
      </w:r>
    </w:p>
    <w:p w:rsidR="004E7228" w:rsidRPr="004E7228" w:rsidRDefault="004E7228" w:rsidP="004E7228">
      <w:pPr>
        <w:spacing w:after="0"/>
        <w:jc w:val="right"/>
        <w:rPr>
          <w:smallCaps/>
          <w:szCs w:val="17"/>
        </w:rPr>
      </w:pPr>
      <w:r w:rsidRPr="004E7228">
        <w:rPr>
          <w:smallCaps/>
          <w:szCs w:val="17"/>
        </w:rPr>
        <w:t>Steven Spence Marshall</w:t>
      </w:r>
    </w:p>
    <w:p w:rsidR="004E7228" w:rsidRPr="004E7228" w:rsidRDefault="004E7228" w:rsidP="004E7228">
      <w:pPr>
        <w:spacing w:after="0"/>
        <w:jc w:val="right"/>
        <w:rPr>
          <w:szCs w:val="17"/>
        </w:rPr>
      </w:pPr>
      <w:r w:rsidRPr="004E7228">
        <w:rPr>
          <w:szCs w:val="17"/>
        </w:rPr>
        <w:t>Premier</w:t>
      </w:r>
    </w:p>
    <w:p w:rsidR="004E7228" w:rsidRPr="004E7228" w:rsidRDefault="004E7228" w:rsidP="004E7228">
      <w:pPr>
        <w:pBdr>
          <w:bottom w:val="single" w:sz="4" w:space="1" w:color="auto"/>
        </w:pBdr>
        <w:tabs>
          <w:tab w:val="left" w:pos="5910"/>
        </w:tabs>
        <w:spacing w:after="0" w:line="52" w:lineRule="exact"/>
        <w:jc w:val="left"/>
        <w:rPr>
          <w:rFonts w:ascii="Segoe UI Light" w:hAnsi="Segoe UI Light"/>
          <w:sz w:val="22"/>
          <w:szCs w:val="17"/>
        </w:rPr>
      </w:pPr>
      <w:r w:rsidRPr="004E7228">
        <w:rPr>
          <w:rFonts w:ascii="Segoe UI Light" w:hAnsi="Segoe UI Light"/>
          <w:sz w:val="22"/>
          <w:szCs w:val="17"/>
        </w:rPr>
        <w:tab/>
      </w:r>
    </w:p>
    <w:p w:rsidR="004E7228" w:rsidRPr="004E7228" w:rsidRDefault="004E7228" w:rsidP="004E7228">
      <w:pPr>
        <w:pBdr>
          <w:top w:val="single" w:sz="4" w:space="1" w:color="auto"/>
        </w:pBdr>
        <w:spacing w:before="34" w:after="0" w:line="14" w:lineRule="exact"/>
        <w:jc w:val="center"/>
        <w:rPr>
          <w:rFonts w:ascii="Segoe UI Light" w:hAnsi="Segoe UI Light"/>
          <w:sz w:val="22"/>
          <w:szCs w:val="17"/>
        </w:rPr>
      </w:pPr>
    </w:p>
    <w:p w:rsidR="004E7228" w:rsidRPr="004E7228" w:rsidRDefault="004E7228" w:rsidP="004E7228">
      <w:pPr>
        <w:rPr>
          <w:rFonts w:eastAsia="Times New Roman"/>
          <w:szCs w:val="17"/>
        </w:rPr>
      </w:pPr>
    </w:p>
    <w:p w:rsidR="004E7228" w:rsidRPr="004E7228" w:rsidRDefault="004E7228" w:rsidP="008D43E4">
      <w:pPr>
        <w:pStyle w:val="Heading2"/>
      </w:pPr>
      <w:bookmarkStart w:id="5" w:name="_Toc43981272"/>
      <w:r w:rsidRPr="004E7228">
        <w:t>APPOINTMENTS</w:t>
      </w:r>
      <w:bookmarkEnd w:id="5"/>
    </w:p>
    <w:p w:rsidR="004E7228" w:rsidRPr="004E7228" w:rsidRDefault="004E7228" w:rsidP="004E7228">
      <w:pPr>
        <w:spacing w:after="0"/>
        <w:jc w:val="right"/>
        <w:rPr>
          <w:rFonts w:eastAsia="Times New Roman"/>
          <w:szCs w:val="17"/>
        </w:rPr>
      </w:pPr>
      <w:r w:rsidRPr="004E7228">
        <w:rPr>
          <w:rFonts w:eastAsia="Times New Roman"/>
          <w:szCs w:val="17"/>
        </w:rPr>
        <w:t>Department of the Premier and Cabinet</w:t>
      </w:r>
    </w:p>
    <w:p w:rsidR="004E7228" w:rsidRPr="004E7228" w:rsidRDefault="004E7228" w:rsidP="004E7228">
      <w:pPr>
        <w:jc w:val="right"/>
        <w:rPr>
          <w:rFonts w:eastAsia="Times New Roman"/>
          <w:szCs w:val="17"/>
        </w:rPr>
      </w:pPr>
      <w:r w:rsidRPr="004E7228">
        <w:rPr>
          <w:rFonts w:eastAsia="Times New Roman"/>
          <w:szCs w:val="17"/>
        </w:rPr>
        <w:t>Adelaide, 25 June 2020</w:t>
      </w:r>
    </w:p>
    <w:p w:rsidR="004E7228" w:rsidRPr="004E7228" w:rsidRDefault="004E7228" w:rsidP="004E7228">
      <w:pPr>
        <w:rPr>
          <w:rFonts w:eastAsia="Times New Roman"/>
          <w:szCs w:val="17"/>
        </w:rPr>
      </w:pPr>
      <w:r w:rsidRPr="004E7228">
        <w:rPr>
          <w:rFonts w:eastAsia="Times New Roman"/>
          <w:szCs w:val="17"/>
        </w:rPr>
        <w:t>His Excellency the Governor in Executive Council has been pleased to appoint the undermentioned to the South Australian Water Corporation Board, pursuant to the provisions of the South Australian Water Corporation Act 1994:</w:t>
      </w:r>
    </w:p>
    <w:p w:rsidR="004E7228" w:rsidRPr="004E7228" w:rsidRDefault="004E7228" w:rsidP="004E7228">
      <w:pPr>
        <w:spacing w:after="0"/>
        <w:ind w:left="142"/>
        <w:jc w:val="left"/>
        <w:rPr>
          <w:szCs w:val="17"/>
        </w:rPr>
      </w:pPr>
      <w:r w:rsidRPr="004E7228">
        <w:rPr>
          <w:szCs w:val="17"/>
        </w:rPr>
        <w:t>Director: from 25 July 2020 until 24 July 2022</w:t>
      </w:r>
    </w:p>
    <w:p w:rsidR="004E7228" w:rsidRPr="004E7228" w:rsidRDefault="004E7228" w:rsidP="007C65A5">
      <w:pPr>
        <w:ind w:left="284"/>
        <w:jc w:val="left"/>
        <w:rPr>
          <w:szCs w:val="17"/>
        </w:rPr>
      </w:pPr>
      <w:r w:rsidRPr="004E7228">
        <w:rPr>
          <w:szCs w:val="17"/>
        </w:rPr>
        <w:t xml:space="preserve">Susan Mary Filby </w:t>
      </w:r>
    </w:p>
    <w:p w:rsidR="004E7228" w:rsidRPr="004E7228" w:rsidRDefault="004E7228" w:rsidP="004E7228">
      <w:pPr>
        <w:spacing w:after="0"/>
        <w:ind w:left="142"/>
        <w:jc w:val="left"/>
        <w:rPr>
          <w:szCs w:val="17"/>
        </w:rPr>
      </w:pPr>
      <w:r w:rsidRPr="004E7228">
        <w:rPr>
          <w:szCs w:val="17"/>
        </w:rPr>
        <w:t>Director: from 3 August 2020 until 2 August 2023</w:t>
      </w:r>
    </w:p>
    <w:p w:rsidR="004E7228" w:rsidRPr="004E7228" w:rsidRDefault="004E7228" w:rsidP="004E7228">
      <w:pPr>
        <w:spacing w:after="240"/>
        <w:ind w:left="284"/>
        <w:contextualSpacing/>
        <w:jc w:val="left"/>
        <w:rPr>
          <w:szCs w:val="17"/>
        </w:rPr>
      </w:pPr>
      <w:r w:rsidRPr="004E7228">
        <w:rPr>
          <w:szCs w:val="17"/>
        </w:rPr>
        <w:t xml:space="preserve">Christopher John Ford </w:t>
      </w:r>
    </w:p>
    <w:p w:rsidR="004E7228" w:rsidRPr="004E7228" w:rsidRDefault="004E7228" w:rsidP="004E7228">
      <w:pPr>
        <w:spacing w:after="0"/>
        <w:jc w:val="center"/>
        <w:rPr>
          <w:szCs w:val="17"/>
        </w:rPr>
      </w:pPr>
      <w:r w:rsidRPr="004E7228">
        <w:rPr>
          <w:szCs w:val="17"/>
        </w:rPr>
        <w:t>By command,</w:t>
      </w:r>
    </w:p>
    <w:p w:rsidR="004E7228" w:rsidRPr="004E7228" w:rsidRDefault="004E7228" w:rsidP="004E7228">
      <w:pPr>
        <w:spacing w:after="0"/>
        <w:jc w:val="right"/>
        <w:rPr>
          <w:smallCaps/>
          <w:szCs w:val="17"/>
        </w:rPr>
      </w:pPr>
      <w:r w:rsidRPr="004E7228">
        <w:rPr>
          <w:smallCaps/>
          <w:szCs w:val="17"/>
        </w:rPr>
        <w:t>Steven Spence Marshall</w:t>
      </w:r>
    </w:p>
    <w:p w:rsidR="004E7228" w:rsidRPr="004E7228" w:rsidRDefault="004E7228" w:rsidP="004E7228">
      <w:pPr>
        <w:spacing w:after="0"/>
        <w:jc w:val="right"/>
        <w:rPr>
          <w:szCs w:val="17"/>
        </w:rPr>
      </w:pPr>
      <w:r w:rsidRPr="004E7228">
        <w:rPr>
          <w:szCs w:val="17"/>
        </w:rPr>
        <w:t>Premier</w:t>
      </w:r>
    </w:p>
    <w:p w:rsidR="004E7228" w:rsidRPr="004E7228" w:rsidRDefault="004E7228" w:rsidP="004E7228">
      <w:pPr>
        <w:spacing w:after="0"/>
        <w:jc w:val="left"/>
        <w:rPr>
          <w:szCs w:val="17"/>
        </w:rPr>
      </w:pPr>
      <w:r w:rsidRPr="004E7228">
        <w:rPr>
          <w:szCs w:val="17"/>
        </w:rPr>
        <w:t>20EWSAWCS0001</w:t>
      </w:r>
    </w:p>
    <w:p w:rsidR="004E7228" w:rsidRPr="004E7228" w:rsidRDefault="004E7228" w:rsidP="004E7228">
      <w:pPr>
        <w:pBdr>
          <w:top w:val="single" w:sz="4" w:space="1" w:color="auto"/>
        </w:pBdr>
        <w:spacing w:before="100" w:after="0" w:line="14" w:lineRule="exact"/>
        <w:jc w:val="center"/>
        <w:rPr>
          <w:rFonts w:ascii="Segoe UI Light" w:hAnsi="Segoe UI Light"/>
          <w:sz w:val="22"/>
        </w:rPr>
      </w:pPr>
    </w:p>
    <w:p w:rsidR="004E7228" w:rsidRPr="004E7228" w:rsidRDefault="004E7228" w:rsidP="004E7228">
      <w:pPr>
        <w:jc w:val="right"/>
        <w:rPr>
          <w:rFonts w:eastAsia="Times New Roman"/>
          <w:szCs w:val="17"/>
        </w:rPr>
      </w:pPr>
    </w:p>
    <w:p w:rsidR="004E7228" w:rsidRPr="004E7228" w:rsidRDefault="004E7228" w:rsidP="004E7228">
      <w:pPr>
        <w:spacing w:after="0"/>
        <w:jc w:val="right"/>
        <w:rPr>
          <w:rFonts w:eastAsia="Times New Roman"/>
          <w:szCs w:val="17"/>
        </w:rPr>
      </w:pPr>
      <w:r w:rsidRPr="004E7228">
        <w:rPr>
          <w:rFonts w:eastAsia="Times New Roman"/>
          <w:szCs w:val="17"/>
        </w:rPr>
        <w:t>Department of the Premier and Cabinet</w:t>
      </w:r>
    </w:p>
    <w:p w:rsidR="004E7228" w:rsidRPr="004E7228" w:rsidRDefault="004E7228" w:rsidP="004E7228">
      <w:pPr>
        <w:jc w:val="right"/>
        <w:rPr>
          <w:rFonts w:eastAsia="Times New Roman"/>
          <w:szCs w:val="17"/>
        </w:rPr>
      </w:pPr>
      <w:r w:rsidRPr="004E7228">
        <w:rPr>
          <w:rFonts w:eastAsia="Times New Roman"/>
          <w:szCs w:val="17"/>
        </w:rPr>
        <w:t>Adelaide, 25 June 2020</w:t>
      </w:r>
    </w:p>
    <w:p w:rsidR="004E7228" w:rsidRPr="004E7228" w:rsidRDefault="004E7228" w:rsidP="004E7228">
      <w:pPr>
        <w:rPr>
          <w:rFonts w:eastAsia="Times New Roman"/>
          <w:szCs w:val="17"/>
        </w:rPr>
      </w:pPr>
      <w:r w:rsidRPr="004E7228">
        <w:rPr>
          <w:rFonts w:eastAsia="Times New Roman"/>
          <w:szCs w:val="17"/>
        </w:rPr>
        <w:t>His Excellency the Governor in Executive Council has been pleased to appoint the undermentioned to the Board of the Environment Protection Authority, pursuant to the provisions of the Environment Protection Act 1993:</w:t>
      </w:r>
    </w:p>
    <w:p w:rsidR="004E7228" w:rsidRPr="004E7228" w:rsidRDefault="004E7228" w:rsidP="004E7228">
      <w:pPr>
        <w:spacing w:after="0"/>
        <w:ind w:left="142"/>
        <w:jc w:val="left"/>
        <w:rPr>
          <w:szCs w:val="17"/>
        </w:rPr>
      </w:pPr>
      <w:r w:rsidRPr="004E7228">
        <w:rPr>
          <w:szCs w:val="17"/>
        </w:rPr>
        <w:t>Member: from 1 July 2020 until 30 June 2023</w:t>
      </w:r>
    </w:p>
    <w:p w:rsidR="004E7228" w:rsidRPr="004E7228" w:rsidRDefault="004E7228" w:rsidP="004E7228">
      <w:pPr>
        <w:spacing w:after="240"/>
        <w:ind w:left="284"/>
        <w:contextualSpacing/>
        <w:jc w:val="left"/>
        <w:rPr>
          <w:szCs w:val="17"/>
        </w:rPr>
      </w:pPr>
      <w:r w:rsidRPr="004E7228">
        <w:rPr>
          <w:szCs w:val="17"/>
        </w:rPr>
        <w:t xml:space="preserve">Christopher Xenophon Stathy </w:t>
      </w:r>
    </w:p>
    <w:p w:rsidR="004E7228" w:rsidRPr="004E7228" w:rsidRDefault="004E7228" w:rsidP="004E7228">
      <w:pPr>
        <w:spacing w:after="240"/>
        <w:ind w:left="284"/>
        <w:contextualSpacing/>
        <w:jc w:val="left"/>
        <w:rPr>
          <w:szCs w:val="17"/>
        </w:rPr>
      </w:pPr>
      <w:r w:rsidRPr="004E7228">
        <w:rPr>
          <w:szCs w:val="17"/>
        </w:rPr>
        <w:t xml:space="preserve">Christine Louise Trenorden </w:t>
      </w:r>
    </w:p>
    <w:p w:rsidR="004E7228" w:rsidRPr="004E7228" w:rsidRDefault="004E7228" w:rsidP="004E7228">
      <w:pPr>
        <w:spacing w:after="240"/>
        <w:ind w:left="284"/>
        <w:contextualSpacing/>
        <w:jc w:val="left"/>
        <w:rPr>
          <w:szCs w:val="17"/>
        </w:rPr>
      </w:pPr>
      <w:r w:rsidRPr="004E7228">
        <w:rPr>
          <w:szCs w:val="17"/>
        </w:rPr>
        <w:t xml:space="preserve">Carolina Johanna Gerada Kerkhof </w:t>
      </w:r>
    </w:p>
    <w:p w:rsidR="004E7228" w:rsidRPr="004E7228" w:rsidRDefault="004E7228" w:rsidP="004E7228">
      <w:pPr>
        <w:spacing w:after="0"/>
        <w:jc w:val="center"/>
        <w:rPr>
          <w:szCs w:val="17"/>
        </w:rPr>
      </w:pPr>
      <w:r w:rsidRPr="004E7228">
        <w:rPr>
          <w:szCs w:val="17"/>
        </w:rPr>
        <w:t>By command,</w:t>
      </w:r>
    </w:p>
    <w:p w:rsidR="004E7228" w:rsidRPr="004E7228" w:rsidRDefault="004E7228" w:rsidP="004E7228">
      <w:pPr>
        <w:spacing w:after="0"/>
        <w:jc w:val="right"/>
        <w:rPr>
          <w:smallCaps/>
          <w:szCs w:val="17"/>
        </w:rPr>
      </w:pPr>
      <w:r w:rsidRPr="004E7228">
        <w:rPr>
          <w:smallCaps/>
          <w:szCs w:val="17"/>
        </w:rPr>
        <w:t>Steven Spence Marshall</w:t>
      </w:r>
    </w:p>
    <w:p w:rsidR="004E7228" w:rsidRPr="004E7228" w:rsidRDefault="004E7228" w:rsidP="004E7228">
      <w:pPr>
        <w:spacing w:after="0"/>
        <w:jc w:val="right"/>
        <w:rPr>
          <w:szCs w:val="17"/>
        </w:rPr>
      </w:pPr>
      <w:r w:rsidRPr="004E7228">
        <w:rPr>
          <w:szCs w:val="17"/>
        </w:rPr>
        <w:t>Premier</w:t>
      </w:r>
    </w:p>
    <w:p w:rsidR="004E7228" w:rsidRPr="004E7228" w:rsidRDefault="004E7228" w:rsidP="004E7228">
      <w:pPr>
        <w:spacing w:after="0"/>
        <w:jc w:val="left"/>
        <w:rPr>
          <w:szCs w:val="17"/>
        </w:rPr>
      </w:pPr>
      <w:r w:rsidRPr="004E7228">
        <w:rPr>
          <w:szCs w:val="17"/>
        </w:rPr>
        <w:t>20EWEPACS0005</w:t>
      </w:r>
    </w:p>
    <w:p w:rsidR="004E7228" w:rsidRPr="004E7228" w:rsidRDefault="004E7228" w:rsidP="004E7228">
      <w:pPr>
        <w:pBdr>
          <w:top w:val="single" w:sz="4" w:space="1" w:color="auto"/>
        </w:pBdr>
        <w:spacing w:before="100" w:after="0" w:line="14" w:lineRule="exact"/>
        <w:jc w:val="center"/>
        <w:rPr>
          <w:rFonts w:ascii="Segoe UI Light" w:hAnsi="Segoe UI Light"/>
          <w:sz w:val="22"/>
        </w:rPr>
      </w:pPr>
    </w:p>
    <w:p w:rsidR="004E7228" w:rsidRPr="004E7228" w:rsidRDefault="004E7228" w:rsidP="004E7228">
      <w:pPr>
        <w:jc w:val="right"/>
        <w:rPr>
          <w:rFonts w:eastAsia="Times New Roman"/>
          <w:szCs w:val="17"/>
        </w:rPr>
      </w:pPr>
    </w:p>
    <w:p w:rsidR="004E7228" w:rsidRPr="004E7228" w:rsidRDefault="004E7228" w:rsidP="004E7228">
      <w:pPr>
        <w:spacing w:after="0"/>
        <w:jc w:val="right"/>
        <w:rPr>
          <w:rFonts w:eastAsia="Times New Roman"/>
          <w:szCs w:val="17"/>
        </w:rPr>
      </w:pPr>
      <w:r w:rsidRPr="004E7228">
        <w:rPr>
          <w:rFonts w:eastAsia="Times New Roman"/>
          <w:szCs w:val="17"/>
        </w:rPr>
        <w:t>Department of the Premier and Cabinet</w:t>
      </w:r>
    </w:p>
    <w:p w:rsidR="004E7228" w:rsidRPr="004E7228" w:rsidRDefault="004E7228" w:rsidP="004E7228">
      <w:pPr>
        <w:jc w:val="right"/>
        <w:rPr>
          <w:rFonts w:eastAsia="Times New Roman"/>
          <w:szCs w:val="17"/>
        </w:rPr>
      </w:pPr>
      <w:r w:rsidRPr="004E7228">
        <w:rPr>
          <w:rFonts w:eastAsia="Times New Roman"/>
          <w:szCs w:val="17"/>
        </w:rPr>
        <w:t>Adelaide, 25 June 2020</w:t>
      </w:r>
    </w:p>
    <w:p w:rsidR="004E7228" w:rsidRPr="004E7228" w:rsidRDefault="004E7228" w:rsidP="004E7228">
      <w:pPr>
        <w:rPr>
          <w:rFonts w:eastAsia="Times New Roman"/>
          <w:szCs w:val="17"/>
        </w:rPr>
      </w:pPr>
      <w:r w:rsidRPr="004E7228">
        <w:rPr>
          <w:rFonts w:eastAsia="Times New Roman"/>
          <w:szCs w:val="17"/>
        </w:rPr>
        <w:t>His Excellency the Governor in Executive Council has been pleased to appoint the undermentioned to the South Eastern Water Conservation and Drainage Board, pursuant to the provisions of the South Eastern Water Conservation and Drainage Act 1992:</w:t>
      </w:r>
    </w:p>
    <w:p w:rsidR="004E7228" w:rsidRPr="004E7228" w:rsidRDefault="004E7228" w:rsidP="004E7228">
      <w:pPr>
        <w:spacing w:after="0"/>
        <w:ind w:left="142"/>
        <w:jc w:val="left"/>
        <w:rPr>
          <w:szCs w:val="17"/>
        </w:rPr>
      </w:pPr>
      <w:r w:rsidRPr="004E7228">
        <w:rPr>
          <w:szCs w:val="17"/>
        </w:rPr>
        <w:t>Member: from 25 June 2020 until 24 June 2024</w:t>
      </w:r>
    </w:p>
    <w:p w:rsidR="004E7228" w:rsidRPr="004E7228" w:rsidRDefault="004E7228" w:rsidP="004E7228">
      <w:pPr>
        <w:spacing w:after="240"/>
        <w:ind w:left="284"/>
        <w:contextualSpacing/>
        <w:jc w:val="left"/>
        <w:rPr>
          <w:szCs w:val="17"/>
        </w:rPr>
      </w:pPr>
      <w:r w:rsidRPr="004E7228">
        <w:rPr>
          <w:szCs w:val="17"/>
        </w:rPr>
        <w:t xml:space="preserve">Alexander Cameron Thamm </w:t>
      </w:r>
    </w:p>
    <w:p w:rsidR="004E7228" w:rsidRPr="004E7228" w:rsidRDefault="004E7228" w:rsidP="004E7228">
      <w:pPr>
        <w:spacing w:after="0"/>
        <w:jc w:val="center"/>
        <w:rPr>
          <w:szCs w:val="17"/>
        </w:rPr>
      </w:pPr>
      <w:r w:rsidRPr="004E7228">
        <w:rPr>
          <w:szCs w:val="17"/>
        </w:rPr>
        <w:t>By command,</w:t>
      </w:r>
    </w:p>
    <w:p w:rsidR="004E7228" w:rsidRPr="004E7228" w:rsidRDefault="004E7228" w:rsidP="004E7228">
      <w:pPr>
        <w:spacing w:after="0"/>
        <w:jc w:val="right"/>
        <w:rPr>
          <w:smallCaps/>
          <w:szCs w:val="17"/>
        </w:rPr>
      </w:pPr>
      <w:r w:rsidRPr="004E7228">
        <w:rPr>
          <w:smallCaps/>
          <w:szCs w:val="17"/>
        </w:rPr>
        <w:t>Steven Spence Marshall</w:t>
      </w:r>
    </w:p>
    <w:p w:rsidR="004E7228" w:rsidRPr="004E7228" w:rsidRDefault="004E7228" w:rsidP="004E7228">
      <w:pPr>
        <w:spacing w:after="0"/>
        <w:jc w:val="right"/>
        <w:rPr>
          <w:szCs w:val="17"/>
        </w:rPr>
      </w:pPr>
      <w:r w:rsidRPr="004E7228">
        <w:rPr>
          <w:szCs w:val="17"/>
        </w:rPr>
        <w:t>Premier</w:t>
      </w:r>
    </w:p>
    <w:p w:rsidR="004E7228" w:rsidRPr="004E7228" w:rsidRDefault="004E7228" w:rsidP="004E7228">
      <w:pPr>
        <w:spacing w:after="0"/>
        <w:jc w:val="left"/>
        <w:rPr>
          <w:szCs w:val="17"/>
        </w:rPr>
      </w:pPr>
      <w:r w:rsidRPr="004E7228">
        <w:rPr>
          <w:szCs w:val="17"/>
        </w:rPr>
        <w:t>20EWDEWCS0017</w:t>
      </w:r>
    </w:p>
    <w:p w:rsidR="004E7228" w:rsidRPr="004E7228" w:rsidRDefault="004E7228" w:rsidP="004E7228">
      <w:pPr>
        <w:pBdr>
          <w:top w:val="single" w:sz="4" w:space="1" w:color="auto"/>
        </w:pBdr>
        <w:spacing w:before="100" w:after="0" w:line="14" w:lineRule="exact"/>
        <w:jc w:val="center"/>
        <w:rPr>
          <w:rFonts w:ascii="Segoe UI Light" w:hAnsi="Segoe UI Light"/>
          <w:sz w:val="22"/>
        </w:rPr>
      </w:pPr>
    </w:p>
    <w:p w:rsidR="004E7228" w:rsidRPr="004E7228" w:rsidRDefault="004E7228" w:rsidP="004E7228">
      <w:pPr>
        <w:spacing w:after="0" w:line="240" w:lineRule="auto"/>
        <w:jc w:val="left"/>
        <w:rPr>
          <w:rFonts w:eastAsia="Times New Roman"/>
          <w:szCs w:val="17"/>
        </w:rPr>
      </w:pPr>
      <w:r w:rsidRPr="004E7228">
        <w:rPr>
          <w:rFonts w:eastAsia="Times New Roman"/>
          <w:szCs w:val="17"/>
        </w:rPr>
        <w:br w:type="page"/>
      </w:r>
    </w:p>
    <w:p w:rsidR="004E7228" w:rsidRPr="004E7228" w:rsidRDefault="004E7228" w:rsidP="004E7228">
      <w:pPr>
        <w:spacing w:after="0"/>
        <w:jc w:val="right"/>
        <w:rPr>
          <w:szCs w:val="17"/>
        </w:rPr>
      </w:pPr>
      <w:r w:rsidRPr="004E7228">
        <w:rPr>
          <w:szCs w:val="17"/>
        </w:rPr>
        <w:t>Department of the Premier and Cabinet</w:t>
      </w:r>
    </w:p>
    <w:p w:rsidR="004E7228" w:rsidRPr="004E7228" w:rsidRDefault="004E7228" w:rsidP="004E7228">
      <w:pPr>
        <w:jc w:val="right"/>
        <w:rPr>
          <w:szCs w:val="17"/>
        </w:rPr>
      </w:pPr>
      <w:r w:rsidRPr="004E7228">
        <w:rPr>
          <w:szCs w:val="17"/>
        </w:rPr>
        <w:t>Adelaide, 25 June 2020</w:t>
      </w:r>
    </w:p>
    <w:p w:rsidR="004E7228" w:rsidRPr="004E7228" w:rsidRDefault="004E7228" w:rsidP="004E7228">
      <w:pPr>
        <w:rPr>
          <w:rFonts w:eastAsia="Times New Roman"/>
          <w:szCs w:val="17"/>
        </w:rPr>
      </w:pPr>
      <w:r w:rsidRPr="004E7228">
        <w:rPr>
          <w:rFonts w:eastAsia="Times New Roman"/>
          <w:szCs w:val="17"/>
        </w:rPr>
        <w:t>His Excellency the Governor in Executive Council has been pleased to appoint Anthony Braxton-Smith, Chief Executive, Department of Planning, Transport and Infrastructure, as State Coordinator-General for the purposes of the Renewing our Streets and Suburbs Stimulus Program and to perform any other functions, or exercise any other powers, conferred on the State Coordinator-General for a term commencing on 1 July 2020 and expiring on 31 December 2020 - pursuant to Section 68 of the Constitution Act 1934.</w:t>
      </w:r>
    </w:p>
    <w:p w:rsidR="004E7228" w:rsidRPr="004E7228" w:rsidRDefault="004E7228" w:rsidP="004E7228">
      <w:pPr>
        <w:jc w:val="center"/>
        <w:rPr>
          <w:rFonts w:eastAsia="Times New Roman"/>
          <w:szCs w:val="17"/>
        </w:rPr>
      </w:pPr>
      <w:r w:rsidRPr="004E7228">
        <w:rPr>
          <w:rFonts w:eastAsia="Times New Roman"/>
          <w:szCs w:val="17"/>
        </w:rPr>
        <w:t>By command,</w:t>
      </w:r>
    </w:p>
    <w:p w:rsidR="004E7228" w:rsidRPr="004E7228" w:rsidRDefault="004E7228" w:rsidP="004E7228">
      <w:pPr>
        <w:spacing w:after="0"/>
        <w:jc w:val="right"/>
        <w:rPr>
          <w:smallCaps/>
          <w:szCs w:val="17"/>
        </w:rPr>
      </w:pPr>
      <w:r w:rsidRPr="004E7228">
        <w:rPr>
          <w:smallCaps/>
          <w:szCs w:val="17"/>
        </w:rPr>
        <w:t>Steven Spence Marshall</w:t>
      </w:r>
    </w:p>
    <w:p w:rsidR="004E7228" w:rsidRPr="004E7228" w:rsidRDefault="004E7228" w:rsidP="004E7228">
      <w:pPr>
        <w:spacing w:after="0"/>
        <w:jc w:val="right"/>
        <w:rPr>
          <w:szCs w:val="17"/>
        </w:rPr>
      </w:pPr>
      <w:r w:rsidRPr="004E7228">
        <w:rPr>
          <w:szCs w:val="17"/>
        </w:rPr>
        <w:t>Premier</w:t>
      </w:r>
    </w:p>
    <w:p w:rsidR="004E7228" w:rsidRPr="004E7228" w:rsidRDefault="004E7228" w:rsidP="004E7228">
      <w:pPr>
        <w:spacing w:after="0"/>
        <w:jc w:val="left"/>
        <w:rPr>
          <w:szCs w:val="17"/>
        </w:rPr>
      </w:pPr>
      <w:r w:rsidRPr="004E7228">
        <w:rPr>
          <w:szCs w:val="17"/>
        </w:rPr>
        <w:t>MPL20/017CS</w:t>
      </w:r>
    </w:p>
    <w:p w:rsidR="004E7228" w:rsidRPr="004E7228" w:rsidRDefault="004E7228" w:rsidP="004E7228">
      <w:pPr>
        <w:pBdr>
          <w:top w:val="single" w:sz="4" w:space="1" w:color="auto"/>
        </w:pBdr>
        <w:spacing w:before="100" w:after="0" w:line="14" w:lineRule="exact"/>
        <w:jc w:val="center"/>
        <w:rPr>
          <w:rFonts w:ascii="Segoe UI Light" w:hAnsi="Segoe UI Light"/>
          <w:sz w:val="22"/>
        </w:rPr>
      </w:pPr>
    </w:p>
    <w:p w:rsidR="004E7228" w:rsidRPr="004E7228" w:rsidRDefault="004E7228" w:rsidP="004E7228">
      <w:pPr>
        <w:rPr>
          <w:rFonts w:eastAsia="Times New Roman"/>
          <w:szCs w:val="17"/>
        </w:rPr>
      </w:pPr>
    </w:p>
    <w:p w:rsidR="004E7228" w:rsidRPr="004E7228" w:rsidRDefault="004E7228" w:rsidP="004E7228">
      <w:pPr>
        <w:spacing w:after="0"/>
        <w:jc w:val="right"/>
        <w:rPr>
          <w:szCs w:val="17"/>
        </w:rPr>
      </w:pPr>
      <w:r w:rsidRPr="004E7228">
        <w:rPr>
          <w:szCs w:val="17"/>
        </w:rPr>
        <w:t>Department of the Premier and Cabinet</w:t>
      </w:r>
    </w:p>
    <w:p w:rsidR="004E7228" w:rsidRPr="004E7228" w:rsidRDefault="004E7228" w:rsidP="004E7228">
      <w:pPr>
        <w:jc w:val="right"/>
        <w:rPr>
          <w:szCs w:val="17"/>
        </w:rPr>
      </w:pPr>
      <w:r w:rsidRPr="004E7228">
        <w:rPr>
          <w:szCs w:val="17"/>
        </w:rPr>
        <w:t>Adelaide, 25 June 2020</w:t>
      </w:r>
    </w:p>
    <w:p w:rsidR="004E7228" w:rsidRPr="004E7228" w:rsidRDefault="004E7228" w:rsidP="004E7228">
      <w:pPr>
        <w:rPr>
          <w:rFonts w:eastAsia="Times New Roman"/>
          <w:szCs w:val="17"/>
        </w:rPr>
      </w:pPr>
      <w:r w:rsidRPr="004E7228">
        <w:rPr>
          <w:rFonts w:eastAsia="Times New Roman"/>
          <w:szCs w:val="17"/>
        </w:rPr>
        <w:t>His Excellency the Governor in Executive Council has been pleased to appoint Sally Janet Smith and Jason Cattonar as Assistant State Coordinators-General for a term commencing on 1 July 2020 and expiring on 31 December 2020 - pursuant to Section 68 of the Constitution Act 1934.</w:t>
      </w:r>
    </w:p>
    <w:p w:rsidR="004E7228" w:rsidRPr="004E7228" w:rsidRDefault="004E7228" w:rsidP="004E7228">
      <w:pPr>
        <w:jc w:val="center"/>
        <w:rPr>
          <w:rFonts w:eastAsia="Times New Roman"/>
          <w:szCs w:val="17"/>
        </w:rPr>
      </w:pPr>
      <w:r w:rsidRPr="004E7228">
        <w:rPr>
          <w:rFonts w:eastAsia="Times New Roman"/>
          <w:szCs w:val="17"/>
        </w:rPr>
        <w:t>By command,</w:t>
      </w:r>
    </w:p>
    <w:p w:rsidR="004E7228" w:rsidRPr="004E7228" w:rsidRDefault="004E7228" w:rsidP="004E7228">
      <w:pPr>
        <w:spacing w:after="0"/>
        <w:jc w:val="right"/>
        <w:rPr>
          <w:smallCaps/>
          <w:szCs w:val="17"/>
        </w:rPr>
      </w:pPr>
      <w:r w:rsidRPr="004E7228">
        <w:rPr>
          <w:smallCaps/>
          <w:szCs w:val="17"/>
        </w:rPr>
        <w:t>Steven Spence Marshall</w:t>
      </w:r>
    </w:p>
    <w:p w:rsidR="004E7228" w:rsidRPr="004E7228" w:rsidRDefault="004E7228" w:rsidP="004E7228">
      <w:pPr>
        <w:spacing w:after="0"/>
        <w:jc w:val="right"/>
        <w:rPr>
          <w:szCs w:val="17"/>
        </w:rPr>
      </w:pPr>
      <w:r w:rsidRPr="004E7228">
        <w:rPr>
          <w:szCs w:val="17"/>
        </w:rPr>
        <w:t>Premier</w:t>
      </w:r>
    </w:p>
    <w:p w:rsidR="004E7228" w:rsidRPr="004E7228" w:rsidRDefault="004E7228" w:rsidP="004E7228">
      <w:pPr>
        <w:spacing w:after="0"/>
        <w:jc w:val="left"/>
        <w:rPr>
          <w:szCs w:val="17"/>
        </w:rPr>
      </w:pPr>
      <w:r w:rsidRPr="004E7228">
        <w:rPr>
          <w:szCs w:val="17"/>
        </w:rPr>
        <w:t>MPL20/017CS</w:t>
      </w:r>
    </w:p>
    <w:p w:rsidR="004E7228" w:rsidRPr="004E7228" w:rsidRDefault="004E7228" w:rsidP="004E7228">
      <w:pPr>
        <w:pBdr>
          <w:top w:val="single" w:sz="4" w:space="1" w:color="auto"/>
        </w:pBdr>
        <w:spacing w:before="100" w:after="0" w:line="14" w:lineRule="exact"/>
        <w:jc w:val="center"/>
        <w:rPr>
          <w:rFonts w:ascii="Segoe UI Light" w:hAnsi="Segoe UI Light"/>
          <w:sz w:val="22"/>
        </w:rPr>
      </w:pPr>
    </w:p>
    <w:p w:rsidR="004E7228" w:rsidRPr="004E7228" w:rsidRDefault="004E7228" w:rsidP="004E7228">
      <w:pPr>
        <w:rPr>
          <w:rFonts w:eastAsia="Times New Roman"/>
          <w:szCs w:val="17"/>
        </w:rPr>
      </w:pPr>
    </w:p>
    <w:p w:rsidR="004E7228" w:rsidRPr="004E7228" w:rsidRDefault="004E7228" w:rsidP="004E7228">
      <w:pPr>
        <w:spacing w:after="0"/>
        <w:jc w:val="right"/>
        <w:rPr>
          <w:szCs w:val="17"/>
        </w:rPr>
      </w:pPr>
      <w:r w:rsidRPr="004E7228">
        <w:rPr>
          <w:szCs w:val="17"/>
        </w:rPr>
        <w:t>Department of the Premier and Cabinet</w:t>
      </w:r>
    </w:p>
    <w:p w:rsidR="004E7228" w:rsidRPr="004E7228" w:rsidRDefault="004E7228" w:rsidP="004E7228">
      <w:pPr>
        <w:jc w:val="right"/>
        <w:rPr>
          <w:szCs w:val="17"/>
        </w:rPr>
      </w:pPr>
      <w:r w:rsidRPr="004E7228">
        <w:rPr>
          <w:szCs w:val="17"/>
        </w:rPr>
        <w:t>Adelaide, 25 June 2020</w:t>
      </w:r>
    </w:p>
    <w:p w:rsidR="004E7228" w:rsidRPr="004E7228" w:rsidRDefault="004E7228" w:rsidP="004E7228">
      <w:pPr>
        <w:rPr>
          <w:rFonts w:eastAsia="Times New Roman"/>
          <w:szCs w:val="17"/>
        </w:rPr>
      </w:pPr>
      <w:r w:rsidRPr="004E7228">
        <w:rPr>
          <w:rFonts w:eastAsia="Times New Roman"/>
          <w:szCs w:val="17"/>
        </w:rPr>
        <w:t>His Excellency the Governor in Executive Council has been pleased to appoint Wayne Buckerfield, Judith Formston and Robert James Kleeman as Assistant State Coordinators-General for a term commencing on 25 June 2020 and expiring on 31 December 2020 - pursuant to Section 68 of the Constitution Act 1934.</w:t>
      </w:r>
    </w:p>
    <w:p w:rsidR="004E7228" w:rsidRPr="004E7228" w:rsidRDefault="004E7228" w:rsidP="004E7228">
      <w:pPr>
        <w:jc w:val="center"/>
        <w:rPr>
          <w:rFonts w:eastAsia="Times New Roman"/>
          <w:szCs w:val="17"/>
        </w:rPr>
      </w:pPr>
      <w:r w:rsidRPr="004E7228">
        <w:rPr>
          <w:rFonts w:eastAsia="Times New Roman"/>
          <w:szCs w:val="17"/>
        </w:rPr>
        <w:t>By command,</w:t>
      </w:r>
    </w:p>
    <w:p w:rsidR="004E7228" w:rsidRPr="004E7228" w:rsidRDefault="004E7228" w:rsidP="004E7228">
      <w:pPr>
        <w:spacing w:after="0"/>
        <w:jc w:val="right"/>
        <w:rPr>
          <w:smallCaps/>
          <w:szCs w:val="17"/>
        </w:rPr>
      </w:pPr>
      <w:r w:rsidRPr="004E7228">
        <w:rPr>
          <w:smallCaps/>
          <w:szCs w:val="17"/>
        </w:rPr>
        <w:t>Steven Spence Marshall</w:t>
      </w:r>
    </w:p>
    <w:p w:rsidR="004E7228" w:rsidRPr="004E7228" w:rsidRDefault="004E7228" w:rsidP="004E7228">
      <w:pPr>
        <w:spacing w:after="0"/>
        <w:jc w:val="right"/>
        <w:rPr>
          <w:szCs w:val="17"/>
        </w:rPr>
      </w:pPr>
      <w:r w:rsidRPr="004E7228">
        <w:rPr>
          <w:szCs w:val="17"/>
        </w:rPr>
        <w:t>Premier</w:t>
      </w:r>
    </w:p>
    <w:p w:rsidR="004E7228" w:rsidRPr="004E7228" w:rsidRDefault="004E7228" w:rsidP="004E7228">
      <w:pPr>
        <w:spacing w:after="0"/>
        <w:jc w:val="left"/>
        <w:rPr>
          <w:szCs w:val="17"/>
        </w:rPr>
      </w:pPr>
      <w:r w:rsidRPr="004E7228">
        <w:rPr>
          <w:szCs w:val="17"/>
        </w:rPr>
        <w:t>MPL20/017CS</w:t>
      </w:r>
    </w:p>
    <w:p w:rsidR="004E7228" w:rsidRPr="004E7228" w:rsidRDefault="004E7228" w:rsidP="004E7228">
      <w:pPr>
        <w:pBdr>
          <w:top w:val="single" w:sz="4" w:space="1" w:color="auto"/>
        </w:pBdr>
        <w:spacing w:before="100" w:after="0" w:line="14" w:lineRule="exact"/>
        <w:jc w:val="center"/>
        <w:rPr>
          <w:rFonts w:ascii="Segoe UI Light" w:hAnsi="Segoe UI Light"/>
          <w:sz w:val="22"/>
        </w:rPr>
      </w:pPr>
    </w:p>
    <w:p w:rsidR="004E7228" w:rsidRPr="004E7228" w:rsidRDefault="004E7228" w:rsidP="004E7228">
      <w:pPr>
        <w:rPr>
          <w:rFonts w:eastAsia="Times New Roman"/>
          <w:szCs w:val="17"/>
        </w:rPr>
      </w:pPr>
    </w:p>
    <w:p w:rsidR="004E7228" w:rsidRPr="004E7228" w:rsidRDefault="004E7228" w:rsidP="004E7228">
      <w:pPr>
        <w:spacing w:after="0"/>
        <w:jc w:val="right"/>
        <w:rPr>
          <w:szCs w:val="17"/>
        </w:rPr>
      </w:pPr>
      <w:r w:rsidRPr="004E7228">
        <w:rPr>
          <w:szCs w:val="17"/>
        </w:rPr>
        <w:t>Department of the Premier and Cabinet</w:t>
      </w:r>
    </w:p>
    <w:p w:rsidR="004E7228" w:rsidRPr="004E7228" w:rsidRDefault="004E7228" w:rsidP="004E7228">
      <w:pPr>
        <w:jc w:val="right"/>
        <w:rPr>
          <w:szCs w:val="17"/>
        </w:rPr>
      </w:pPr>
      <w:r w:rsidRPr="004E7228">
        <w:rPr>
          <w:szCs w:val="17"/>
        </w:rPr>
        <w:t>Adelaide, 25 June 2020</w:t>
      </w:r>
    </w:p>
    <w:p w:rsidR="004E7228" w:rsidRPr="004E7228" w:rsidRDefault="004E7228" w:rsidP="004E7228">
      <w:pPr>
        <w:rPr>
          <w:rFonts w:eastAsia="Times New Roman"/>
          <w:szCs w:val="17"/>
        </w:rPr>
      </w:pPr>
      <w:r w:rsidRPr="004E7228">
        <w:rPr>
          <w:rFonts w:eastAsia="Times New Roman"/>
          <w:szCs w:val="17"/>
        </w:rPr>
        <w:t>His Excellency the Governor in Executive Council has been pleased to approve a further extension for a period of 28 days commencing at 1300 hours on 28 June 2020, of the declaration of a Major Emergency for the Coronavirus disease (COVID-19) made in Executive Council on 28 May 2020 - pursuant to Section 23(2) of the Emergency Management Act 2004.</w:t>
      </w:r>
    </w:p>
    <w:p w:rsidR="004E7228" w:rsidRPr="004E7228" w:rsidRDefault="004E7228" w:rsidP="004E7228">
      <w:pPr>
        <w:jc w:val="center"/>
        <w:rPr>
          <w:rFonts w:eastAsia="Times New Roman"/>
          <w:szCs w:val="17"/>
        </w:rPr>
      </w:pPr>
      <w:r w:rsidRPr="004E7228">
        <w:rPr>
          <w:rFonts w:eastAsia="Times New Roman"/>
          <w:szCs w:val="17"/>
        </w:rPr>
        <w:t>By command,</w:t>
      </w:r>
    </w:p>
    <w:p w:rsidR="004E7228" w:rsidRPr="004E7228" w:rsidRDefault="004E7228" w:rsidP="004E7228">
      <w:pPr>
        <w:spacing w:after="0"/>
        <w:jc w:val="right"/>
        <w:rPr>
          <w:smallCaps/>
          <w:szCs w:val="17"/>
        </w:rPr>
      </w:pPr>
      <w:r w:rsidRPr="004E7228">
        <w:rPr>
          <w:smallCaps/>
          <w:szCs w:val="17"/>
        </w:rPr>
        <w:t>Steven Spence Marshall</w:t>
      </w:r>
    </w:p>
    <w:p w:rsidR="004E7228" w:rsidRPr="004E7228" w:rsidRDefault="004E7228" w:rsidP="004E7228">
      <w:pPr>
        <w:spacing w:after="0"/>
        <w:jc w:val="right"/>
        <w:rPr>
          <w:szCs w:val="17"/>
        </w:rPr>
      </w:pPr>
      <w:r w:rsidRPr="004E7228">
        <w:rPr>
          <w:szCs w:val="17"/>
        </w:rPr>
        <w:t>Premier</w:t>
      </w:r>
    </w:p>
    <w:p w:rsidR="004E7228" w:rsidRPr="004E7228" w:rsidRDefault="004E7228" w:rsidP="004E7228">
      <w:pPr>
        <w:spacing w:after="0"/>
        <w:jc w:val="left"/>
        <w:rPr>
          <w:szCs w:val="17"/>
        </w:rPr>
      </w:pPr>
      <w:r w:rsidRPr="004E7228">
        <w:rPr>
          <w:szCs w:val="17"/>
        </w:rPr>
        <w:t>DPC20/063CS</w:t>
      </w:r>
    </w:p>
    <w:p w:rsidR="004E7228" w:rsidRPr="004E7228" w:rsidRDefault="004E7228" w:rsidP="004E7228">
      <w:pPr>
        <w:pBdr>
          <w:bottom w:val="single" w:sz="4" w:space="1" w:color="auto"/>
        </w:pBdr>
        <w:spacing w:after="0" w:line="52" w:lineRule="exact"/>
        <w:jc w:val="center"/>
        <w:rPr>
          <w:rFonts w:ascii="Segoe UI Light" w:hAnsi="Segoe UI Light"/>
          <w:sz w:val="22"/>
        </w:rPr>
      </w:pPr>
    </w:p>
    <w:p w:rsidR="004E7228" w:rsidRPr="004E7228" w:rsidRDefault="004E7228" w:rsidP="004E7228">
      <w:pPr>
        <w:pBdr>
          <w:top w:val="single" w:sz="4" w:space="1" w:color="auto"/>
        </w:pBdr>
        <w:spacing w:before="34" w:after="0" w:line="14" w:lineRule="exact"/>
        <w:jc w:val="center"/>
        <w:rPr>
          <w:rFonts w:ascii="Segoe UI Light" w:hAnsi="Segoe UI Light"/>
          <w:sz w:val="22"/>
        </w:rPr>
      </w:pPr>
    </w:p>
    <w:p w:rsidR="004E7228" w:rsidRPr="004E7228" w:rsidRDefault="004E7228" w:rsidP="008D43E4">
      <w:pPr>
        <w:pStyle w:val="Heading2"/>
      </w:pPr>
      <w:r w:rsidRPr="004E7228">
        <w:rPr>
          <w:rFonts w:ascii="Segoe UI Light" w:hAnsi="Segoe UI Light"/>
          <w:sz w:val="22"/>
        </w:rPr>
        <w:br w:type="page"/>
      </w:r>
      <w:bookmarkStart w:id="6" w:name="_Toc43981273"/>
      <w:r w:rsidRPr="004E7228">
        <w:t>Emergency Services Funding Act 1998</w:t>
      </w:r>
      <w:bookmarkEnd w:id="6"/>
    </w:p>
    <w:p w:rsidR="004E7228" w:rsidRPr="004E7228" w:rsidRDefault="004E7228" w:rsidP="004E7228">
      <w:pPr>
        <w:keepLines/>
        <w:autoSpaceDE w:val="0"/>
        <w:autoSpaceDN w:val="0"/>
        <w:adjustRightInd w:val="0"/>
        <w:spacing w:before="240" w:after="0" w:line="240" w:lineRule="auto"/>
        <w:rPr>
          <w:rFonts w:eastAsia="Times New Roman"/>
          <w:color w:val="000000"/>
          <w:sz w:val="28"/>
          <w:szCs w:val="28"/>
        </w:rPr>
      </w:pPr>
      <w:r w:rsidRPr="004E7228">
        <w:rPr>
          <w:rFonts w:eastAsia="Times New Roman"/>
          <w:color w:val="000000"/>
          <w:sz w:val="28"/>
          <w:szCs w:val="28"/>
        </w:rPr>
        <w:t>South Australia</w:t>
      </w:r>
    </w:p>
    <w:p w:rsidR="004E7228" w:rsidRPr="004E7228" w:rsidRDefault="004E7228" w:rsidP="004E7228">
      <w:pPr>
        <w:keepLines/>
        <w:autoSpaceDE w:val="0"/>
        <w:autoSpaceDN w:val="0"/>
        <w:adjustRightInd w:val="0"/>
        <w:spacing w:before="120" w:after="200" w:line="240" w:lineRule="auto"/>
        <w:rPr>
          <w:rFonts w:eastAsia="Times New Roman"/>
          <w:b/>
          <w:bCs/>
          <w:color w:val="000000"/>
          <w:sz w:val="36"/>
          <w:szCs w:val="36"/>
        </w:rPr>
      </w:pPr>
      <w:r w:rsidRPr="004E7228">
        <w:rPr>
          <w:rFonts w:eastAsia="Times New Roman"/>
          <w:b/>
          <w:bCs/>
          <w:color w:val="000000"/>
          <w:sz w:val="36"/>
          <w:szCs w:val="36"/>
        </w:rPr>
        <w:t>Emergency Services Funding (Declaration of Levy and Area and Land Use Factors) Notice 2020</w:t>
      </w:r>
    </w:p>
    <w:p w:rsidR="004E7228" w:rsidRPr="004E7228" w:rsidRDefault="004E7228" w:rsidP="004E7228">
      <w:pPr>
        <w:keepLines/>
        <w:autoSpaceDE w:val="0"/>
        <w:autoSpaceDN w:val="0"/>
        <w:adjustRightInd w:val="0"/>
        <w:spacing w:before="80" w:after="240" w:line="240" w:lineRule="auto"/>
        <w:rPr>
          <w:rFonts w:eastAsia="Times New Roman"/>
          <w:color w:val="000000"/>
          <w:sz w:val="24"/>
          <w:szCs w:val="24"/>
        </w:rPr>
      </w:pPr>
      <w:r w:rsidRPr="004E7228">
        <w:rPr>
          <w:rFonts w:eastAsia="Times New Roman"/>
          <w:color w:val="000000"/>
          <w:sz w:val="24"/>
          <w:szCs w:val="24"/>
        </w:rPr>
        <w:t xml:space="preserve">under section 10 of the </w:t>
      </w:r>
      <w:r w:rsidRPr="004E7228">
        <w:rPr>
          <w:rFonts w:eastAsia="Times New Roman"/>
          <w:i/>
          <w:iCs/>
          <w:color w:val="000000"/>
          <w:sz w:val="24"/>
          <w:szCs w:val="24"/>
        </w:rPr>
        <w:t>Emergency Services Funding Act 1998</w:t>
      </w:r>
    </w:p>
    <w:p w:rsidR="004E7228" w:rsidRPr="004E7228" w:rsidRDefault="004E7228" w:rsidP="004E7228">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E7228">
        <w:rPr>
          <w:rFonts w:eastAsia="Times New Roman"/>
          <w:b/>
          <w:bCs/>
          <w:color w:val="000000"/>
          <w:sz w:val="26"/>
          <w:szCs w:val="26"/>
          <w:lang w:eastAsia="en-AU"/>
        </w:rPr>
        <w:t>1—Short title</w:t>
      </w:r>
    </w:p>
    <w:p w:rsidR="004E7228" w:rsidRPr="004E7228" w:rsidRDefault="004E7228" w:rsidP="004E7228">
      <w:pPr>
        <w:keepLines/>
        <w:autoSpaceDE w:val="0"/>
        <w:autoSpaceDN w:val="0"/>
        <w:adjustRightInd w:val="0"/>
        <w:spacing w:before="120" w:after="0" w:line="240" w:lineRule="auto"/>
        <w:ind w:left="794"/>
        <w:rPr>
          <w:rFonts w:eastAsia="Times New Roman"/>
          <w:color w:val="000000"/>
          <w:sz w:val="23"/>
          <w:szCs w:val="23"/>
        </w:rPr>
      </w:pPr>
      <w:r w:rsidRPr="004E7228">
        <w:rPr>
          <w:rFonts w:eastAsia="Times New Roman"/>
          <w:color w:val="000000"/>
          <w:sz w:val="23"/>
          <w:szCs w:val="23"/>
        </w:rPr>
        <w:t xml:space="preserve">This notice may be cited as the </w:t>
      </w:r>
      <w:hyperlink r:id="rId18" w:history="1">
        <w:r w:rsidRPr="004E7228">
          <w:rPr>
            <w:rFonts w:eastAsia="Times New Roman"/>
            <w:i/>
            <w:iCs/>
            <w:color w:val="000000"/>
            <w:sz w:val="23"/>
            <w:szCs w:val="23"/>
          </w:rPr>
          <w:t>Emergency Services Funding (Declaration of Levy and Area and Land Use Factors) Notice 2020</w:t>
        </w:r>
      </w:hyperlink>
      <w:r w:rsidRPr="004E7228">
        <w:rPr>
          <w:rFonts w:eastAsia="Times New Roman"/>
          <w:color w:val="000000"/>
          <w:sz w:val="23"/>
          <w:szCs w:val="23"/>
        </w:rPr>
        <w:t>.</w:t>
      </w:r>
    </w:p>
    <w:p w:rsidR="004E7228" w:rsidRPr="004E7228" w:rsidRDefault="004E7228" w:rsidP="004E7228">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E7228">
        <w:rPr>
          <w:rFonts w:eastAsia="Times New Roman"/>
          <w:b/>
          <w:bCs/>
          <w:color w:val="000000"/>
          <w:sz w:val="26"/>
          <w:szCs w:val="26"/>
          <w:lang w:eastAsia="en-AU"/>
        </w:rPr>
        <w:t>2—Commencement</w:t>
      </w:r>
    </w:p>
    <w:p w:rsidR="004E7228" w:rsidRPr="004E7228" w:rsidRDefault="004E7228" w:rsidP="004E7228">
      <w:pPr>
        <w:keepLines/>
        <w:autoSpaceDE w:val="0"/>
        <w:autoSpaceDN w:val="0"/>
        <w:adjustRightInd w:val="0"/>
        <w:spacing w:before="120" w:after="0" w:line="240" w:lineRule="auto"/>
        <w:ind w:left="794"/>
        <w:rPr>
          <w:rFonts w:eastAsia="Times New Roman"/>
          <w:color w:val="000000"/>
          <w:sz w:val="23"/>
          <w:szCs w:val="23"/>
        </w:rPr>
      </w:pPr>
      <w:r w:rsidRPr="004E7228">
        <w:rPr>
          <w:rFonts w:eastAsia="Times New Roman"/>
          <w:color w:val="000000"/>
          <w:sz w:val="23"/>
          <w:szCs w:val="23"/>
        </w:rPr>
        <w:t>This notice comes into operation on the day on which it is made.</w:t>
      </w:r>
    </w:p>
    <w:p w:rsidR="004E7228" w:rsidRPr="004E7228" w:rsidRDefault="004E7228" w:rsidP="004E7228">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E7228">
        <w:rPr>
          <w:rFonts w:eastAsia="Times New Roman"/>
          <w:b/>
          <w:bCs/>
          <w:color w:val="000000"/>
          <w:sz w:val="26"/>
          <w:szCs w:val="26"/>
          <w:lang w:eastAsia="en-AU"/>
        </w:rPr>
        <w:t>3—Interpretation</w:t>
      </w:r>
    </w:p>
    <w:p w:rsidR="004E7228" w:rsidRPr="004E7228" w:rsidRDefault="004E7228" w:rsidP="004E7228">
      <w:pPr>
        <w:keepLines/>
        <w:autoSpaceDE w:val="0"/>
        <w:autoSpaceDN w:val="0"/>
        <w:adjustRightInd w:val="0"/>
        <w:spacing w:before="120" w:after="0" w:line="240" w:lineRule="auto"/>
        <w:ind w:left="794"/>
        <w:rPr>
          <w:rFonts w:eastAsia="Times New Roman"/>
          <w:color w:val="000000"/>
          <w:sz w:val="23"/>
          <w:szCs w:val="23"/>
        </w:rPr>
      </w:pPr>
      <w:r w:rsidRPr="004E7228">
        <w:rPr>
          <w:rFonts w:eastAsia="Times New Roman"/>
          <w:color w:val="000000"/>
          <w:sz w:val="23"/>
          <w:szCs w:val="23"/>
        </w:rPr>
        <w:t>In this notice—</w:t>
      </w:r>
    </w:p>
    <w:p w:rsidR="004E7228" w:rsidRPr="004E7228" w:rsidRDefault="004E7228" w:rsidP="004E7228">
      <w:pPr>
        <w:keepLines/>
        <w:autoSpaceDE w:val="0"/>
        <w:autoSpaceDN w:val="0"/>
        <w:adjustRightInd w:val="0"/>
        <w:spacing w:before="120" w:after="0" w:line="240" w:lineRule="auto"/>
        <w:ind w:left="794"/>
        <w:rPr>
          <w:rFonts w:eastAsia="Times New Roman"/>
          <w:color w:val="000000"/>
          <w:sz w:val="23"/>
          <w:szCs w:val="23"/>
        </w:rPr>
      </w:pPr>
      <w:r w:rsidRPr="004E7228">
        <w:rPr>
          <w:rFonts w:eastAsia="Times New Roman"/>
          <w:b/>
          <w:bCs/>
          <w:i/>
          <w:iCs/>
          <w:color w:val="000000"/>
          <w:sz w:val="23"/>
          <w:szCs w:val="23"/>
        </w:rPr>
        <w:t>Act</w:t>
      </w:r>
      <w:r w:rsidRPr="004E7228">
        <w:rPr>
          <w:rFonts w:eastAsia="Times New Roman"/>
          <w:color w:val="000000"/>
          <w:sz w:val="23"/>
          <w:szCs w:val="23"/>
        </w:rPr>
        <w:t xml:space="preserve"> means the </w:t>
      </w:r>
      <w:hyperlink r:id="rId19" w:history="1">
        <w:r w:rsidRPr="004E7228">
          <w:rPr>
            <w:rFonts w:eastAsia="Times New Roman"/>
            <w:i/>
            <w:iCs/>
            <w:color w:val="000000"/>
            <w:sz w:val="23"/>
            <w:szCs w:val="23"/>
          </w:rPr>
          <w:t>Emergency Services Funding Act 1998</w:t>
        </w:r>
      </w:hyperlink>
      <w:r w:rsidRPr="004E7228">
        <w:rPr>
          <w:rFonts w:eastAsia="Times New Roman"/>
          <w:color w:val="000000"/>
          <w:sz w:val="23"/>
          <w:szCs w:val="23"/>
        </w:rPr>
        <w:t>.</w:t>
      </w:r>
    </w:p>
    <w:p w:rsidR="004E7228" w:rsidRPr="004E7228" w:rsidRDefault="004E7228" w:rsidP="004E7228">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E7228">
        <w:rPr>
          <w:rFonts w:eastAsia="Times New Roman"/>
          <w:b/>
          <w:bCs/>
          <w:color w:val="000000"/>
          <w:sz w:val="26"/>
          <w:szCs w:val="26"/>
          <w:lang w:eastAsia="en-AU"/>
        </w:rPr>
        <w:t>4—Declaration of levy</w:t>
      </w:r>
    </w:p>
    <w:p w:rsidR="004E7228" w:rsidRPr="004E7228" w:rsidRDefault="004E7228" w:rsidP="004E7228">
      <w:pPr>
        <w:keepNext/>
        <w:keepLines/>
        <w:autoSpaceDE w:val="0"/>
        <w:autoSpaceDN w:val="0"/>
        <w:adjustRightInd w:val="0"/>
        <w:spacing w:before="120" w:after="0" w:line="240" w:lineRule="auto"/>
        <w:ind w:left="794"/>
        <w:rPr>
          <w:rFonts w:eastAsia="Times New Roman"/>
          <w:color w:val="000000"/>
          <w:sz w:val="23"/>
          <w:szCs w:val="23"/>
        </w:rPr>
      </w:pPr>
      <w:r w:rsidRPr="004E7228">
        <w:rPr>
          <w:rFonts w:eastAsia="Times New Roman"/>
          <w:color w:val="000000"/>
          <w:sz w:val="23"/>
          <w:szCs w:val="23"/>
        </w:rPr>
        <w:t>The levy under Part 3 Division 1 of the Act for the 2020/2021 financial year comprises—</w:t>
      </w:r>
    </w:p>
    <w:p w:rsidR="004E7228" w:rsidRPr="004E7228" w:rsidRDefault="004E7228" w:rsidP="004E7228">
      <w:pPr>
        <w:keepLines/>
        <w:tabs>
          <w:tab w:val="center" w:pos="1191"/>
          <w:tab w:val="left" w:pos="1588"/>
        </w:tabs>
        <w:autoSpaceDE w:val="0"/>
        <w:autoSpaceDN w:val="0"/>
        <w:adjustRightInd w:val="0"/>
        <w:spacing w:before="120" w:after="0" w:line="240" w:lineRule="auto"/>
        <w:ind w:left="1588" w:hanging="794"/>
        <w:rPr>
          <w:rFonts w:eastAsia="Times New Roman"/>
          <w:color w:val="000000"/>
          <w:sz w:val="23"/>
          <w:szCs w:val="23"/>
        </w:rPr>
      </w:pPr>
      <w:r w:rsidRPr="004E7228">
        <w:rPr>
          <w:rFonts w:eastAsia="Times New Roman"/>
          <w:color w:val="000000"/>
          <w:sz w:val="23"/>
          <w:szCs w:val="23"/>
        </w:rPr>
        <w:tab/>
        <w:t>(a)</w:t>
      </w:r>
      <w:r w:rsidRPr="004E7228">
        <w:rPr>
          <w:rFonts w:eastAsia="Times New Roman"/>
          <w:color w:val="000000"/>
          <w:sz w:val="23"/>
          <w:szCs w:val="23"/>
        </w:rPr>
        <w:tab/>
        <w:t>an amount of 0.1304 cents in respect of each dollar of the value of land subject to assessment; and</w:t>
      </w:r>
    </w:p>
    <w:p w:rsidR="004E7228" w:rsidRPr="004E7228" w:rsidRDefault="004E7228" w:rsidP="004E7228">
      <w:pPr>
        <w:keepLines/>
        <w:tabs>
          <w:tab w:val="center" w:pos="1191"/>
          <w:tab w:val="left" w:pos="1588"/>
        </w:tabs>
        <w:autoSpaceDE w:val="0"/>
        <w:autoSpaceDN w:val="0"/>
        <w:adjustRightInd w:val="0"/>
        <w:spacing w:before="120" w:after="0" w:line="240" w:lineRule="auto"/>
        <w:ind w:left="1588" w:hanging="794"/>
        <w:rPr>
          <w:rFonts w:eastAsia="Times New Roman"/>
          <w:color w:val="000000"/>
          <w:sz w:val="23"/>
          <w:szCs w:val="23"/>
        </w:rPr>
      </w:pPr>
      <w:r w:rsidRPr="004E7228">
        <w:rPr>
          <w:rFonts w:eastAsia="Times New Roman"/>
          <w:color w:val="000000"/>
          <w:sz w:val="23"/>
          <w:szCs w:val="23"/>
        </w:rPr>
        <w:tab/>
        <w:t>(b)</w:t>
      </w:r>
      <w:r w:rsidRPr="004E7228">
        <w:rPr>
          <w:rFonts w:eastAsia="Times New Roman"/>
          <w:color w:val="000000"/>
          <w:sz w:val="23"/>
          <w:szCs w:val="23"/>
        </w:rPr>
        <w:tab/>
        <w:t>a fixed charge of $50 for each piece, section or aggregation of contiguous or non</w:t>
      </w:r>
      <w:r w:rsidRPr="004E7228">
        <w:rPr>
          <w:rFonts w:eastAsia="Times New Roman"/>
          <w:color w:val="000000"/>
          <w:sz w:val="23"/>
          <w:szCs w:val="23"/>
        </w:rPr>
        <w:noBreakHyphen/>
        <w:t>contiguous land subject to separate assessment.</w:t>
      </w:r>
    </w:p>
    <w:p w:rsidR="004E7228" w:rsidRPr="004E7228" w:rsidRDefault="004E7228" w:rsidP="004E7228">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E7228">
        <w:rPr>
          <w:rFonts w:eastAsia="Times New Roman"/>
          <w:b/>
          <w:bCs/>
          <w:color w:val="000000"/>
          <w:sz w:val="26"/>
          <w:szCs w:val="26"/>
          <w:lang w:eastAsia="en-AU"/>
        </w:rPr>
        <w:t>5—Declaration of area factors</w:t>
      </w:r>
    </w:p>
    <w:p w:rsidR="004E7228" w:rsidRPr="004E7228" w:rsidRDefault="004E7228" w:rsidP="004E7228">
      <w:pPr>
        <w:keepNext/>
        <w:keepLines/>
        <w:autoSpaceDE w:val="0"/>
        <w:autoSpaceDN w:val="0"/>
        <w:adjustRightInd w:val="0"/>
        <w:spacing w:before="120" w:after="0" w:line="240" w:lineRule="auto"/>
        <w:ind w:left="794"/>
        <w:rPr>
          <w:rFonts w:eastAsia="Times New Roman"/>
          <w:color w:val="000000"/>
          <w:sz w:val="23"/>
          <w:szCs w:val="23"/>
        </w:rPr>
      </w:pPr>
      <w:r w:rsidRPr="004E7228">
        <w:rPr>
          <w:rFonts w:eastAsia="Times New Roman"/>
          <w:color w:val="000000"/>
          <w:sz w:val="23"/>
          <w:szCs w:val="23"/>
        </w:rPr>
        <w:t>The area factors for each of the emergency services areas for the 2020/2021 financial year are as follows:</w:t>
      </w:r>
    </w:p>
    <w:p w:rsidR="004E7228" w:rsidRPr="004E7228" w:rsidRDefault="004E7228" w:rsidP="004E7228">
      <w:pPr>
        <w:keepLines/>
        <w:tabs>
          <w:tab w:val="center" w:pos="1191"/>
          <w:tab w:val="left" w:pos="1588"/>
        </w:tabs>
        <w:autoSpaceDE w:val="0"/>
        <w:autoSpaceDN w:val="0"/>
        <w:adjustRightInd w:val="0"/>
        <w:spacing w:before="120" w:after="0" w:line="240" w:lineRule="auto"/>
        <w:ind w:left="1588" w:hanging="794"/>
        <w:rPr>
          <w:rFonts w:eastAsia="Times New Roman"/>
          <w:color w:val="000000"/>
          <w:sz w:val="23"/>
          <w:szCs w:val="23"/>
        </w:rPr>
      </w:pPr>
      <w:r w:rsidRPr="004E7228">
        <w:rPr>
          <w:rFonts w:eastAsia="Times New Roman"/>
          <w:color w:val="000000"/>
          <w:sz w:val="23"/>
          <w:szCs w:val="23"/>
        </w:rPr>
        <w:tab/>
        <w:t>(a)</w:t>
      </w:r>
      <w:r w:rsidRPr="004E7228">
        <w:rPr>
          <w:rFonts w:eastAsia="Times New Roman"/>
          <w:color w:val="000000"/>
          <w:sz w:val="23"/>
          <w:szCs w:val="23"/>
        </w:rPr>
        <w:tab/>
        <w:t>Regional area 1—0.8;</w:t>
      </w:r>
    </w:p>
    <w:p w:rsidR="004E7228" w:rsidRPr="004E7228" w:rsidRDefault="004E7228" w:rsidP="004E7228">
      <w:pPr>
        <w:keepLines/>
        <w:tabs>
          <w:tab w:val="center" w:pos="1191"/>
          <w:tab w:val="left" w:pos="1588"/>
        </w:tabs>
        <w:autoSpaceDE w:val="0"/>
        <w:autoSpaceDN w:val="0"/>
        <w:adjustRightInd w:val="0"/>
        <w:spacing w:before="120" w:after="0" w:line="240" w:lineRule="auto"/>
        <w:ind w:left="1588" w:hanging="794"/>
        <w:rPr>
          <w:rFonts w:eastAsia="Times New Roman"/>
          <w:color w:val="000000"/>
          <w:sz w:val="23"/>
          <w:szCs w:val="23"/>
        </w:rPr>
      </w:pPr>
      <w:r w:rsidRPr="004E7228">
        <w:rPr>
          <w:rFonts w:eastAsia="Times New Roman"/>
          <w:color w:val="000000"/>
          <w:sz w:val="23"/>
          <w:szCs w:val="23"/>
        </w:rPr>
        <w:tab/>
        <w:t>(b)</w:t>
      </w:r>
      <w:r w:rsidRPr="004E7228">
        <w:rPr>
          <w:rFonts w:eastAsia="Times New Roman"/>
          <w:color w:val="000000"/>
          <w:sz w:val="23"/>
          <w:szCs w:val="23"/>
        </w:rPr>
        <w:tab/>
        <w:t>Regional area 2—0.5;</w:t>
      </w:r>
    </w:p>
    <w:p w:rsidR="004E7228" w:rsidRPr="004E7228" w:rsidRDefault="004E7228" w:rsidP="004E7228">
      <w:pPr>
        <w:keepLines/>
        <w:tabs>
          <w:tab w:val="center" w:pos="1191"/>
          <w:tab w:val="left" w:pos="1588"/>
        </w:tabs>
        <w:autoSpaceDE w:val="0"/>
        <w:autoSpaceDN w:val="0"/>
        <w:adjustRightInd w:val="0"/>
        <w:spacing w:before="120" w:after="0" w:line="240" w:lineRule="auto"/>
        <w:ind w:left="1588" w:hanging="794"/>
        <w:rPr>
          <w:rFonts w:eastAsia="Times New Roman"/>
          <w:color w:val="000000"/>
          <w:sz w:val="23"/>
          <w:szCs w:val="23"/>
        </w:rPr>
      </w:pPr>
      <w:r w:rsidRPr="004E7228">
        <w:rPr>
          <w:rFonts w:eastAsia="Times New Roman"/>
          <w:color w:val="000000"/>
          <w:sz w:val="23"/>
          <w:szCs w:val="23"/>
        </w:rPr>
        <w:tab/>
        <w:t>(c)</w:t>
      </w:r>
      <w:r w:rsidRPr="004E7228">
        <w:rPr>
          <w:rFonts w:eastAsia="Times New Roman"/>
          <w:color w:val="000000"/>
          <w:sz w:val="23"/>
          <w:szCs w:val="23"/>
        </w:rPr>
        <w:tab/>
        <w:t>Regional area 3—0.2;</w:t>
      </w:r>
    </w:p>
    <w:p w:rsidR="004E7228" w:rsidRPr="004E7228" w:rsidRDefault="004E7228" w:rsidP="004E7228">
      <w:pPr>
        <w:keepLines/>
        <w:tabs>
          <w:tab w:val="center" w:pos="1191"/>
          <w:tab w:val="left" w:pos="1588"/>
        </w:tabs>
        <w:autoSpaceDE w:val="0"/>
        <w:autoSpaceDN w:val="0"/>
        <w:adjustRightInd w:val="0"/>
        <w:spacing w:before="120" w:after="0" w:line="240" w:lineRule="auto"/>
        <w:ind w:left="1588" w:hanging="794"/>
        <w:rPr>
          <w:rFonts w:eastAsia="Times New Roman"/>
          <w:color w:val="000000"/>
          <w:sz w:val="23"/>
          <w:szCs w:val="23"/>
        </w:rPr>
      </w:pPr>
      <w:r w:rsidRPr="004E7228">
        <w:rPr>
          <w:rFonts w:eastAsia="Times New Roman"/>
          <w:color w:val="000000"/>
          <w:sz w:val="23"/>
          <w:szCs w:val="23"/>
        </w:rPr>
        <w:tab/>
        <w:t>(d)</w:t>
      </w:r>
      <w:r w:rsidRPr="004E7228">
        <w:rPr>
          <w:rFonts w:eastAsia="Times New Roman"/>
          <w:color w:val="000000"/>
          <w:sz w:val="23"/>
          <w:szCs w:val="23"/>
        </w:rPr>
        <w:tab/>
        <w:t>Regional area 4—1.0.</w:t>
      </w:r>
    </w:p>
    <w:p w:rsidR="004E7228" w:rsidRPr="004E7228" w:rsidRDefault="004E7228" w:rsidP="004E7228">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E7228">
        <w:rPr>
          <w:rFonts w:eastAsia="Times New Roman"/>
          <w:b/>
          <w:bCs/>
          <w:color w:val="000000"/>
          <w:sz w:val="26"/>
          <w:szCs w:val="26"/>
          <w:lang w:eastAsia="en-AU"/>
        </w:rPr>
        <w:t>6—Declaration of land use factors</w:t>
      </w:r>
    </w:p>
    <w:p w:rsidR="004E7228" w:rsidRPr="004E7228" w:rsidRDefault="004E7228" w:rsidP="004E7228">
      <w:pPr>
        <w:keepNext/>
        <w:keepLines/>
        <w:autoSpaceDE w:val="0"/>
        <w:autoSpaceDN w:val="0"/>
        <w:adjustRightInd w:val="0"/>
        <w:spacing w:before="120" w:after="0" w:line="240" w:lineRule="auto"/>
        <w:ind w:left="794"/>
        <w:rPr>
          <w:rFonts w:eastAsia="Times New Roman"/>
          <w:color w:val="000000"/>
          <w:sz w:val="23"/>
          <w:szCs w:val="23"/>
        </w:rPr>
      </w:pPr>
      <w:r w:rsidRPr="004E7228">
        <w:rPr>
          <w:rFonts w:eastAsia="Times New Roman"/>
          <w:color w:val="000000"/>
          <w:sz w:val="23"/>
          <w:szCs w:val="23"/>
        </w:rPr>
        <w:t>The land use factors for each of the land uses referred to in section 8(1) of the Act for the 2020/2021 financial year are as follows:</w:t>
      </w:r>
    </w:p>
    <w:p w:rsidR="004E7228" w:rsidRPr="004E7228" w:rsidRDefault="004E7228" w:rsidP="004E7228">
      <w:pPr>
        <w:keepLines/>
        <w:tabs>
          <w:tab w:val="center" w:pos="1191"/>
          <w:tab w:val="left" w:pos="1588"/>
        </w:tabs>
        <w:autoSpaceDE w:val="0"/>
        <w:autoSpaceDN w:val="0"/>
        <w:adjustRightInd w:val="0"/>
        <w:spacing w:before="120" w:after="0" w:line="240" w:lineRule="auto"/>
        <w:ind w:left="1588" w:hanging="794"/>
        <w:rPr>
          <w:rFonts w:eastAsia="Times New Roman"/>
          <w:color w:val="000000"/>
          <w:sz w:val="23"/>
          <w:szCs w:val="23"/>
        </w:rPr>
      </w:pPr>
      <w:r w:rsidRPr="004E7228">
        <w:rPr>
          <w:rFonts w:eastAsia="Times New Roman"/>
          <w:color w:val="000000"/>
          <w:sz w:val="23"/>
          <w:szCs w:val="23"/>
        </w:rPr>
        <w:tab/>
        <w:t>(a)</w:t>
      </w:r>
      <w:r w:rsidRPr="004E7228">
        <w:rPr>
          <w:rFonts w:eastAsia="Times New Roman"/>
          <w:color w:val="000000"/>
          <w:sz w:val="23"/>
          <w:szCs w:val="23"/>
        </w:rPr>
        <w:tab/>
        <w:t>commercial—1.044;</w:t>
      </w:r>
    </w:p>
    <w:p w:rsidR="004E7228" w:rsidRPr="004E7228" w:rsidRDefault="004E7228" w:rsidP="004E7228">
      <w:pPr>
        <w:keepLines/>
        <w:tabs>
          <w:tab w:val="center" w:pos="1191"/>
          <w:tab w:val="left" w:pos="1588"/>
        </w:tabs>
        <w:autoSpaceDE w:val="0"/>
        <w:autoSpaceDN w:val="0"/>
        <w:adjustRightInd w:val="0"/>
        <w:spacing w:before="120" w:after="0" w:line="240" w:lineRule="auto"/>
        <w:ind w:left="1588" w:hanging="794"/>
        <w:rPr>
          <w:rFonts w:eastAsia="Times New Roman"/>
          <w:color w:val="000000"/>
          <w:sz w:val="23"/>
          <w:szCs w:val="23"/>
        </w:rPr>
      </w:pPr>
      <w:r w:rsidRPr="004E7228">
        <w:rPr>
          <w:rFonts w:eastAsia="Times New Roman"/>
          <w:color w:val="000000"/>
          <w:sz w:val="23"/>
          <w:szCs w:val="23"/>
        </w:rPr>
        <w:tab/>
        <w:t>(b)</w:t>
      </w:r>
      <w:r w:rsidRPr="004E7228">
        <w:rPr>
          <w:rFonts w:eastAsia="Times New Roman"/>
          <w:color w:val="000000"/>
          <w:sz w:val="23"/>
          <w:szCs w:val="23"/>
        </w:rPr>
        <w:tab/>
        <w:t>industrial—1.815;</w:t>
      </w:r>
    </w:p>
    <w:p w:rsidR="004E7228" w:rsidRPr="004E7228" w:rsidRDefault="004E7228" w:rsidP="004E7228">
      <w:pPr>
        <w:keepLines/>
        <w:tabs>
          <w:tab w:val="center" w:pos="1191"/>
          <w:tab w:val="left" w:pos="1588"/>
        </w:tabs>
        <w:autoSpaceDE w:val="0"/>
        <w:autoSpaceDN w:val="0"/>
        <w:adjustRightInd w:val="0"/>
        <w:spacing w:before="120" w:after="0" w:line="240" w:lineRule="auto"/>
        <w:ind w:left="1588" w:hanging="794"/>
        <w:rPr>
          <w:rFonts w:eastAsia="Times New Roman"/>
          <w:color w:val="000000"/>
          <w:sz w:val="23"/>
          <w:szCs w:val="23"/>
        </w:rPr>
      </w:pPr>
      <w:r w:rsidRPr="004E7228">
        <w:rPr>
          <w:rFonts w:eastAsia="Times New Roman"/>
          <w:color w:val="000000"/>
          <w:sz w:val="23"/>
          <w:szCs w:val="23"/>
        </w:rPr>
        <w:tab/>
        <w:t>(c)</w:t>
      </w:r>
      <w:r w:rsidRPr="004E7228">
        <w:rPr>
          <w:rFonts w:eastAsia="Times New Roman"/>
          <w:color w:val="000000"/>
          <w:sz w:val="23"/>
          <w:szCs w:val="23"/>
        </w:rPr>
        <w:tab/>
        <w:t>residential—0.4;</w:t>
      </w:r>
    </w:p>
    <w:p w:rsidR="004E7228" w:rsidRPr="004E7228" w:rsidRDefault="004E7228" w:rsidP="004E7228">
      <w:pPr>
        <w:keepLines/>
        <w:tabs>
          <w:tab w:val="center" w:pos="1191"/>
          <w:tab w:val="left" w:pos="1588"/>
        </w:tabs>
        <w:autoSpaceDE w:val="0"/>
        <w:autoSpaceDN w:val="0"/>
        <w:adjustRightInd w:val="0"/>
        <w:spacing w:before="120" w:after="0" w:line="240" w:lineRule="auto"/>
        <w:ind w:left="1588" w:hanging="794"/>
        <w:rPr>
          <w:rFonts w:eastAsia="Times New Roman"/>
          <w:color w:val="000000"/>
          <w:sz w:val="23"/>
          <w:szCs w:val="23"/>
        </w:rPr>
      </w:pPr>
      <w:r w:rsidRPr="004E7228">
        <w:rPr>
          <w:rFonts w:eastAsia="Times New Roman"/>
          <w:color w:val="000000"/>
          <w:sz w:val="23"/>
          <w:szCs w:val="23"/>
        </w:rPr>
        <w:tab/>
        <w:t>(d)</w:t>
      </w:r>
      <w:r w:rsidRPr="004E7228">
        <w:rPr>
          <w:rFonts w:eastAsia="Times New Roman"/>
          <w:color w:val="000000"/>
          <w:sz w:val="23"/>
          <w:szCs w:val="23"/>
        </w:rPr>
        <w:tab/>
        <w:t>rural—0.3;</w:t>
      </w:r>
    </w:p>
    <w:p w:rsidR="004E7228" w:rsidRPr="004E7228" w:rsidRDefault="004E7228" w:rsidP="004E7228">
      <w:pPr>
        <w:keepLines/>
        <w:tabs>
          <w:tab w:val="center" w:pos="1191"/>
          <w:tab w:val="left" w:pos="1588"/>
        </w:tabs>
        <w:autoSpaceDE w:val="0"/>
        <w:autoSpaceDN w:val="0"/>
        <w:adjustRightInd w:val="0"/>
        <w:spacing w:before="120" w:after="0" w:line="240" w:lineRule="auto"/>
        <w:ind w:left="1588" w:hanging="794"/>
        <w:rPr>
          <w:rFonts w:eastAsia="Times New Roman"/>
          <w:color w:val="000000"/>
          <w:sz w:val="23"/>
          <w:szCs w:val="23"/>
        </w:rPr>
      </w:pPr>
      <w:r w:rsidRPr="004E7228">
        <w:rPr>
          <w:rFonts w:eastAsia="Times New Roman"/>
          <w:color w:val="000000"/>
          <w:sz w:val="23"/>
          <w:szCs w:val="23"/>
        </w:rPr>
        <w:tab/>
        <w:t>(e)</w:t>
      </w:r>
      <w:r w:rsidRPr="004E7228">
        <w:rPr>
          <w:rFonts w:eastAsia="Times New Roman"/>
          <w:color w:val="000000"/>
          <w:sz w:val="23"/>
          <w:szCs w:val="23"/>
        </w:rPr>
        <w:tab/>
        <w:t>all other uses—0.5.</w:t>
      </w:r>
    </w:p>
    <w:p w:rsidR="004E7228" w:rsidRPr="004E7228" w:rsidRDefault="004E7228" w:rsidP="004E7228">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E7228">
        <w:rPr>
          <w:rFonts w:eastAsia="Times New Roman"/>
          <w:b/>
          <w:bCs/>
          <w:color w:val="000000"/>
          <w:sz w:val="26"/>
          <w:szCs w:val="26"/>
          <w:lang w:eastAsia="en-AU"/>
        </w:rPr>
        <w:t>7—Relevant day</w:t>
      </w:r>
    </w:p>
    <w:p w:rsidR="004E7228" w:rsidRPr="004E7228" w:rsidRDefault="004E7228" w:rsidP="004E7228">
      <w:pPr>
        <w:keepLines/>
        <w:autoSpaceDE w:val="0"/>
        <w:autoSpaceDN w:val="0"/>
        <w:adjustRightInd w:val="0"/>
        <w:spacing w:before="120" w:after="0" w:line="240" w:lineRule="auto"/>
        <w:ind w:left="794"/>
        <w:rPr>
          <w:rFonts w:eastAsia="Times New Roman"/>
          <w:color w:val="000000"/>
          <w:sz w:val="23"/>
          <w:szCs w:val="23"/>
        </w:rPr>
      </w:pPr>
      <w:r w:rsidRPr="004E7228">
        <w:rPr>
          <w:rFonts w:eastAsia="Times New Roman"/>
          <w:color w:val="000000"/>
          <w:sz w:val="23"/>
          <w:szCs w:val="23"/>
        </w:rPr>
        <w:t>The relevant day for the purposes of section 8 of the Act in respect of the 2020/2021 financial year is 30 June 2020.</w:t>
      </w:r>
    </w:p>
    <w:p w:rsidR="004E7228" w:rsidRPr="004E7228" w:rsidRDefault="004E7228" w:rsidP="004E7228">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E7228">
        <w:rPr>
          <w:rFonts w:eastAsia="Times New Roman"/>
          <w:b/>
          <w:bCs/>
          <w:color w:val="000000"/>
          <w:sz w:val="26"/>
          <w:szCs w:val="26"/>
          <w:lang w:eastAsia="en-AU"/>
        </w:rPr>
        <w:t>8—Required statement of amount and description of method used to determine amount</w:t>
      </w:r>
    </w:p>
    <w:p w:rsidR="004E7228" w:rsidRPr="004E7228" w:rsidRDefault="004E7228" w:rsidP="004E7228">
      <w:pPr>
        <w:keepNext/>
        <w:keepLines/>
        <w:autoSpaceDE w:val="0"/>
        <w:autoSpaceDN w:val="0"/>
        <w:adjustRightInd w:val="0"/>
        <w:spacing w:before="120" w:after="0" w:line="240" w:lineRule="auto"/>
        <w:ind w:left="794"/>
        <w:rPr>
          <w:rFonts w:eastAsia="Times New Roman"/>
          <w:color w:val="000000"/>
          <w:sz w:val="23"/>
          <w:szCs w:val="23"/>
        </w:rPr>
      </w:pPr>
      <w:r w:rsidRPr="004E7228">
        <w:rPr>
          <w:rFonts w:eastAsia="Times New Roman"/>
          <w:color w:val="000000"/>
          <w:sz w:val="23"/>
          <w:szCs w:val="23"/>
        </w:rPr>
        <w:t>The following information is provided in accordance with section 10(6) of the Act:</w:t>
      </w:r>
    </w:p>
    <w:p w:rsidR="004E7228" w:rsidRPr="004E7228" w:rsidRDefault="004E7228" w:rsidP="004E7228">
      <w:pPr>
        <w:keepLines/>
        <w:tabs>
          <w:tab w:val="center" w:pos="1191"/>
          <w:tab w:val="left" w:pos="1588"/>
        </w:tabs>
        <w:autoSpaceDE w:val="0"/>
        <w:autoSpaceDN w:val="0"/>
        <w:adjustRightInd w:val="0"/>
        <w:spacing w:before="120" w:after="0" w:line="240" w:lineRule="auto"/>
        <w:ind w:left="1588" w:hanging="794"/>
        <w:rPr>
          <w:rFonts w:eastAsia="Times New Roman"/>
          <w:color w:val="000000"/>
          <w:sz w:val="23"/>
          <w:szCs w:val="23"/>
        </w:rPr>
      </w:pPr>
      <w:bookmarkStart w:id="7" w:name="id8b4316b1_0a15_4ca9_a849_fe761bd413d0_6"/>
      <w:r w:rsidRPr="004E7228">
        <w:rPr>
          <w:rFonts w:eastAsia="Times New Roman"/>
          <w:color w:val="000000"/>
          <w:sz w:val="23"/>
          <w:szCs w:val="23"/>
        </w:rPr>
        <w:tab/>
        <w:t>(a)</w:t>
      </w:r>
      <w:r w:rsidRPr="004E7228">
        <w:rPr>
          <w:rFonts w:eastAsia="Times New Roman"/>
          <w:color w:val="000000"/>
          <w:sz w:val="23"/>
          <w:szCs w:val="23"/>
        </w:rPr>
        <w:tab/>
        <w:t>the Minister has determined under section 10(4)(a) of the Act that $287.2 million needs to be raised by the levy on land under Part 3 Division 1 of the Act to fund emergency services in the 2020/2021 financial year;</w:t>
      </w:r>
      <w:bookmarkEnd w:id="7"/>
    </w:p>
    <w:p w:rsidR="004E7228" w:rsidRPr="004E7228" w:rsidRDefault="004E7228" w:rsidP="004E7228">
      <w:pPr>
        <w:keepLines/>
        <w:tabs>
          <w:tab w:val="center" w:pos="1191"/>
          <w:tab w:val="left" w:pos="1588"/>
        </w:tabs>
        <w:autoSpaceDE w:val="0"/>
        <w:autoSpaceDN w:val="0"/>
        <w:adjustRightInd w:val="0"/>
        <w:spacing w:before="120" w:after="0" w:line="240" w:lineRule="auto"/>
        <w:ind w:left="1588" w:hanging="794"/>
        <w:rPr>
          <w:rFonts w:eastAsia="Times New Roman"/>
          <w:color w:val="000000"/>
          <w:sz w:val="23"/>
          <w:szCs w:val="23"/>
        </w:rPr>
      </w:pPr>
      <w:r w:rsidRPr="004E7228">
        <w:rPr>
          <w:rFonts w:eastAsia="Times New Roman"/>
          <w:color w:val="000000"/>
          <w:sz w:val="23"/>
          <w:szCs w:val="23"/>
        </w:rPr>
        <w:tab/>
        <w:t>(b)</w:t>
      </w:r>
      <w:r w:rsidRPr="004E7228">
        <w:rPr>
          <w:rFonts w:eastAsia="Times New Roman"/>
          <w:color w:val="000000"/>
          <w:sz w:val="23"/>
          <w:szCs w:val="23"/>
        </w:rPr>
        <w:tab/>
        <w:t xml:space="preserve">the method used for determining the amount referred to in </w:t>
      </w:r>
      <w:hyperlink w:anchor="id8b4316b1_0a15_4ca9_a849_fe761bd413d0_6" w:history="1">
        <w:r w:rsidRPr="004E7228">
          <w:rPr>
            <w:rFonts w:eastAsia="Times New Roman"/>
            <w:color w:val="000000"/>
            <w:sz w:val="23"/>
            <w:szCs w:val="23"/>
          </w:rPr>
          <w:t>paragraph (a)</w:t>
        </w:r>
      </w:hyperlink>
      <w:r w:rsidRPr="004E7228">
        <w:rPr>
          <w:rFonts w:eastAsia="Times New Roman"/>
          <w:color w:val="000000"/>
          <w:sz w:val="23"/>
          <w:szCs w:val="23"/>
        </w:rPr>
        <w:t xml:space="preserve"> is as follows:</w:t>
      </w:r>
    </w:p>
    <w:p w:rsidR="004E7228" w:rsidRPr="004E7228" w:rsidRDefault="004E7228" w:rsidP="004E7228">
      <w:pPr>
        <w:keepLines/>
        <w:tabs>
          <w:tab w:val="center" w:pos="1985"/>
          <w:tab w:val="left" w:pos="2382"/>
        </w:tabs>
        <w:autoSpaceDE w:val="0"/>
        <w:autoSpaceDN w:val="0"/>
        <w:adjustRightInd w:val="0"/>
        <w:spacing w:before="120" w:after="0" w:line="240" w:lineRule="auto"/>
        <w:ind w:left="2382" w:hanging="794"/>
        <w:rPr>
          <w:rFonts w:eastAsia="Times New Roman"/>
          <w:color w:val="000000"/>
          <w:sz w:val="23"/>
          <w:szCs w:val="23"/>
        </w:rPr>
      </w:pPr>
      <w:r w:rsidRPr="004E7228">
        <w:rPr>
          <w:rFonts w:eastAsia="Times New Roman"/>
          <w:color w:val="000000"/>
          <w:sz w:val="23"/>
          <w:szCs w:val="23"/>
        </w:rPr>
        <w:tab/>
        <w:t>(i)</w:t>
      </w:r>
      <w:r w:rsidRPr="004E7228">
        <w:rPr>
          <w:rFonts w:eastAsia="Times New Roman"/>
          <w:color w:val="000000"/>
          <w:sz w:val="23"/>
          <w:szCs w:val="23"/>
        </w:rPr>
        <w:tab/>
        <w:t>a strategic and business planning process was undertaken to establish a strategic context for assessing amounts to be expended for the kinds of emergency services and other purposes referred to in section 28(4) of the Act;</w:t>
      </w:r>
    </w:p>
    <w:p w:rsidR="004E7228" w:rsidRPr="004E7228" w:rsidRDefault="004E7228" w:rsidP="004E7228">
      <w:pPr>
        <w:keepLines/>
        <w:tabs>
          <w:tab w:val="center" w:pos="1985"/>
          <w:tab w:val="left" w:pos="2382"/>
        </w:tabs>
        <w:autoSpaceDE w:val="0"/>
        <w:autoSpaceDN w:val="0"/>
        <w:adjustRightInd w:val="0"/>
        <w:spacing w:before="120" w:after="0" w:line="240" w:lineRule="auto"/>
        <w:ind w:left="2382" w:hanging="794"/>
        <w:rPr>
          <w:rFonts w:eastAsia="Times New Roman"/>
          <w:color w:val="000000"/>
          <w:sz w:val="23"/>
          <w:szCs w:val="23"/>
        </w:rPr>
      </w:pPr>
      <w:r w:rsidRPr="004E7228">
        <w:rPr>
          <w:rFonts w:eastAsia="Times New Roman"/>
          <w:color w:val="000000"/>
          <w:sz w:val="23"/>
          <w:szCs w:val="23"/>
        </w:rPr>
        <w:tab/>
        <w:t>(ii)</w:t>
      </w:r>
      <w:r w:rsidRPr="004E7228">
        <w:rPr>
          <w:rFonts w:eastAsia="Times New Roman"/>
          <w:color w:val="000000"/>
          <w:sz w:val="23"/>
          <w:szCs w:val="23"/>
        </w:rPr>
        <w:tab/>
        <w:t>the amount to be raised from the levy under Part 3 Division 1 of the Act was determined on the basis of—</w:t>
      </w:r>
    </w:p>
    <w:p w:rsidR="004E7228" w:rsidRPr="004E7228" w:rsidRDefault="004E7228" w:rsidP="004E7228">
      <w:pPr>
        <w:keepLines/>
        <w:tabs>
          <w:tab w:val="center" w:pos="2779"/>
          <w:tab w:val="left" w:pos="3176"/>
        </w:tabs>
        <w:autoSpaceDE w:val="0"/>
        <w:autoSpaceDN w:val="0"/>
        <w:adjustRightInd w:val="0"/>
        <w:spacing w:before="120" w:after="0" w:line="240" w:lineRule="auto"/>
        <w:ind w:left="3176" w:hanging="794"/>
        <w:rPr>
          <w:rFonts w:eastAsia="Times New Roman"/>
          <w:color w:val="000000"/>
          <w:sz w:val="23"/>
          <w:szCs w:val="23"/>
        </w:rPr>
      </w:pPr>
      <w:r w:rsidRPr="004E7228">
        <w:rPr>
          <w:rFonts w:eastAsia="Times New Roman"/>
          <w:color w:val="000000"/>
          <w:sz w:val="23"/>
          <w:szCs w:val="23"/>
        </w:rPr>
        <w:tab/>
        <w:t>(A)</w:t>
      </w:r>
      <w:r w:rsidRPr="004E7228">
        <w:rPr>
          <w:rFonts w:eastAsia="Times New Roman"/>
          <w:color w:val="000000"/>
          <w:sz w:val="23"/>
          <w:szCs w:val="23"/>
        </w:rPr>
        <w:tab/>
        <w:t>forward estimates of expenditure for emergency services during the 2020/2021 financial year, excluding any expenditure carried over from prior years; and</w:t>
      </w:r>
    </w:p>
    <w:p w:rsidR="004E7228" w:rsidRPr="004E7228" w:rsidRDefault="004E7228" w:rsidP="004E7228">
      <w:pPr>
        <w:keepLines/>
        <w:tabs>
          <w:tab w:val="center" w:pos="2779"/>
          <w:tab w:val="left" w:pos="3176"/>
        </w:tabs>
        <w:autoSpaceDE w:val="0"/>
        <w:autoSpaceDN w:val="0"/>
        <w:adjustRightInd w:val="0"/>
        <w:spacing w:before="120" w:after="0" w:line="240" w:lineRule="auto"/>
        <w:ind w:left="3176" w:hanging="794"/>
        <w:rPr>
          <w:rFonts w:eastAsia="Times New Roman"/>
          <w:color w:val="000000"/>
          <w:sz w:val="23"/>
          <w:szCs w:val="23"/>
        </w:rPr>
      </w:pPr>
      <w:r w:rsidRPr="004E7228">
        <w:rPr>
          <w:rFonts w:eastAsia="Times New Roman"/>
          <w:color w:val="000000"/>
          <w:sz w:val="23"/>
          <w:szCs w:val="23"/>
        </w:rPr>
        <w:tab/>
        <w:t>(B)</w:t>
      </w:r>
      <w:r w:rsidRPr="004E7228">
        <w:rPr>
          <w:rFonts w:eastAsia="Times New Roman"/>
          <w:color w:val="000000"/>
          <w:sz w:val="23"/>
          <w:szCs w:val="23"/>
        </w:rPr>
        <w:tab/>
        <w:t>the shortfall between projected 2020/2021 emergency services expenditure and projected 2020/2021 revenue from the levy under Part 3 Division 2 of the Act, the projected decrease in the balance of the Community Emergency Services Fund and non</w:t>
      </w:r>
      <w:r w:rsidRPr="004E7228">
        <w:rPr>
          <w:rFonts w:eastAsia="Times New Roman"/>
          <w:color w:val="000000"/>
          <w:sz w:val="23"/>
          <w:szCs w:val="23"/>
        </w:rPr>
        <w:noBreakHyphen/>
        <w:t>levy revenue (such as interest earnings) paid into the Community Emergency Services Fund.</w:t>
      </w:r>
    </w:p>
    <w:p w:rsidR="004E7228" w:rsidRPr="004E7228" w:rsidRDefault="004E7228" w:rsidP="004E7228">
      <w:pPr>
        <w:keepNext/>
        <w:keepLines/>
        <w:autoSpaceDE w:val="0"/>
        <w:autoSpaceDN w:val="0"/>
        <w:adjustRightInd w:val="0"/>
        <w:spacing w:before="120" w:after="0" w:line="240" w:lineRule="auto"/>
        <w:rPr>
          <w:rFonts w:eastAsia="Times New Roman"/>
          <w:b/>
          <w:bCs/>
          <w:color w:val="000000"/>
          <w:sz w:val="26"/>
          <w:szCs w:val="26"/>
        </w:rPr>
      </w:pPr>
      <w:r w:rsidRPr="004E7228">
        <w:rPr>
          <w:rFonts w:eastAsia="Times New Roman"/>
          <w:b/>
          <w:bCs/>
          <w:color w:val="000000"/>
          <w:sz w:val="26"/>
          <w:szCs w:val="26"/>
        </w:rPr>
        <w:t>Made by the Governor</w:t>
      </w:r>
    </w:p>
    <w:p w:rsidR="004E7228" w:rsidRPr="004E7228" w:rsidRDefault="004E7228" w:rsidP="004E7228">
      <w:pPr>
        <w:keepNext/>
        <w:keepLines/>
        <w:autoSpaceDE w:val="0"/>
        <w:autoSpaceDN w:val="0"/>
        <w:adjustRightInd w:val="0"/>
        <w:spacing w:before="120" w:after="0" w:line="240" w:lineRule="auto"/>
        <w:rPr>
          <w:rFonts w:eastAsia="Times New Roman"/>
          <w:color w:val="000000"/>
          <w:sz w:val="23"/>
          <w:szCs w:val="23"/>
        </w:rPr>
      </w:pPr>
      <w:r w:rsidRPr="004E7228">
        <w:rPr>
          <w:rFonts w:eastAsia="Times New Roman"/>
          <w:color w:val="000000"/>
          <w:sz w:val="23"/>
          <w:szCs w:val="23"/>
        </w:rPr>
        <w:t>on the recommendation of the Treasurer and with the advice and consent of the Executive Council</w:t>
      </w:r>
    </w:p>
    <w:p w:rsidR="004E7228" w:rsidRPr="004E7228" w:rsidRDefault="004E7228" w:rsidP="004E7228">
      <w:pPr>
        <w:keepNext/>
        <w:keepLines/>
        <w:autoSpaceDE w:val="0"/>
        <w:autoSpaceDN w:val="0"/>
        <w:adjustRightInd w:val="0"/>
        <w:spacing w:after="0" w:line="240" w:lineRule="auto"/>
        <w:rPr>
          <w:rFonts w:eastAsia="Times New Roman"/>
          <w:color w:val="000000"/>
          <w:sz w:val="23"/>
          <w:szCs w:val="23"/>
        </w:rPr>
      </w:pPr>
      <w:r w:rsidRPr="004E7228">
        <w:rPr>
          <w:rFonts w:eastAsia="Times New Roman"/>
          <w:color w:val="000000"/>
          <w:sz w:val="23"/>
          <w:szCs w:val="23"/>
        </w:rPr>
        <w:t>on 25 June 2020</w:t>
      </w:r>
    </w:p>
    <w:p w:rsidR="004E7228" w:rsidRPr="004E7228" w:rsidRDefault="004E7228" w:rsidP="004E7228">
      <w:pPr>
        <w:pBdr>
          <w:top w:val="single" w:sz="4" w:space="1" w:color="auto"/>
        </w:pBdr>
        <w:autoSpaceDE w:val="0"/>
        <w:autoSpaceDN w:val="0"/>
        <w:adjustRightInd w:val="0"/>
        <w:spacing w:before="100" w:after="0" w:line="14" w:lineRule="exact"/>
        <w:jc w:val="center"/>
        <w:rPr>
          <w:rFonts w:eastAsia="Times New Roman"/>
          <w:color w:val="000000"/>
          <w:sz w:val="23"/>
          <w:szCs w:val="23"/>
        </w:rPr>
      </w:pPr>
    </w:p>
    <w:p w:rsidR="004E7228" w:rsidRPr="004E7228" w:rsidRDefault="004E7228" w:rsidP="00092A85">
      <w:pPr>
        <w:pStyle w:val="Title1"/>
        <w:rPr>
          <w:lang w:eastAsia="en-AU"/>
        </w:rPr>
      </w:pPr>
      <w:r w:rsidRPr="004E7228">
        <w:rPr>
          <w:rFonts w:eastAsia="Times New Roman"/>
          <w:color w:val="000000"/>
          <w:sz w:val="28"/>
          <w:szCs w:val="28"/>
          <w:lang w:eastAsia="en-AU"/>
        </w:rPr>
        <w:br w:type="page"/>
      </w:r>
      <w:r w:rsidRPr="004E7228">
        <w:rPr>
          <w:lang w:eastAsia="en-AU"/>
        </w:rPr>
        <w:t>Emergency Services Funding Act 1998</w:t>
      </w:r>
    </w:p>
    <w:p w:rsidR="004E7228" w:rsidRPr="004E7228" w:rsidRDefault="004E7228" w:rsidP="004E7228">
      <w:pPr>
        <w:keepLines/>
        <w:autoSpaceDE w:val="0"/>
        <w:autoSpaceDN w:val="0"/>
        <w:adjustRightInd w:val="0"/>
        <w:spacing w:before="240" w:after="0" w:line="240" w:lineRule="auto"/>
        <w:jc w:val="left"/>
        <w:rPr>
          <w:rFonts w:eastAsia="Times New Roman"/>
          <w:color w:val="000000"/>
          <w:sz w:val="28"/>
          <w:szCs w:val="28"/>
          <w:lang w:eastAsia="en-AU"/>
        </w:rPr>
      </w:pPr>
      <w:r w:rsidRPr="004E7228">
        <w:rPr>
          <w:rFonts w:eastAsia="Times New Roman"/>
          <w:color w:val="000000"/>
          <w:sz w:val="28"/>
          <w:szCs w:val="28"/>
          <w:lang w:eastAsia="en-AU"/>
        </w:rPr>
        <w:t>South Australia</w:t>
      </w:r>
    </w:p>
    <w:p w:rsidR="004E7228" w:rsidRPr="004E7228" w:rsidRDefault="004E7228" w:rsidP="004E7228">
      <w:pPr>
        <w:keepLines/>
        <w:autoSpaceDE w:val="0"/>
        <w:autoSpaceDN w:val="0"/>
        <w:adjustRightInd w:val="0"/>
        <w:spacing w:before="120" w:after="200" w:line="240" w:lineRule="auto"/>
        <w:jc w:val="left"/>
        <w:rPr>
          <w:rFonts w:eastAsia="Times New Roman"/>
          <w:b/>
          <w:bCs/>
          <w:color w:val="000000"/>
          <w:sz w:val="36"/>
          <w:szCs w:val="36"/>
          <w:lang w:eastAsia="en-AU"/>
        </w:rPr>
      </w:pPr>
      <w:r w:rsidRPr="004E7228">
        <w:rPr>
          <w:rFonts w:eastAsia="Times New Roman"/>
          <w:b/>
          <w:bCs/>
          <w:color w:val="000000"/>
          <w:sz w:val="36"/>
          <w:szCs w:val="36"/>
          <w:lang w:eastAsia="en-AU"/>
        </w:rPr>
        <w:t>Emergency Services Funding (Declaration of Levy for Vehicles and Vessels) Notice 2020</w:t>
      </w:r>
    </w:p>
    <w:p w:rsidR="004E7228" w:rsidRPr="004E7228" w:rsidRDefault="004E7228" w:rsidP="004E7228">
      <w:pPr>
        <w:keepLines/>
        <w:autoSpaceDE w:val="0"/>
        <w:autoSpaceDN w:val="0"/>
        <w:adjustRightInd w:val="0"/>
        <w:spacing w:before="80" w:after="240" w:line="240" w:lineRule="auto"/>
        <w:jc w:val="left"/>
        <w:rPr>
          <w:rFonts w:eastAsia="Times New Roman"/>
          <w:color w:val="000000"/>
          <w:sz w:val="24"/>
          <w:szCs w:val="24"/>
          <w:lang w:eastAsia="en-AU"/>
        </w:rPr>
      </w:pPr>
      <w:r w:rsidRPr="004E7228">
        <w:rPr>
          <w:rFonts w:eastAsia="Times New Roman"/>
          <w:color w:val="000000"/>
          <w:sz w:val="24"/>
          <w:szCs w:val="24"/>
          <w:lang w:eastAsia="en-AU"/>
        </w:rPr>
        <w:t xml:space="preserve">under section 24 of the </w:t>
      </w:r>
      <w:r w:rsidRPr="004E7228">
        <w:rPr>
          <w:rFonts w:eastAsia="Times New Roman"/>
          <w:i/>
          <w:iCs/>
          <w:color w:val="000000"/>
          <w:sz w:val="24"/>
          <w:szCs w:val="24"/>
          <w:lang w:eastAsia="en-AU"/>
        </w:rPr>
        <w:t>Emergency Services Funding Act 1998</w:t>
      </w:r>
    </w:p>
    <w:p w:rsidR="004E7228" w:rsidRPr="004E7228" w:rsidRDefault="004E7228" w:rsidP="004E7228">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E7228">
        <w:rPr>
          <w:rFonts w:eastAsia="Times New Roman"/>
          <w:b/>
          <w:bCs/>
          <w:color w:val="000000"/>
          <w:sz w:val="26"/>
          <w:szCs w:val="26"/>
          <w:lang w:eastAsia="en-AU"/>
        </w:rPr>
        <w:t>1—Short title</w:t>
      </w:r>
    </w:p>
    <w:p w:rsidR="004E7228" w:rsidRPr="004E7228" w:rsidRDefault="004E7228" w:rsidP="004E7228">
      <w:pPr>
        <w:keepLines/>
        <w:autoSpaceDE w:val="0"/>
        <w:autoSpaceDN w:val="0"/>
        <w:adjustRightInd w:val="0"/>
        <w:spacing w:before="120" w:after="0" w:line="240" w:lineRule="auto"/>
        <w:ind w:left="794"/>
        <w:jc w:val="left"/>
        <w:rPr>
          <w:rFonts w:eastAsia="Times New Roman"/>
          <w:color w:val="000000"/>
          <w:sz w:val="23"/>
          <w:szCs w:val="23"/>
          <w:lang w:eastAsia="en-AU"/>
        </w:rPr>
      </w:pPr>
      <w:r w:rsidRPr="004E7228">
        <w:rPr>
          <w:rFonts w:eastAsia="Times New Roman"/>
          <w:color w:val="000000"/>
          <w:sz w:val="23"/>
          <w:szCs w:val="23"/>
          <w:lang w:eastAsia="en-AU"/>
        </w:rPr>
        <w:t xml:space="preserve">This notice may be cited as the </w:t>
      </w:r>
      <w:hyperlink r:id="rId20" w:history="1">
        <w:r w:rsidRPr="004E7228">
          <w:rPr>
            <w:rFonts w:eastAsia="Times New Roman"/>
            <w:i/>
            <w:iCs/>
            <w:color w:val="000000"/>
            <w:sz w:val="23"/>
            <w:szCs w:val="23"/>
            <w:lang w:eastAsia="en-AU"/>
          </w:rPr>
          <w:t>Emergency Services Funding (Declaration of Levy for Vehicles and Vessels) Notice 2020</w:t>
        </w:r>
      </w:hyperlink>
      <w:r w:rsidRPr="004E7228">
        <w:rPr>
          <w:rFonts w:eastAsia="Times New Roman"/>
          <w:color w:val="000000"/>
          <w:sz w:val="23"/>
          <w:szCs w:val="23"/>
          <w:lang w:eastAsia="en-AU"/>
        </w:rPr>
        <w:t>.</w:t>
      </w:r>
    </w:p>
    <w:p w:rsidR="004E7228" w:rsidRPr="004E7228" w:rsidRDefault="004E7228" w:rsidP="004E7228">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E7228">
        <w:rPr>
          <w:rFonts w:eastAsia="Times New Roman"/>
          <w:b/>
          <w:bCs/>
          <w:color w:val="000000"/>
          <w:sz w:val="26"/>
          <w:szCs w:val="26"/>
          <w:lang w:eastAsia="en-AU"/>
        </w:rPr>
        <w:t>2—Commencement</w:t>
      </w:r>
    </w:p>
    <w:p w:rsidR="004E7228" w:rsidRPr="004E7228" w:rsidRDefault="004E7228" w:rsidP="004E7228">
      <w:pPr>
        <w:keepLines/>
        <w:autoSpaceDE w:val="0"/>
        <w:autoSpaceDN w:val="0"/>
        <w:adjustRightInd w:val="0"/>
        <w:spacing w:before="120" w:after="0" w:line="240" w:lineRule="auto"/>
        <w:ind w:left="794"/>
        <w:jc w:val="left"/>
        <w:rPr>
          <w:rFonts w:eastAsia="Times New Roman"/>
          <w:color w:val="000000"/>
          <w:sz w:val="23"/>
          <w:szCs w:val="23"/>
          <w:lang w:eastAsia="en-AU"/>
        </w:rPr>
      </w:pPr>
      <w:r w:rsidRPr="004E7228">
        <w:rPr>
          <w:rFonts w:eastAsia="Times New Roman"/>
          <w:color w:val="000000"/>
          <w:sz w:val="23"/>
          <w:szCs w:val="23"/>
          <w:lang w:eastAsia="en-AU"/>
        </w:rPr>
        <w:t>This notice comes into operation on the day on which it is made.</w:t>
      </w:r>
    </w:p>
    <w:p w:rsidR="004E7228" w:rsidRPr="004E7228" w:rsidRDefault="004E7228" w:rsidP="004E7228">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E7228">
        <w:rPr>
          <w:rFonts w:eastAsia="Times New Roman"/>
          <w:b/>
          <w:bCs/>
          <w:color w:val="000000"/>
          <w:sz w:val="26"/>
          <w:szCs w:val="26"/>
          <w:lang w:eastAsia="en-AU"/>
        </w:rPr>
        <w:t>3—Financial year to which notice applies</w:t>
      </w:r>
    </w:p>
    <w:p w:rsidR="004E7228" w:rsidRPr="004E7228" w:rsidRDefault="004E7228" w:rsidP="004E7228">
      <w:pPr>
        <w:keepLines/>
        <w:autoSpaceDE w:val="0"/>
        <w:autoSpaceDN w:val="0"/>
        <w:adjustRightInd w:val="0"/>
        <w:spacing w:before="120" w:after="0" w:line="240" w:lineRule="auto"/>
        <w:ind w:left="794"/>
        <w:jc w:val="left"/>
        <w:rPr>
          <w:rFonts w:eastAsia="Times New Roman"/>
          <w:color w:val="000000"/>
          <w:sz w:val="23"/>
          <w:szCs w:val="23"/>
          <w:lang w:eastAsia="en-AU"/>
        </w:rPr>
      </w:pPr>
      <w:r w:rsidRPr="004E7228">
        <w:rPr>
          <w:rFonts w:eastAsia="Times New Roman"/>
          <w:color w:val="000000"/>
          <w:sz w:val="23"/>
          <w:szCs w:val="23"/>
          <w:lang w:eastAsia="en-AU"/>
        </w:rPr>
        <w:t>This notice applies in relation to the 2020/2021 financial year.</w:t>
      </w:r>
    </w:p>
    <w:p w:rsidR="004E7228" w:rsidRPr="004E7228" w:rsidRDefault="004E7228" w:rsidP="004E7228">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E7228">
        <w:rPr>
          <w:rFonts w:eastAsia="Times New Roman"/>
          <w:b/>
          <w:bCs/>
          <w:color w:val="000000"/>
          <w:sz w:val="26"/>
          <w:szCs w:val="26"/>
          <w:lang w:eastAsia="en-AU"/>
        </w:rPr>
        <w:t>4—Declaration of levy in respect of vehicles and vessels</w:t>
      </w:r>
    </w:p>
    <w:p w:rsidR="004E7228" w:rsidRPr="004E7228" w:rsidRDefault="004E7228" w:rsidP="004E7228">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4E7228">
        <w:rPr>
          <w:rFonts w:eastAsia="Times New Roman"/>
          <w:color w:val="000000"/>
          <w:sz w:val="23"/>
          <w:szCs w:val="23"/>
          <w:lang w:eastAsia="en-AU"/>
        </w:rPr>
        <w:t>For the purposes of section 24 of the Act—</w:t>
      </w:r>
    </w:p>
    <w:p w:rsidR="004E7228" w:rsidRPr="004E7228" w:rsidRDefault="004E7228" w:rsidP="004E7228">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4E7228">
        <w:rPr>
          <w:rFonts w:eastAsia="Times New Roman"/>
          <w:color w:val="000000"/>
          <w:sz w:val="23"/>
          <w:szCs w:val="23"/>
          <w:lang w:eastAsia="en-AU"/>
        </w:rPr>
        <w:tab/>
        <w:t>(a)</w:t>
      </w:r>
      <w:r w:rsidRPr="004E7228">
        <w:rPr>
          <w:rFonts w:eastAsia="Times New Roman"/>
          <w:color w:val="000000"/>
          <w:sz w:val="23"/>
          <w:szCs w:val="23"/>
          <w:lang w:eastAsia="en-AU"/>
        </w:rPr>
        <w:tab/>
        <w:t>motor vehicles are—</w:t>
      </w:r>
    </w:p>
    <w:p w:rsidR="004E7228" w:rsidRPr="004E7228" w:rsidRDefault="004E7228" w:rsidP="004E7228">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4E7228">
        <w:rPr>
          <w:rFonts w:eastAsia="Times New Roman"/>
          <w:color w:val="000000"/>
          <w:sz w:val="23"/>
          <w:szCs w:val="23"/>
          <w:lang w:eastAsia="en-AU"/>
        </w:rPr>
        <w:tab/>
        <w:t>(i)</w:t>
      </w:r>
      <w:r w:rsidRPr="004E7228">
        <w:rPr>
          <w:rFonts w:eastAsia="Times New Roman"/>
          <w:color w:val="000000"/>
          <w:sz w:val="23"/>
          <w:szCs w:val="23"/>
          <w:lang w:eastAsia="en-AU"/>
        </w:rPr>
        <w:tab/>
        <w:t>divided into classes; and</w:t>
      </w:r>
    </w:p>
    <w:p w:rsidR="004E7228" w:rsidRPr="004E7228" w:rsidRDefault="004E7228" w:rsidP="004E7228">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4E7228">
        <w:rPr>
          <w:rFonts w:eastAsia="Times New Roman"/>
          <w:color w:val="000000"/>
          <w:sz w:val="23"/>
          <w:szCs w:val="23"/>
          <w:lang w:eastAsia="en-AU"/>
        </w:rPr>
        <w:tab/>
        <w:t>(ii)</w:t>
      </w:r>
      <w:r w:rsidRPr="004E7228">
        <w:rPr>
          <w:rFonts w:eastAsia="Times New Roman"/>
          <w:color w:val="000000"/>
          <w:sz w:val="23"/>
          <w:szCs w:val="23"/>
          <w:lang w:eastAsia="en-AU"/>
        </w:rPr>
        <w:tab/>
        <w:t>grouped into tiers and exempt motor vehicles,</w:t>
      </w:r>
    </w:p>
    <w:p w:rsidR="004E7228" w:rsidRPr="004E7228" w:rsidRDefault="004E7228" w:rsidP="004E7228">
      <w:pPr>
        <w:keepLines/>
        <w:autoSpaceDE w:val="0"/>
        <w:autoSpaceDN w:val="0"/>
        <w:adjustRightInd w:val="0"/>
        <w:spacing w:before="120" w:after="0" w:line="240" w:lineRule="auto"/>
        <w:ind w:left="1588"/>
        <w:jc w:val="left"/>
        <w:rPr>
          <w:rFonts w:eastAsia="Times New Roman"/>
          <w:color w:val="000000"/>
          <w:sz w:val="23"/>
          <w:szCs w:val="23"/>
          <w:lang w:eastAsia="en-AU"/>
        </w:rPr>
      </w:pPr>
      <w:r w:rsidRPr="004E7228">
        <w:rPr>
          <w:rFonts w:eastAsia="Times New Roman"/>
          <w:color w:val="000000"/>
          <w:sz w:val="23"/>
          <w:szCs w:val="23"/>
          <w:lang w:eastAsia="en-AU"/>
        </w:rPr>
        <w:t xml:space="preserve">as set out in </w:t>
      </w:r>
      <w:hyperlink w:anchor="id3f56b91d_5251_4040_8be8_1845ae3e14ef_4" w:history="1">
        <w:r w:rsidRPr="004E7228">
          <w:rPr>
            <w:rFonts w:eastAsia="Times New Roman"/>
            <w:color w:val="000000"/>
            <w:sz w:val="23"/>
            <w:szCs w:val="23"/>
            <w:lang w:eastAsia="en-AU"/>
          </w:rPr>
          <w:t>Schedule 1</w:t>
        </w:r>
      </w:hyperlink>
      <w:r w:rsidRPr="004E7228">
        <w:rPr>
          <w:rFonts w:eastAsia="Times New Roman"/>
          <w:color w:val="000000"/>
          <w:sz w:val="23"/>
          <w:szCs w:val="23"/>
          <w:lang w:eastAsia="en-AU"/>
        </w:rPr>
        <w:t>; and</w:t>
      </w:r>
    </w:p>
    <w:p w:rsidR="004E7228" w:rsidRPr="004E7228" w:rsidRDefault="004E7228" w:rsidP="004E7228">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4E7228">
        <w:rPr>
          <w:rFonts w:eastAsia="Times New Roman"/>
          <w:color w:val="000000"/>
          <w:sz w:val="23"/>
          <w:szCs w:val="23"/>
          <w:lang w:eastAsia="en-AU"/>
        </w:rPr>
        <w:tab/>
        <w:t>(b)</w:t>
      </w:r>
      <w:r w:rsidRPr="004E7228">
        <w:rPr>
          <w:rFonts w:eastAsia="Times New Roman"/>
          <w:color w:val="000000"/>
          <w:sz w:val="23"/>
          <w:szCs w:val="23"/>
          <w:lang w:eastAsia="en-AU"/>
        </w:rPr>
        <w:tab/>
        <w:t>the amount of the levy in respect of the tiers of motor vehicles is as follows:</w:t>
      </w:r>
    </w:p>
    <w:p w:rsidR="004E7228" w:rsidRPr="004E7228" w:rsidRDefault="004E7228" w:rsidP="004E7228">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4E7228">
        <w:rPr>
          <w:rFonts w:eastAsia="Times New Roman"/>
          <w:color w:val="000000"/>
          <w:sz w:val="23"/>
          <w:szCs w:val="23"/>
          <w:lang w:eastAsia="en-AU"/>
        </w:rPr>
        <w:tab/>
        <w:t>(i)</w:t>
      </w:r>
      <w:r w:rsidRPr="004E7228">
        <w:rPr>
          <w:rFonts w:eastAsia="Times New Roman"/>
          <w:color w:val="000000"/>
          <w:sz w:val="23"/>
          <w:szCs w:val="23"/>
          <w:lang w:eastAsia="en-AU"/>
        </w:rPr>
        <w:tab/>
        <w:t>Tier 1—$32;</w:t>
      </w:r>
    </w:p>
    <w:p w:rsidR="004E7228" w:rsidRPr="004E7228" w:rsidRDefault="004E7228" w:rsidP="004E7228">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4E7228">
        <w:rPr>
          <w:rFonts w:eastAsia="Times New Roman"/>
          <w:color w:val="000000"/>
          <w:sz w:val="23"/>
          <w:szCs w:val="23"/>
          <w:lang w:eastAsia="en-AU"/>
        </w:rPr>
        <w:tab/>
        <w:t>(ii)</w:t>
      </w:r>
      <w:r w:rsidRPr="004E7228">
        <w:rPr>
          <w:rFonts w:eastAsia="Times New Roman"/>
          <w:color w:val="000000"/>
          <w:sz w:val="23"/>
          <w:szCs w:val="23"/>
          <w:lang w:eastAsia="en-AU"/>
        </w:rPr>
        <w:tab/>
        <w:t>Tier 2—$12;</w:t>
      </w:r>
    </w:p>
    <w:p w:rsidR="004E7228" w:rsidRPr="004E7228" w:rsidRDefault="004E7228" w:rsidP="004E7228">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4E7228">
        <w:rPr>
          <w:rFonts w:eastAsia="Times New Roman"/>
          <w:color w:val="000000"/>
          <w:sz w:val="23"/>
          <w:szCs w:val="23"/>
          <w:lang w:eastAsia="en-AU"/>
        </w:rPr>
        <w:tab/>
        <w:t>(iii)</w:t>
      </w:r>
      <w:r w:rsidRPr="004E7228">
        <w:rPr>
          <w:rFonts w:eastAsia="Times New Roman"/>
          <w:color w:val="000000"/>
          <w:sz w:val="23"/>
          <w:szCs w:val="23"/>
          <w:lang w:eastAsia="en-AU"/>
        </w:rPr>
        <w:tab/>
        <w:t>Tier 3—$8; and</w:t>
      </w:r>
    </w:p>
    <w:p w:rsidR="004E7228" w:rsidRPr="004E7228" w:rsidRDefault="004E7228" w:rsidP="004E7228">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4E7228">
        <w:rPr>
          <w:rFonts w:eastAsia="Times New Roman"/>
          <w:color w:val="000000"/>
          <w:sz w:val="23"/>
          <w:szCs w:val="23"/>
          <w:lang w:eastAsia="en-AU"/>
        </w:rPr>
        <w:tab/>
        <w:t>(c)</w:t>
      </w:r>
      <w:r w:rsidRPr="004E7228">
        <w:rPr>
          <w:rFonts w:eastAsia="Times New Roman"/>
          <w:color w:val="000000"/>
          <w:sz w:val="23"/>
          <w:szCs w:val="23"/>
          <w:lang w:eastAsia="en-AU"/>
        </w:rPr>
        <w:tab/>
        <w:t>the amount of the levy in respect of vessels is $12.</w:t>
      </w:r>
    </w:p>
    <w:p w:rsidR="004E7228" w:rsidRPr="004E7228" w:rsidRDefault="004E7228" w:rsidP="004E7228">
      <w:pPr>
        <w:keepNext/>
        <w:keepLines/>
        <w:autoSpaceDE w:val="0"/>
        <w:autoSpaceDN w:val="0"/>
        <w:adjustRightInd w:val="0"/>
        <w:spacing w:before="120" w:after="0" w:line="240" w:lineRule="auto"/>
        <w:ind w:left="794" w:hanging="567"/>
        <w:jc w:val="left"/>
        <w:rPr>
          <w:rFonts w:eastAsia="Times New Roman"/>
          <w:b/>
          <w:bCs/>
          <w:color w:val="000000"/>
          <w:sz w:val="20"/>
          <w:szCs w:val="20"/>
          <w:lang w:eastAsia="en-AU"/>
        </w:rPr>
      </w:pPr>
      <w:r w:rsidRPr="004E7228">
        <w:rPr>
          <w:rFonts w:eastAsia="Times New Roman"/>
          <w:b/>
          <w:bCs/>
          <w:color w:val="000000"/>
          <w:sz w:val="20"/>
          <w:szCs w:val="20"/>
          <w:lang w:eastAsia="en-AU"/>
        </w:rPr>
        <w:t>Note—</w:t>
      </w:r>
    </w:p>
    <w:p w:rsidR="004E7228" w:rsidRPr="004E7228" w:rsidRDefault="004E7228" w:rsidP="004E7228">
      <w:pPr>
        <w:keepLines/>
        <w:autoSpaceDE w:val="0"/>
        <w:autoSpaceDN w:val="0"/>
        <w:adjustRightInd w:val="0"/>
        <w:spacing w:before="120" w:after="0" w:line="240" w:lineRule="auto"/>
        <w:ind w:left="794"/>
        <w:jc w:val="left"/>
        <w:rPr>
          <w:rFonts w:eastAsia="Times New Roman"/>
          <w:color w:val="000000"/>
          <w:sz w:val="20"/>
          <w:szCs w:val="20"/>
          <w:lang w:eastAsia="en-AU"/>
        </w:rPr>
      </w:pPr>
      <w:r w:rsidRPr="004E7228">
        <w:rPr>
          <w:rFonts w:eastAsia="Times New Roman"/>
          <w:color w:val="000000"/>
          <w:sz w:val="20"/>
          <w:szCs w:val="20"/>
          <w:lang w:eastAsia="en-AU"/>
        </w:rPr>
        <w:t>The Minister may, by notice in the Gazette under section 25 of the Act, exempt motor vehicles or vessels of a class specified in the notice from the imposition of a levy.</w:t>
      </w:r>
    </w:p>
    <w:p w:rsidR="004E7228" w:rsidRPr="004E7228" w:rsidRDefault="004E7228" w:rsidP="004E7228">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bookmarkStart w:id="8" w:name="id3f56b91d_5251_4040_8be8_1845ae3e14ef_4"/>
      <w:r w:rsidRPr="004E7228">
        <w:rPr>
          <w:rFonts w:eastAsia="Times New Roman"/>
          <w:b/>
          <w:bCs/>
          <w:color w:val="000000"/>
          <w:sz w:val="32"/>
          <w:szCs w:val="32"/>
          <w:lang w:eastAsia="en-AU"/>
        </w:rPr>
        <w:t>Schedule 1—Classes of motor vehicles</w:t>
      </w:r>
      <w:bookmarkEnd w:id="8"/>
    </w:p>
    <w:p w:rsidR="004E7228" w:rsidRPr="004E7228" w:rsidRDefault="004E7228" w:rsidP="004E7228">
      <w:pPr>
        <w:keepNext/>
        <w:keepLines/>
        <w:autoSpaceDE w:val="0"/>
        <w:autoSpaceDN w:val="0"/>
        <w:adjustRightInd w:val="0"/>
        <w:spacing w:before="120" w:after="0" w:line="240" w:lineRule="auto"/>
        <w:jc w:val="left"/>
        <w:rPr>
          <w:rFonts w:eastAsia="Times New Roman"/>
          <w:color w:val="000000"/>
          <w:sz w:val="2"/>
          <w:szCs w:val="2"/>
          <w:lang w:eastAsia="en-AU"/>
        </w:rPr>
      </w:pPr>
    </w:p>
    <w:tbl>
      <w:tblPr>
        <w:tblW w:w="0" w:type="auto"/>
        <w:tblInd w:w="60" w:type="dxa"/>
        <w:tblLayout w:type="fixed"/>
        <w:tblCellMar>
          <w:left w:w="60" w:type="dxa"/>
          <w:right w:w="60" w:type="dxa"/>
        </w:tblCellMar>
        <w:tblLook w:val="0000" w:firstRow="0" w:lastRow="0" w:firstColumn="0" w:lastColumn="0" w:noHBand="0" w:noVBand="0"/>
      </w:tblPr>
      <w:tblGrid>
        <w:gridCol w:w="306"/>
        <w:gridCol w:w="1371"/>
        <w:gridCol w:w="7109"/>
      </w:tblGrid>
      <w:tr w:rsidR="004E7228" w:rsidRPr="004E7228" w:rsidTr="00410A28">
        <w:trPr>
          <w:cantSplit/>
        </w:trPr>
        <w:tc>
          <w:tcPr>
            <w:tcW w:w="8786" w:type="dxa"/>
            <w:gridSpan w:val="3"/>
            <w:tcBorders>
              <w:top w:val="nil"/>
              <w:left w:val="nil"/>
              <w:bottom w:val="nil"/>
              <w:right w:val="nil"/>
            </w:tcBorders>
          </w:tcPr>
          <w:p w:rsidR="004E7228" w:rsidRPr="004E7228" w:rsidRDefault="004E7228" w:rsidP="004E7228">
            <w:pPr>
              <w:keepNext/>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b/>
                <w:bCs/>
                <w:color w:val="000000"/>
                <w:sz w:val="20"/>
                <w:szCs w:val="20"/>
                <w:lang w:eastAsia="en-AU"/>
              </w:rPr>
              <w:t>Tier 1—</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1—District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Private passenger</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2—District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Goods carrying: light</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3—District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Goods carrying: medium</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4—District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Goods carrying: primary producers</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5—District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Taxis: metropolitan</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5—District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Taxis: metropolitan</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6—District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Hire car</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7—District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Public passenger: small</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8—District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Public passenger: medium</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9—District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Public passenger: heavy</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10—District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Public passenger: no fare</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15—District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Motorcycles: light</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16—District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Motorcycle: medium</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20—District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Motorcycles: heavy</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21—District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Goods carrying: heavy</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22—District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Car carriers: light</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23—District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Car carriers: medium</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24—District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Car carriers: heavy</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25—District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Car carriers: trailer</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29—District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Special purpose vehicles</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32—District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Public passenger: omnibus</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32—District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Public passenger: omnibus</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48—District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Rideshare</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51—District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Private passenger</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52—District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Goods carrying: light</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53—District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Goods carrying: medium</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55—District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Taxis: country</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55—District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Taxis: country</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56—District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Hire car</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57—District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Public passenger: small</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58—District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Public passenger: medium</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59—District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Public passenger: heavy</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66—District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Motorcycle: medium</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70—District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Motorcycle: heavy</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71—District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Goods carrying: heavy</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72—District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Car carriers: light</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73—District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Car carriers: medium</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74—District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Car carriers: heavy</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98—District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Rideshare</w:t>
            </w:r>
          </w:p>
        </w:tc>
      </w:tr>
      <w:tr w:rsidR="004E7228" w:rsidRPr="004E7228" w:rsidTr="00410A28">
        <w:trPr>
          <w:cantSplit/>
        </w:trPr>
        <w:tc>
          <w:tcPr>
            <w:tcW w:w="8786" w:type="dxa"/>
            <w:gridSpan w:val="3"/>
            <w:tcBorders>
              <w:top w:val="nil"/>
              <w:left w:val="nil"/>
              <w:bottom w:val="nil"/>
              <w:right w:val="nil"/>
            </w:tcBorders>
          </w:tcPr>
          <w:p w:rsidR="004E7228" w:rsidRPr="004E7228" w:rsidRDefault="004E7228" w:rsidP="004E7228">
            <w:pPr>
              <w:keepNext/>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b/>
                <w:bCs/>
                <w:color w:val="000000"/>
                <w:sz w:val="20"/>
                <w:szCs w:val="20"/>
                <w:lang w:eastAsia="en-AU"/>
              </w:rPr>
              <w:t>Tier 2—</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14—District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Motorcycles: ultra light</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54—District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Goods carrying: primary producer</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60—District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Public passenger no fare</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64—District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Motorcycle: ultra light</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65—District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Motorcycle: light</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75—District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Car carriers: trailer</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79—District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Special purpose vehicles</w:t>
            </w:r>
          </w:p>
        </w:tc>
      </w:tr>
      <w:tr w:rsidR="004E7228" w:rsidRPr="004E7228" w:rsidTr="00410A28">
        <w:trPr>
          <w:cantSplit/>
        </w:trPr>
        <w:tc>
          <w:tcPr>
            <w:tcW w:w="8786" w:type="dxa"/>
            <w:gridSpan w:val="3"/>
            <w:tcBorders>
              <w:top w:val="nil"/>
              <w:left w:val="nil"/>
              <w:bottom w:val="nil"/>
              <w:right w:val="nil"/>
            </w:tcBorders>
          </w:tcPr>
          <w:p w:rsidR="004E7228" w:rsidRPr="004E7228" w:rsidRDefault="004E7228" w:rsidP="004E7228">
            <w:pPr>
              <w:keepNext/>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b/>
                <w:bCs/>
                <w:color w:val="000000"/>
                <w:sz w:val="20"/>
                <w:szCs w:val="20"/>
                <w:lang w:eastAsia="en-AU"/>
              </w:rPr>
              <w:t>Tier 3—</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11—District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Trailers</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19—District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Historic and left hand drive vehicles</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61—District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Trailers</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69—District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Historic and left hand drive vehicles</w:t>
            </w:r>
          </w:p>
        </w:tc>
      </w:tr>
      <w:tr w:rsidR="004E7228" w:rsidRPr="004E7228" w:rsidTr="00410A28">
        <w:trPr>
          <w:cantSplit/>
        </w:trPr>
        <w:tc>
          <w:tcPr>
            <w:tcW w:w="8786" w:type="dxa"/>
            <w:gridSpan w:val="3"/>
            <w:tcBorders>
              <w:top w:val="nil"/>
              <w:left w:val="nil"/>
              <w:bottom w:val="nil"/>
              <w:right w:val="nil"/>
            </w:tcBorders>
          </w:tcPr>
          <w:p w:rsidR="004E7228" w:rsidRPr="004E7228" w:rsidRDefault="004E7228" w:rsidP="004E7228">
            <w:pPr>
              <w:keepNext/>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b/>
                <w:bCs/>
                <w:color w:val="000000"/>
                <w:sz w:val="20"/>
                <w:szCs w:val="20"/>
                <w:lang w:eastAsia="en-AU"/>
              </w:rPr>
              <w:t>Exempt motor vehicles (vehicles of a class exempt from imposition of levy by Minister by notice under section 25 of Act)—</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12—District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Motor Trade Plates</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17—District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Unregistered vehicle permits</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18—District 1</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Tractors</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62—District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Motor trade plate</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67—District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Unregistered vehicle permit</w:t>
            </w:r>
          </w:p>
        </w:tc>
      </w:tr>
      <w:tr w:rsidR="004E7228" w:rsidRPr="004E7228" w:rsidTr="00410A28">
        <w:trPr>
          <w:cantSplit/>
        </w:trPr>
        <w:tc>
          <w:tcPr>
            <w:tcW w:w="306"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p>
        </w:tc>
        <w:tc>
          <w:tcPr>
            <w:tcW w:w="1371"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68—District 2</w:t>
            </w:r>
          </w:p>
        </w:tc>
        <w:tc>
          <w:tcPr>
            <w:tcW w:w="7109" w:type="dxa"/>
            <w:tcBorders>
              <w:top w:val="nil"/>
              <w:left w:val="nil"/>
              <w:bottom w:val="nil"/>
              <w:right w:val="nil"/>
            </w:tcBorders>
          </w:tcPr>
          <w:p w:rsidR="004E7228" w:rsidRPr="004E7228" w:rsidRDefault="004E7228" w:rsidP="004E7228">
            <w:pPr>
              <w:keepLines/>
              <w:autoSpaceDE w:val="0"/>
              <w:autoSpaceDN w:val="0"/>
              <w:adjustRightInd w:val="0"/>
              <w:spacing w:before="120" w:after="0" w:line="240" w:lineRule="auto"/>
              <w:jc w:val="left"/>
              <w:rPr>
                <w:rFonts w:eastAsia="Times New Roman"/>
                <w:color w:val="000000"/>
                <w:sz w:val="20"/>
                <w:szCs w:val="20"/>
                <w:lang w:eastAsia="en-AU"/>
              </w:rPr>
            </w:pPr>
            <w:r w:rsidRPr="004E7228">
              <w:rPr>
                <w:rFonts w:eastAsia="Times New Roman"/>
                <w:color w:val="000000"/>
                <w:sz w:val="20"/>
                <w:szCs w:val="20"/>
                <w:lang w:eastAsia="en-AU"/>
              </w:rPr>
              <w:t>Tractors</w:t>
            </w:r>
          </w:p>
        </w:tc>
      </w:tr>
    </w:tbl>
    <w:p w:rsidR="004E7228" w:rsidRPr="004E7228" w:rsidRDefault="004E7228" w:rsidP="004E7228">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4E7228">
        <w:rPr>
          <w:rFonts w:eastAsia="Times New Roman"/>
          <w:b/>
          <w:bCs/>
          <w:color w:val="000000"/>
          <w:sz w:val="26"/>
          <w:szCs w:val="26"/>
          <w:lang w:eastAsia="en-AU"/>
        </w:rPr>
        <w:t>Made by the Governor</w:t>
      </w:r>
    </w:p>
    <w:p w:rsidR="004E7228" w:rsidRPr="004E7228" w:rsidRDefault="004E7228" w:rsidP="004E7228">
      <w:pPr>
        <w:keepNext/>
        <w:keepLines/>
        <w:autoSpaceDE w:val="0"/>
        <w:autoSpaceDN w:val="0"/>
        <w:adjustRightInd w:val="0"/>
        <w:spacing w:before="120" w:after="0" w:line="240" w:lineRule="auto"/>
        <w:jc w:val="left"/>
        <w:rPr>
          <w:rFonts w:eastAsia="Times New Roman"/>
          <w:color w:val="000000"/>
          <w:sz w:val="23"/>
          <w:szCs w:val="23"/>
          <w:lang w:eastAsia="en-AU"/>
        </w:rPr>
      </w:pPr>
      <w:r w:rsidRPr="004E7228">
        <w:rPr>
          <w:rFonts w:eastAsia="Times New Roman"/>
          <w:color w:val="000000"/>
          <w:sz w:val="23"/>
          <w:szCs w:val="23"/>
          <w:lang w:eastAsia="en-AU"/>
        </w:rPr>
        <w:t>on the recommendation of the Treasurer and with the advice and consent of the Executive Council</w:t>
      </w:r>
    </w:p>
    <w:p w:rsidR="004E7228" w:rsidRPr="004E7228" w:rsidRDefault="004E7228" w:rsidP="004E7228">
      <w:pPr>
        <w:keepNext/>
        <w:keepLines/>
        <w:autoSpaceDE w:val="0"/>
        <w:autoSpaceDN w:val="0"/>
        <w:adjustRightInd w:val="0"/>
        <w:spacing w:after="0" w:line="240" w:lineRule="auto"/>
        <w:jc w:val="left"/>
        <w:rPr>
          <w:rFonts w:eastAsia="Times New Roman"/>
          <w:color w:val="000000"/>
          <w:sz w:val="23"/>
          <w:szCs w:val="23"/>
          <w:lang w:eastAsia="en-AU"/>
        </w:rPr>
      </w:pPr>
      <w:r w:rsidRPr="004E7228">
        <w:rPr>
          <w:rFonts w:eastAsia="Times New Roman"/>
          <w:color w:val="000000"/>
          <w:sz w:val="23"/>
          <w:szCs w:val="23"/>
          <w:lang w:eastAsia="en-AU"/>
        </w:rPr>
        <w:t>on 25 June 2020</w:t>
      </w:r>
    </w:p>
    <w:p w:rsidR="004E7228" w:rsidRPr="004E7228" w:rsidRDefault="004E7228" w:rsidP="004E7228">
      <w:pPr>
        <w:pBdr>
          <w:bottom w:val="single" w:sz="4" w:space="1" w:color="auto"/>
        </w:pBdr>
        <w:spacing w:after="0" w:line="52" w:lineRule="exact"/>
        <w:jc w:val="center"/>
        <w:rPr>
          <w:rFonts w:eastAsia="Times New Roman"/>
          <w:color w:val="000000"/>
          <w:sz w:val="23"/>
          <w:szCs w:val="23"/>
          <w:lang w:eastAsia="en-AU"/>
        </w:rPr>
      </w:pPr>
    </w:p>
    <w:p w:rsidR="004E7228" w:rsidRPr="004E7228" w:rsidRDefault="004E7228" w:rsidP="004E7228">
      <w:pPr>
        <w:pBdr>
          <w:top w:val="single" w:sz="4" w:space="1" w:color="auto"/>
        </w:pBdr>
        <w:spacing w:before="34" w:after="0" w:line="14" w:lineRule="exact"/>
        <w:jc w:val="center"/>
        <w:rPr>
          <w:rFonts w:eastAsia="Times New Roman"/>
          <w:color w:val="000000"/>
          <w:sz w:val="23"/>
          <w:szCs w:val="23"/>
          <w:lang w:eastAsia="en-AU"/>
        </w:rPr>
      </w:pPr>
    </w:p>
    <w:p w:rsidR="004E7228" w:rsidRPr="004E7228" w:rsidRDefault="004E7228" w:rsidP="004E722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rPr>
          <w:rFonts w:ascii="CG Times (W1)" w:eastAsia="Times New Roman" w:hAnsi="CG Times (W1)"/>
          <w:szCs w:val="17"/>
        </w:rPr>
      </w:pPr>
    </w:p>
    <w:p w:rsidR="00694D0A" w:rsidRDefault="00694D0A" w:rsidP="0016463B">
      <w:pPr>
        <w:pStyle w:val="GG-body"/>
        <w:rPr>
          <w:lang w:val="en-US"/>
        </w:rPr>
      </w:pPr>
    </w:p>
    <w:p w:rsidR="00694D0A" w:rsidRPr="008D43E4" w:rsidRDefault="000249AC" w:rsidP="008D43E4">
      <w:pPr>
        <w:pStyle w:val="Heading2"/>
      </w:pPr>
      <w:r>
        <w:br w:type="page"/>
      </w:r>
      <w:bookmarkStart w:id="9" w:name="_Toc33707979"/>
      <w:bookmarkStart w:id="10" w:name="_Toc33708150"/>
      <w:bookmarkStart w:id="11" w:name="_Toc43981274"/>
      <w:r w:rsidR="00694D0A" w:rsidRPr="008D43E4">
        <w:t>Proclamations</w:t>
      </w:r>
      <w:bookmarkEnd w:id="9"/>
      <w:bookmarkEnd w:id="10"/>
      <w:bookmarkEnd w:id="11"/>
    </w:p>
    <w:p w:rsidR="007D1903" w:rsidRPr="00506262" w:rsidRDefault="007D1903" w:rsidP="007D1903">
      <w:pPr>
        <w:keepLines/>
        <w:autoSpaceDE w:val="0"/>
        <w:autoSpaceDN w:val="0"/>
        <w:adjustRightInd w:val="0"/>
        <w:spacing w:after="0" w:line="240" w:lineRule="auto"/>
        <w:jc w:val="left"/>
        <w:rPr>
          <w:rFonts w:eastAsia="Times New Roman"/>
          <w:color w:val="000000"/>
          <w:sz w:val="28"/>
          <w:szCs w:val="28"/>
          <w:lang w:eastAsia="en-AU"/>
        </w:rPr>
      </w:pPr>
      <w:r w:rsidRPr="00506262">
        <w:rPr>
          <w:rFonts w:eastAsia="Times New Roman"/>
          <w:color w:val="000000"/>
          <w:sz w:val="28"/>
          <w:szCs w:val="28"/>
          <w:lang w:eastAsia="en-AU"/>
        </w:rPr>
        <w:t>South Australia</w:t>
      </w:r>
    </w:p>
    <w:p w:rsidR="007D1903" w:rsidRPr="00506262" w:rsidRDefault="007D1903" w:rsidP="008D43E4">
      <w:pPr>
        <w:pStyle w:val="Heading3"/>
        <w:rPr>
          <w:lang w:eastAsia="en-AU"/>
        </w:rPr>
      </w:pPr>
      <w:bookmarkStart w:id="12" w:name="_Toc43981275"/>
      <w:r w:rsidRPr="00506262">
        <w:rPr>
          <w:lang w:eastAsia="en-AU"/>
        </w:rPr>
        <w:t>Landscape South Australia Act (Commencement) Proclamation 2020</w:t>
      </w:r>
      <w:bookmarkEnd w:id="12"/>
    </w:p>
    <w:p w:rsidR="007D1903" w:rsidRPr="00506262" w:rsidRDefault="007D1903" w:rsidP="007D1903">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506262">
        <w:rPr>
          <w:rFonts w:eastAsia="Times New Roman"/>
          <w:b/>
          <w:bCs/>
          <w:color w:val="000000"/>
          <w:sz w:val="26"/>
          <w:szCs w:val="26"/>
          <w:lang w:eastAsia="en-AU"/>
        </w:rPr>
        <w:t>1—Short title</w:t>
      </w:r>
    </w:p>
    <w:p w:rsidR="007D1903" w:rsidRPr="00506262" w:rsidRDefault="007D1903" w:rsidP="007D1903">
      <w:pPr>
        <w:keepLines/>
        <w:autoSpaceDE w:val="0"/>
        <w:autoSpaceDN w:val="0"/>
        <w:adjustRightInd w:val="0"/>
        <w:spacing w:before="120" w:after="0" w:line="240" w:lineRule="auto"/>
        <w:ind w:left="794"/>
        <w:jc w:val="left"/>
        <w:rPr>
          <w:rFonts w:eastAsia="Times New Roman"/>
          <w:color w:val="000000"/>
          <w:sz w:val="23"/>
          <w:szCs w:val="23"/>
          <w:lang w:eastAsia="en-AU"/>
        </w:rPr>
      </w:pPr>
      <w:r w:rsidRPr="00506262">
        <w:rPr>
          <w:rFonts w:eastAsia="Times New Roman"/>
          <w:color w:val="000000"/>
          <w:sz w:val="23"/>
          <w:szCs w:val="23"/>
          <w:lang w:eastAsia="en-AU"/>
        </w:rPr>
        <w:t xml:space="preserve">This proclamation may be cited as the </w:t>
      </w:r>
      <w:r w:rsidRPr="00506262">
        <w:rPr>
          <w:rFonts w:eastAsia="Times New Roman"/>
          <w:i/>
          <w:iCs/>
          <w:color w:val="000000"/>
          <w:sz w:val="23"/>
          <w:szCs w:val="23"/>
          <w:lang w:eastAsia="en-AU"/>
        </w:rPr>
        <w:t>Landscape South Australia Act (Commencement) Proclamation 2020</w:t>
      </w:r>
      <w:r w:rsidRPr="00506262">
        <w:rPr>
          <w:rFonts w:eastAsia="Times New Roman"/>
          <w:color w:val="000000"/>
          <w:sz w:val="23"/>
          <w:szCs w:val="23"/>
          <w:lang w:eastAsia="en-AU"/>
        </w:rPr>
        <w:t>.</w:t>
      </w:r>
    </w:p>
    <w:p w:rsidR="007D1903" w:rsidRPr="00506262" w:rsidRDefault="007D1903" w:rsidP="007D1903">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506262">
        <w:rPr>
          <w:rFonts w:eastAsia="Times New Roman"/>
          <w:b/>
          <w:bCs/>
          <w:color w:val="000000"/>
          <w:sz w:val="26"/>
          <w:szCs w:val="26"/>
          <w:lang w:eastAsia="en-AU"/>
        </w:rPr>
        <w:t>2—Commencement of suspended provisions</w:t>
      </w:r>
    </w:p>
    <w:p w:rsidR="007D1903" w:rsidRPr="00506262" w:rsidRDefault="007D1903" w:rsidP="007D1903">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506262">
        <w:rPr>
          <w:rFonts w:eastAsia="Times New Roman"/>
          <w:color w:val="000000"/>
          <w:sz w:val="23"/>
          <w:szCs w:val="23"/>
          <w:lang w:eastAsia="en-AU"/>
        </w:rPr>
        <w:t xml:space="preserve">The following provisions of the </w:t>
      </w:r>
      <w:hyperlink r:id="rId21" w:history="1">
        <w:r w:rsidRPr="00506262">
          <w:rPr>
            <w:rFonts w:eastAsia="Times New Roman"/>
            <w:i/>
            <w:iCs/>
            <w:color w:val="000000"/>
            <w:sz w:val="23"/>
            <w:szCs w:val="23"/>
            <w:lang w:eastAsia="en-AU"/>
          </w:rPr>
          <w:t>Landscape South Australia Act 2019</w:t>
        </w:r>
      </w:hyperlink>
      <w:r w:rsidRPr="00506262">
        <w:rPr>
          <w:rFonts w:eastAsia="Times New Roman"/>
          <w:color w:val="000000"/>
          <w:sz w:val="23"/>
          <w:szCs w:val="23"/>
          <w:lang w:eastAsia="en-AU"/>
        </w:rPr>
        <w:t xml:space="preserve"> (No 33 of 2019) come into operation on 1 July 2020:</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(a)</w:t>
      </w:r>
      <w:r w:rsidRPr="00506262">
        <w:rPr>
          <w:rFonts w:eastAsia="Times New Roman"/>
          <w:color w:val="000000"/>
          <w:sz w:val="23"/>
          <w:szCs w:val="23"/>
          <w:lang w:eastAsia="en-AU"/>
        </w:rPr>
        <w:tab/>
        <w:t>sections 8 to 10 (inclusive);</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(b)</w:t>
      </w:r>
      <w:r w:rsidRPr="00506262">
        <w:rPr>
          <w:rFonts w:eastAsia="Times New Roman"/>
          <w:color w:val="000000"/>
          <w:sz w:val="23"/>
          <w:szCs w:val="23"/>
          <w:lang w:eastAsia="en-AU"/>
        </w:rPr>
        <w:tab/>
        <w:t>sections 25 to 27 (inclusive);</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(c)</w:t>
      </w:r>
      <w:r w:rsidRPr="00506262">
        <w:rPr>
          <w:rFonts w:eastAsia="Times New Roman"/>
          <w:color w:val="000000"/>
          <w:sz w:val="23"/>
          <w:szCs w:val="23"/>
          <w:lang w:eastAsia="en-AU"/>
        </w:rPr>
        <w:tab/>
        <w:t>sections 30 to 33 (inclusive);</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(d)</w:t>
      </w:r>
      <w:r w:rsidRPr="00506262">
        <w:rPr>
          <w:rFonts w:eastAsia="Times New Roman"/>
          <w:color w:val="000000"/>
          <w:sz w:val="23"/>
          <w:szCs w:val="23"/>
          <w:lang w:eastAsia="en-AU"/>
        </w:rPr>
        <w:tab/>
        <w:t>section 40;</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(e)</w:t>
      </w:r>
      <w:r w:rsidRPr="00506262">
        <w:rPr>
          <w:rFonts w:eastAsia="Times New Roman"/>
          <w:color w:val="000000"/>
          <w:sz w:val="23"/>
          <w:szCs w:val="23"/>
          <w:lang w:eastAsia="en-AU"/>
        </w:rPr>
        <w:tab/>
        <w:t>sections 42 to 50 (inclusive);</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(f)</w:t>
      </w:r>
      <w:r w:rsidRPr="00506262">
        <w:rPr>
          <w:rFonts w:eastAsia="Times New Roman"/>
          <w:color w:val="000000"/>
          <w:sz w:val="23"/>
          <w:szCs w:val="23"/>
          <w:lang w:eastAsia="en-AU"/>
        </w:rPr>
        <w:tab/>
        <w:t>sections 52 to 65 (inclusive);</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(g)</w:t>
      </w:r>
      <w:r w:rsidRPr="00506262">
        <w:rPr>
          <w:rFonts w:eastAsia="Times New Roman"/>
          <w:color w:val="000000"/>
          <w:sz w:val="23"/>
          <w:szCs w:val="23"/>
          <w:lang w:eastAsia="en-AU"/>
        </w:rPr>
        <w:tab/>
        <w:t>sections 67 and 68;</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(h)</w:t>
      </w:r>
      <w:r w:rsidRPr="00506262">
        <w:rPr>
          <w:rFonts w:eastAsia="Times New Roman"/>
          <w:color w:val="000000"/>
          <w:sz w:val="23"/>
          <w:szCs w:val="23"/>
          <w:lang w:eastAsia="en-AU"/>
        </w:rPr>
        <w:tab/>
        <w:t>section 70;</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(i)</w:t>
      </w:r>
      <w:r w:rsidRPr="00506262">
        <w:rPr>
          <w:rFonts w:eastAsia="Times New Roman"/>
          <w:color w:val="000000"/>
          <w:sz w:val="23"/>
          <w:szCs w:val="23"/>
          <w:lang w:eastAsia="en-AU"/>
        </w:rPr>
        <w:tab/>
        <w:t>sections 72 to 75 (inclusive);</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(j)</w:t>
      </w:r>
      <w:r w:rsidRPr="00506262">
        <w:rPr>
          <w:rFonts w:eastAsia="Times New Roman"/>
          <w:color w:val="000000"/>
          <w:sz w:val="23"/>
          <w:szCs w:val="23"/>
          <w:lang w:eastAsia="en-AU"/>
        </w:rPr>
        <w:tab/>
        <w:t>sections 77 to 87 (inclusive);</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(k)</w:t>
      </w:r>
      <w:r w:rsidRPr="00506262">
        <w:rPr>
          <w:rFonts w:eastAsia="Times New Roman"/>
          <w:color w:val="000000"/>
          <w:sz w:val="23"/>
          <w:szCs w:val="23"/>
          <w:lang w:eastAsia="en-AU"/>
        </w:rPr>
        <w:tab/>
        <w:t>sections 90 to 92 (inclusive);</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(l)</w:t>
      </w:r>
      <w:r w:rsidRPr="00506262">
        <w:rPr>
          <w:rFonts w:eastAsia="Times New Roman"/>
          <w:color w:val="000000"/>
          <w:sz w:val="23"/>
          <w:szCs w:val="23"/>
          <w:lang w:eastAsia="en-AU"/>
        </w:rPr>
        <w:tab/>
        <w:t>section 93(1) and (2);</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(m)</w:t>
      </w:r>
      <w:r w:rsidRPr="00506262">
        <w:rPr>
          <w:rFonts w:eastAsia="Times New Roman"/>
          <w:color w:val="000000"/>
          <w:sz w:val="23"/>
          <w:szCs w:val="23"/>
          <w:lang w:eastAsia="en-AU"/>
        </w:rPr>
        <w:tab/>
        <w:t>section 93(4) to (8) (inclusive);</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(n)</w:t>
      </w:r>
      <w:r w:rsidRPr="00506262">
        <w:rPr>
          <w:rFonts w:eastAsia="Times New Roman"/>
          <w:color w:val="000000"/>
          <w:sz w:val="23"/>
          <w:szCs w:val="23"/>
          <w:lang w:eastAsia="en-AU"/>
        </w:rPr>
        <w:tab/>
        <w:t>sections 94 to 101 (inclusive);</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(o)</w:t>
      </w:r>
      <w:r w:rsidRPr="00506262">
        <w:rPr>
          <w:rFonts w:eastAsia="Times New Roman"/>
          <w:color w:val="000000"/>
          <w:sz w:val="23"/>
          <w:szCs w:val="23"/>
          <w:lang w:eastAsia="en-AU"/>
        </w:rPr>
        <w:tab/>
        <w:t>sections 103 to 222 (inclusive);</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(p)</w:t>
      </w:r>
      <w:r w:rsidRPr="00506262">
        <w:rPr>
          <w:rFonts w:eastAsia="Times New Roman"/>
          <w:color w:val="000000"/>
          <w:sz w:val="23"/>
          <w:szCs w:val="23"/>
          <w:lang w:eastAsia="en-AU"/>
        </w:rPr>
        <w:tab/>
        <w:t>sections 224 to 241 (inclusive);</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(q)</w:t>
      </w:r>
      <w:r w:rsidRPr="00506262">
        <w:rPr>
          <w:rFonts w:eastAsia="Times New Roman"/>
          <w:color w:val="000000"/>
          <w:sz w:val="23"/>
          <w:szCs w:val="23"/>
          <w:lang w:eastAsia="en-AU"/>
        </w:rPr>
        <w:tab/>
        <w:t>sections 243 and 244;</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(r)</w:t>
      </w:r>
      <w:r w:rsidRPr="00506262">
        <w:rPr>
          <w:rFonts w:eastAsia="Times New Roman"/>
          <w:color w:val="000000"/>
          <w:sz w:val="23"/>
          <w:szCs w:val="23"/>
          <w:lang w:eastAsia="en-AU"/>
        </w:rPr>
        <w:tab/>
        <w:t>section 249;</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(s)</w:t>
      </w:r>
      <w:r w:rsidRPr="00506262">
        <w:rPr>
          <w:rFonts w:eastAsia="Times New Roman"/>
          <w:color w:val="000000"/>
          <w:sz w:val="23"/>
          <w:szCs w:val="23"/>
          <w:lang w:eastAsia="en-AU"/>
        </w:rPr>
        <w:tab/>
        <w:t>Schedule 2 clause 2;</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(t)</w:t>
      </w:r>
      <w:r w:rsidRPr="00506262">
        <w:rPr>
          <w:rFonts w:eastAsia="Times New Roman"/>
          <w:color w:val="000000"/>
          <w:sz w:val="23"/>
          <w:szCs w:val="23"/>
          <w:lang w:eastAsia="en-AU"/>
        </w:rPr>
        <w:tab/>
        <w:t>Schedule 3;</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(u)</w:t>
      </w:r>
      <w:r w:rsidRPr="00506262">
        <w:rPr>
          <w:rFonts w:eastAsia="Times New Roman"/>
          <w:color w:val="000000"/>
          <w:sz w:val="23"/>
          <w:szCs w:val="23"/>
          <w:lang w:eastAsia="en-AU"/>
        </w:rPr>
        <w:tab/>
        <w:t>Schedule 4 clauses 1 to 5 (inclusive);</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(v)</w:t>
      </w:r>
      <w:r w:rsidRPr="00506262">
        <w:rPr>
          <w:rFonts w:eastAsia="Times New Roman"/>
          <w:color w:val="000000"/>
          <w:sz w:val="23"/>
          <w:szCs w:val="23"/>
          <w:lang w:eastAsia="en-AU"/>
        </w:rPr>
        <w:tab/>
        <w:t>Schedule 4 clause 6(a) to (d) (inclusive);</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(w)</w:t>
      </w:r>
      <w:r w:rsidRPr="00506262">
        <w:rPr>
          <w:rFonts w:eastAsia="Times New Roman"/>
          <w:color w:val="000000"/>
          <w:sz w:val="23"/>
          <w:szCs w:val="23"/>
          <w:lang w:eastAsia="en-AU"/>
        </w:rPr>
        <w:tab/>
        <w:t>Schedule 4 clause 6(g);</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(x)</w:t>
      </w:r>
      <w:r w:rsidRPr="00506262">
        <w:rPr>
          <w:rFonts w:eastAsia="Times New Roman"/>
          <w:color w:val="000000"/>
          <w:sz w:val="23"/>
          <w:szCs w:val="23"/>
          <w:lang w:eastAsia="en-AU"/>
        </w:rPr>
        <w:tab/>
        <w:t>Schedule 4 clause 7;</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(y)</w:t>
      </w:r>
      <w:r w:rsidRPr="00506262">
        <w:rPr>
          <w:rFonts w:eastAsia="Times New Roman"/>
          <w:color w:val="000000"/>
          <w:sz w:val="23"/>
          <w:szCs w:val="23"/>
          <w:lang w:eastAsia="en-AU"/>
        </w:rPr>
        <w:tab/>
        <w:t>Schedule 4 clauses 16 to 20 (inclusive);</w:t>
      </w:r>
    </w:p>
    <w:p w:rsidR="007D1903" w:rsidRPr="00506262"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(z)</w:t>
      </w:r>
      <w:r w:rsidRPr="00506262">
        <w:rPr>
          <w:rFonts w:eastAsia="Times New Roman"/>
          <w:color w:val="000000"/>
          <w:sz w:val="23"/>
          <w:szCs w:val="23"/>
          <w:lang w:eastAsia="en-AU"/>
        </w:rPr>
        <w:tab/>
        <w:t>Schedule 5 clauses 1 to 87 (inclusive).</w:t>
      </w:r>
    </w:p>
    <w:p w:rsidR="007D1903" w:rsidRPr="00506262" w:rsidRDefault="007D1903" w:rsidP="007D1903">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506262">
        <w:rPr>
          <w:rFonts w:eastAsia="Times New Roman"/>
          <w:b/>
          <w:bCs/>
          <w:color w:val="000000"/>
          <w:sz w:val="26"/>
          <w:szCs w:val="26"/>
          <w:lang w:eastAsia="en-AU"/>
        </w:rPr>
        <w:t>Made by the Governor</w:t>
      </w:r>
    </w:p>
    <w:p w:rsidR="007D1903" w:rsidRPr="00506262" w:rsidRDefault="007D1903" w:rsidP="007D1903">
      <w:pPr>
        <w:keepNext/>
        <w:keepLines/>
        <w:autoSpaceDE w:val="0"/>
        <w:autoSpaceDN w:val="0"/>
        <w:adjustRightInd w:val="0"/>
        <w:spacing w:before="120" w:after="0" w:line="240" w:lineRule="auto"/>
        <w:jc w:val="left"/>
        <w:rPr>
          <w:rFonts w:eastAsia="Times New Roman"/>
          <w:color w:val="000000"/>
          <w:sz w:val="23"/>
          <w:szCs w:val="23"/>
          <w:lang w:eastAsia="en-AU"/>
        </w:rPr>
      </w:pPr>
      <w:r w:rsidRPr="00506262">
        <w:rPr>
          <w:rFonts w:eastAsia="Times New Roman"/>
          <w:color w:val="000000"/>
          <w:sz w:val="23"/>
          <w:szCs w:val="23"/>
          <w:lang w:eastAsia="en-AU"/>
        </w:rPr>
        <w:t>with the advice and consent of the Executive Council</w:t>
      </w:r>
    </w:p>
    <w:p w:rsidR="007D1903" w:rsidRDefault="007D1903" w:rsidP="007D1903">
      <w:pPr>
        <w:keepNext/>
        <w:keepLines/>
        <w:autoSpaceDE w:val="0"/>
        <w:autoSpaceDN w:val="0"/>
        <w:adjustRightInd w:val="0"/>
        <w:spacing w:after="0" w:line="240" w:lineRule="auto"/>
        <w:jc w:val="left"/>
        <w:rPr>
          <w:rFonts w:eastAsia="Times New Roman"/>
          <w:color w:val="000000"/>
          <w:sz w:val="23"/>
          <w:szCs w:val="23"/>
          <w:lang w:eastAsia="en-AU"/>
        </w:rPr>
      </w:pPr>
      <w:r w:rsidRPr="00506262">
        <w:rPr>
          <w:rFonts w:eastAsia="Times New Roman"/>
          <w:color w:val="000000"/>
          <w:sz w:val="23"/>
          <w:szCs w:val="23"/>
          <w:lang w:eastAsia="en-AU"/>
        </w:rPr>
        <w:t>on 25 June 2020</w:t>
      </w:r>
    </w:p>
    <w:p w:rsidR="007D1903" w:rsidRDefault="007D1903" w:rsidP="007D1903">
      <w:pPr>
        <w:pBdr>
          <w:top w:val="single" w:sz="4" w:space="1" w:color="auto"/>
        </w:pBdr>
        <w:autoSpaceDE w:val="0"/>
        <w:autoSpaceDN w:val="0"/>
        <w:adjustRightInd w:val="0"/>
        <w:spacing w:before="100" w:after="0" w:line="14" w:lineRule="exact"/>
        <w:jc w:val="center"/>
        <w:rPr>
          <w:rFonts w:eastAsia="Times New Roman"/>
          <w:color w:val="000000"/>
          <w:sz w:val="23"/>
          <w:szCs w:val="23"/>
          <w:lang w:eastAsia="en-AU"/>
        </w:rPr>
      </w:pPr>
    </w:p>
    <w:p w:rsidR="007D1903" w:rsidRDefault="007D1903" w:rsidP="007D1903">
      <w:pPr>
        <w:spacing w:after="0" w:line="240" w:lineRule="auto"/>
        <w:jc w:val="left"/>
        <w:rPr>
          <w:sz w:val="24"/>
          <w:szCs w:val="24"/>
          <w:lang w:val="en-US"/>
        </w:rPr>
      </w:pPr>
      <w:r>
        <w:rPr>
          <w:sz w:val="24"/>
          <w:szCs w:val="24"/>
          <w:lang w:val="en-US"/>
        </w:rPr>
        <w:br w:type="page"/>
      </w:r>
    </w:p>
    <w:p w:rsidR="007D1903" w:rsidRDefault="007D1903" w:rsidP="007D1903">
      <w:pPr>
        <w:keepLines/>
        <w:autoSpaceDE w:val="0"/>
        <w:autoSpaceDN w:val="0"/>
        <w:adjustRightInd w:val="0"/>
        <w:spacing w:before="240" w:after="0" w:line="240" w:lineRule="auto"/>
        <w:jc w:val="left"/>
        <w:rPr>
          <w:rFonts w:eastAsia="Times New Roman"/>
          <w:color w:val="000000"/>
          <w:sz w:val="28"/>
          <w:szCs w:val="28"/>
          <w:lang w:eastAsia="en-AU"/>
        </w:rPr>
      </w:pPr>
    </w:p>
    <w:p w:rsidR="007D1903" w:rsidRPr="007D1903" w:rsidRDefault="007D1903" w:rsidP="007D1903">
      <w:pPr>
        <w:keepLines/>
        <w:autoSpaceDE w:val="0"/>
        <w:autoSpaceDN w:val="0"/>
        <w:adjustRightInd w:val="0"/>
        <w:spacing w:after="0" w:line="240" w:lineRule="auto"/>
        <w:jc w:val="left"/>
        <w:rPr>
          <w:rFonts w:eastAsia="Times New Roman"/>
          <w:color w:val="000000"/>
          <w:sz w:val="28"/>
          <w:szCs w:val="28"/>
          <w:lang w:eastAsia="en-AU"/>
        </w:rPr>
      </w:pPr>
      <w:r w:rsidRPr="007D1903">
        <w:rPr>
          <w:rFonts w:eastAsia="Times New Roman"/>
          <w:color w:val="000000"/>
          <w:sz w:val="28"/>
          <w:szCs w:val="28"/>
          <w:lang w:eastAsia="en-AU"/>
        </w:rPr>
        <w:t>South Australia</w:t>
      </w:r>
    </w:p>
    <w:p w:rsidR="007D1903" w:rsidRPr="007D1903" w:rsidRDefault="007D1903" w:rsidP="008D43E4">
      <w:pPr>
        <w:pStyle w:val="Heading3"/>
        <w:rPr>
          <w:lang w:eastAsia="en-AU"/>
        </w:rPr>
      </w:pPr>
      <w:bookmarkStart w:id="13" w:name="_Toc43981276"/>
      <w:r w:rsidRPr="007D1903">
        <w:rPr>
          <w:lang w:eastAsia="en-AU"/>
        </w:rPr>
        <w:t>Rail Safety National Law (South Australia) (Rail Safety Work) Amendment Act (Commencement) Proclamation 2020</w:t>
      </w:r>
      <w:bookmarkEnd w:id="13"/>
    </w:p>
    <w:p w:rsidR="007D1903" w:rsidRPr="007D1903" w:rsidRDefault="007D1903" w:rsidP="007D1903">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7D1903">
        <w:rPr>
          <w:rFonts w:eastAsia="Times New Roman"/>
          <w:b/>
          <w:bCs/>
          <w:color w:val="000000"/>
          <w:sz w:val="26"/>
          <w:szCs w:val="26"/>
          <w:lang w:eastAsia="en-AU"/>
        </w:rPr>
        <w:t>1—Short title</w:t>
      </w:r>
    </w:p>
    <w:p w:rsidR="007D1903" w:rsidRPr="007D1903" w:rsidRDefault="007D1903" w:rsidP="007D1903">
      <w:pPr>
        <w:keepLines/>
        <w:autoSpaceDE w:val="0"/>
        <w:autoSpaceDN w:val="0"/>
        <w:adjustRightInd w:val="0"/>
        <w:spacing w:before="120" w:after="0" w:line="240" w:lineRule="auto"/>
        <w:ind w:left="794"/>
        <w:jc w:val="left"/>
        <w:rPr>
          <w:rFonts w:eastAsia="Times New Roman"/>
          <w:color w:val="000000"/>
          <w:sz w:val="23"/>
          <w:szCs w:val="23"/>
          <w:lang w:eastAsia="en-AU"/>
        </w:rPr>
      </w:pPr>
      <w:r w:rsidRPr="007D1903">
        <w:rPr>
          <w:rFonts w:eastAsia="Times New Roman"/>
          <w:color w:val="000000"/>
          <w:sz w:val="23"/>
          <w:szCs w:val="23"/>
          <w:lang w:eastAsia="en-AU"/>
        </w:rPr>
        <w:t xml:space="preserve">This proclamation may be cited as the </w:t>
      </w:r>
      <w:r w:rsidRPr="007D1903">
        <w:rPr>
          <w:rFonts w:eastAsia="Times New Roman"/>
          <w:i/>
          <w:iCs/>
          <w:color w:val="000000"/>
          <w:sz w:val="23"/>
          <w:szCs w:val="23"/>
          <w:lang w:eastAsia="en-AU"/>
        </w:rPr>
        <w:t>Rail Safety National Law (South Australia) (Rail Safety Work) Amendment Act (Commencement) Proclamation 2020</w:t>
      </w:r>
      <w:r w:rsidRPr="007D1903">
        <w:rPr>
          <w:rFonts w:eastAsia="Times New Roman"/>
          <w:color w:val="000000"/>
          <w:sz w:val="23"/>
          <w:szCs w:val="23"/>
          <w:lang w:eastAsia="en-AU"/>
        </w:rPr>
        <w:t>.</w:t>
      </w:r>
    </w:p>
    <w:p w:rsidR="007D1903" w:rsidRPr="007D1903" w:rsidRDefault="007D1903" w:rsidP="007D1903">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7D1903">
        <w:rPr>
          <w:rFonts w:eastAsia="Times New Roman"/>
          <w:b/>
          <w:bCs/>
          <w:color w:val="000000"/>
          <w:sz w:val="26"/>
          <w:szCs w:val="26"/>
          <w:lang w:eastAsia="en-AU"/>
        </w:rPr>
        <w:t>2—Commencement of Act</w:t>
      </w:r>
    </w:p>
    <w:p w:rsidR="007D1903" w:rsidRPr="007D1903" w:rsidRDefault="007D1903" w:rsidP="007D1903">
      <w:pPr>
        <w:keepLines/>
        <w:autoSpaceDE w:val="0"/>
        <w:autoSpaceDN w:val="0"/>
        <w:adjustRightInd w:val="0"/>
        <w:spacing w:before="120" w:after="0" w:line="240" w:lineRule="auto"/>
        <w:ind w:left="794"/>
        <w:jc w:val="left"/>
        <w:rPr>
          <w:rFonts w:eastAsia="Times New Roman"/>
          <w:color w:val="000000"/>
          <w:sz w:val="23"/>
          <w:szCs w:val="23"/>
          <w:lang w:eastAsia="en-AU"/>
        </w:rPr>
      </w:pPr>
      <w:r w:rsidRPr="007D1903">
        <w:rPr>
          <w:rFonts w:eastAsia="Times New Roman"/>
          <w:color w:val="000000"/>
          <w:sz w:val="23"/>
          <w:szCs w:val="23"/>
          <w:lang w:eastAsia="en-AU"/>
        </w:rPr>
        <w:t xml:space="preserve">The </w:t>
      </w:r>
      <w:hyperlink r:id="rId22" w:history="1">
        <w:r w:rsidRPr="007D1903">
          <w:rPr>
            <w:rFonts w:eastAsia="Times New Roman"/>
            <w:i/>
            <w:iCs/>
            <w:color w:val="000000"/>
            <w:sz w:val="23"/>
            <w:szCs w:val="23"/>
            <w:lang w:eastAsia="en-AU"/>
          </w:rPr>
          <w:t>Rail Safety National Law (South Australia) (Rail Safety Work) Amendment Act 2020</w:t>
        </w:r>
      </w:hyperlink>
      <w:r w:rsidRPr="007D1903">
        <w:rPr>
          <w:rFonts w:eastAsia="Times New Roman"/>
          <w:color w:val="000000"/>
          <w:sz w:val="23"/>
          <w:szCs w:val="23"/>
          <w:lang w:eastAsia="en-AU"/>
        </w:rPr>
        <w:t xml:space="preserve"> (No 17 of 2020) comes into operation on 1 July 2020.</w:t>
      </w:r>
    </w:p>
    <w:p w:rsidR="007D1903" w:rsidRPr="007D1903" w:rsidRDefault="007D1903" w:rsidP="007D1903">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7D1903">
        <w:rPr>
          <w:rFonts w:eastAsia="Times New Roman"/>
          <w:b/>
          <w:bCs/>
          <w:color w:val="000000"/>
          <w:sz w:val="26"/>
          <w:szCs w:val="26"/>
          <w:lang w:eastAsia="en-AU"/>
        </w:rPr>
        <w:t>Made by the Governor</w:t>
      </w:r>
    </w:p>
    <w:p w:rsidR="007D1903" w:rsidRPr="007D1903" w:rsidRDefault="007D1903" w:rsidP="007D1903">
      <w:pPr>
        <w:keepNext/>
        <w:keepLines/>
        <w:autoSpaceDE w:val="0"/>
        <w:autoSpaceDN w:val="0"/>
        <w:adjustRightInd w:val="0"/>
        <w:spacing w:before="120" w:after="0" w:line="240" w:lineRule="auto"/>
        <w:jc w:val="left"/>
        <w:rPr>
          <w:rFonts w:eastAsia="Times New Roman"/>
          <w:color w:val="000000"/>
          <w:sz w:val="23"/>
          <w:szCs w:val="23"/>
          <w:lang w:eastAsia="en-AU"/>
        </w:rPr>
      </w:pPr>
      <w:r w:rsidRPr="007D1903">
        <w:rPr>
          <w:rFonts w:eastAsia="Times New Roman"/>
          <w:color w:val="000000"/>
          <w:sz w:val="23"/>
          <w:szCs w:val="23"/>
          <w:lang w:eastAsia="en-AU"/>
        </w:rPr>
        <w:t>with the advice and consent of the Executive Council</w:t>
      </w:r>
    </w:p>
    <w:p w:rsidR="007D1903" w:rsidRDefault="007D1903" w:rsidP="007D1903">
      <w:pPr>
        <w:keepNext/>
        <w:keepLines/>
        <w:autoSpaceDE w:val="0"/>
        <w:autoSpaceDN w:val="0"/>
        <w:adjustRightInd w:val="0"/>
        <w:spacing w:after="0" w:line="240" w:lineRule="auto"/>
        <w:jc w:val="left"/>
        <w:rPr>
          <w:rFonts w:eastAsia="Times New Roman"/>
          <w:color w:val="000000"/>
          <w:sz w:val="23"/>
          <w:szCs w:val="23"/>
          <w:lang w:eastAsia="en-AU"/>
        </w:rPr>
      </w:pPr>
      <w:r w:rsidRPr="007D1903">
        <w:rPr>
          <w:rFonts w:eastAsia="Times New Roman"/>
          <w:color w:val="000000"/>
          <w:sz w:val="23"/>
          <w:szCs w:val="23"/>
          <w:lang w:eastAsia="en-AU"/>
        </w:rPr>
        <w:t>on 25 June 2020</w:t>
      </w:r>
    </w:p>
    <w:p w:rsidR="007D1903" w:rsidRDefault="007D1903" w:rsidP="007D1903">
      <w:pPr>
        <w:pBdr>
          <w:top w:val="single" w:sz="4" w:space="1" w:color="auto"/>
        </w:pBdr>
        <w:autoSpaceDE w:val="0"/>
        <w:autoSpaceDN w:val="0"/>
        <w:adjustRightInd w:val="0"/>
        <w:spacing w:before="100" w:after="0" w:line="14" w:lineRule="exact"/>
        <w:jc w:val="center"/>
        <w:rPr>
          <w:rFonts w:eastAsia="Times New Roman"/>
          <w:color w:val="000000"/>
          <w:sz w:val="23"/>
          <w:szCs w:val="23"/>
          <w:lang w:eastAsia="en-AU"/>
        </w:rPr>
      </w:pPr>
    </w:p>
    <w:p w:rsidR="007D1903" w:rsidRDefault="007D1903">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rsidR="007D1903" w:rsidRDefault="007D1903" w:rsidP="003A1D05">
      <w:pPr>
        <w:keepLines/>
        <w:autoSpaceDE w:val="0"/>
        <w:autoSpaceDN w:val="0"/>
        <w:adjustRightInd w:val="0"/>
        <w:spacing w:before="240" w:after="0" w:line="240" w:lineRule="auto"/>
        <w:jc w:val="left"/>
        <w:rPr>
          <w:rFonts w:eastAsia="Times New Roman"/>
          <w:color w:val="000000"/>
          <w:sz w:val="28"/>
          <w:szCs w:val="28"/>
          <w:lang w:eastAsia="en-AU"/>
        </w:rPr>
      </w:pPr>
    </w:p>
    <w:p w:rsidR="003A1D05" w:rsidRPr="003A1D05" w:rsidRDefault="003A1D05" w:rsidP="007D1903">
      <w:pPr>
        <w:keepLines/>
        <w:autoSpaceDE w:val="0"/>
        <w:autoSpaceDN w:val="0"/>
        <w:adjustRightInd w:val="0"/>
        <w:spacing w:after="0" w:line="240" w:lineRule="auto"/>
        <w:jc w:val="left"/>
        <w:rPr>
          <w:rFonts w:eastAsia="Times New Roman"/>
          <w:color w:val="000000"/>
          <w:sz w:val="28"/>
          <w:szCs w:val="28"/>
          <w:lang w:eastAsia="en-AU"/>
        </w:rPr>
      </w:pPr>
      <w:r w:rsidRPr="003A1D05">
        <w:rPr>
          <w:rFonts w:eastAsia="Times New Roman"/>
          <w:color w:val="000000"/>
          <w:sz w:val="28"/>
          <w:szCs w:val="28"/>
          <w:lang w:eastAsia="en-AU"/>
        </w:rPr>
        <w:t>South Australia</w:t>
      </w:r>
    </w:p>
    <w:p w:rsidR="003A1D05" w:rsidRPr="003A1D05" w:rsidRDefault="003A1D05" w:rsidP="008D43E4">
      <w:pPr>
        <w:pStyle w:val="Heading3"/>
        <w:rPr>
          <w:lang w:eastAsia="en-AU"/>
        </w:rPr>
      </w:pPr>
      <w:bookmarkStart w:id="14" w:name="_Toc43981277"/>
      <w:r w:rsidRPr="003A1D05">
        <w:rPr>
          <w:lang w:eastAsia="en-AU"/>
        </w:rPr>
        <w:t>Summary Offences (Trespass on Primary Production Premises) Amendment Act (Commencement) Proclamation 2020</w:t>
      </w:r>
      <w:bookmarkEnd w:id="14"/>
    </w:p>
    <w:p w:rsidR="003A1D05" w:rsidRPr="003A1D05" w:rsidRDefault="003A1D05" w:rsidP="003A1D05">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A1D05">
        <w:rPr>
          <w:rFonts w:eastAsia="Times New Roman"/>
          <w:b/>
          <w:bCs/>
          <w:color w:val="000000"/>
          <w:sz w:val="26"/>
          <w:szCs w:val="26"/>
          <w:lang w:eastAsia="en-AU"/>
        </w:rPr>
        <w:t>1—Short title</w:t>
      </w:r>
    </w:p>
    <w:p w:rsidR="003A1D05" w:rsidRPr="003A1D05" w:rsidRDefault="003A1D05" w:rsidP="003A1D05">
      <w:pPr>
        <w:keepLines/>
        <w:autoSpaceDE w:val="0"/>
        <w:autoSpaceDN w:val="0"/>
        <w:adjustRightInd w:val="0"/>
        <w:spacing w:before="120" w:after="0" w:line="240" w:lineRule="auto"/>
        <w:ind w:left="794"/>
        <w:jc w:val="left"/>
        <w:rPr>
          <w:rFonts w:eastAsia="Times New Roman"/>
          <w:color w:val="000000"/>
          <w:sz w:val="23"/>
          <w:szCs w:val="23"/>
          <w:lang w:eastAsia="en-AU"/>
        </w:rPr>
      </w:pPr>
      <w:r w:rsidRPr="003A1D05">
        <w:rPr>
          <w:rFonts w:eastAsia="Times New Roman"/>
          <w:color w:val="000000"/>
          <w:sz w:val="23"/>
          <w:szCs w:val="23"/>
          <w:lang w:eastAsia="en-AU"/>
        </w:rPr>
        <w:t xml:space="preserve">This proclamation may be cited as the </w:t>
      </w:r>
      <w:r w:rsidRPr="003A1D05">
        <w:rPr>
          <w:rFonts w:eastAsia="Times New Roman"/>
          <w:i/>
          <w:iCs/>
          <w:color w:val="000000"/>
          <w:sz w:val="23"/>
          <w:szCs w:val="23"/>
          <w:lang w:eastAsia="en-AU"/>
        </w:rPr>
        <w:t>Summary Offences (Trespass on Primary Production Premises) Amendment Act (Commencement) Proclamation 2020</w:t>
      </w:r>
      <w:r w:rsidRPr="003A1D05">
        <w:rPr>
          <w:rFonts w:eastAsia="Times New Roman"/>
          <w:color w:val="000000"/>
          <w:sz w:val="23"/>
          <w:szCs w:val="23"/>
          <w:lang w:eastAsia="en-AU"/>
        </w:rPr>
        <w:t>.</w:t>
      </w:r>
    </w:p>
    <w:p w:rsidR="003A1D05" w:rsidRPr="003A1D05" w:rsidRDefault="003A1D05" w:rsidP="003A1D05">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A1D05">
        <w:rPr>
          <w:rFonts w:eastAsia="Times New Roman"/>
          <w:b/>
          <w:bCs/>
          <w:color w:val="000000"/>
          <w:sz w:val="26"/>
          <w:szCs w:val="26"/>
          <w:lang w:eastAsia="en-AU"/>
        </w:rPr>
        <w:t>2—Commencement</w:t>
      </w:r>
    </w:p>
    <w:p w:rsidR="003A1D05" w:rsidRPr="003A1D05" w:rsidRDefault="003A1D05" w:rsidP="003A1D05">
      <w:pPr>
        <w:keepLines/>
        <w:autoSpaceDE w:val="0"/>
        <w:autoSpaceDN w:val="0"/>
        <w:adjustRightInd w:val="0"/>
        <w:spacing w:before="120" w:after="0" w:line="240" w:lineRule="auto"/>
        <w:ind w:left="794"/>
        <w:jc w:val="left"/>
        <w:rPr>
          <w:rFonts w:eastAsia="Times New Roman"/>
          <w:color w:val="000000"/>
          <w:sz w:val="23"/>
          <w:szCs w:val="23"/>
          <w:lang w:eastAsia="en-AU"/>
        </w:rPr>
      </w:pPr>
      <w:r w:rsidRPr="003A1D05">
        <w:rPr>
          <w:rFonts w:eastAsia="Times New Roman"/>
          <w:color w:val="000000"/>
          <w:sz w:val="23"/>
          <w:szCs w:val="23"/>
          <w:lang w:eastAsia="en-AU"/>
        </w:rPr>
        <w:t xml:space="preserve">The </w:t>
      </w:r>
      <w:hyperlink r:id="rId23" w:history="1">
        <w:r w:rsidRPr="003A1D05">
          <w:rPr>
            <w:rFonts w:eastAsia="Times New Roman"/>
            <w:i/>
            <w:iCs/>
            <w:color w:val="000000"/>
            <w:sz w:val="23"/>
            <w:szCs w:val="23"/>
            <w:lang w:eastAsia="en-AU"/>
          </w:rPr>
          <w:t>Summary Offences (Trespass on Primary Production Premises) Amendment Act 2020</w:t>
        </w:r>
      </w:hyperlink>
      <w:r w:rsidRPr="003A1D05">
        <w:rPr>
          <w:rFonts w:eastAsia="Times New Roman"/>
          <w:color w:val="000000"/>
          <w:sz w:val="23"/>
          <w:szCs w:val="23"/>
          <w:lang w:eastAsia="en-AU"/>
        </w:rPr>
        <w:t xml:space="preserve"> (No 10 of 2020) comes into operation on 9 July 2020.</w:t>
      </w:r>
    </w:p>
    <w:p w:rsidR="003A1D05" w:rsidRPr="003A1D05" w:rsidRDefault="003A1D05" w:rsidP="003A1D05">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3A1D05">
        <w:rPr>
          <w:rFonts w:eastAsia="Times New Roman"/>
          <w:b/>
          <w:bCs/>
          <w:color w:val="000000"/>
          <w:sz w:val="26"/>
          <w:szCs w:val="26"/>
          <w:lang w:eastAsia="en-AU"/>
        </w:rPr>
        <w:t>Made by the Governor</w:t>
      </w:r>
    </w:p>
    <w:p w:rsidR="003A1D05" w:rsidRPr="003A1D05" w:rsidRDefault="003A1D05" w:rsidP="003A1D05">
      <w:pPr>
        <w:keepNext/>
        <w:keepLines/>
        <w:autoSpaceDE w:val="0"/>
        <w:autoSpaceDN w:val="0"/>
        <w:adjustRightInd w:val="0"/>
        <w:spacing w:before="120" w:after="0" w:line="240" w:lineRule="auto"/>
        <w:jc w:val="left"/>
        <w:rPr>
          <w:rFonts w:eastAsia="Times New Roman"/>
          <w:color w:val="000000"/>
          <w:sz w:val="23"/>
          <w:szCs w:val="23"/>
          <w:lang w:eastAsia="en-AU"/>
        </w:rPr>
      </w:pPr>
      <w:r w:rsidRPr="003A1D05">
        <w:rPr>
          <w:rFonts w:eastAsia="Times New Roman"/>
          <w:color w:val="000000"/>
          <w:sz w:val="23"/>
          <w:szCs w:val="23"/>
          <w:lang w:eastAsia="en-AU"/>
        </w:rPr>
        <w:t>with the advice and consent of the Executive Council</w:t>
      </w:r>
    </w:p>
    <w:p w:rsidR="003A1D05" w:rsidRDefault="003A1D05" w:rsidP="003A1D05">
      <w:pPr>
        <w:keepNext/>
        <w:keepLines/>
        <w:autoSpaceDE w:val="0"/>
        <w:autoSpaceDN w:val="0"/>
        <w:adjustRightInd w:val="0"/>
        <w:spacing w:after="0" w:line="240" w:lineRule="auto"/>
        <w:jc w:val="left"/>
        <w:rPr>
          <w:rFonts w:eastAsia="Times New Roman"/>
          <w:color w:val="000000"/>
          <w:sz w:val="23"/>
          <w:szCs w:val="23"/>
          <w:lang w:eastAsia="en-AU"/>
        </w:rPr>
      </w:pPr>
      <w:r w:rsidRPr="003A1D05">
        <w:rPr>
          <w:rFonts w:eastAsia="Times New Roman"/>
          <w:color w:val="000000"/>
          <w:sz w:val="23"/>
          <w:szCs w:val="23"/>
          <w:lang w:eastAsia="en-AU"/>
        </w:rPr>
        <w:t>on 25 June 2020</w:t>
      </w:r>
    </w:p>
    <w:p w:rsidR="003A1D05" w:rsidRDefault="003A1D05" w:rsidP="003A1D05">
      <w:pPr>
        <w:pBdr>
          <w:top w:val="single" w:sz="4" w:space="1" w:color="auto"/>
        </w:pBdr>
        <w:autoSpaceDE w:val="0"/>
        <w:autoSpaceDN w:val="0"/>
        <w:adjustRightInd w:val="0"/>
        <w:spacing w:before="100" w:after="0" w:line="14" w:lineRule="exact"/>
        <w:jc w:val="center"/>
        <w:rPr>
          <w:rFonts w:eastAsia="Times New Roman"/>
          <w:color w:val="000000"/>
          <w:sz w:val="23"/>
          <w:szCs w:val="23"/>
          <w:lang w:eastAsia="en-AU"/>
        </w:rPr>
      </w:pPr>
    </w:p>
    <w:p w:rsidR="00506262" w:rsidRDefault="00506262">
      <w:pPr>
        <w:spacing w:after="0" w:line="240" w:lineRule="auto"/>
        <w:jc w:val="left"/>
        <w:rPr>
          <w:caps/>
          <w:szCs w:val="17"/>
          <w:lang w:val="en-US"/>
        </w:rPr>
      </w:pPr>
      <w:r>
        <w:br w:type="page"/>
      </w:r>
    </w:p>
    <w:p w:rsidR="007D1903" w:rsidRDefault="007D1903" w:rsidP="007D1903">
      <w:pPr>
        <w:keepLines/>
        <w:autoSpaceDE w:val="0"/>
        <w:autoSpaceDN w:val="0"/>
        <w:adjustRightInd w:val="0"/>
        <w:spacing w:before="240" w:after="0" w:line="240" w:lineRule="auto"/>
        <w:jc w:val="left"/>
        <w:rPr>
          <w:rFonts w:eastAsia="Times New Roman"/>
          <w:color w:val="000000"/>
          <w:sz w:val="28"/>
          <w:szCs w:val="28"/>
          <w:lang w:eastAsia="en-AU"/>
        </w:rPr>
      </w:pPr>
    </w:p>
    <w:p w:rsidR="00463244" w:rsidRPr="00463244" w:rsidRDefault="00463244" w:rsidP="00463244">
      <w:pPr>
        <w:keepLines/>
        <w:autoSpaceDE w:val="0"/>
        <w:autoSpaceDN w:val="0"/>
        <w:adjustRightInd w:val="0"/>
        <w:spacing w:after="0" w:line="240" w:lineRule="auto"/>
        <w:jc w:val="left"/>
        <w:rPr>
          <w:rFonts w:eastAsia="Times New Roman"/>
          <w:color w:val="000000"/>
          <w:sz w:val="28"/>
          <w:szCs w:val="28"/>
          <w:lang w:eastAsia="en-AU"/>
        </w:rPr>
      </w:pPr>
      <w:r w:rsidRPr="00463244">
        <w:rPr>
          <w:rFonts w:eastAsia="Times New Roman"/>
          <w:color w:val="000000"/>
          <w:sz w:val="28"/>
          <w:szCs w:val="28"/>
          <w:lang w:eastAsia="en-AU"/>
        </w:rPr>
        <w:t>South Australia</w:t>
      </w:r>
    </w:p>
    <w:p w:rsidR="00463244" w:rsidRPr="00463244" w:rsidRDefault="00463244" w:rsidP="008D43E4">
      <w:pPr>
        <w:pStyle w:val="Heading3"/>
        <w:rPr>
          <w:lang w:eastAsia="en-AU"/>
        </w:rPr>
      </w:pPr>
      <w:bookmarkStart w:id="15" w:name="_Toc43981278"/>
      <w:r w:rsidRPr="00463244">
        <w:rPr>
          <w:lang w:eastAsia="en-AU"/>
        </w:rPr>
        <w:t>Administrative Arrangements (Transfer of Assets to State Owned Generators Leasing Co Pty Ltd) Proclamation 2020</w:t>
      </w:r>
      <w:bookmarkEnd w:id="15"/>
    </w:p>
    <w:p w:rsidR="00463244" w:rsidRPr="00463244" w:rsidRDefault="00463244" w:rsidP="00463244">
      <w:pPr>
        <w:keepLines/>
        <w:autoSpaceDE w:val="0"/>
        <w:autoSpaceDN w:val="0"/>
        <w:adjustRightInd w:val="0"/>
        <w:spacing w:before="80" w:after="240" w:line="240" w:lineRule="auto"/>
        <w:jc w:val="left"/>
        <w:rPr>
          <w:rFonts w:eastAsia="Times New Roman"/>
          <w:color w:val="000000"/>
          <w:sz w:val="24"/>
          <w:szCs w:val="24"/>
          <w:lang w:eastAsia="en-AU"/>
        </w:rPr>
      </w:pPr>
      <w:r w:rsidRPr="00463244">
        <w:rPr>
          <w:rFonts w:eastAsia="Times New Roman"/>
          <w:color w:val="000000"/>
          <w:sz w:val="24"/>
          <w:szCs w:val="24"/>
          <w:lang w:eastAsia="en-AU"/>
        </w:rPr>
        <w:t xml:space="preserve">under section 7 of the </w:t>
      </w:r>
      <w:r w:rsidRPr="00463244">
        <w:rPr>
          <w:rFonts w:eastAsia="Times New Roman"/>
          <w:i/>
          <w:iCs/>
          <w:color w:val="000000"/>
          <w:sz w:val="24"/>
          <w:szCs w:val="24"/>
          <w:lang w:eastAsia="en-AU"/>
        </w:rPr>
        <w:t>Administrative Arrangements Act 1994</w:t>
      </w:r>
    </w:p>
    <w:p w:rsidR="00463244" w:rsidRPr="00463244" w:rsidRDefault="00463244" w:rsidP="00463244">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63244">
        <w:rPr>
          <w:rFonts w:eastAsia="Times New Roman"/>
          <w:b/>
          <w:bCs/>
          <w:color w:val="000000"/>
          <w:sz w:val="26"/>
          <w:szCs w:val="26"/>
          <w:lang w:eastAsia="en-AU"/>
        </w:rPr>
        <w:t>1—Short title</w:t>
      </w:r>
    </w:p>
    <w:p w:rsidR="00463244" w:rsidRPr="00463244" w:rsidRDefault="00463244" w:rsidP="00463244">
      <w:pPr>
        <w:keepLines/>
        <w:autoSpaceDE w:val="0"/>
        <w:autoSpaceDN w:val="0"/>
        <w:adjustRightInd w:val="0"/>
        <w:spacing w:before="120" w:after="0" w:line="240" w:lineRule="auto"/>
        <w:ind w:left="794"/>
        <w:jc w:val="left"/>
        <w:rPr>
          <w:rFonts w:eastAsia="Times New Roman"/>
          <w:color w:val="000000"/>
          <w:sz w:val="23"/>
          <w:szCs w:val="23"/>
          <w:lang w:eastAsia="en-AU"/>
        </w:rPr>
      </w:pPr>
      <w:r w:rsidRPr="00463244">
        <w:rPr>
          <w:rFonts w:eastAsia="Times New Roman"/>
          <w:color w:val="000000"/>
          <w:sz w:val="23"/>
          <w:szCs w:val="23"/>
          <w:lang w:eastAsia="en-AU"/>
        </w:rPr>
        <w:t xml:space="preserve">This proclamation may be cited as the </w:t>
      </w:r>
      <w:r w:rsidRPr="00463244">
        <w:rPr>
          <w:rFonts w:eastAsia="Times New Roman"/>
          <w:i/>
          <w:iCs/>
          <w:color w:val="000000"/>
          <w:sz w:val="23"/>
          <w:szCs w:val="23"/>
          <w:lang w:eastAsia="en-AU"/>
        </w:rPr>
        <w:t>Administrative Arrangements (Transfer of Assets to State Owned Generators Leasing Co Pty Ltd) Proclamation 2020</w:t>
      </w:r>
      <w:r w:rsidRPr="00463244">
        <w:rPr>
          <w:rFonts w:eastAsia="Times New Roman"/>
          <w:color w:val="000000"/>
          <w:sz w:val="23"/>
          <w:szCs w:val="23"/>
          <w:lang w:eastAsia="en-AU"/>
        </w:rPr>
        <w:t>.</w:t>
      </w:r>
    </w:p>
    <w:p w:rsidR="00463244" w:rsidRPr="00463244" w:rsidRDefault="00463244" w:rsidP="00463244">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63244">
        <w:rPr>
          <w:rFonts w:eastAsia="Times New Roman"/>
          <w:b/>
          <w:bCs/>
          <w:color w:val="000000"/>
          <w:sz w:val="26"/>
          <w:szCs w:val="26"/>
          <w:lang w:eastAsia="en-AU"/>
        </w:rPr>
        <w:t>2—Commencement</w:t>
      </w:r>
    </w:p>
    <w:p w:rsidR="00463244" w:rsidRPr="00463244" w:rsidRDefault="00463244" w:rsidP="00463244">
      <w:pPr>
        <w:keepLines/>
        <w:autoSpaceDE w:val="0"/>
        <w:autoSpaceDN w:val="0"/>
        <w:adjustRightInd w:val="0"/>
        <w:spacing w:before="120" w:after="0" w:line="240" w:lineRule="auto"/>
        <w:ind w:left="794"/>
        <w:jc w:val="left"/>
        <w:rPr>
          <w:rFonts w:eastAsia="Times New Roman"/>
          <w:color w:val="000000"/>
          <w:sz w:val="23"/>
          <w:szCs w:val="23"/>
          <w:lang w:eastAsia="en-AU"/>
        </w:rPr>
      </w:pPr>
      <w:r w:rsidRPr="00463244">
        <w:rPr>
          <w:rFonts w:eastAsia="Times New Roman"/>
          <w:color w:val="000000"/>
          <w:sz w:val="23"/>
          <w:szCs w:val="23"/>
          <w:lang w:eastAsia="en-AU"/>
        </w:rPr>
        <w:t xml:space="preserve">This proclamation comes into operation on 30 June 2020, immediately after the </w:t>
      </w:r>
      <w:hyperlink r:id="rId24" w:history="1">
        <w:r w:rsidRPr="00463244">
          <w:rPr>
            <w:rFonts w:eastAsia="Times New Roman"/>
            <w:i/>
            <w:iCs/>
            <w:color w:val="000000"/>
            <w:sz w:val="23"/>
            <w:szCs w:val="23"/>
            <w:lang w:eastAsia="en-AU"/>
          </w:rPr>
          <w:t>Administrative Arrangements (Transfer of Assets to Treasurer) Proclamation 2020</w:t>
        </w:r>
      </w:hyperlink>
      <w:r w:rsidRPr="00463244">
        <w:rPr>
          <w:rFonts w:eastAsia="Times New Roman"/>
          <w:color w:val="000000"/>
          <w:sz w:val="23"/>
          <w:szCs w:val="23"/>
          <w:lang w:eastAsia="en-AU"/>
        </w:rPr>
        <w:t xml:space="preserve"> comes into operation.</w:t>
      </w:r>
    </w:p>
    <w:p w:rsidR="00463244" w:rsidRPr="00463244" w:rsidRDefault="00463244" w:rsidP="00463244">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63244">
        <w:rPr>
          <w:rFonts w:eastAsia="Times New Roman"/>
          <w:b/>
          <w:bCs/>
          <w:color w:val="000000"/>
          <w:sz w:val="26"/>
          <w:szCs w:val="26"/>
          <w:lang w:eastAsia="en-AU"/>
        </w:rPr>
        <w:t>3—Transfer of certain assets to State Owned Generators Leasing Co Pty Ltd</w:t>
      </w:r>
    </w:p>
    <w:p w:rsidR="00463244" w:rsidRPr="00463244" w:rsidRDefault="00463244" w:rsidP="00463244">
      <w:pPr>
        <w:keepLines/>
        <w:autoSpaceDE w:val="0"/>
        <w:autoSpaceDN w:val="0"/>
        <w:adjustRightInd w:val="0"/>
        <w:spacing w:before="120" w:after="0" w:line="240" w:lineRule="auto"/>
        <w:ind w:left="794"/>
        <w:jc w:val="left"/>
        <w:rPr>
          <w:rFonts w:eastAsia="Times New Roman"/>
          <w:color w:val="000000"/>
          <w:sz w:val="23"/>
          <w:szCs w:val="23"/>
          <w:lang w:eastAsia="en-AU"/>
        </w:rPr>
      </w:pPr>
      <w:r w:rsidRPr="00463244">
        <w:rPr>
          <w:rFonts w:eastAsia="Times New Roman"/>
          <w:color w:val="000000"/>
          <w:sz w:val="23"/>
          <w:szCs w:val="23"/>
          <w:lang w:eastAsia="en-AU"/>
        </w:rPr>
        <w:t xml:space="preserve">The assets, rights and liabilities transferred to the Treasurer under clause 3 of the </w:t>
      </w:r>
      <w:hyperlink r:id="rId25" w:history="1">
        <w:r w:rsidRPr="00463244">
          <w:rPr>
            <w:rFonts w:eastAsia="Times New Roman"/>
            <w:i/>
            <w:iCs/>
            <w:color w:val="000000"/>
            <w:sz w:val="23"/>
            <w:szCs w:val="23"/>
            <w:lang w:eastAsia="en-AU"/>
          </w:rPr>
          <w:t>Administrative Arrangements (Transfer of Assets to Treasurer) Proclamation 2020</w:t>
        </w:r>
      </w:hyperlink>
      <w:r w:rsidRPr="00463244">
        <w:rPr>
          <w:rFonts w:eastAsia="Times New Roman"/>
          <w:color w:val="000000"/>
          <w:sz w:val="23"/>
          <w:szCs w:val="23"/>
          <w:lang w:eastAsia="en-AU"/>
        </w:rPr>
        <w:t xml:space="preserve"> are transferred to the State Owned Generators Leasing Co Pty Ltd.</w:t>
      </w:r>
    </w:p>
    <w:p w:rsidR="00463244" w:rsidRPr="00463244" w:rsidRDefault="00463244" w:rsidP="00463244">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463244">
        <w:rPr>
          <w:rFonts w:eastAsia="Times New Roman"/>
          <w:b/>
          <w:bCs/>
          <w:color w:val="000000"/>
          <w:sz w:val="26"/>
          <w:szCs w:val="26"/>
          <w:lang w:eastAsia="en-AU"/>
        </w:rPr>
        <w:t>Made by the Governor</w:t>
      </w:r>
    </w:p>
    <w:p w:rsidR="00463244" w:rsidRPr="00463244" w:rsidRDefault="00463244" w:rsidP="00463244">
      <w:pPr>
        <w:keepNext/>
        <w:keepLines/>
        <w:autoSpaceDE w:val="0"/>
        <w:autoSpaceDN w:val="0"/>
        <w:adjustRightInd w:val="0"/>
        <w:spacing w:before="120" w:after="0" w:line="240" w:lineRule="auto"/>
        <w:jc w:val="left"/>
        <w:rPr>
          <w:rFonts w:eastAsia="Times New Roman"/>
          <w:color w:val="000000"/>
          <w:sz w:val="23"/>
          <w:szCs w:val="23"/>
          <w:lang w:eastAsia="en-AU"/>
        </w:rPr>
      </w:pPr>
      <w:r w:rsidRPr="00463244">
        <w:rPr>
          <w:rFonts w:eastAsia="Times New Roman"/>
          <w:color w:val="000000"/>
          <w:sz w:val="23"/>
          <w:szCs w:val="23"/>
          <w:lang w:eastAsia="en-AU"/>
        </w:rPr>
        <w:t>with the advice and consent of the Executive Council</w:t>
      </w:r>
    </w:p>
    <w:p w:rsidR="00463244" w:rsidRDefault="00463244" w:rsidP="00463244">
      <w:pPr>
        <w:keepNext/>
        <w:keepLines/>
        <w:autoSpaceDE w:val="0"/>
        <w:autoSpaceDN w:val="0"/>
        <w:adjustRightInd w:val="0"/>
        <w:spacing w:after="0" w:line="240" w:lineRule="auto"/>
        <w:jc w:val="left"/>
        <w:rPr>
          <w:rFonts w:eastAsia="Times New Roman"/>
          <w:color w:val="000000"/>
          <w:sz w:val="23"/>
          <w:szCs w:val="23"/>
          <w:lang w:eastAsia="en-AU"/>
        </w:rPr>
      </w:pPr>
      <w:r w:rsidRPr="00463244">
        <w:rPr>
          <w:rFonts w:eastAsia="Times New Roman"/>
          <w:color w:val="000000"/>
          <w:sz w:val="23"/>
          <w:szCs w:val="23"/>
          <w:lang w:eastAsia="en-AU"/>
        </w:rPr>
        <w:t>on 25 June 2020</w:t>
      </w:r>
    </w:p>
    <w:p w:rsidR="00463244" w:rsidRDefault="00463244" w:rsidP="00463244">
      <w:pPr>
        <w:pBdr>
          <w:top w:val="single" w:sz="4" w:space="1" w:color="auto"/>
        </w:pBdr>
        <w:autoSpaceDE w:val="0"/>
        <w:autoSpaceDN w:val="0"/>
        <w:adjustRightInd w:val="0"/>
        <w:spacing w:before="100" w:after="0" w:line="14" w:lineRule="exact"/>
        <w:jc w:val="center"/>
        <w:rPr>
          <w:rFonts w:eastAsia="Times New Roman"/>
          <w:color w:val="000000"/>
          <w:sz w:val="23"/>
          <w:szCs w:val="23"/>
          <w:lang w:eastAsia="en-AU"/>
        </w:rPr>
      </w:pPr>
    </w:p>
    <w:p w:rsidR="00463244" w:rsidRDefault="00463244" w:rsidP="00463244">
      <w:pPr>
        <w:keepLines/>
        <w:autoSpaceDE w:val="0"/>
        <w:autoSpaceDN w:val="0"/>
        <w:adjustRightInd w:val="0"/>
        <w:spacing w:after="0" w:line="240" w:lineRule="auto"/>
        <w:jc w:val="left"/>
        <w:rPr>
          <w:rFonts w:eastAsia="Times New Roman"/>
          <w:color w:val="000000"/>
          <w:sz w:val="28"/>
          <w:szCs w:val="28"/>
          <w:lang w:eastAsia="en-AU"/>
        </w:rPr>
      </w:pPr>
    </w:p>
    <w:p w:rsidR="00463244" w:rsidRDefault="00463244">
      <w:pPr>
        <w:spacing w:after="0" w:line="240" w:lineRule="auto"/>
        <w:jc w:val="left"/>
        <w:rPr>
          <w:rFonts w:eastAsia="Times New Roman"/>
          <w:color w:val="000000"/>
          <w:sz w:val="28"/>
          <w:szCs w:val="28"/>
          <w:lang w:eastAsia="en-AU"/>
        </w:rPr>
      </w:pPr>
      <w:r>
        <w:rPr>
          <w:rFonts w:eastAsia="Times New Roman"/>
          <w:color w:val="000000"/>
          <w:sz w:val="28"/>
          <w:szCs w:val="28"/>
          <w:lang w:eastAsia="en-AU"/>
        </w:rPr>
        <w:br w:type="page"/>
      </w:r>
    </w:p>
    <w:p w:rsidR="00463244" w:rsidRDefault="00463244" w:rsidP="007D1903">
      <w:pPr>
        <w:keepLines/>
        <w:autoSpaceDE w:val="0"/>
        <w:autoSpaceDN w:val="0"/>
        <w:adjustRightInd w:val="0"/>
        <w:spacing w:before="240" w:after="0" w:line="240" w:lineRule="auto"/>
        <w:jc w:val="left"/>
        <w:rPr>
          <w:rFonts w:eastAsia="Times New Roman"/>
          <w:color w:val="000000"/>
          <w:sz w:val="28"/>
          <w:szCs w:val="28"/>
          <w:lang w:eastAsia="en-AU"/>
        </w:rPr>
      </w:pPr>
    </w:p>
    <w:p w:rsidR="007D1903" w:rsidRPr="007D1903" w:rsidRDefault="007D1903" w:rsidP="007D1903">
      <w:pPr>
        <w:keepLines/>
        <w:autoSpaceDE w:val="0"/>
        <w:autoSpaceDN w:val="0"/>
        <w:adjustRightInd w:val="0"/>
        <w:spacing w:after="0" w:line="240" w:lineRule="auto"/>
        <w:jc w:val="left"/>
        <w:rPr>
          <w:rFonts w:eastAsia="Times New Roman"/>
          <w:color w:val="000000"/>
          <w:sz w:val="28"/>
          <w:szCs w:val="28"/>
          <w:lang w:eastAsia="en-AU"/>
        </w:rPr>
      </w:pPr>
      <w:r w:rsidRPr="007D1903">
        <w:rPr>
          <w:rFonts w:eastAsia="Times New Roman"/>
          <w:color w:val="000000"/>
          <w:sz w:val="28"/>
          <w:szCs w:val="28"/>
          <w:lang w:eastAsia="en-AU"/>
        </w:rPr>
        <w:t>South Australia</w:t>
      </w:r>
    </w:p>
    <w:p w:rsidR="007D1903" w:rsidRPr="007D1903" w:rsidRDefault="007D1903" w:rsidP="008D43E4">
      <w:pPr>
        <w:pStyle w:val="Heading3"/>
        <w:rPr>
          <w:lang w:eastAsia="en-AU"/>
        </w:rPr>
      </w:pPr>
      <w:bookmarkStart w:id="16" w:name="_Toc43981279"/>
      <w:r w:rsidRPr="007D1903">
        <w:rPr>
          <w:lang w:eastAsia="en-AU"/>
        </w:rPr>
        <w:t>Administrative Arrangements (Transfer of Assets to Treasurer) Proclamation 2020</w:t>
      </w:r>
      <w:bookmarkEnd w:id="16"/>
    </w:p>
    <w:p w:rsidR="007D1903" w:rsidRPr="007D1903" w:rsidRDefault="007D1903" w:rsidP="007D1903">
      <w:pPr>
        <w:keepLines/>
        <w:autoSpaceDE w:val="0"/>
        <w:autoSpaceDN w:val="0"/>
        <w:adjustRightInd w:val="0"/>
        <w:spacing w:before="80" w:after="240" w:line="240" w:lineRule="auto"/>
        <w:jc w:val="left"/>
        <w:rPr>
          <w:rFonts w:eastAsia="Times New Roman"/>
          <w:color w:val="000000"/>
          <w:sz w:val="24"/>
          <w:szCs w:val="24"/>
          <w:lang w:eastAsia="en-AU"/>
        </w:rPr>
      </w:pPr>
      <w:r w:rsidRPr="007D1903">
        <w:rPr>
          <w:rFonts w:eastAsia="Times New Roman"/>
          <w:color w:val="000000"/>
          <w:sz w:val="24"/>
          <w:szCs w:val="24"/>
          <w:lang w:eastAsia="en-AU"/>
        </w:rPr>
        <w:t xml:space="preserve">under section 7 of the </w:t>
      </w:r>
      <w:r w:rsidRPr="007D1903">
        <w:rPr>
          <w:rFonts w:eastAsia="Times New Roman"/>
          <w:i/>
          <w:iCs/>
          <w:color w:val="000000"/>
          <w:sz w:val="24"/>
          <w:szCs w:val="24"/>
          <w:lang w:eastAsia="en-AU"/>
        </w:rPr>
        <w:t>Administrative Arrangements Act 1994</w:t>
      </w:r>
    </w:p>
    <w:p w:rsidR="007D1903" w:rsidRPr="007D1903" w:rsidRDefault="007D1903" w:rsidP="007D1903">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7D1903">
        <w:rPr>
          <w:rFonts w:eastAsia="Times New Roman"/>
          <w:b/>
          <w:bCs/>
          <w:color w:val="000000"/>
          <w:sz w:val="26"/>
          <w:szCs w:val="26"/>
          <w:lang w:eastAsia="en-AU"/>
        </w:rPr>
        <w:t>1—Short title</w:t>
      </w:r>
    </w:p>
    <w:p w:rsidR="007D1903" w:rsidRPr="007D1903" w:rsidRDefault="007D1903" w:rsidP="007D1903">
      <w:pPr>
        <w:keepLines/>
        <w:autoSpaceDE w:val="0"/>
        <w:autoSpaceDN w:val="0"/>
        <w:adjustRightInd w:val="0"/>
        <w:spacing w:before="120" w:after="0" w:line="240" w:lineRule="auto"/>
        <w:ind w:left="794"/>
        <w:jc w:val="left"/>
        <w:rPr>
          <w:rFonts w:eastAsia="Times New Roman"/>
          <w:color w:val="000000"/>
          <w:sz w:val="23"/>
          <w:szCs w:val="23"/>
          <w:lang w:eastAsia="en-AU"/>
        </w:rPr>
      </w:pPr>
      <w:r w:rsidRPr="007D1903">
        <w:rPr>
          <w:rFonts w:eastAsia="Times New Roman"/>
          <w:color w:val="000000"/>
          <w:sz w:val="23"/>
          <w:szCs w:val="23"/>
          <w:lang w:eastAsia="en-AU"/>
        </w:rPr>
        <w:t xml:space="preserve">This proclamation may be cited as the </w:t>
      </w:r>
      <w:r w:rsidRPr="007D1903">
        <w:rPr>
          <w:rFonts w:eastAsia="Times New Roman"/>
          <w:i/>
          <w:iCs/>
          <w:color w:val="000000"/>
          <w:sz w:val="23"/>
          <w:szCs w:val="23"/>
          <w:lang w:eastAsia="en-AU"/>
        </w:rPr>
        <w:t>Administrative Arrangements (Transfer of Assets to Treasurer) Proclamation 2020</w:t>
      </w:r>
      <w:r w:rsidRPr="007D1903">
        <w:rPr>
          <w:rFonts w:eastAsia="Times New Roman"/>
          <w:color w:val="000000"/>
          <w:sz w:val="23"/>
          <w:szCs w:val="23"/>
          <w:lang w:eastAsia="en-AU"/>
        </w:rPr>
        <w:t>.</w:t>
      </w:r>
    </w:p>
    <w:p w:rsidR="007D1903" w:rsidRPr="007D1903" w:rsidRDefault="007D1903" w:rsidP="007D1903">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7D1903">
        <w:rPr>
          <w:rFonts w:eastAsia="Times New Roman"/>
          <w:b/>
          <w:bCs/>
          <w:color w:val="000000"/>
          <w:sz w:val="26"/>
          <w:szCs w:val="26"/>
          <w:lang w:eastAsia="en-AU"/>
        </w:rPr>
        <w:t>2—Commencement</w:t>
      </w:r>
    </w:p>
    <w:p w:rsidR="007D1903" w:rsidRPr="007D1903" w:rsidRDefault="007D1903" w:rsidP="007D1903">
      <w:pPr>
        <w:keepLines/>
        <w:autoSpaceDE w:val="0"/>
        <w:autoSpaceDN w:val="0"/>
        <w:adjustRightInd w:val="0"/>
        <w:spacing w:before="120" w:after="0" w:line="240" w:lineRule="auto"/>
        <w:ind w:left="794"/>
        <w:jc w:val="left"/>
        <w:rPr>
          <w:rFonts w:eastAsia="Times New Roman"/>
          <w:color w:val="000000"/>
          <w:sz w:val="23"/>
          <w:szCs w:val="23"/>
          <w:lang w:eastAsia="en-AU"/>
        </w:rPr>
      </w:pPr>
      <w:r w:rsidRPr="007D1903">
        <w:rPr>
          <w:rFonts w:eastAsia="Times New Roman"/>
          <w:color w:val="000000"/>
          <w:sz w:val="23"/>
          <w:szCs w:val="23"/>
          <w:lang w:eastAsia="en-AU"/>
        </w:rPr>
        <w:t>This proclamation comes into operation on 30 June 2020.</w:t>
      </w:r>
    </w:p>
    <w:p w:rsidR="007D1903" w:rsidRPr="007D1903" w:rsidRDefault="007D1903" w:rsidP="007D1903">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7D1903">
        <w:rPr>
          <w:rFonts w:eastAsia="Times New Roman"/>
          <w:b/>
          <w:bCs/>
          <w:color w:val="000000"/>
          <w:sz w:val="26"/>
          <w:szCs w:val="26"/>
          <w:lang w:eastAsia="en-AU"/>
        </w:rPr>
        <w:t>3—Transfer of certain assets to Treasurer</w:t>
      </w:r>
    </w:p>
    <w:p w:rsidR="007D1903" w:rsidRPr="007D1903" w:rsidRDefault="007D1903" w:rsidP="007D1903">
      <w:pPr>
        <w:keepLines/>
        <w:autoSpaceDE w:val="0"/>
        <w:autoSpaceDN w:val="0"/>
        <w:adjustRightInd w:val="0"/>
        <w:spacing w:before="120" w:after="0" w:line="240" w:lineRule="auto"/>
        <w:ind w:left="794"/>
        <w:jc w:val="left"/>
        <w:rPr>
          <w:rFonts w:eastAsia="Times New Roman"/>
          <w:color w:val="000000"/>
          <w:sz w:val="23"/>
          <w:szCs w:val="23"/>
          <w:lang w:eastAsia="en-AU"/>
        </w:rPr>
      </w:pPr>
      <w:r w:rsidRPr="007D1903">
        <w:rPr>
          <w:rFonts w:eastAsia="Times New Roman"/>
          <w:color w:val="000000"/>
          <w:sz w:val="23"/>
          <w:szCs w:val="23"/>
          <w:lang w:eastAsia="en-AU"/>
        </w:rPr>
        <w:t>The assets, rights and liabilities of the Minister for Energy and Mining specified in Schedule 1 are transferred to the Treasurer.</w:t>
      </w:r>
    </w:p>
    <w:p w:rsidR="007D1903" w:rsidRPr="007D1903" w:rsidRDefault="007D1903" w:rsidP="007D1903">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7D1903">
        <w:rPr>
          <w:rFonts w:eastAsia="Times New Roman"/>
          <w:b/>
          <w:bCs/>
          <w:color w:val="000000"/>
          <w:sz w:val="32"/>
          <w:szCs w:val="32"/>
          <w:lang w:eastAsia="en-AU"/>
        </w:rPr>
        <w:t>Schedule 1—Assets and equipment transferred to Treasurer</w:t>
      </w:r>
    </w:p>
    <w:p w:rsidR="007D1903" w:rsidRPr="007D1903" w:rsidRDefault="007D1903" w:rsidP="007D1903">
      <w:pPr>
        <w:keepNext/>
        <w:keepLines/>
        <w:autoSpaceDE w:val="0"/>
        <w:autoSpaceDN w:val="0"/>
        <w:adjustRightInd w:val="0"/>
        <w:spacing w:before="120" w:after="0" w:line="240" w:lineRule="auto"/>
        <w:jc w:val="left"/>
        <w:rPr>
          <w:rFonts w:eastAsia="Times New Roman"/>
          <w:color w:val="000000"/>
          <w:sz w:val="23"/>
          <w:szCs w:val="23"/>
          <w:lang w:eastAsia="en-AU"/>
        </w:rPr>
      </w:pPr>
      <w:r w:rsidRPr="007D1903">
        <w:rPr>
          <w:rFonts w:eastAsia="Times New Roman"/>
          <w:color w:val="000000"/>
          <w:sz w:val="23"/>
          <w:szCs w:val="23"/>
          <w:lang w:eastAsia="en-AU"/>
        </w:rPr>
        <w:t>All of the present and future rights, title and interests of the Minister for Energy and Mining in and to—</w:t>
      </w:r>
    </w:p>
    <w:p w:rsidR="007D1903" w:rsidRPr="007D1903" w:rsidRDefault="007D1903" w:rsidP="007D1903">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7D1903">
        <w:rPr>
          <w:rFonts w:eastAsia="Times New Roman"/>
          <w:color w:val="000000"/>
          <w:sz w:val="23"/>
          <w:szCs w:val="23"/>
          <w:lang w:eastAsia="en-AU"/>
        </w:rPr>
        <w:tab/>
        <w:t>(a)</w:t>
      </w:r>
      <w:r w:rsidRPr="007D1903">
        <w:rPr>
          <w:rFonts w:eastAsia="Times New Roman"/>
          <w:color w:val="000000"/>
          <w:sz w:val="23"/>
          <w:szCs w:val="23"/>
          <w:lang w:eastAsia="en-AU"/>
        </w:rPr>
        <w:tab/>
        <w:t>the electricity generators, transformers, ancillary equipment, spare parts, consumables, special tools and other things referred to in—</w:t>
      </w:r>
    </w:p>
    <w:p w:rsidR="007D1903" w:rsidRPr="007D1903"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7D1903">
        <w:rPr>
          <w:rFonts w:eastAsia="Times New Roman"/>
          <w:color w:val="000000"/>
          <w:sz w:val="23"/>
          <w:szCs w:val="23"/>
          <w:lang w:eastAsia="en-AU"/>
        </w:rPr>
        <w:tab/>
        <w:t>(i)</w:t>
      </w:r>
      <w:r w:rsidRPr="007D1903">
        <w:rPr>
          <w:rFonts w:eastAsia="Times New Roman"/>
          <w:color w:val="000000"/>
          <w:sz w:val="23"/>
          <w:szCs w:val="23"/>
          <w:lang w:eastAsia="en-AU"/>
        </w:rPr>
        <w:tab/>
        <w:t>Schedules 2 and 4 to Annexure A of Annexure 1 of the Agreement to Lease between the Treasurer and Infigen Energy SAGT Pty Limited dated 28 August 2019; and</w:t>
      </w:r>
    </w:p>
    <w:p w:rsidR="007D1903" w:rsidRPr="007D1903" w:rsidRDefault="007D1903" w:rsidP="007D1903">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7D1903">
        <w:rPr>
          <w:rFonts w:eastAsia="Times New Roman"/>
          <w:color w:val="000000"/>
          <w:sz w:val="23"/>
          <w:szCs w:val="23"/>
          <w:lang w:eastAsia="en-AU"/>
        </w:rPr>
        <w:tab/>
        <w:t>(ii)</w:t>
      </w:r>
      <w:r w:rsidRPr="007D1903">
        <w:rPr>
          <w:rFonts w:eastAsia="Times New Roman"/>
          <w:color w:val="000000"/>
          <w:sz w:val="23"/>
          <w:szCs w:val="23"/>
          <w:lang w:eastAsia="en-AU"/>
        </w:rPr>
        <w:tab/>
        <w:t>Schedule 2 to the Agreement to Lease between the Treasurer and Port Adelaide Energy Pty Ltd dated 28 August 2019; and</w:t>
      </w:r>
    </w:p>
    <w:p w:rsidR="007D1903" w:rsidRPr="007D1903" w:rsidRDefault="007D1903" w:rsidP="007D1903">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7D1903">
        <w:rPr>
          <w:rFonts w:eastAsia="Times New Roman"/>
          <w:color w:val="000000"/>
          <w:sz w:val="23"/>
          <w:szCs w:val="23"/>
          <w:lang w:eastAsia="en-AU"/>
        </w:rPr>
        <w:tab/>
        <w:t>(b)</w:t>
      </w:r>
      <w:r w:rsidRPr="007D1903">
        <w:rPr>
          <w:rFonts w:eastAsia="Times New Roman"/>
          <w:color w:val="000000"/>
          <w:sz w:val="23"/>
          <w:szCs w:val="23"/>
          <w:lang w:eastAsia="en-AU"/>
        </w:rPr>
        <w:tab/>
        <w:t>any and all other transformers, ancillary equipment, spare parts, consumables, special tools and other things used or to be used in connection with, or otherwise related to, the electricity generators referred to in paragraph (a); and</w:t>
      </w:r>
    </w:p>
    <w:p w:rsidR="007D1903" w:rsidRPr="007D1903" w:rsidRDefault="007D1903" w:rsidP="007D1903">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7D1903">
        <w:rPr>
          <w:rFonts w:eastAsia="Times New Roman"/>
          <w:color w:val="000000"/>
          <w:sz w:val="23"/>
          <w:szCs w:val="23"/>
          <w:lang w:eastAsia="en-AU"/>
        </w:rPr>
        <w:tab/>
        <w:t>(c)</w:t>
      </w:r>
      <w:r w:rsidRPr="007D1903">
        <w:rPr>
          <w:rFonts w:eastAsia="Times New Roman"/>
          <w:color w:val="000000"/>
          <w:sz w:val="23"/>
          <w:szCs w:val="23"/>
          <w:lang w:eastAsia="en-AU"/>
        </w:rPr>
        <w:tab/>
        <w:t>any and all replacements of anything referred to in paragraph (a) or (b).</w:t>
      </w:r>
    </w:p>
    <w:p w:rsidR="007D1903" w:rsidRPr="007D1903" w:rsidRDefault="007D1903" w:rsidP="007D1903">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7D1903">
        <w:rPr>
          <w:rFonts w:eastAsia="Times New Roman"/>
          <w:b/>
          <w:bCs/>
          <w:color w:val="000000"/>
          <w:sz w:val="26"/>
          <w:szCs w:val="26"/>
          <w:lang w:eastAsia="en-AU"/>
        </w:rPr>
        <w:t>Made by the Governor</w:t>
      </w:r>
    </w:p>
    <w:p w:rsidR="007D1903" w:rsidRPr="007D1903" w:rsidRDefault="007D1903" w:rsidP="007D1903">
      <w:pPr>
        <w:keepNext/>
        <w:keepLines/>
        <w:autoSpaceDE w:val="0"/>
        <w:autoSpaceDN w:val="0"/>
        <w:adjustRightInd w:val="0"/>
        <w:spacing w:before="120" w:after="0" w:line="240" w:lineRule="auto"/>
        <w:jc w:val="left"/>
        <w:rPr>
          <w:rFonts w:eastAsia="Times New Roman"/>
          <w:color w:val="000000"/>
          <w:sz w:val="23"/>
          <w:szCs w:val="23"/>
          <w:lang w:eastAsia="en-AU"/>
        </w:rPr>
      </w:pPr>
      <w:r w:rsidRPr="007D1903">
        <w:rPr>
          <w:rFonts w:eastAsia="Times New Roman"/>
          <w:color w:val="000000"/>
          <w:sz w:val="23"/>
          <w:szCs w:val="23"/>
          <w:lang w:eastAsia="en-AU"/>
        </w:rPr>
        <w:t>with the advice and consent of the Executive Council</w:t>
      </w:r>
    </w:p>
    <w:p w:rsidR="007D1903" w:rsidRDefault="007D1903" w:rsidP="007D1903">
      <w:pPr>
        <w:keepNext/>
        <w:keepLines/>
        <w:autoSpaceDE w:val="0"/>
        <w:autoSpaceDN w:val="0"/>
        <w:adjustRightInd w:val="0"/>
        <w:spacing w:after="0" w:line="240" w:lineRule="auto"/>
        <w:jc w:val="left"/>
        <w:rPr>
          <w:rFonts w:eastAsia="Times New Roman"/>
          <w:color w:val="000000"/>
          <w:sz w:val="23"/>
          <w:szCs w:val="23"/>
          <w:lang w:eastAsia="en-AU"/>
        </w:rPr>
      </w:pPr>
      <w:r w:rsidRPr="007D1903">
        <w:rPr>
          <w:rFonts w:eastAsia="Times New Roman"/>
          <w:color w:val="000000"/>
          <w:sz w:val="23"/>
          <w:szCs w:val="23"/>
          <w:lang w:eastAsia="en-AU"/>
        </w:rPr>
        <w:t>on 25 June 2020</w:t>
      </w:r>
    </w:p>
    <w:p w:rsidR="007D1903" w:rsidRDefault="007D1903" w:rsidP="007D1903">
      <w:pPr>
        <w:pBdr>
          <w:top w:val="single" w:sz="4" w:space="1" w:color="auto"/>
        </w:pBdr>
        <w:autoSpaceDE w:val="0"/>
        <w:autoSpaceDN w:val="0"/>
        <w:adjustRightInd w:val="0"/>
        <w:spacing w:before="100" w:after="0" w:line="14" w:lineRule="exact"/>
        <w:jc w:val="center"/>
        <w:rPr>
          <w:rFonts w:eastAsia="Times New Roman"/>
          <w:color w:val="000000"/>
          <w:sz w:val="23"/>
          <w:szCs w:val="23"/>
          <w:lang w:eastAsia="en-AU"/>
        </w:rPr>
      </w:pPr>
    </w:p>
    <w:p w:rsidR="00463244" w:rsidRDefault="00463244">
      <w:pPr>
        <w:spacing w:after="0" w:line="240" w:lineRule="auto"/>
        <w:jc w:val="left"/>
        <w:rPr>
          <w:sz w:val="24"/>
          <w:szCs w:val="24"/>
          <w:lang w:val="en-US"/>
        </w:rPr>
      </w:pPr>
      <w:r>
        <w:rPr>
          <w:sz w:val="24"/>
          <w:szCs w:val="24"/>
          <w:lang w:val="en-US"/>
        </w:rPr>
        <w:br w:type="page"/>
      </w:r>
    </w:p>
    <w:p w:rsidR="00506262" w:rsidRDefault="00506262" w:rsidP="00506262">
      <w:pPr>
        <w:spacing w:after="0" w:line="240" w:lineRule="exact"/>
        <w:rPr>
          <w:sz w:val="24"/>
          <w:szCs w:val="24"/>
          <w:lang w:val="en-US"/>
        </w:rPr>
      </w:pPr>
    </w:p>
    <w:p w:rsidR="00506262" w:rsidRPr="00506262" w:rsidRDefault="00506262" w:rsidP="00506262">
      <w:pPr>
        <w:keepLines/>
        <w:autoSpaceDE w:val="0"/>
        <w:autoSpaceDN w:val="0"/>
        <w:adjustRightInd w:val="0"/>
        <w:spacing w:after="0" w:line="240" w:lineRule="auto"/>
        <w:jc w:val="left"/>
        <w:rPr>
          <w:rFonts w:eastAsia="Times New Roman"/>
          <w:color w:val="000000"/>
          <w:sz w:val="28"/>
          <w:szCs w:val="28"/>
          <w:lang w:eastAsia="en-AU"/>
        </w:rPr>
      </w:pPr>
      <w:r w:rsidRPr="00506262">
        <w:rPr>
          <w:rFonts w:eastAsia="Times New Roman"/>
          <w:color w:val="000000"/>
          <w:sz w:val="28"/>
          <w:szCs w:val="28"/>
          <w:lang w:eastAsia="en-AU"/>
        </w:rPr>
        <w:t>South Australia</w:t>
      </w:r>
    </w:p>
    <w:p w:rsidR="00506262" w:rsidRPr="00506262" w:rsidRDefault="00506262" w:rsidP="008D43E4">
      <w:pPr>
        <w:pStyle w:val="Heading3"/>
        <w:rPr>
          <w:lang w:eastAsia="en-AU"/>
        </w:rPr>
      </w:pPr>
      <w:bookmarkStart w:id="17" w:name="_Toc43981280"/>
      <w:r w:rsidRPr="00506262">
        <w:rPr>
          <w:lang w:eastAsia="en-AU"/>
        </w:rPr>
        <w:t>Landscape South Australia (Designated Day) Proclamation 2020</w:t>
      </w:r>
      <w:bookmarkEnd w:id="17"/>
    </w:p>
    <w:p w:rsidR="00506262" w:rsidRPr="00506262" w:rsidRDefault="00506262" w:rsidP="00506262">
      <w:pPr>
        <w:keepLines/>
        <w:autoSpaceDE w:val="0"/>
        <w:autoSpaceDN w:val="0"/>
        <w:adjustRightInd w:val="0"/>
        <w:spacing w:before="80" w:after="240" w:line="240" w:lineRule="auto"/>
        <w:jc w:val="left"/>
        <w:rPr>
          <w:rFonts w:eastAsia="Times New Roman"/>
          <w:color w:val="000000"/>
          <w:sz w:val="24"/>
          <w:szCs w:val="24"/>
          <w:lang w:eastAsia="en-AU"/>
        </w:rPr>
      </w:pPr>
      <w:r w:rsidRPr="00506262">
        <w:rPr>
          <w:rFonts w:eastAsia="Times New Roman"/>
          <w:color w:val="000000"/>
          <w:sz w:val="24"/>
          <w:szCs w:val="24"/>
          <w:lang w:eastAsia="en-AU"/>
        </w:rPr>
        <w:t xml:space="preserve">under the </w:t>
      </w:r>
      <w:r w:rsidRPr="00506262">
        <w:rPr>
          <w:rFonts w:eastAsia="Times New Roman"/>
          <w:i/>
          <w:iCs/>
          <w:color w:val="000000"/>
          <w:sz w:val="24"/>
          <w:szCs w:val="24"/>
          <w:lang w:eastAsia="en-AU"/>
        </w:rPr>
        <w:t>Landscape South Australia Act 2019</w:t>
      </w:r>
    </w:p>
    <w:p w:rsidR="00506262" w:rsidRPr="00506262" w:rsidRDefault="00506262" w:rsidP="00506262">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506262">
        <w:rPr>
          <w:rFonts w:eastAsia="Times New Roman"/>
          <w:b/>
          <w:bCs/>
          <w:color w:val="000000"/>
          <w:sz w:val="26"/>
          <w:szCs w:val="26"/>
          <w:lang w:eastAsia="en-AU"/>
        </w:rPr>
        <w:t>1—Short title</w:t>
      </w:r>
    </w:p>
    <w:p w:rsidR="00506262" w:rsidRPr="00506262" w:rsidRDefault="00506262" w:rsidP="00506262">
      <w:pPr>
        <w:keepLines/>
        <w:autoSpaceDE w:val="0"/>
        <w:autoSpaceDN w:val="0"/>
        <w:adjustRightInd w:val="0"/>
        <w:spacing w:before="120" w:after="0" w:line="240" w:lineRule="auto"/>
        <w:ind w:left="794"/>
        <w:jc w:val="left"/>
        <w:rPr>
          <w:rFonts w:eastAsia="Times New Roman"/>
          <w:color w:val="000000"/>
          <w:sz w:val="23"/>
          <w:szCs w:val="23"/>
          <w:lang w:eastAsia="en-AU"/>
        </w:rPr>
      </w:pPr>
      <w:r w:rsidRPr="00506262">
        <w:rPr>
          <w:rFonts w:eastAsia="Times New Roman"/>
          <w:color w:val="000000"/>
          <w:sz w:val="23"/>
          <w:szCs w:val="23"/>
          <w:lang w:eastAsia="en-AU"/>
        </w:rPr>
        <w:t xml:space="preserve">This proclamation may be cited as the </w:t>
      </w:r>
      <w:r w:rsidRPr="00506262">
        <w:rPr>
          <w:rFonts w:eastAsia="Times New Roman"/>
          <w:i/>
          <w:iCs/>
          <w:color w:val="000000"/>
          <w:sz w:val="23"/>
          <w:szCs w:val="23"/>
          <w:lang w:eastAsia="en-AU"/>
        </w:rPr>
        <w:t>Landscape South Australia (Designated Day) Proclamation 2020</w:t>
      </w:r>
      <w:r w:rsidRPr="00506262">
        <w:rPr>
          <w:rFonts w:eastAsia="Times New Roman"/>
          <w:color w:val="000000"/>
          <w:sz w:val="23"/>
          <w:szCs w:val="23"/>
          <w:lang w:eastAsia="en-AU"/>
        </w:rPr>
        <w:t>.</w:t>
      </w:r>
    </w:p>
    <w:p w:rsidR="00506262" w:rsidRPr="00506262" w:rsidRDefault="00506262" w:rsidP="00506262">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506262">
        <w:rPr>
          <w:rFonts w:eastAsia="Times New Roman"/>
          <w:b/>
          <w:bCs/>
          <w:color w:val="000000"/>
          <w:sz w:val="26"/>
          <w:szCs w:val="26"/>
          <w:lang w:eastAsia="en-AU"/>
        </w:rPr>
        <w:t>2—Commencement</w:t>
      </w:r>
    </w:p>
    <w:p w:rsidR="00506262" w:rsidRPr="00506262" w:rsidRDefault="00506262" w:rsidP="00506262">
      <w:pPr>
        <w:keepLines/>
        <w:autoSpaceDE w:val="0"/>
        <w:autoSpaceDN w:val="0"/>
        <w:adjustRightInd w:val="0"/>
        <w:spacing w:before="120" w:after="0" w:line="240" w:lineRule="auto"/>
        <w:ind w:left="794"/>
        <w:jc w:val="left"/>
        <w:rPr>
          <w:rFonts w:eastAsia="Times New Roman"/>
          <w:color w:val="000000"/>
          <w:sz w:val="23"/>
          <w:szCs w:val="23"/>
          <w:lang w:eastAsia="en-AU"/>
        </w:rPr>
      </w:pPr>
      <w:r w:rsidRPr="00506262">
        <w:rPr>
          <w:rFonts w:eastAsia="Times New Roman"/>
          <w:color w:val="000000"/>
          <w:sz w:val="23"/>
          <w:szCs w:val="23"/>
          <w:lang w:eastAsia="en-AU"/>
        </w:rPr>
        <w:t>This proclamation comes into operation on 1 July 2020.</w:t>
      </w:r>
    </w:p>
    <w:p w:rsidR="00506262" w:rsidRPr="00506262" w:rsidRDefault="00506262" w:rsidP="00506262">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506262">
        <w:rPr>
          <w:rFonts w:eastAsia="Times New Roman"/>
          <w:b/>
          <w:bCs/>
          <w:color w:val="000000"/>
          <w:sz w:val="26"/>
          <w:szCs w:val="26"/>
          <w:lang w:eastAsia="en-AU"/>
        </w:rPr>
        <w:t>3—Appointment of designated day</w:t>
      </w:r>
    </w:p>
    <w:p w:rsidR="00506262" w:rsidRPr="00506262" w:rsidRDefault="00506262" w:rsidP="00506262">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506262">
        <w:rPr>
          <w:rFonts w:eastAsia="Times New Roman"/>
          <w:color w:val="000000"/>
          <w:sz w:val="23"/>
          <w:szCs w:val="23"/>
          <w:lang w:eastAsia="en-AU"/>
        </w:rPr>
        <w:t xml:space="preserve">1 July 2020 is appointed as the designated day for the purposes of the following provisions of the </w:t>
      </w:r>
      <w:hyperlink r:id="rId26" w:history="1">
        <w:r w:rsidRPr="00506262">
          <w:rPr>
            <w:rFonts w:eastAsia="Times New Roman"/>
            <w:i/>
            <w:iCs/>
            <w:color w:val="000000"/>
            <w:sz w:val="23"/>
            <w:szCs w:val="23"/>
            <w:lang w:eastAsia="en-AU"/>
          </w:rPr>
          <w:t>Landscape South Australia Act 2019</w:t>
        </w:r>
      </w:hyperlink>
      <w:r w:rsidRPr="00506262">
        <w:rPr>
          <w:rFonts w:eastAsia="Times New Roman"/>
          <w:color w:val="000000"/>
          <w:sz w:val="23"/>
          <w:szCs w:val="23"/>
          <w:lang w:eastAsia="en-AU"/>
        </w:rPr>
        <w:t>:</w:t>
      </w:r>
    </w:p>
    <w:p w:rsidR="00506262" w:rsidRPr="00506262" w:rsidRDefault="00506262" w:rsidP="00506262">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(a)</w:t>
      </w:r>
      <w:r w:rsidRPr="00506262">
        <w:rPr>
          <w:rFonts w:eastAsia="Times New Roman"/>
          <w:color w:val="000000"/>
          <w:sz w:val="23"/>
          <w:szCs w:val="23"/>
          <w:lang w:eastAsia="en-AU"/>
        </w:rPr>
        <w:tab/>
        <w:t>Schedule 5 clause 89(8);</w:t>
      </w:r>
    </w:p>
    <w:p w:rsidR="00506262" w:rsidRPr="00506262" w:rsidRDefault="00506262" w:rsidP="00506262">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(b)</w:t>
      </w:r>
      <w:r w:rsidRPr="00506262">
        <w:rPr>
          <w:rFonts w:eastAsia="Times New Roman"/>
          <w:color w:val="000000"/>
          <w:sz w:val="23"/>
          <w:szCs w:val="23"/>
          <w:lang w:eastAsia="en-AU"/>
        </w:rPr>
        <w:tab/>
        <w:t>Schedule 5 clause 90(2);</w:t>
      </w:r>
    </w:p>
    <w:p w:rsidR="00506262" w:rsidRPr="00506262" w:rsidRDefault="00506262" w:rsidP="00506262">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(c)</w:t>
      </w:r>
      <w:r w:rsidRPr="00506262">
        <w:rPr>
          <w:rFonts w:eastAsia="Times New Roman"/>
          <w:color w:val="000000"/>
          <w:sz w:val="23"/>
          <w:szCs w:val="23"/>
          <w:lang w:eastAsia="en-AU"/>
        </w:rPr>
        <w:tab/>
        <w:t>Schedule 5 clause 93;</w:t>
      </w:r>
    </w:p>
    <w:p w:rsidR="00506262" w:rsidRPr="00506262" w:rsidRDefault="00506262" w:rsidP="00506262">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(d)</w:t>
      </w:r>
      <w:r w:rsidRPr="00506262">
        <w:rPr>
          <w:rFonts w:eastAsia="Times New Roman"/>
          <w:color w:val="000000"/>
          <w:sz w:val="23"/>
          <w:szCs w:val="23"/>
          <w:lang w:eastAsia="en-AU"/>
        </w:rPr>
        <w:tab/>
        <w:t>Schedule 5 clause 97(1) and (2);</w:t>
      </w:r>
    </w:p>
    <w:p w:rsidR="00506262" w:rsidRPr="00506262" w:rsidRDefault="00506262" w:rsidP="00506262">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(e)</w:t>
      </w:r>
      <w:r w:rsidRPr="00506262">
        <w:rPr>
          <w:rFonts w:eastAsia="Times New Roman"/>
          <w:color w:val="000000"/>
          <w:sz w:val="23"/>
          <w:szCs w:val="23"/>
          <w:lang w:eastAsia="en-AU"/>
        </w:rPr>
        <w:tab/>
        <w:t>Schedule 5 clauses 98 and 99;</w:t>
      </w:r>
    </w:p>
    <w:p w:rsidR="00506262" w:rsidRPr="00506262" w:rsidRDefault="00506262" w:rsidP="00506262">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(f)</w:t>
      </w:r>
      <w:r w:rsidRPr="00506262">
        <w:rPr>
          <w:rFonts w:eastAsia="Times New Roman"/>
          <w:color w:val="000000"/>
          <w:sz w:val="23"/>
          <w:szCs w:val="23"/>
          <w:lang w:eastAsia="en-AU"/>
        </w:rPr>
        <w:tab/>
        <w:t>Schedule 5 clause 101;</w:t>
      </w:r>
    </w:p>
    <w:p w:rsidR="00506262" w:rsidRPr="00506262" w:rsidRDefault="00506262" w:rsidP="00506262">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(g)</w:t>
      </w:r>
      <w:r w:rsidRPr="00506262">
        <w:rPr>
          <w:rFonts w:eastAsia="Times New Roman"/>
          <w:color w:val="000000"/>
          <w:sz w:val="23"/>
          <w:szCs w:val="23"/>
          <w:lang w:eastAsia="en-AU"/>
        </w:rPr>
        <w:tab/>
        <w:t>Schedule 5 clauses 104 and 105;</w:t>
      </w:r>
    </w:p>
    <w:p w:rsidR="00506262" w:rsidRPr="00506262" w:rsidRDefault="00506262" w:rsidP="00506262">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(h)</w:t>
      </w:r>
      <w:r w:rsidRPr="00506262">
        <w:rPr>
          <w:rFonts w:eastAsia="Times New Roman"/>
          <w:color w:val="000000"/>
          <w:sz w:val="23"/>
          <w:szCs w:val="23"/>
          <w:lang w:eastAsia="en-AU"/>
        </w:rPr>
        <w:tab/>
        <w:t>Schedule 5 clauses 110, 111 and 112;</w:t>
      </w:r>
    </w:p>
    <w:p w:rsidR="00506262" w:rsidRPr="00506262" w:rsidRDefault="00506262" w:rsidP="00506262">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506262">
        <w:rPr>
          <w:rFonts w:eastAsia="Times New Roman"/>
          <w:color w:val="000000"/>
          <w:sz w:val="23"/>
          <w:szCs w:val="23"/>
          <w:lang w:eastAsia="en-AU"/>
        </w:rPr>
        <w:tab/>
        <w:t>(i)</w:t>
      </w:r>
      <w:r w:rsidRPr="00506262">
        <w:rPr>
          <w:rFonts w:eastAsia="Times New Roman"/>
          <w:color w:val="000000"/>
          <w:sz w:val="23"/>
          <w:szCs w:val="23"/>
          <w:lang w:eastAsia="en-AU"/>
        </w:rPr>
        <w:tab/>
        <w:t>Schedule 5 clause 114.</w:t>
      </w:r>
    </w:p>
    <w:p w:rsidR="00506262" w:rsidRPr="00506262" w:rsidRDefault="00506262" w:rsidP="00506262">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506262">
        <w:rPr>
          <w:rFonts w:eastAsia="Times New Roman"/>
          <w:b/>
          <w:bCs/>
          <w:color w:val="000000"/>
          <w:sz w:val="26"/>
          <w:szCs w:val="26"/>
          <w:lang w:eastAsia="en-AU"/>
        </w:rPr>
        <w:t>Made by the Governor</w:t>
      </w:r>
    </w:p>
    <w:p w:rsidR="00506262" w:rsidRPr="00506262" w:rsidRDefault="00506262" w:rsidP="00506262">
      <w:pPr>
        <w:keepNext/>
        <w:keepLines/>
        <w:autoSpaceDE w:val="0"/>
        <w:autoSpaceDN w:val="0"/>
        <w:adjustRightInd w:val="0"/>
        <w:spacing w:before="120" w:after="0" w:line="240" w:lineRule="auto"/>
        <w:jc w:val="left"/>
        <w:rPr>
          <w:rFonts w:eastAsia="Times New Roman"/>
          <w:color w:val="000000"/>
          <w:sz w:val="23"/>
          <w:szCs w:val="23"/>
          <w:lang w:eastAsia="en-AU"/>
        </w:rPr>
      </w:pPr>
      <w:r w:rsidRPr="00506262">
        <w:rPr>
          <w:rFonts w:eastAsia="Times New Roman"/>
          <w:color w:val="000000"/>
          <w:sz w:val="23"/>
          <w:szCs w:val="23"/>
          <w:lang w:eastAsia="en-AU"/>
        </w:rPr>
        <w:t>with the advice and consent of the Executive Council</w:t>
      </w:r>
    </w:p>
    <w:p w:rsidR="00463244" w:rsidRDefault="00506262" w:rsidP="00463244">
      <w:pPr>
        <w:keepNext/>
        <w:keepLines/>
        <w:autoSpaceDE w:val="0"/>
        <w:autoSpaceDN w:val="0"/>
        <w:adjustRightInd w:val="0"/>
        <w:spacing w:after="0" w:line="240" w:lineRule="auto"/>
        <w:jc w:val="left"/>
        <w:rPr>
          <w:rFonts w:eastAsia="Times New Roman"/>
          <w:color w:val="000000"/>
          <w:sz w:val="23"/>
          <w:szCs w:val="23"/>
          <w:lang w:eastAsia="en-AU"/>
        </w:rPr>
      </w:pPr>
      <w:r w:rsidRPr="00506262">
        <w:rPr>
          <w:rFonts w:eastAsia="Times New Roman"/>
          <w:color w:val="000000"/>
          <w:sz w:val="23"/>
          <w:szCs w:val="23"/>
          <w:lang w:eastAsia="en-AU"/>
        </w:rPr>
        <w:t>on 25 June 2020</w:t>
      </w:r>
    </w:p>
    <w:p w:rsidR="00463244" w:rsidRDefault="00463244" w:rsidP="00463244">
      <w:pPr>
        <w:pBdr>
          <w:bottom w:val="single" w:sz="4" w:space="1" w:color="auto"/>
        </w:pBdr>
        <w:spacing w:after="0" w:line="52" w:lineRule="exact"/>
        <w:jc w:val="center"/>
        <w:rPr>
          <w:sz w:val="24"/>
          <w:szCs w:val="24"/>
          <w:lang w:val="en-US"/>
        </w:rPr>
      </w:pPr>
    </w:p>
    <w:p w:rsidR="00463244" w:rsidRDefault="00463244" w:rsidP="00463244">
      <w:pPr>
        <w:pBdr>
          <w:top w:val="single" w:sz="4" w:space="1" w:color="auto"/>
        </w:pBdr>
        <w:spacing w:before="34" w:after="0" w:line="14" w:lineRule="exact"/>
        <w:jc w:val="center"/>
        <w:rPr>
          <w:sz w:val="24"/>
          <w:szCs w:val="24"/>
          <w:lang w:val="en-US"/>
        </w:rPr>
      </w:pPr>
    </w:p>
    <w:p w:rsidR="00506262" w:rsidRDefault="00506262" w:rsidP="0046324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sz w:val="24"/>
          <w:szCs w:val="24"/>
          <w:lang w:val="en-US"/>
        </w:rPr>
      </w:pPr>
      <w:r>
        <w:rPr>
          <w:sz w:val="24"/>
          <w:szCs w:val="24"/>
          <w:lang w:val="en-US"/>
        </w:rPr>
        <w:br w:type="page"/>
      </w:r>
    </w:p>
    <w:p w:rsidR="00694D0A" w:rsidRDefault="00694D0A" w:rsidP="00694D0A">
      <w:pPr>
        <w:pStyle w:val="Heading2"/>
      </w:pPr>
      <w:bookmarkStart w:id="18" w:name="_Toc33707980"/>
      <w:bookmarkStart w:id="19" w:name="_Toc33708151"/>
      <w:bookmarkStart w:id="20" w:name="_Toc43981281"/>
      <w:r>
        <w:t>Regulations</w:t>
      </w:r>
      <w:bookmarkEnd w:id="18"/>
      <w:bookmarkEnd w:id="19"/>
      <w:bookmarkEnd w:id="20"/>
    </w:p>
    <w:p w:rsidR="005530F5" w:rsidRPr="005530F5" w:rsidRDefault="005530F5" w:rsidP="005530F5">
      <w:pPr>
        <w:keepLines/>
        <w:autoSpaceDE w:val="0"/>
        <w:autoSpaceDN w:val="0"/>
        <w:adjustRightInd w:val="0"/>
        <w:spacing w:before="240" w:after="0" w:line="240" w:lineRule="auto"/>
        <w:jc w:val="left"/>
        <w:rPr>
          <w:rFonts w:eastAsia="Times New Roman"/>
          <w:color w:val="000000"/>
          <w:sz w:val="28"/>
          <w:szCs w:val="28"/>
          <w:lang w:eastAsia="en-AU"/>
        </w:rPr>
      </w:pPr>
      <w:r w:rsidRPr="005530F5">
        <w:rPr>
          <w:rFonts w:eastAsia="Times New Roman"/>
          <w:color w:val="000000"/>
          <w:sz w:val="28"/>
          <w:szCs w:val="28"/>
          <w:lang w:eastAsia="en-AU"/>
        </w:rPr>
        <w:t>South Australia</w:t>
      </w:r>
    </w:p>
    <w:p w:rsidR="005530F5" w:rsidRPr="005530F5" w:rsidRDefault="005530F5" w:rsidP="008D43E4">
      <w:pPr>
        <w:pStyle w:val="Heading3"/>
        <w:rPr>
          <w:lang w:eastAsia="en-AU"/>
        </w:rPr>
      </w:pPr>
      <w:bookmarkStart w:id="21" w:name="_Toc43981282"/>
      <w:r w:rsidRPr="005530F5">
        <w:rPr>
          <w:lang w:eastAsia="en-AU"/>
        </w:rPr>
        <w:t>Emergency Services Funding (Remissions—Land) (Miscellaneous) Variation Regulations 2020</w:t>
      </w:r>
      <w:bookmarkEnd w:id="21"/>
    </w:p>
    <w:p w:rsidR="005530F5" w:rsidRPr="005530F5" w:rsidRDefault="005530F5" w:rsidP="005530F5">
      <w:pPr>
        <w:keepLines/>
        <w:autoSpaceDE w:val="0"/>
        <w:autoSpaceDN w:val="0"/>
        <w:adjustRightInd w:val="0"/>
        <w:spacing w:before="80" w:after="240" w:line="240" w:lineRule="auto"/>
        <w:jc w:val="left"/>
        <w:rPr>
          <w:rFonts w:eastAsia="Times New Roman"/>
          <w:color w:val="000000"/>
          <w:sz w:val="24"/>
          <w:szCs w:val="24"/>
          <w:lang w:eastAsia="en-AU"/>
        </w:rPr>
      </w:pPr>
      <w:r w:rsidRPr="005530F5">
        <w:rPr>
          <w:rFonts w:eastAsia="Times New Roman"/>
          <w:color w:val="000000"/>
          <w:sz w:val="24"/>
          <w:szCs w:val="24"/>
          <w:lang w:eastAsia="en-AU"/>
        </w:rPr>
        <w:t xml:space="preserve">under the </w:t>
      </w:r>
      <w:r w:rsidRPr="005530F5">
        <w:rPr>
          <w:rFonts w:eastAsia="Times New Roman"/>
          <w:i/>
          <w:iCs/>
          <w:color w:val="000000"/>
          <w:sz w:val="24"/>
          <w:szCs w:val="24"/>
          <w:lang w:eastAsia="en-AU"/>
        </w:rPr>
        <w:t>Emergency Services Funding Act 1998</w:t>
      </w:r>
    </w:p>
    <w:p w:rsidR="005530F5" w:rsidRPr="005530F5" w:rsidRDefault="005530F5" w:rsidP="005530F5">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5530F5" w:rsidRPr="005530F5" w:rsidRDefault="005530F5" w:rsidP="005530F5">
      <w:pPr>
        <w:keepLines/>
        <w:autoSpaceDE w:val="0"/>
        <w:autoSpaceDN w:val="0"/>
        <w:adjustRightInd w:val="0"/>
        <w:spacing w:before="120" w:after="0" w:line="240" w:lineRule="auto"/>
        <w:jc w:val="left"/>
        <w:rPr>
          <w:rFonts w:eastAsia="Times New Roman"/>
          <w:b/>
          <w:bCs/>
          <w:color w:val="000000"/>
          <w:sz w:val="32"/>
          <w:szCs w:val="32"/>
          <w:lang w:eastAsia="en-AU"/>
        </w:rPr>
      </w:pPr>
      <w:r w:rsidRPr="005530F5">
        <w:rPr>
          <w:rFonts w:eastAsia="Times New Roman"/>
          <w:b/>
          <w:bCs/>
          <w:color w:val="000000"/>
          <w:sz w:val="32"/>
          <w:szCs w:val="32"/>
          <w:lang w:eastAsia="en-AU"/>
        </w:rPr>
        <w:t>Contents</w:t>
      </w:r>
    </w:p>
    <w:p w:rsidR="005530F5" w:rsidRPr="005530F5" w:rsidRDefault="004948EC" w:rsidP="005530F5">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005530F5" w:rsidRPr="005530F5">
          <w:rPr>
            <w:rFonts w:eastAsia="Times New Roman"/>
            <w:color w:val="000000"/>
            <w:sz w:val="28"/>
            <w:szCs w:val="28"/>
            <w:lang w:eastAsia="en-AU"/>
          </w:rPr>
          <w:t>Part 1—Preliminary</w:t>
        </w:r>
      </w:hyperlink>
    </w:p>
    <w:p w:rsidR="005530F5" w:rsidRPr="005530F5" w:rsidRDefault="004948EC" w:rsidP="005530F5">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005530F5" w:rsidRPr="005530F5">
          <w:rPr>
            <w:rFonts w:eastAsia="Times New Roman"/>
            <w:color w:val="000000"/>
            <w:sz w:val="22"/>
            <w:lang w:eastAsia="en-AU"/>
          </w:rPr>
          <w:t>1</w:t>
        </w:r>
        <w:r w:rsidR="005530F5" w:rsidRPr="005530F5">
          <w:rPr>
            <w:rFonts w:eastAsia="Times New Roman"/>
            <w:color w:val="000000"/>
            <w:sz w:val="22"/>
            <w:lang w:eastAsia="en-AU"/>
          </w:rPr>
          <w:tab/>
          <w:t>Short title</w:t>
        </w:r>
      </w:hyperlink>
    </w:p>
    <w:p w:rsidR="005530F5" w:rsidRPr="005530F5" w:rsidRDefault="004948EC" w:rsidP="005530F5">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005530F5" w:rsidRPr="005530F5">
          <w:rPr>
            <w:rFonts w:eastAsia="Times New Roman"/>
            <w:color w:val="000000"/>
            <w:sz w:val="22"/>
            <w:lang w:eastAsia="en-AU"/>
          </w:rPr>
          <w:t>2</w:t>
        </w:r>
        <w:r w:rsidR="005530F5" w:rsidRPr="005530F5">
          <w:rPr>
            <w:rFonts w:eastAsia="Times New Roman"/>
            <w:color w:val="000000"/>
            <w:sz w:val="22"/>
            <w:lang w:eastAsia="en-AU"/>
          </w:rPr>
          <w:tab/>
          <w:t>Commencement</w:t>
        </w:r>
      </w:hyperlink>
    </w:p>
    <w:p w:rsidR="005530F5" w:rsidRPr="005530F5" w:rsidRDefault="004948EC" w:rsidP="005530F5">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 w:history="1">
        <w:r w:rsidR="005530F5" w:rsidRPr="005530F5">
          <w:rPr>
            <w:rFonts w:eastAsia="Times New Roman"/>
            <w:color w:val="000000"/>
            <w:sz w:val="22"/>
            <w:lang w:eastAsia="en-AU"/>
          </w:rPr>
          <w:t>3</w:t>
        </w:r>
        <w:r w:rsidR="005530F5" w:rsidRPr="005530F5">
          <w:rPr>
            <w:rFonts w:eastAsia="Times New Roman"/>
            <w:color w:val="000000"/>
            <w:sz w:val="22"/>
            <w:lang w:eastAsia="en-AU"/>
          </w:rPr>
          <w:tab/>
          <w:t>Variation provisions</w:t>
        </w:r>
      </w:hyperlink>
    </w:p>
    <w:p w:rsidR="005530F5" w:rsidRPr="005530F5" w:rsidRDefault="004948EC" w:rsidP="005530F5">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5" w:history="1">
        <w:r w:rsidR="005530F5" w:rsidRPr="005530F5">
          <w:rPr>
            <w:rFonts w:eastAsia="Times New Roman"/>
            <w:color w:val="000000"/>
            <w:sz w:val="28"/>
            <w:szCs w:val="28"/>
            <w:lang w:eastAsia="en-AU"/>
          </w:rPr>
          <w:t xml:space="preserve">Part 2—Variation of </w:t>
        </w:r>
        <w:r w:rsidR="005530F5" w:rsidRPr="005530F5">
          <w:rPr>
            <w:rFonts w:eastAsia="Times New Roman"/>
            <w:i/>
            <w:iCs/>
            <w:color w:val="000000"/>
            <w:sz w:val="28"/>
            <w:szCs w:val="28"/>
            <w:lang w:eastAsia="en-AU"/>
          </w:rPr>
          <w:t>Emergency Services Funding (Remissions—Land) Regulations 2014</w:t>
        </w:r>
      </w:hyperlink>
    </w:p>
    <w:p w:rsidR="005530F5" w:rsidRPr="005530F5" w:rsidRDefault="004948EC" w:rsidP="005530F5">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 w:history="1">
        <w:r w:rsidR="005530F5" w:rsidRPr="005530F5">
          <w:rPr>
            <w:rFonts w:eastAsia="Times New Roman"/>
            <w:color w:val="000000"/>
            <w:sz w:val="22"/>
            <w:lang w:eastAsia="en-AU"/>
          </w:rPr>
          <w:t>4</w:t>
        </w:r>
        <w:r w:rsidR="005530F5" w:rsidRPr="005530F5">
          <w:rPr>
            <w:rFonts w:eastAsia="Times New Roman"/>
            <w:color w:val="000000"/>
            <w:sz w:val="22"/>
            <w:lang w:eastAsia="en-AU"/>
          </w:rPr>
          <w:tab/>
          <w:t>Variation of regulation 3—Interpretation</w:t>
        </w:r>
      </w:hyperlink>
    </w:p>
    <w:p w:rsidR="005530F5" w:rsidRPr="005530F5" w:rsidRDefault="004948EC" w:rsidP="005530F5">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7" w:history="1">
        <w:r w:rsidR="005530F5" w:rsidRPr="005530F5">
          <w:rPr>
            <w:rFonts w:eastAsia="Times New Roman"/>
            <w:color w:val="000000"/>
            <w:sz w:val="22"/>
            <w:lang w:eastAsia="en-AU"/>
          </w:rPr>
          <w:t>5</w:t>
        </w:r>
        <w:r w:rsidR="005530F5" w:rsidRPr="005530F5">
          <w:rPr>
            <w:rFonts w:eastAsia="Times New Roman"/>
            <w:color w:val="000000"/>
            <w:sz w:val="22"/>
            <w:lang w:eastAsia="en-AU"/>
          </w:rPr>
          <w:tab/>
          <w:t>Variation of regulation 3B—Amount of remission</w:t>
        </w:r>
      </w:hyperlink>
    </w:p>
    <w:p w:rsidR="005530F5" w:rsidRPr="005530F5" w:rsidRDefault="004948EC" w:rsidP="005530F5">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8" w:history="1">
        <w:r w:rsidR="005530F5" w:rsidRPr="005530F5">
          <w:rPr>
            <w:rFonts w:eastAsia="Times New Roman"/>
            <w:color w:val="000000"/>
            <w:sz w:val="22"/>
            <w:lang w:eastAsia="en-AU"/>
          </w:rPr>
          <w:t>6</w:t>
        </w:r>
        <w:r w:rsidR="005530F5" w:rsidRPr="005530F5">
          <w:rPr>
            <w:rFonts w:eastAsia="Times New Roman"/>
            <w:color w:val="000000"/>
            <w:sz w:val="22"/>
            <w:lang w:eastAsia="en-AU"/>
          </w:rPr>
          <w:tab/>
          <w:t>Variation of regulation 3D—Amount of remission</w:t>
        </w:r>
      </w:hyperlink>
    </w:p>
    <w:p w:rsidR="005530F5" w:rsidRPr="005530F5" w:rsidRDefault="004948EC" w:rsidP="005530F5">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9" w:history="1">
        <w:r w:rsidR="005530F5" w:rsidRPr="005530F5">
          <w:rPr>
            <w:rFonts w:eastAsia="Times New Roman"/>
            <w:color w:val="000000"/>
            <w:sz w:val="22"/>
            <w:lang w:eastAsia="en-AU"/>
          </w:rPr>
          <w:t>7</w:t>
        </w:r>
        <w:r w:rsidR="005530F5" w:rsidRPr="005530F5">
          <w:rPr>
            <w:rFonts w:eastAsia="Times New Roman"/>
            <w:color w:val="000000"/>
            <w:sz w:val="22"/>
            <w:lang w:eastAsia="en-AU"/>
          </w:rPr>
          <w:tab/>
          <w:t>Revocation of regulation 4</w:t>
        </w:r>
      </w:hyperlink>
    </w:p>
    <w:p w:rsidR="005530F5" w:rsidRPr="005530F5" w:rsidRDefault="004948EC" w:rsidP="005530F5">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0" w:history="1">
        <w:r w:rsidR="005530F5" w:rsidRPr="005530F5">
          <w:rPr>
            <w:rFonts w:eastAsia="Times New Roman"/>
            <w:color w:val="000000"/>
            <w:sz w:val="22"/>
            <w:lang w:eastAsia="en-AU"/>
          </w:rPr>
          <w:t>8</w:t>
        </w:r>
        <w:r w:rsidR="005530F5" w:rsidRPr="005530F5">
          <w:rPr>
            <w:rFonts w:eastAsia="Times New Roman"/>
            <w:color w:val="000000"/>
            <w:sz w:val="22"/>
            <w:lang w:eastAsia="en-AU"/>
          </w:rPr>
          <w:tab/>
          <w:t>Variation of regulation 6—Remissions for concession holders</w:t>
        </w:r>
      </w:hyperlink>
    </w:p>
    <w:p w:rsidR="005530F5" w:rsidRPr="005530F5" w:rsidRDefault="004948EC" w:rsidP="005530F5">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1" w:history="1">
        <w:r w:rsidR="005530F5" w:rsidRPr="005530F5">
          <w:rPr>
            <w:rFonts w:eastAsia="Times New Roman"/>
            <w:color w:val="000000"/>
            <w:sz w:val="22"/>
            <w:lang w:eastAsia="en-AU"/>
          </w:rPr>
          <w:t>9</w:t>
        </w:r>
        <w:r w:rsidR="005530F5" w:rsidRPr="005530F5">
          <w:rPr>
            <w:rFonts w:eastAsia="Times New Roman"/>
            <w:color w:val="000000"/>
            <w:sz w:val="22"/>
            <w:lang w:eastAsia="en-AU"/>
          </w:rPr>
          <w:tab/>
          <w:t>Variation of regulation 7—Amount of remission</w:t>
        </w:r>
      </w:hyperlink>
    </w:p>
    <w:p w:rsidR="005530F5" w:rsidRPr="005530F5" w:rsidRDefault="004948EC" w:rsidP="005530F5">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2" w:history="1">
        <w:r w:rsidR="005530F5" w:rsidRPr="005530F5">
          <w:rPr>
            <w:rFonts w:eastAsia="Times New Roman"/>
            <w:color w:val="000000"/>
            <w:sz w:val="22"/>
            <w:lang w:eastAsia="en-AU"/>
          </w:rPr>
          <w:t>10</w:t>
        </w:r>
        <w:r w:rsidR="005530F5" w:rsidRPr="005530F5">
          <w:rPr>
            <w:rFonts w:eastAsia="Times New Roman"/>
            <w:color w:val="000000"/>
            <w:sz w:val="22"/>
            <w:lang w:eastAsia="en-AU"/>
          </w:rPr>
          <w:tab/>
          <w:t>Variation of regulation 8D—Amount of remission</w:t>
        </w:r>
      </w:hyperlink>
    </w:p>
    <w:p w:rsidR="005530F5" w:rsidRPr="005530F5" w:rsidRDefault="004948EC" w:rsidP="005530F5">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3" w:history="1">
        <w:r w:rsidR="005530F5" w:rsidRPr="005530F5">
          <w:rPr>
            <w:rFonts w:eastAsia="Times New Roman"/>
            <w:color w:val="000000"/>
            <w:sz w:val="22"/>
            <w:lang w:eastAsia="en-AU"/>
          </w:rPr>
          <w:t>11</w:t>
        </w:r>
        <w:r w:rsidR="005530F5" w:rsidRPr="005530F5">
          <w:rPr>
            <w:rFonts w:eastAsia="Times New Roman"/>
            <w:color w:val="000000"/>
            <w:sz w:val="22"/>
            <w:lang w:eastAsia="en-AU"/>
          </w:rPr>
          <w:tab/>
          <w:t>Variation of regulation 10—Amount of remission</w:t>
        </w:r>
      </w:hyperlink>
    </w:p>
    <w:p w:rsidR="005530F5" w:rsidRPr="005530F5" w:rsidRDefault="004948EC" w:rsidP="005530F5">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4" w:history="1">
        <w:r w:rsidR="005530F5" w:rsidRPr="005530F5">
          <w:rPr>
            <w:rFonts w:eastAsia="Times New Roman"/>
            <w:color w:val="000000"/>
            <w:sz w:val="22"/>
            <w:lang w:eastAsia="en-AU"/>
          </w:rPr>
          <w:t>12</w:t>
        </w:r>
        <w:r w:rsidR="005530F5" w:rsidRPr="005530F5">
          <w:rPr>
            <w:rFonts w:eastAsia="Times New Roman"/>
            <w:color w:val="000000"/>
            <w:sz w:val="22"/>
            <w:lang w:eastAsia="en-AU"/>
          </w:rPr>
          <w:tab/>
          <w:t>Variation of regulation 10D—Amount of remission</w:t>
        </w:r>
      </w:hyperlink>
    </w:p>
    <w:p w:rsidR="005530F5" w:rsidRPr="005530F5" w:rsidRDefault="005530F5" w:rsidP="005530F5">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5530F5" w:rsidRPr="005530F5" w:rsidRDefault="005530F5" w:rsidP="005530F5">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bookmarkStart w:id="22" w:name="Elkera_Print_TOC1"/>
      <w:bookmarkStart w:id="23" w:name="Elkera_Print_BK1"/>
      <w:r w:rsidRPr="005530F5">
        <w:rPr>
          <w:rFonts w:eastAsia="Times New Roman"/>
          <w:b/>
          <w:bCs/>
          <w:color w:val="000000"/>
          <w:sz w:val="32"/>
          <w:szCs w:val="32"/>
          <w:lang w:eastAsia="en-AU"/>
        </w:rPr>
        <w:t>Part 1—Preliminary</w:t>
      </w:r>
      <w:bookmarkEnd w:id="22"/>
      <w:bookmarkEnd w:id="23"/>
    </w:p>
    <w:p w:rsidR="005530F5" w:rsidRPr="005530F5" w:rsidRDefault="005530F5" w:rsidP="005530F5">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4" w:name="Elkera_Print_TOC2"/>
      <w:bookmarkStart w:id="25" w:name="Elkera_Print_BK2"/>
      <w:r w:rsidRPr="005530F5">
        <w:rPr>
          <w:rFonts w:eastAsia="Times New Roman"/>
          <w:b/>
          <w:bCs/>
          <w:color w:val="000000"/>
          <w:sz w:val="26"/>
          <w:szCs w:val="26"/>
          <w:lang w:eastAsia="en-AU"/>
        </w:rPr>
        <w:t>1—Short title</w:t>
      </w:r>
      <w:bookmarkEnd w:id="24"/>
      <w:bookmarkEnd w:id="25"/>
    </w:p>
    <w:p w:rsidR="005530F5" w:rsidRPr="005530F5" w:rsidRDefault="005530F5" w:rsidP="005530F5">
      <w:pPr>
        <w:keepLines/>
        <w:autoSpaceDE w:val="0"/>
        <w:autoSpaceDN w:val="0"/>
        <w:adjustRightInd w:val="0"/>
        <w:spacing w:before="120" w:after="0" w:line="240" w:lineRule="auto"/>
        <w:ind w:left="794"/>
        <w:jc w:val="left"/>
        <w:rPr>
          <w:rFonts w:eastAsia="Times New Roman"/>
          <w:color w:val="000000"/>
          <w:sz w:val="23"/>
          <w:szCs w:val="23"/>
          <w:lang w:eastAsia="en-AU"/>
        </w:rPr>
      </w:pPr>
      <w:r w:rsidRPr="005530F5">
        <w:rPr>
          <w:rFonts w:eastAsia="Times New Roman"/>
          <w:color w:val="000000"/>
          <w:sz w:val="23"/>
          <w:szCs w:val="23"/>
          <w:lang w:eastAsia="en-AU"/>
        </w:rPr>
        <w:t xml:space="preserve">These regulations may be cited as the </w:t>
      </w:r>
      <w:r w:rsidRPr="005530F5">
        <w:rPr>
          <w:rFonts w:eastAsia="Times New Roman"/>
          <w:i/>
          <w:iCs/>
          <w:color w:val="000000"/>
          <w:sz w:val="23"/>
          <w:szCs w:val="23"/>
          <w:lang w:eastAsia="en-AU"/>
        </w:rPr>
        <w:t>Emergency Services Funding (Remissions—Land) (Miscellaneous) Variation Regulations 2020</w:t>
      </w:r>
      <w:r w:rsidRPr="005530F5">
        <w:rPr>
          <w:rFonts w:eastAsia="Times New Roman"/>
          <w:color w:val="000000"/>
          <w:sz w:val="23"/>
          <w:szCs w:val="23"/>
          <w:lang w:eastAsia="en-AU"/>
        </w:rPr>
        <w:t>.</w:t>
      </w:r>
    </w:p>
    <w:p w:rsidR="005530F5" w:rsidRPr="005530F5" w:rsidRDefault="005530F5" w:rsidP="005530F5">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6" w:name="Elkera_Print_TOC3"/>
      <w:bookmarkStart w:id="27" w:name="Elkera_Print_BK3"/>
      <w:r w:rsidRPr="005530F5">
        <w:rPr>
          <w:rFonts w:eastAsia="Times New Roman"/>
          <w:b/>
          <w:bCs/>
          <w:color w:val="000000"/>
          <w:sz w:val="26"/>
          <w:szCs w:val="26"/>
          <w:lang w:eastAsia="en-AU"/>
        </w:rPr>
        <w:t>2—Commencement</w:t>
      </w:r>
      <w:bookmarkEnd w:id="26"/>
      <w:bookmarkEnd w:id="27"/>
    </w:p>
    <w:p w:rsidR="005530F5" w:rsidRPr="005530F5" w:rsidRDefault="005530F5" w:rsidP="005530F5">
      <w:pPr>
        <w:keepLines/>
        <w:autoSpaceDE w:val="0"/>
        <w:autoSpaceDN w:val="0"/>
        <w:adjustRightInd w:val="0"/>
        <w:spacing w:before="120" w:after="0" w:line="240" w:lineRule="auto"/>
        <w:ind w:left="794"/>
        <w:jc w:val="left"/>
        <w:rPr>
          <w:rFonts w:eastAsia="Times New Roman"/>
          <w:color w:val="000000"/>
          <w:sz w:val="23"/>
          <w:szCs w:val="23"/>
          <w:lang w:eastAsia="en-AU"/>
        </w:rPr>
      </w:pPr>
      <w:r w:rsidRPr="005530F5">
        <w:rPr>
          <w:rFonts w:eastAsia="Times New Roman"/>
          <w:color w:val="000000"/>
          <w:sz w:val="23"/>
          <w:szCs w:val="23"/>
          <w:lang w:eastAsia="en-AU"/>
        </w:rPr>
        <w:t>These regulations come into operation on 1 July 2020.</w:t>
      </w:r>
    </w:p>
    <w:p w:rsidR="005530F5" w:rsidRPr="005530F5" w:rsidRDefault="005530F5" w:rsidP="005530F5">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8" w:name="Elkera_Print_TOC4"/>
      <w:bookmarkStart w:id="29" w:name="Elkera_Print_BK4"/>
      <w:r w:rsidRPr="005530F5">
        <w:rPr>
          <w:rFonts w:eastAsia="Times New Roman"/>
          <w:b/>
          <w:bCs/>
          <w:color w:val="000000"/>
          <w:sz w:val="26"/>
          <w:szCs w:val="26"/>
          <w:lang w:eastAsia="en-AU"/>
        </w:rPr>
        <w:t>3—Variation provisions</w:t>
      </w:r>
      <w:bookmarkEnd w:id="28"/>
      <w:bookmarkEnd w:id="29"/>
    </w:p>
    <w:p w:rsidR="005530F5" w:rsidRPr="005530F5" w:rsidRDefault="005530F5" w:rsidP="005530F5">
      <w:pPr>
        <w:keepLines/>
        <w:autoSpaceDE w:val="0"/>
        <w:autoSpaceDN w:val="0"/>
        <w:adjustRightInd w:val="0"/>
        <w:spacing w:before="120" w:after="0" w:line="240" w:lineRule="auto"/>
        <w:ind w:left="794"/>
        <w:jc w:val="left"/>
        <w:rPr>
          <w:rFonts w:eastAsia="Times New Roman"/>
          <w:color w:val="000000"/>
          <w:sz w:val="23"/>
          <w:szCs w:val="23"/>
          <w:lang w:eastAsia="en-AU"/>
        </w:rPr>
      </w:pPr>
      <w:r w:rsidRPr="005530F5">
        <w:rPr>
          <w:rFonts w:eastAsia="Times New Roman"/>
          <w:color w:val="000000"/>
          <w:sz w:val="23"/>
          <w:szCs w:val="23"/>
          <w:lang w:eastAsia="en-AU"/>
        </w:rPr>
        <w:t>In these regulations, a provision under a heading referring to the variation of specified regulations varies the regulations so specified.</w:t>
      </w:r>
    </w:p>
    <w:p w:rsidR="005530F5" w:rsidRPr="005530F5" w:rsidRDefault="005530F5" w:rsidP="005530F5">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bookmarkStart w:id="30" w:name="Elkera_Print_TOC5"/>
      <w:bookmarkStart w:id="31" w:name="Elkera_Print_BK5"/>
      <w:r w:rsidRPr="005530F5">
        <w:rPr>
          <w:rFonts w:eastAsia="Times New Roman"/>
          <w:b/>
          <w:bCs/>
          <w:color w:val="000000"/>
          <w:sz w:val="32"/>
          <w:szCs w:val="32"/>
          <w:lang w:eastAsia="en-AU"/>
        </w:rPr>
        <w:t xml:space="preserve">Part 2—Variation of </w:t>
      </w:r>
      <w:r w:rsidRPr="005530F5">
        <w:rPr>
          <w:rFonts w:eastAsia="Times New Roman"/>
          <w:b/>
          <w:bCs/>
          <w:i/>
          <w:iCs/>
          <w:color w:val="000000"/>
          <w:sz w:val="32"/>
          <w:szCs w:val="32"/>
          <w:lang w:eastAsia="en-AU"/>
        </w:rPr>
        <w:t>Emergency Services Funding (Remissions—Land) Regulations 2014</w:t>
      </w:r>
      <w:bookmarkEnd w:id="30"/>
      <w:bookmarkEnd w:id="31"/>
    </w:p>
    <w:p w:rsidR="005530F5" w:rsidRPr="005530F5" w:rsidRDefault="005530F5" w:rsidP="005530F5">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2" w:name="Elkera_Print_TOC6"/>
      <w:bookmarkStart w:id="33" w:name="Elkera_Print_BK6"/>
      <w:r w:rsidRPr="005530F5">
        <w:rPr>
          <w:rFonts w:eastAsia="Times New Roman"/>
          <w:b/>
          <w:bCs/>
          <w:color w:val="000000"/>
          <w:sz w:val="26"/>
          <w:szCs w:val="26"/>
          <w:lang w:eastAsia="en-AU"/>
        </w:rPr>
        <w:t>4—Variation of regulation 3—Interpretation</w:t>
      </w:r>
      <w:bookmarkEnd w:id="32"/>
      <w:bookmarkEnd w:id="33"/>
    </w:p>
    <w:p w:rsidR="005530F5" w:rsidRPr="005530F5" w:rsidRDefault="005530F5" w:rsidP="005530F5">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5530F5">
        <w:rPr>
          <w:rFonts w:eastAsia="Times New Roman"/>
          <w:color w:val="000000"/>
          <w:sz w:val="23"/>
          <w:szCs w:val="23"/>
          <w:lang w:eastAsia="en-AU"/>
        </w:rPr>
        <w:t xml:space="preserve">Regulation 3, definition of </w:t>
      </w:r>
      <w:r w:rsidRPr="005530F5">
        <w:rPr>
          <w:rFonts w:eastAsia="Times New Roman"/>
          <w:b/>
          <w:bCs/>
          <w:i/>
          <w:iCs/>
          <w:color w:val="000000"/>
          <w:sz w:val="23"/>
          <w:szCs w:val="23"/>
          <w:lang w:eastAsia="en-AU"/>
        </w:rPr>
        <w:t>relevant financial year</w:t>
      </w:r>
      <w:r w:rsidRPr="005530F5">
        <w:rPr>
          <w:rFonts w:eastAsia="Times New Roman"/>
          <w:color w:val="000000"/>
          <w:sz w:val="23"/>
          <w:szCs w:val="23"/>
          <w:lang w:eastAsia="en-AU"/>
        </w:rPr>
        <w:t>—delete "2019/2020" and substitute:</w:t>
      </w:r>
    </w:p>
    <w:p w:rsidR="005530F5" w:rsidRPr="005530F5" w:rsidRDefault="005530F5" w:rsidP="005530F5">
      <w:pPr>
        <w:keepLines/>
        <w:autoSpaceDE w:val="0"/>
        <w:autoSpaceDN w:val="0"/>
        <w:adjustRightInd w:val="0"/>
        <w:spacing w:before="120" w:after="0" w:line="240" w:lineRule="auto"/>
        <w:ind w:left="1588"/>
        <w:jc w:val="left"/>
        <w:rPr>
          <w:rFonts w:eastAsia="Times New Roman"/>
          <w:color w:val="000000"/>
          <w:sz w:val="23"/>
          <w:szCs w:val="23"/>
          <w:lang w:eastAsia="en-AU"/>
        </w:rPr>
      </w:pPr>
      <w:r w:rsidRPr="005530F5">
        <w:rPr>
          <w:rFonts w:eastAsia="Times New Roman"/>
          <w:color w:val="000000"/>
          <w:sz w:val="23"/>
          <w:szCs w:val="23"/>
          <w:lang w:eastAsia="en-AU"/>
        </w:rPr>
        <w:t>2020/2021</w:t>
      </w:r>
    </w:p>
    <w:p w:rsidR="005530F5" w:rsidRPr="005530F5" w:rsidRDefault="005530F5" w:rsidP="005530F5">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4" w:name="Elkera_Print_TOC7"/>
      <w:bookmarkStart w:id="35" w:name="Elkera_Print_BK7"/>
      <w:r w:rsidRPr="005530F5">
        <w:rPr>
          <w:rFonts w:eastAsia="Times New Roman"/>
          <w:b/>
          <w:bCs/>
          <w:color w:val="000000"/>
          <w:sz w:val="26"/>
          <w:szCs w:val="26"/>
          <w:lang w:eastAsia="en-AU"/>
        </w:rPr>
        <w:t>5—Variation of regulation 3B—Amount of remission</w:t>
      </w:r>
      <w:bookmarkEnd w:id="34"/>
      <w:bookmarkEnd w:id="35"/>
    </w:p>
    <w:p w:rsidR="005530F5" w:rsidRPr="005530F5" w:rsidRDefault="005530F5" w:rsidP="005530F5">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5530F5">
        <w:rPr>
          <w:rFonts w:eastAsia="Times New Roman"/>
          <w:color w:val="000000"/>
          <w:sz w:val="23"/>
          <w:szCs w:val="23"/>
          <w:lang w:eastAsia="en-AU"/>
        </w:rPr>
        <w:t>Regulation 3B—delete "0.001145" and substitute:</w:t>
      </w:r>
    </w:p>
    <w:p w:rsidR="005530F5" w:rsidRPr="005530F5" w:rsidRDefault="005530F5" w:rsidP="005530F5">
      <w:pPr>
        <w:keepLines/>
        <w:autoSpaceDE w:val="0"/>
        <w:autoSpaceDN w:val="0"/>
        <w:adjustRightInd w:val="0"/>
        <w:spacing w:before="120" w:after="0" w:line="240" w:lineRule="auto"/>
        <w:ind w:left="1588"/>
        <w:jc w:val="left"/>
        <w:rPr>
          <w:rFonts w:eastAsia="Times New Roman"/>
          <w:color w:val="000000"/>
          <w:sz w:val="23"/>
          <w:szCs w:val="23"/>
          <w:lang w:eastAsia="en-AU"/>
        </w:rPr>
      </w:pPr>
      <w:r w:rsidRPr="005530F5">
        <w:rPr>
          <w:rFonts w:eastAsia="Times New Roman"/>
          <w:color w:val="000000"/>
          <w:sz w:val="23"/>
          <w:szCs w:val="23"/>
          <w:lang w:eastAsia="en-AU"/>
        </w:rPr>
        <w:t>0.001237</w:t>
      </w:r>
    </w:p>
    <w:p w:rsidR="005530F5" w:rsidRPr="005530F5" w:rsidRDefault="005530F5" w:rsidP="005530F5">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6" w:name="Elkera_Print_TOC8"/>
      <w:bookmarkStart w:id="37" w:name="Elkera_Print_BK8"/>
      <w:r w:rsidRPr="005530F5">
        <w:rPr>
          <w:rFonts w:eastAsia="Times New Roman"/>
          <w:b/>
          <w:bCs/>
          <w:color w:val="000000"/>
          <w:sz w:val="26"/>
          <w:szCs w:val="26"/>
          <w:lang w:eastAsia="en-AU"/>
        </w:rPr>
        <w:t>6—Variation of regulation 3D—Amount of remission</w:t>
      </w:r>
      <w:bookmarkEnd w:id="36"/>
      <w:bookmarkEnd w:id="37"/>
    </w:p>
    <w:p w:rsidR="005530F5" w:rsidRPr="005530F5" w:rsidRDefault="005530F5" w:rsidP="005530F5">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5530F5">
        <w:rPr>
          <w:rFonts w:eastAsia="Times New Roman"/>
          <w:color w:val="000000"/>
          <w:sz w:val="23"/>
          <w:szCs w:val="23"/>
          <w:lang w:eastAsia="en-AU"/>
        </w:rPr>
        <w:t>Regulation 3D—delete "0.001145" and substitute:</w:t>
      </w:r>
    </w:p>
    <w:p w:rsidR="005530F5" w:rsidRPr="005530F5" w:rsidRDefault="005530F5" w:rsidP="005530F5">
      <w:pPr>
        <w:keepLines/>
        <w:autoSpaceDE w:val="0"/>
        <w:autoSpaceDN w:val="0"/>
        <w:adjustRightInd w:val="0"/>
        <w:spacing w:before="120" w:after="0" w:line="240" w:lineRule="auto"/>
        <w:ind w:left="1588"/>
        <w:jc w:val="left"/>
        <w:rPr>
          <w:rFonts w:eastAsia="Times New Roman"/>
          <w:color w:val="000000"/>
          <w:sz w:val="23"/>
          <w:szCs w:val="23"/>
          <w:lang w:eastAsia="en-AU"/>
        </w:rPr>
      </w:pPr>
      <w:r w:rsidRPr="005530F5">
        <w:rPr>
          <w:rFonts w:eastAsia="Times New Roman"/>
          <w:color w:val="000000"/>
          <w:sz w:val="23"/>
          <w:szCs w:val="23"/>
          <w:lang w:eastAsia="en-AU"/>
        </w:rPr>
        <w:t>0.001237</w:t>
      </w:r>
    </w:p>
    <w:p w:rsidR="005530F5" w:rsidRPr="005530F5" w:rsidRDefault="005530F5" w:rsidP="005530F5">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8" w:name="Elkera_Print_TOC9"/>
      <w:bookmarkStart w:id="39" w:name="Elkera_Print_BK9"/>
      <w:r w:rsidRPr="005530F5">
        <w:rPr>
          <w:rFonts w:eastAsia="Times New Roman"/>
          <w:b/>
          <w:bCs/>
          <w:color w:val="000000"/>
          <w:sz w:val="26"/>
          <w:szCs w:val="26"/>
          <w:lang w:eastAsia="en-AU"/>
        </w:rPr>
        <w:t>7—Revocation of regulation 4</w:t>
      </w:r>
      <w:bookmarkEnd w:id="38"/>
      <w:bookmarkEnd w:id="39"/>
    </w:p>
    <w:p w:rsidR="005530F5" w:rsidRPr="005530F5" w:rsidRDefault="005530F5" w:rsidP="005530F5">
      <w:pPr>
        <w:keepLines/>
        <w:autoSpaceDE w:val="0"/>
        <w:autoSpaceDN w:val="0"/>
        <w:adjustRightInd w:val="0"/>
        <w:spacing w:before="120" w:after="0" w:line="240" w:lineRule="auto"/>
        <w:ind w:left="794"/>
        <w:jc w:val="left"/>
        <w:rPr>
          <w:rFonts w:eastAsia="Times New Roman"/>
          <w:color w:val="000000"/>
          <w:sz w:val="23"/>
          <w:szCs w:val="23"/>
          <w:lang w:eastAsia="en-AU"/>
        </w:rPr>
      </w:pPr>
      <w:r w:rsidRPr="005530F5">
        <w:rPr>
          <w:rFonts w:eastAsia="Times New Roman"/>
          <w:color w:val="000000"/>
          <w:sz w:val="23"/>
          <w:szCs w:val="23"/>
          <w:lang w:eastAsia="en-AU"/>
        </w:rPr>
        <w:t>Regulation 4—delete the regulation</w:t>
      </w:r>
    </w:p>
    <w:p w:rsidR="005530F5" w:rsidRPr="005530F5" w:rsidRDefault="005530F5" w:rsidP="005530F5">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40" w:name="Elkera_Print_TOC10"/>
      <w:bookmarkStart w:id="41" w:name="Elkera_Print_BK10"/>
      <w:r w:rsidRPr="005530F5">
        <w:rPr>
          <w:rFonts w:eastAsia="Times New Roman"/>
          <w:b/>
          <w:bCs/>
          <w:color w:val="000000"/>
          <w:sz w:val="26"/>
          <w:szCs w:val="26"/>
          <w:lang w:eastAsia="en-AU"/>
        </w:rPr>
        <w:t>8—Variation of regulation 6—Remissions for concession holders</w:t>
      </w:r>
      <w:bookmarkEnd w:id="40"/>
      <w:bookmarkEnd w:id="41"/>
    </w:p>
    <w:p w:rsidR="005530F5" w:rsidRPr="005530F5" w:rsidRDefault="005530F5" w:rsidP="005530F5">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5530F5">
        <w:rPr>
          <w:rFonts w:eastAsia="Times New Roman"/>
          <w:color w:val="000000"/>
          <w:sz w:val="23"/>
          <w:szCs w:val="23"/>
          <w:lang w:eastAsia="en-AU"/>
        </w:rPr>
        <w:t>Regulation 6(5)(h)(ii)—delete "newstart allowance" and substitute:</w:t>
      </w:r>
    </w:p>
    <w:p w:rsidR="005530F5" w:rsidRPr="005530F5" w:rsidRDefault="005530F5" w:rsidP="005530F5">
      <w:pPr>
        <w:keepLines/>
        <w:autoSpaceDE w:val="0"/>
        <w:autoSpaceDN w:val="0"/>
        <w:adjustRightInd w:val="0"/>
        <w:spacing w:before="120" w:after="0" w:line="240" w:lineRule="auto"/>
        <w:ind w:left="1588"/>
        <w:jc w:val="left"/>
        <w:rPr>
          <w:rFonts w:eastAsia="Times New Roman"/>
          <w:color w:val="000000"/>
          <w:sz w:val="23"/>
          <w:szCs w:val="23"/>
          <w:lang w:eastAsia="en-AU"/>
        </w:rPr>
      </w:pPr>
      <w:r w:rsidRPr="005530F5">
        <w:rPr>
          <w:rFonts w:eastAsia="Times New Roman"/>
          <w:color w:val="000000"/>
          <w:sz w:val="23"/>
          <w:szCs w:val="23"/>
          <w:lang w:eastAsia="en-AU"/>
        </w:rPr>
        <w:t>jobseeker payment</w:t>
      </w:r>
    </w:p>
    <w:p w:rsidR="005530F5" w:rsidRPr="005530F5" w:rsidRDefault="005530F5" w:rsidP="005530F5">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42" w:name="Elkera_Print_TOC11"/>
      <w:bookmarkStart w:id="43" w:name="Elkera_Print_BK11"/>
      <w:r w:rsidRPr="005530F5">
        <w:rPr>
          <w:rFonts w:eastAsia="Times New Roman"/>
          <w:b/>
          <w:bCs/>
          <w:color w:val="000000"/>
          <w:sz w:val="26"/>
          <w:szCs w:val="26"/>
          <w:lang w:eastAsia="en-AU"/>
        </w:rPr>
        <w:t>9—Variation of regulation 7—Amount of remission</w:t>
      </w:r>
      <w:bookmarkEnd w:id="42"/>
      <w:bookmarkEnd w:id="43"/>
    </w:p>
    <w:p w:rsidR="005530F5" w:rsidRPr="005530F5" w:rsidRDefault="005530F5" w:rsidP="005530F5">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5530F5">
        <w:rPr>
          <w:rFonts w:eastAsia="Times New Roman"/>
          <w:color w:val="000000"/>
          <w:sz w:val="23"/>
          <w:szCs w:val="23"/>
          <w:lang w:eastAsia="en-AU"/>
        </w:rPr>
        <w:tab/>
        <w:t>(1)</w:t>
      </w:r>
      <w:r w:rsidRPr="005530F5">
        <w:rPr>
          <w:rFonts w:eastAsia="Times New Roman"/>
          <w:color w:val="000000"/>
          <w:sz w:val="23"/>
          <w:szCs w:val="23"/>
          <w:lang w:eastAsia="en-AU"/>
        </w:rPr>
        <w:tab/>
        <w:t>Regulation 7(1)—delete "regulations 4 and 5" and substitute:</w:t>
      </w:r>
    </w:p>
    <w:p w:rsidR="005530F5" w:rsidRPr="005530F5" w:rsidRDefault="005530F5" w:rsidP="005530F5">
      <w:pPr>
        <w:keepLines/>
        <w:autoSpaceDE w:val="0"/>
        <w:autoSpaceDN w:val="0"/>
        <w:adjustRightInd w:val="0"/>
        <w:spacing w:before="120" w:after="0" w:line="240" w:lineRule="auto"/>
        <w:ind w:left="1588"/>
        <w:jc w:val="left"/>
        <w:rPr>
          <w:rFonts w:eastAsia="Times New Roman"/>
          <w:color w:val="000000"/>
          <w:sz w:val="23"/>
          <w:szCs w:val="23"/>
          <w:lang w:eastAsia="en-AU"/>
        </w:rPr>
      </w:pPr>
      <w:r w:rsidRPr="005530F5">
        <w:rPr>
          <w:rFonts w:eastAsia="Times New Roman"/>
          <w:color w:val="000000"/>
          <w:sz w:val="23"/>
          <w:szCs w:val="23"/>
          <w:lang w:eastAsia="en-AU"/>
        </w:rPr>
        <w:t>regulation 5</w:t>
      </w:r>
    </w:p>
    <w:p w:rsidR="005530F5" w:rsidRPr="005530F5" w:rsidRDefault="005530F5" w:rsidP="005530F5">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5530F5">
        <w:rPr>
          <w:rFonts w:eastAsia="Times New Roman"/>
          <w:color w:val="000000"/>
          <w:sz w:val="23"/>
          <w:szCs w:val="23"/>
          <w:lang w:eastAsia="en-AU"/>
        </w:rPr>
        <w:tab/>
        <w:t>(2)</w:t>
      </w:r>
      <w:r w:rsidRPr="005530F5">
        <w:rPr>
          <w:rFonts w:eastAsia="Times New Roman"/>
          <w:color w:val="000000"/>
          <w:sz w:val="23"/>
          <w:szCs w:val="23"/>
          <w:lang w:eastAsia="en-AU"/>
        </w:rPr>
        <w:tab/>
        <w:t>Regulation 7(1a)—delete "0.000418" and substitute:</w:t>
      </w:r>
    </w:p>
    <w:p w:rsidR="005530F5" w:rsidRPr="005530F5" w:rsidRDefault="005530F5" w:rsidP="005530F5">
      <w:pPr>
        <w:keepLines/>
        <w:autoSpaceDE w:val="0"/>
        <w:autoSpaceDN w:val="0"/>
        <w:adjustRightInd w:val="0"/>
        <w:spacing w:before="120" w:after="0" w:line="240" w:lineRule="auto"/>
        <w:ind w:left="1588"/>
        <w:jc w:val="left"/>
        <w:rPr>
          <w:rFonts w:eastAsia="Times New Roman"/>
          <w:color w:val="000000"/>
          <w:sz w:val="23"/>
          <w:szCs w:val="23"/>
          <w:lang w:eastAsia="en-AU"/>
        </w:rPr>
      </w:pPr>
      <w:r w:rsidRPr="005530F5">
        <w:rPr>
          <w:rFonts w:eastAsia="Times New Roman"/>
          <w:color w:val="000000"/>
          <w:sz w:val="23"/>
          <w:szCs w:val="23"/>
          <w:lang w:eastAsia="en-AU"/>
        </w:rPr>
        <w:t>0.000452</w:t>
      </w:r>
    </w:p>
    <w:p w:rsidR="005530F5" w:rsidRPr="005530F5" w:rsidRDefault="005530F5" w:rsidP="005530F5">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44" w:name="Elkera_Print_TOC12"/>
      <w:bookmarkStart w:id="45" w:name="Elkera_Print_BK12"/>
      <w:r w:rsidRPr="005530F5">
        <w:rPr>
          <w:rFonts w:eastAsia="Times New Roman"/>
          <w:b/>
          <w:bCs/>
          <w:color w:val="000000"/>
          <w:sz w:val="26"/>
          <w:szCs w:val="26"/>
          <w:lang w:eastAsia="en-AU"/>
        </w:rPr>
        <w:t>10—Variation of regulation 8D—Amount of remission</w:t>
      </w:r>
      <w:bookmarkEnd w:id="44"/>
      <w:bookmarkEnd w:id="45"/>
    </w:p>
    <w:p w:rsidR="005530F5" w:rsidRPr="005530F5" w:rsidRDefault="005530F5" w:rsidP="005530F5">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5530F5">
        <w:rPr>
          <w:rFonts w:eastAsia="Times New Roman"/>
          <w:color w:val="000000"/>
          <w:sz w:val="23"/>
          <w:szCs w:val="23"/>
          <w:lang w:eastAsia="en-AU"/>
        </w:rPr>
        <w:tab/>
        <w:t>(1)</w:t>
      </w:r>
      <w:r w:rsidRPr="005530F5">
        <w:rPr>
          <w:rFonts w:eastAsia="Times New Roman"/>
          <w:color w:val="000000"/>
          <w:sz w:val="23"/>
          <w:szCs w:val="23"/>
          <w:lang w:eastAsia="en-AU"/>
        </w:rPr>
        <w:tab/>
        <w:t>Regulation 8D(1)—delete "0.000770" and substitute:</w:t>
      </w:r>
    </w:p>
    <w:p w:rsidR="005530F5" w:rsidRPr="005530F5" w:rsidRDefault="005530F5" w:rsidP="005530F5">
      <w:pPr>
        <w:keepLines/>
        <w:autoSpaceDE w:val="0"/>
        <w:autoSpaceDN w:val="0"/>
        <w:adjustRightInd w:val="0"/>
        <w:spacing w:before="120" w:after="0" w:line="240" w:lineRule="auto"/>
        <w:ind w:left="1588"/>
        <w:jc w:val="left"/>
        <w:rPr>
          <w:rFonts w:eastAsia="Times New Roman"/>
          <w:color w:val="000000"/>
          <w:sz w:val="23"/>
          <w:szCs w:val="23"/>
          <w:lang w:eastAsia="en-AU"/>
        </w:rPr>
      </w:pPr>
      <w:r w:rsidRPr="005530F5">
        <w:rPr>
          <w:rFonts w:eastAsia="Times New Roman"/>
          <w:color w:val="000000"/>
          <w:sz w:val="23"/>
          <w:szCs w:val="23"/>
          <w:lang w:eastAsia="en-AU"/>
        </w:rPr>
        <w:t>0.000831</w:t>
      </w:r>
    </w:p>
    <w:p w:rsidR="005530F5" w:rsidRPr="005530F5" w:rsidRDefault="005530F5" w:rsidP="005530F5">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5530F5">
        <w:rPr>
          <w:rFonts w:eastAsia="Times New Roman"/>
          <w:color w:val="000000"/>
          <w:sz w:val="23"/>
          <w:szCs w:val="23"/>
          <w:lang w:eastAsia="en-AU"/>
        </w:rPr>
        <w:tab/>
        <w:t>(2)</w:t>
      </w:r>
      <w:r w:rsidRPr="005530F5">
        <w:rPr>
          <w:rFonts w:eastAsia="Times New Roman"/>
          <w:color w:val="000000"/>
          <w:sz w:val="23"/>
          <w:szCs w:val="23"/>
          <w:lang w:eastAsia="en-AU"/>
        </w:rPr>
        <w:tab/>
        <w:t>Regulation 8D(2)—delete "0.000683" and substitute:</w:t>
      </w:r>
    </w:p>
    <w:p w:rsidR="005530F5" w:rsidRPr="005530F5" w:rsidRDefault="005530F5" w:rsidP="005530F5">
      <w:pPr>
        <w:keepLines/>
        <w:autoSpaceDE w:val="0"/>
        <w:autoSpaceDN w:val="0"/>
        <w:adjustRightInd w:val="0"/>
        <w:spacing w:before="120" w:after="0" w:line="240" w:lineRule="auto"/>
        <w:ind w:left="1588"/>
        <w:jc w:val="left"/>
        <w:rPr>
          <w:rFonts w:eastAsia="Times New Roman"/>
          <w:color w:val="000000"/>
          <w:sz w:val="23"/>
          <w:szCs w:val="23"/>
          <w:lang w:eastAsia="en-AU"/>
        </w:rPr>
      </w:pPr>
      <w:r w:rsidRPr="005530F5">
        <w:rPr>
          <w:rFonts w:eastAsia="Times New Roman"/>
          <w:color w:val="000000"/>
          <w:sz w:val="23"/>
          <w:szCs w:val="23"/>
          <w:lang w:eastAsia="en-AU"/>
        </w:rPr>
        <w:t>0.000737</w:t>
      </w:r>
    </w:p>
    <w:p w:rsidR="005530F5" w:rsidRPr="005530F5" w:rsidRDefault="005530F5" w:rsidP="005530F5">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46" w:name="Elkera_Print_TOC13"/>
      <w:bookmarkStart w:id="47" w:name="Elkera_Print_BK13"/>
      <w:r w:rsidRPr="005530F5">
        <w:rPr>
          <w:rFonts w:eastAsia="Times New Roman"/>
          <w:b/>
          <w:bCs/>
          <w:color w:val="000000"/>
          <w:sz w:val="26"/>
          <w:szCs w:val="26"/>
          <w:lang w:eastAsia="en-AU"/>
        </w:rPr>
        <w:t>11—Variation of regulation 10—Amount of remission</w:t>
      </w:r>
      <w:bookmarkEnd w:id="46"/>
      <w:bookmarkEnd w:id="47"/>
    </w:p>
    <w:p w:rsidR="005530F5" w:rsidRPr="005530F5" w:rsidRDefault="005530F5" w:rsidP="005530F5">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5530F5">
        <w:rPr>
          <w:rFonts w:eastAsia="Times New Roman"/>
          <w:color w:val="000000"/>
          <w:sz w:val="23"/>
          <w:szCs w:val="23"/>
          <w:lang w:eastAsia="en-AU"/>
        </w:rPr>
        <w:t>Regulation 10(3)—delete "0.000858" and substitute:</w:t>
      </w:r>
    </w:p>
    <w:p w:rsidR="005530F5" w:rsidRPr="005530F5" w:rsidRDefault="005530F5" w:rsidP="005530F5">
      <w:pPr>
        <w:keepLines/>
        <w:autoSpaceDE w:val="0"/>
        <w:autoSpaceDN w:val="0"/>
        <w:adjustRightInd w:val="0"/>
        <w:spacing w:before="120" w:after="0" w:line="240" w:lineRule="auto"/>
        <w:ind w:left="1588"/>
        <w:jc w:val="left"/>
        <w:rPr>
          <w:rFonts w:eastAsia="Times New Roman"/>
          <w:color w:val="000000"/>
          <w:sz w:val="23"/>
          <w:szCs w:val="23"/>
          <w:lang w:eastAsia="en-AU"/>
        </w:rPr>
      </w:pPr>
      <w:r w:rsidRPr="005530F5">
        <w:rPr>
          <w:rFonts w:eastAsia="Times New Roman"/>
          <w:color w:val="000000"/>
          <w:sz w:val="23"/>
          <w:szCs w:val="23"/>
          <w:lang w:eastAsia="en-AU"/>
        </w:rPr>
        <w:t>0.000927</w:t>
      </w:r>
    </w:p>
    <w:p w:rsidR="005530F5" w:rsidRPr="005530F5" w:rsidRDefault="005530F5" w:rsidP="005530F5">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48" w:name="Elkera_Print_TOC14"/>
      <w:bookmarkStart w:id="49" w:name="Elkera_Print_BK14"/>
      <w:r w:rsidRPr="005530F5">
        <w:rPr>
          <w:rFonts w:eastAsia="Times New Roman"/>
          <w:b/>
          <w:bCs/>
          <w:color w:val="000000"/>
          <w:sz w:val="26"/>
          <w:szCs w:val="26"/>
          <w:lang w:eastAsia="en-AU"/>
        </w:rPr>
        <w:t>12—Variation of regulation 10D—Amount of remission</w:t>
      </w:r>
      <w:bookmarkEnd w:id="48"/>
      <w:bookmarkEnd w:id="49"/>
    </w:p>
    <w:p w:rsidR="005530F5" w:rsidRPr="005530F5" w:rsidRDefault="005530F5" w:rsidP="005530F5">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5530F5">
        <w:rPr>
          <w:rFonts w:eastAsia="Times New Roman"/>
          <w:color w:val="000000"/>
          <w:sz w:val="23"/>
          <w:szCs w:val="23"/>
          <w:lang w:eastAsia="en-AU"/>
        </w:rPr>
        <w:t>Regulation 10D—delete "0.000770" and substitute:</w:t>
      </w:r>
    </w:p>
    <w:p w:rsidR="005530F5" w:rsidRPr="005530F5" w:rsidRDefault="005530F5" w:rsidP="005530F5">
      <w:pPr>
        <w:keepLines/>
        <w:autoSpaceDE w:val="0"/>
        <w:autoSpaceDN w:val="0"/>
        <w:adjustRightInd w:val="0"/>
        <w:spacing w:before="120" w:after="0" w:line="240" w:lineRule="auto"/>
        <w:ind w:left="1588"/>
        <w:jc w:val="left"/>
        <w:rPr>
          <w:rFonts w:eastAsia="Times New Roman"/>
          <w:color w:val="000000"/>
          <w:sz w:val="23"/>
          <w:szCs w:val="23"/>
          <w:lang w:eastAsia="en-AU"/>
        </w:rPr>
      </w:pPr>
      <w:r w:rsidRPr="005530F5">
        <w:rPr>
          <w:rFonts w:eastAsia="Times New Roman"/>
          <w:color w:val="000000"/>
          <w:sz w:val="23"/>
          <w:szCs w:val="23"/>
          <w:lang w:eastAsia="en-AU"/>
        </w:rPr>
        <w:t>0.000831</w:t>
      </w:r>
    </w:p>
    <w:p w:rsidR="005530F5" w:rsidRPr="005530F5" w:rsidRDefault="005530F5" w:rsidP="005530F5">
      <w:pPr>
        <w:keepNext/>
        <w:keepLines/>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5530F5">
        <w:rPr>
          <w:rFonts w:eastAsia="Times New Roman"/>
          <w:b/>
          <w:bCs/>
          <w:color w:val="000000"/>
          <w:sz w:val="20"/>
          <w:szCs w:val="20"/>
          <w:lang w:eastAsia="en-AU"/>
        </w:rPr>
        <w:t>Note—</w:t>
      </w:r>
    </w:p>
    <w:p w:rsidR="005530F5" w:rsidRPr="005530F5" w:rsidRDefault="005530F5" w:rsidP="005530F5">
      <w:pPr>
        <w:keepLines/>
        <w:autoSpaceDE w:val="0"/>
        <w:autoSpaceDN w:val="0"/>
        <w:adjustRightInd w:val="0"/>
        <w:spacing w:before="120" w:after="0" w:line="240" w:lineRule="auto"/>
        <w:ind w:left="794"/>
        <w:jc w:val="left"/>
        <w:rPr>
          <w:rFonts w:eastAsia="Times New Roman"/>
          <w:color w:val="000000"/>
          <w:sz w:val="20"/>
          <w:szCs w:val="20"/>
          <w:lang w:eastAsia="en-AU"/>
        </w:rPr>
      </w:pPr>
      <w:r w:rsidRPr="005530F5">
        <w:rPr>
          <w:rFonts w:eastAsia="Times New Roman"/>
          <w:color w:val="000000"/>
          <w:sz w:val="20"/>
          <w:szCs w:val="20"/>
          <w:lang w:eastAsia="en-AU"/>
        </w:rPr>
        <w:t xml:space="preserve">As required by section 10AA(2) of the </w:t>
      </w:r>
      <w:hyperlink r:id="rId27" w:history="1">
        <w:r w:rsidRPr="005530F5">
          <w:rPr>
            <w:rFonts w:eastAsia="Times New Roman"/>
            <w:i/>
            <w:iCs/>
            <w:color w:val="000000"/>
            <w:sz w:val="20"/>
            <w:szCs w:val="20"/>
            <w:lang w:eastAsia="en-AU"/>
          </w:rPr>
          <w:t>Subordinate Legislation Act 1978</w:t>
        </w:r>
      </w:hyperlink>
      <w:r w:rsidRPr="005530F5">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rsidR="005530F5" w:rsidRPr="005530F5" w:rsidRDefault="005530F5" w:rsidP="005530F5">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5530F5">
        <w:rPr>
          <w:rFonts w:eastAsia="Times New Roman"/>
          <w:b/>
          <w:bCs/>
          <w:color w:val="000000"/>
          <w:sz w:val="26"/>
          <w:szCs w:val="26"/>
          <w:lang w:eastAsia="en-AU"/>
        </w:rPr>
        <w:t>Made by the Governor</w:t>
      </w:r>
    </w:p>
    <w:p w:rsidR="005530F5" w:rsidRPr="005530F5" w:rsidRDefault="005530F5" w:rsidP="005530F5">
      <w:pPr>
        <w:keepNext/>
        <w:keepLines/>
        <w:autoSpaceDE w:val="0"/>
        <w:autoSpaceDN w:val="0"/>
        <w:adjustRightInd w:val="0"/>
        <w:spacing w:before="120" w:after="0" w:line="240" w:lineRule="auto"/>
        <w:jc w:val="left"/>
        <w:rPr>
          <w:rFonts w:eastAsia="Times New Roman"/>
          <w:color w:val="000000"/>
          <w:sz w:val="23"/>
          <w:szCs w:val="23"/>
          <w:lang w:eastAsia="en-AU"/>
        </w:rPr>
      </w:pPr>
      <w:r w:rsidRPr="005530F5">
        <w:rPr>
          <w:rFonts w:eastAsia="Times New Roman"/>
          <w:color w:val="000000"/>
          <w:sz w:val="23"/>
          <w:szCs w:val="23"/>
          <w:lang w:eastAsia="en-AU"/>
        </w:rPr>
        <w:t>on the recommendation of the Treasurer and with the advice and consent of the Executive Council</w:t>
      </w:r>
    </w:p>
    <w:p w:rsidR="005530F5" w:rsidRPr="005530F5" w:rsidRDefault="005530F5" w:rsidP="005530F5">
      <w:pPr>
        <w:keepNext/>
        <w:keepLines/>
        <w:autoSpaceDE w:val="0"/>
        <w:autoSpaceDN w:val="0"/>
        <w:adjustRightInd w:val="0"/>
        <w:spacing w:after="0" w:line="240" w:lineRule="auto"/>
        <w:jc w:val="left"/>
        <w:rPr>
          <w:rFonts w:eastAsia="Times New Roman"/>
          <w:color w:val="000000"/>
          <w:sz w:val="23"/>
          <w:szCs w:val="23"/>
          <w:lang w:eastAsia="en-AU"/>
        </w:rPr>
      </w:pPr>
      <w:r w:rsidRPr="005530F5">
        <w:rPr>
          <w:rFonts w:eastAsia="Times New Roman"/>
          <w:color w:val="000000"/>
          <w:sz w:val="23"/>
          <w:szCs w:val="23"/>
          <w:lang w:eastAsia="en-AU"/>
        </w:rPr>
        <w:t>on 25 June 2020</w:t>
      </w:r>
    </w:p>
    <w:p w:rsidR="005530F5" w:rsidRDefault="005530F5" w:rsidP="005530F5">
      <w:pPr>
        <w:keepNext/>
        <w:keepLines/>
        <w:autoSpaceDE w:val="0"/>
        <w:autoSpaceDN w:val="0"/>
        <w:adjustRightInd w:val="0"/>
        <w:spacing w:before="120" w:after="0" w:line="240" w:lineRule="auto"/>
        <w:jc w:val="left"/>
        <w:rPr>
          <w:rFonts w:eastAsia="Times New Roman"/>
          <w:color w:val="000000"/>
          <w:sz w:val="23"/>
          <w:szCs w:val="23"/>
          <w:lang w:eastAsia="en-AU"/>
        </w:rPr>
      </w:pPr>
      <w:r w:rsidRPr="005530F5">
        <w:rPr>
          <w:rFonts w:eastAsia="Times New Roman"/>
          <w:color w:val="000000"/>
          <w:sz w:val="23"/>
          <w:szCs w:val="23"/>
          <w:lang w:eastAsia="en-AU"/>
        </w:rPr>
        <w:t>No 219 of 2020</w:t>
      </w:r>
    </w:p>
    <w:p w:rsidR="005530F5" w:rsidRDefault="005530F5" w:rsidP="005530F5">
      <w:pPr>
        <w:pBdr>
          <w:top w:val="single" w:sz="4" w:space="1" w:color="auto"/>
        </w:pBdr>
        <w:autoSpaceDE w:val="0"/>
        <w:autoSpaceDN w:val="0"/>
        <w:adjustRightInd w:val="0"/>
        <w:spacing w:before="100" w:after="0" w:line="14" w:lineRule="exact"/>
        <w:jc w:val="center"/>
        <w:rPr>
          <w:rFonts w:eastAsia="Times New Roman"/>
          <w:color w:val="000000"/>
          <w:sz w:val="23"/>
          <w:szCs w:val="23"/>
          <w:lang w:eastAsia="en-AU"/>
        </w:rPr>
      </w:pPr>
    </w:p>
    <w:p w:rsidR="005530F5" w:rsidRDefault="005530F5">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rsidR="005530F5" w:rsidRDefault="005530F5" w:rsidP="005530F5">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exact"/>
        <w:rPr>
          <w:rFonts w:eastAsia="Times New Roman"/>
          <w:color w:val="000000"/>
          <w:sz w:val="24"/>
          <w:szCs w:val="24"/>
          <w:lang w:eastAsia="en-AU"/>
        </w:rPr>
      </w:pPr>
    </w:p>
    <w:p w:rsidR="005530F5" w:rsidRPr="005530F5" w:rsidRDefault="005530F5" w:rsidP="005530F5">
      <w:pPr>
        <w:keepLines/>
        <w:autoSpaceDE w:val="0"/>
        <w:autoSpaceDN w:val="0"/>
        <w:adjustRightInd w:val="0"/>
        <w:spacing w:after="0" w:line="240" w:lineRule="auto"/>
        <w:jc w:val="left"/>
        <w:rPr>
          <w:rFonts w:eastAsia="Times New Roman"/>
          <w:color w:val="000000"/>
          <w:sz w:val="28"/>
          <w:szCs w:val="28"/>
          <w:lang w:eastAsia="en-AU"/>
        </w:rPr>
      </w:pPr>
      <w:r w:rsidRPr="005530F5">
        <w:rPr>
          <w:rFonts w:eastAsia="Times New Roman"/>
          <w:color w:val="000000"/>
          <w:sz w:val="28"/>
          <w:szCs w:val="28"/>
          <w:lang w:eastAsia="en-AU"/>
        </w:rPr>
        <w:t>South Australia</w:t>
      </w:r>
    </w:p>
    <w:p w:rsidR="005530F5" w:rsidRPr="005530F5" w:rsidRDefault="005530F5" w:rsidP="008D43E4">
      <w:pPr>
        <w:pStyle w:val="Heading3"/>
        <w:rPr>
          <w:lang w:eastAsia="en-AU"/>
        </w:rPr>
      </w:pPr>
      <w:bookmarkStart w:id="50" w:name="_Toc43981283"/>
      <w:r w:rsidRPr="005530F5">
        <w:rPr>
          <w:lang w:eastAsia="en-AU"/>
        </w:rPr>
        <w:t>Emergency Services Funding (Remissions—Motor Vehicles and Vessels) (Miscellaneous) Variation Regulations 2020</w:t>
      </w:r>
      <w:bookmarkEnd w:id="50"/>
    </w:p>
    <w:p w:rsidR="005530F5" w:rsidRPr="005530F5" w:rsidRDefault="005530F5" w:rsidP="005530F5">
      <w:pPr>
        <w:keepLines/>
        <w:autoSpaceDE w:val="0"/>
        <w:autoSpaceDN w:val="0"/>
        <w:adjustRightInd w:val="0"/>
        <w:spacing w:before="80" w:after="240" w:line="240" w:lineRule="auto"/>
        <w:jc w:val="left"/>
        <w:rPr>
          <w:rFonts w:eastAsia="Times New Roman"/>
          <w:color w:val="000000"/>
          <w:sz w:val="24"/>
          <w:szCs w:val="24"/>
          <w:lang w:eastAsia="en-AU"/>
        </w:rPr>
      </w:pPr>
      <w:r w:rsidRPr="005530F5">
        <w:rPr>
          <w:rFonts w:eastAsia="Times New Roman"/>
          <w:color w:val="000000"/>
          <w:sz w:val="24"/>
          <w:szCs w:val="24"/>
          <w:lang w:eastAsia="en-AU"/>
        </w:rPr>
        <w:t xml:space="preserve">under the </w:t>
      </w:r>
      <w:r w:rsidRPr="005530F5">
        <w:rPr>
          <w:rFonts w:eastAsia="Times New Roman"/>
          <w:i/>
          <w:iCs/>
          <w:color w:val="000000"/>
          <w:sz w:val="24"/>
          <w:szCs w:val="24"/>
          <w:lang w:eastAsia="en-AU"/>
        </w:rPr>
        <w:t>Emergency Services Funding Act 1998</w:t>
      </w:r>
    </w:p>
    <w:p w:rsidR="005530F5" w:rsidRPr="005530F5" w:rsidRDefault="005530F5" w:rsidP="005530F5">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5530F5" w:rsidRPr="005530F5" w:rsidRDefault="005530F5" w:rsidP="005530F5">
      <w:pPr>
        <w:keepLines/>
        <w:autoSpaceDE w:val="0"/>
        <w:autoSpaceDN w:val="0"/>
        <w:adjustRightInd w:val="0"/>
        <w:spacing w:before="120" w:after="0" w:line="240" w:lineRule="auto"/>
        <w:jc w:val="left"/>
        <w:rPr>
          <w:rFonts w:eastAsia="Times New Roman"/>
          <w:b/>
          <w:bCs/>
          <w:color w:val="000000"/>
          <w:sz w:val="32"/>
          <w:szCs w:val="32"/>
          <w:lang w:eastAsia="en-AU"/>
        </w:rPr>
      </w:pPr>
      <w:r w:rsidRPr="005530F5">
        <w:rPr>
          <w:rFonts w:eastAsia="Times New Roman"/>
          <w:b/>
          <w:bCs/>
          <w:color w:val="000000"/>
          <w:sz w:val="32"/>
          <w:szCs w:val="32"/>
          <w:lang w:eastAsia="en-AU"/>
        </w:rPr>
        <w:t>Contents</w:t>
      </w:r>
    </w:p>
    <w:p w:rsidR="005530F5" w:rsidRPr="005530F5" w:rsidRDefault="004948EC" w:rsidP="005530F5">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005530F5" w:rsidRPr="005530F5">
          <w:rPr>
            <w:rFonts w:eastAsia="Times New Roman"/>
            <w:color w:val="000000"/>
            <w:sz w:val="28"/>
            <w:szCs w:val="28"/>
            <w:lang w:eastAsia="en-AU"/>
          </w:rPr>
          <w:t>Part 1—Preliminary</w:t>
        </w:r>
      </w:hyperlink>
    </w:p>
    <w:p w:rsidR="005530F5" w:rsidRPr="005530F5" w:rsidRDefault="004948EC" w:rsidP="005530F5">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005530F5" w:rsidRPr="005530F5">
          <w:rPr>
            <w:rFonts w:eastAsia="Times New Roman"/>
            <w:color w:val="000000"/>
            <w:sz w:val="22"/>
            <w:lang w:eastAsia="en-AU"/>
          </w:rPr>
          <w:t>1</w:t>
        </w:r>
        <w:r w:rsidR="005530F5" w:rsidRPr="005530F5">
          <w:rPr>
            <w:rFonts w:eastAsia="Times New Roman"/>
            <w:color w:val="000000"/>
            <w:sz w:val="22"/>
            <w:lang w:eastAsia="en-AU"/>
          </w:rPr>
          <w:tab/>
          <w:t>Short title</w:t>
        </w:r>
      </w:hyperlink>
    </w:p>
    <w:p w:rsidR="005530F5" w:rsidRPr="005530F5" w:rsidRDefault="004948EC" w:rsidP="005530F5">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005530F5" w:rsidRPr="005530F5">
          <w:rPr>
            <w:rFonts w:eastAsia="Times New Roman"/>
            <w:color w:val="000000"/>
            <w:sz w:val="22"/>
            <w:lang w:eastAsia="en-AU"/>
          </w:rPr>
          <w:t>2</w:t>
        </w:r>
        <w:r w:rsidR="005530F5" w:rsidRPr="005530F5">
          <w:rPr>
            <w:rFonts w:eastAsia="Times New Roman"/>
            <w:color w:val="000000"/>
            <w:sz w:val="22"/>
            <w:lang w:eastAsia="en-AU"/>
          </w:rPr>
          <w:tab/>
          <w:t>Commencement</w:t>
        </w:r>
      </w:hyperlink>
    </w:p>
    <w:p w:rsidR="005530F5" w:rsidRPr="005530F5" w:rsidRDefault="004948EC" w:rsidP="005530F5">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 w:history="1">
        <w:r w:rsidR="005530F5" w:rsidRPr="005530F5">
          <w:rPr>
            <w:rFonts w:eastAsia="Times New Roman"/>
            <w:color w:val="000000"/>
            <w:sz w:val="22"/>
            <w:lang w:eastAsia="en-AU"/>
          </w:rPr>
          <w:t>3</w:t>
        </w:r>
        <w:r w:rsidR="005530F5" w:rsidRPr="005530F5">
          <w:rPr>
            <w:rFonts w:eastAsia="Times New Roman"/>
            <w:color w:val="000000"/>
            <w:sz w:val="22"/>
            <w:lang w:eastAsia="en-AU"/>
          </w:rPr>
          <w:tab/>
          <w:t>Variation provisions</w:t>
        </w:r>
      </w:hyperlink>
    </w:p>
    <w:p w:rsidR="005530F5" w:rsidRPr="005530F5" w:rsidRDefault="004948EC" w:rsidP="005530F5">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5" w:history="1">
        <w:r w:rsidR="005530F5" w:rsidRPr="005530F5">
          <w:rPr>
            <w:rFonts w:eastAsia="Times New Roman"/>
            <w:color w:val="000000"/>
            <w:sz w:val="28"/>
            <w:szCs w:val="28"/>
            <w:lang w:eastAsia="en-AU"/>
          </w:rPr>
          <w:t xml:space="preserve">Part 2—Variation of </w:t>
        </w:r>
        <w:r w:rsidR="005530F5" w:rsidRPr="005530F5">
          <w:rPr>
            <w:rFonts w:eastAsia="Times New Roman"/>
            <w:i/>
            <w:iCs/>
            <w:color w:val="000000"/>
            <w:sz w:val="28"/>
            <w:szCs w:val="28"/>
            <w:lang w:eastAsia="en-AU"/>
          </w:rPr>
          <w:t>Emergency Services Funding (Remissions—Motor Vehicles and Vessels) Regulations 2014</w:t>
        </w:r>
      </w:hyperlink>
    </w:p>
    <w:p w:rsidR="005530F5" w:rsidRPr="005530F5" w:rsidRDefault="004948EC" w:rsidP="005530F5">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 w:history="1">
        <w:r w:rsidR="005530F5" w:rsidRPr="005530F5">
          <w:rPr>
            <w:rFonts w:eastAsia="Times New Roman"/>
            <w:color w:val="000000"/>
            <w:sz w:val="22"/>
            <w:lang w:eastAsia="en-AU"/>
          </w:rPr>
          <w:t>4</w:t>
        </w:r>
        <w:r w:rsidR="005530F5" w:rsidRPr="005530F5">
          <w:rPr>
            <w:rFonts w:eastAsia="Times New Roman"/>
            <w:color w:val="000000"/>
            <w:sz w:val="22"/>
            <w:lang w:eastAsia="en-AU"/>
          </w:rPr>
          <w:tab/>
          <w:t>Variation of regulation 4—Remission of levy on metropolitan goods carrying primary producers vehicles</w:t>
        </w:r>
      </w:hyperlink>
    </w:p>
    <w:p w:rsidR="005530F5" w:rsidRPr="005530F5" w:rsidRDefault="004948EC" w:rsidP="005530F5">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7" w:history="1">
        <w:r w:rsidR="005530F5" w:rsidRPr="005530F5">
          <w:rPr>
            <w:rFonts w:eastAsia="Times New Roman"/>
            <w:color w:val="000000"/>
            <w:sz w:val="22"/>
            <w:lang w:eastAsia="en-AU"/>
          </w:rPr>
          <w:t>5</w:t>
        </w:r>
        <w:r w:rsidR="005530F5" w:rsidRPr="005530F5">
          <w:rPr>
            <w:rFonts w:eastAsia="Times New Roman"/>
            <w:color w:val="000000"/>
            <w:sz w:val="22"/>
            <w:lang w:eastAsia="en-AU"/>
          </w:rPr>
          <w:tab/>
          <w:t>Variation of regulation 5—Remission of levy on trailers</w:t>
        </w:r>
      </w:hyperlink>
    </w:p>
    <w:p w:rsidR="005530F5" w:rsidRPr="005530F5" w:rsidRDefault="005530F5" w:rsidP="005530F5">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5530F5" w:rsidRPr="005530F5" w:rsidRDefault="005530F5" w:rsidP="005530F5">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5530F5">
        <w:rPr>
          <w:rFonts w:eastAsia="Times New Roman"/>
          <w:b/>
          <w:bCs/>
          <w:color w:val="000000"/>
          <w:sz w:val="32"/>
          <w:szCs w:val="32"/>
          <w:lang w:eastAsia="en-AU"/>
        </w:rPr>
        <w:t>Part 1—Preliminary</w:t>
      </w:r>
    </w:p>
    <w:p w:rsidR="005530F5" w:rsidRPr="005530F5" w:rsidRDefault="005530F5" w:rsidP="005530F5">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5530F5">
        <w:rPr>
          <w:rFonts w:eastAsia="Times New Roman"/>
          <w:b/>
          <w:bCs/>
          <w:color w:val="000000"/>
          <w:sz w:val="26"/>
          <w:szCs w:val="26"/>
          <w:lang w:eastAsia="en-AU"/>
        </w:rPr>
        <w:t>1—Short title</w:t>
      </w:r>
    </w:p>
    <w:p w:rsidR="005530F5" w:rsidRPr="005530F5" w:rsidRDefault="005530F5" w:rsidP="005530F5">
      <w:pPr>
        <w:keepLines/>
        <w:autoSpaceDE w:val="0"/>
        <w:autoSpaceDN w:val="0"/>
        <w:adjustRightInd w:val="0"/>
        <w:spacing w:before="120" w:after="0" w:line="240" w:lineRule="auto"/>
        <w:ind w:left="794"/>
        <w:jc w:val="left"/>
        <w:rPr>
          <w:rFonts w:eastAsia="Times New Roman"/>
          <w:color w:val="000000"/>
          <w:sz w:val="23"/>
          <w:szCs w:val="23"/>
          <w:lang w:eastAsia="en-AU"/>
        </w:rPr>
      </w:pPr>
      <w:r w:rsidRPr="005530F5">
        <w:rPr>
          <w:rFonts w:eastAsia="Times New Roman"/>
          <w:color w:val="000000"/>
          <w:sz w:val="23"/>
          <w:szCs w:val="23"/>
          <w:lang w:eastAsia="en-AU"/>
        </w:rPr>
        <w:t xml:space="preserve">These regulations may be cited as the </w:t>
      </w:r>
      <w:r w:rsidRPr="005530F5">
        <w:rPr>
          <w:rFonts w:eastAsia="Times New Roman"/>
          <w:i/>
          <w:iCs/>
          <w:color w:val="000000"/>
          <w:sz w:val="23"/>
          <w:szCs w:val="23"/>
          <w:lang w:eastAsia="en-AU"/>
        </w:rPr>
        <w:t>Emergency Services Funding (Remissions—Motor Vehicles and Vessels) (Miscellaneous) Variation Regulations 2020</w:t>
      </w:r>
      <w:r w:rsidRPr="005530F5">
        <w:rPr>
          <w:rFonts w:eastAsia="Times New Roman"/>
          <w:color w:val="000000"/>
          <w:sz w:val="23"/>
          <w:szCs w:val="23"/>
          <w:lang w:eastAsia="en-AU"/>
        </w:rPr>
        <w:t>.</w:t>
      </w:r>
    </w:p>
    <w:p w:rsidR="005530F5" w:rsidRPr="005530F5" w:rsidRDefault="005530F5" w:rsidP="005530F5">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5530F5">
        <w:rPr>
          <w:rFonts w:eastAsia="Times New Roman"/>
          <w:b/>
          <w:bCs/>
          <w:color w:val="000000"/>
          <w:sz w:val="26"/>
          <w:szCs w:val="26"/>
          <w:lang w:eastAsia="en-AU"/>
        </w:rPr>
        <w:t>2—Commencement</w:t>
      </w:r>
    </w:p>
    <w:p w:rsidR="005530F5" w:rsidRPr="005530F5" w:rsidRDefault="005530F5" w:rsidP="005530F5">
      <w:pPr>
        <w:keepLines/>
        <w:autoSpaceDE w:val="0"/>
        <w:autoSpaceDN w:val="0"/>
        <w:adjustRightInd w:val="0"/>
        <w:spacing w:before="120" w:after="0" w:line="240" w:lineRule="auto"/>
        <w:ind w:left="794"/>
        <w:jc w:val="left"/>
        <w:rPr>
          <w:rFonts w:eastAsia="Times New Roman"/>
          <w:color w:val="000000"/>
          <w:sz w:val="23"/>
          <w:szCs w:val="23"/>
          <w:lang w:eastAsia="en-AU"/>
        </w:rPr>
      </w:pPr>
      <w:r w:rsidRPr="005530F5">
        <w:rPr>
          <w:rFonts w:eastAsia="Times New Roman"/>
          <w:color w:val="000000"/>
          <w:sz w:val="23"/>
          <w:szCs w:val="23"/>
          <w:lang w:eastAsia="en-AU"/>
        </w:rPr>
        <w:t>These regulations come into operation on 1 July 2020.</w:t>
      </w:r>
    </w:p>
    <w:p w:rsidR="005530F5" w:rsidRPr="005530F5" w:rsidRDefault="005530F5" w:rsidP="005530F5">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5530F5">
        <w:rPr>
          <w:rFonts w:eastAsia="Times New Roman"/>
          <w:b/>
          <w:bCs/>
          <w:color w:val="000000"/>
          <w:sz w:val="26"/>
          <w:szCs w:val="26"/>
          <w:lang w:eastAsia="en-AU"/>
        </w:rPr>
        <w:t>3—Variation provisions</w:t>
      </w:r>
    </w:p>
    <w:p w:rsidR="005530F5" w:rsidRPr="005530F5" w:rsidRDefault="005530F5" w:rsidP="005530F5">
      <w:pPr>
        <w:keepLines/>
        <w:autoSpaceDE w:val="0"/>
        <w:autoSpaceDN w:val="0"/>
        <w:adjustRightInd w:val="0"/>
        <w:spacing w:before="120" w:after="0" w:line="240" w:lineRule="auto"/>
        <w:ind w:left="794"/>
        <w:jc w:val="left"/>
        <w:rPr>
          <w:rFonts w:eastAsia="Times New Roman"/>
          <w:color w:val="000000"/>
          <w:sz w:val="23"/>
          <w:szCs w:val="23"/>
          <w:lang w:eastAsia="en-AU"/>
        </w:rPr>
      </w:pPr>
      <w:r w:rsidRPr="005530F5">
        <w:rPr>
          <w:rFonts w:eastAsia="Times New Roman"/>
          <w:color w:val="000000"/>
          <w:sz w:val="23"/>
          <w:szCs w:val="23"/>
          <w:lang w:eastAsia="en-AU"/>
        </w:rPr>
        <w:t>In these regulations, a provision under a heading referring to the variation of specified regulations varies the regulations so specified.</w:t>
      </w:r>
    </w:p>
    <w:p w:rsidR="005530F5" w:rsidRPr="005530F5" w:rsidRDefault="005530F5" w:rsidP="005530F5">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5530F5">
        <w:rPr>
          <w:rFonts w:eastAsia="Times New Roman"/>
          <w:b/>
          <w:bCs/>
          <w:color w:val="000000"/>
          <w:sz w:val="32"/>
          <w:szCs w:val="32"/>
          <w:lang w:eastAsia="en-AU"/>
        </w:rPr>
        <w:t xml:space="preserve">Part 2—Variation of </w:t>
      </w:r>
      <w:r w:rsidRPr="005530F5">
        <w:rPr>
          <w:rFonts w:eastAsia="Times New Roman"/>
          <w:b/>
          <w:bCs/>
          <w:i/>
          <w:iCs/>
          <w:color w:val="000000"/>
          <w:sz w:val="32"/>
          <w:szCs w:val="32"/>
          <w:lang w:eastAsia="en-AU"/>
        </w:rPr>
        <w:t>Emergency Services Funding (Remissions—Motor Vehicles and Vessels) Regulations 2014</w:t>
      </w:r>
    </w:p>
    <w:p w:rsidR="005530F5" w:rsidRPr="005530F5" w:rsidRDefault="005530F5" w:rsidP="005530F5">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5530F5">
        <w:rPr>
          <w:rFonts w:eastAsia="Times New Roman"/>
          <w:b/>
          <w:bCs/>
          <w:color w:val="000000"/>
          <w:sz w:val="26"/>
          <w:szCs w:val="26"/>
          <w:lang w:eastAsia="en-AU"/>
        </w:rPr>
        <w:t>4—Variation of regulation 4—Remission of levy on metropolitan goods carrying primary producers vehicles</w:t>
      </w:r>
    </w:p>
    <w:p w:rsidR="005530F5" w:rsidRPr="005530F5" w:rsidRDefault="005530F5" w:rsidP="005530F5">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5530F5">
        <w:rPr>
          <w:rFonts w:eastAsia="Times New Roman"/>
          <w:color w:val="000000"/>
          <w:sz w:val="23"/>
          <w:szCs w:val="23"/>
          <w:lang w:eastAsia="en-AU"/>
        </w:rPr>
        <w:t>Regulation 4—delete "(primary production—goods ITC entitled) or 44 (goods carrying, primary producers No ITC entitlement)" and substitute:</w:t>
      </w:r>
    </w:p>
    <w:p w:rsidR="005530F5" w:rsidRPr="005530F5" w:rsidRDefault="005530F5" w:rsidP="005530F5">
      <w:pPr>
        <w:keepLines/>
        <w:autoSpaceDE w:val="0"/>
        <w:autoSpaceDN w:val="0"/>
        <w:adjustRightInd w:val="0"/>
        <w:spacing w:before="120" w:after="0" w:line="240" w:lineRule="auto"/>
        <w:ind w:left="1588"/>
        <w:jc w:val="left"/>
        <w:rPr>
          <w:rFonts w:eastAsia="Times New Roman"/>
          <w:color w:val="000000"/>
          <w:sz w:val="23"/>
          <w:szCs w:val="23"/>
          <w:lang w:eastAsia="en-AU"/>
        </w:rPr>
      </w:pPr>
      <w:r w:rsidRPr="005530F5">
        <w:rPr>
          <w:rFonts w:eastAsia="Times New Roman"/>
          <w:color w:val="000000"/>
          <w:sz w:val="23"/>
          <w:szCs w:val="23"/>
          <w:lang w:eastAsia="en-AU"/>
        </w:rPr>
        <w:t>(goods carrying: primary producers)</w:t>
      </w:r>
    </w:p>
    <w:p w:rsidR="005530F5" w:rsidRPr="005530F5" w:rsidRDefault="005530F5" w:rsidP="005530F5">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5530F5">
        <w:rPr>
          <w:rFonts w:eastAsia="Times New Roman"/>
          <w:b/>
          <w:bCs/>
          <w:color w:val="000000"/>
          <w:sz w:val="26"/>
          <w:szCs w:val="26"/>
          <w:lang w:eastAsia="en-AU"/>
        </w:rPr>
        <w:t>5—Variation of regulation 5—Remission of levy on trailers</w:t>
      </w:r>
    </w:p>
    <w:p w:rsidR="005530F5" w:rsidRPr="005530F5" w:rsidRDefault="005530F5" w:rsidP="005530F5">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5530F5">
        <w:rPr>
          <w:rFonts w:eastAsia="Times New Roman"/>
          <w:color w:val="000000"/>
          <w:sz w:val="23"/>
          <w:szCs w:val="23"/>
          <w:lang w:eastAsia="en-AU"/>
        </w:rPr>
        <w:t>Regulation 5—delete ", 31, 61 or 81 (trailer)" and substitute:</w:t>
      </w:r>
    </w:p>
    <w:p w:rsidR="005530F5" w:rsidRPr="005530F5" w:rsidRDefault="005530F5" w:rsidP="005530F5">
      <w:pPr>
        <w:keepLines/>
        <w:autoSpaceDE w:val="0"/>
        <w:autoSpaceDN w:val="0"/>
        <w:adjustRightInd w:val="0"/>
        <w:spacing w:before="120" w:after="0" w:line="240" w:lineRule="auto"/>
        <w:ind w:left="1588"/>
        <w:jc w:val="left"/>
        <w:rPr>
          <w:rFonts w:eastAsia="Times New Roman"/>
          <w:color w:val="000000"/>
          <w:sz w:val="23"/>
          <w:szCs w:val="23"/>
          <w:lang w:eastAsia="en-AU"/>
        </w:rPr>
      </w:pPr>
      <w:r w:rsidRPr="005530F5">
        <w:rPr>
          <w:rFonts w:eastAsia="Times New Roman"/>
          <w:color w:val="000000"/>
          <w:sz w:val="23"/>
          <w:szCs w:val="23"/>
          <w:lang w:eastAsia="en-AU"/>
        </w:rPr>
        <w:t>or 61 (trailers)</w:t>
      </w:r>
    </w:p>
    <w:p w:rsidR="005530F5" w:rsidRPr="005530F5" w:rsidRDefault="005530F5" w:rsidP="005530F5">
      <w:pPr>
        <w:keepNext/>
        <w:keepLines/>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5530F5">
        <w:rPr>
          <w:rFonts w:eastAsia="Times New Roman"/>
          <w:b/>
          <w:bCs/>
          <w:color w:val="000000"/>
          <w:sz w:val="20"/>
          <w:szCs w:val="20"/>
          <w:lang w:eastAsia="en-AU"/>
        </w:rPr>
        <w:t>Note—</w:t>
      </w:r>
    </w:p>
    <w:p w:rsidR="005530F5" w:rsidRPr="005530F5" w:rsidRDefault="005530F5" w:rsidP="005530F5">
      <w:pPr>
        <w:keepLines/>
        <w:autoSpaceDE w:val="0"/>
        <w:autoSpaceDN w:val="0"/>
        <w:adjustRightInd w:val="0"/>
        <w:spacing w:before="120" w:after="0" w:line="240" w:lineRule="auto"/>
        <w:ind w:left="794"/>
        <w:jc w:val="left"/>
        <w:rPr>
          <w:rFonts w:eastAsia="Times New Roman"/>
          <w:color w:val="000000"/>
          <w:sz w:val="20"/>
          <w:szCs w:val="20"/>
          <w:lang w:eastAsia="en-AU"/>
        </w:rPr>
      </w:pPr>
      <w:r w:rsidRPr="005530F5">
        <w:rPr>
          <w:rFonts w:eastAsia="Times New Roman"/>
          <w:color w:val="000000"/>
          <w:sz w:val="20"/>
          <w:szCs w:val="20"/>
          <w:lang w:eastAsia="en-AU"/>
        </w:rPr>
        <w:t xml:space="preserve">As required by section 10AA(2) of the </w:t>
      </w:r>
      <w:hyperlink r:id="rId28" w:history="1">
        <w:r w:rsidRPr="005530F5">
          <w:rPr>
            <w:rFonts w:eastAsia="Times New Roman"/>
            <w:i/>
            <w:iCs/>
            <w:color w:val="000000"/>
            <w:sz w:val="20"/>
            <w:szCs w:val="20"/>
            <w:lang w:eastAsia="en-AU"/>
          </w:rPr>
          <w:t>Subordinate Legislation Act 1978</w:t>
        </w:r>
      </w:hyperlink>
      <w:r w:rsidRPr="005530F5">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rsidR="005530F5" w:rsidRPr="005530F5" w:rsidRDefault="005530F5" w:rsidP="005530F5">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5530F5">
        <w:rPr>
          <w:rFonts w:eastAsia="Times New Roman"/>
          <w:b/>
          <w:bCs/>
          <w:color w:val="000000"/>
          <w:sz w:val="26"/>
          <w:szCs w:val="26"/>
          <w:lang w:eastAsia="en-AU"/>
        </w:rPr>
        <w:t>Made by the Governor</w:t>
      </w:r>
    </w:p>
    <w:p w:rsidR="005530F5" w:rsidRPr="005530F5" w:rsidRDefault="005530F5" w:rsidP="005530F5">
      <w:pPr>
        <w:keepNext/>
        <w:keepLines/>
        <w:autoSpaceDE w:val="0"/>
        <w:autoSpaceDN w:val="0"/>
        <w:adjustRightInd w:val="0"/>
        <w:spacing w:before="120" w:after="0" w:line="240" w:lineRule="auto"/>
        <w:jc w:val="left"/>
        <w:rPr>
          <w:rFonts w:eastAsia="Times New Roman"/>
          <w:color w:val="000000"/>
          <w:sz w:val="23"/>
          <w:szCs w:val="23"/>
          <w:lang w:eastAsia="en-AU"/>
        </w:rPr>
      </w:pPr>
      <w:r w:rsidRPr="005530F5">
        <w:rPr>
          <w:rFonts w:eastAsia="Times New Roman"/>
          <w:color w:val="000000"/>
          <w:sz w:val="23"/>
          <w:szCs w:val="23"/>
          <w:lang w:eastAsia="en-AU"/>
        </w:rPr>
        <w:t>on the recommendation of the Treasurer and with the advice and consent of the Executive Council</w:t>
      </w:r>
    </w:p>
    <w:p w:rsidR="005530F5" w:rsidRPr="005530F5" w:rsidRDefault="005530F5" w:rsidP="005530F5">
      <w:pPr>
        <w:keepNext/>
        <w:keepLines/>
        <w:autoSpaceDE w:val="0"/>
        <w:autoSpaceDN w:val="0"/>
        <w:adjustRightInd w:val="0"/>
        <w:spacing w:after="0" w:line="240" w:lineRule="auto"/>
        <w:jc w:val="left"/>
        <w:rPr>
          <w:rFonts w:eastAsia="Times New Roman"/>
          <w:color w:val="000000"/>
          <w:sz w:val="23"/>
          <w:szCs w:val="23"/>
          <w:lang w:eastAsia="en-AU"/>
        </w:rPr>
      </w:pPr>
      <w:r w:rsidRPr="005530F5">
        <w:rPr>
          <w:rFonts w:eastAsia="Times New Roman"/>
          <w:color w:val="000000"/>
          <w:sz w:val="23"/>
          <w:szCs w:val="23"/>
          <w:lang w:eastAsia="en-AU"/>
        </w:rPr>
        <w:t>on 25 June 2020</w:t>
      </w:r>
    </w:p>
    <w:p w:rsidR="005530F5" w:rsidRDefault="005530F5" w:rsidP="005530F5">
      <w:pPr>
        <w:keepNext/>
        <w:keepLines/>
        <w:autoSpaceDE w:val="0"/>
        <w:autoSpaceDN w:val="0"/>
        <w:adjustRightInd w:val="0"/>
        <w:spacing w:before="120" w:after="0" w:line="240" w:lineRule="auto"/>
        <w:jc w:val="left"/>
        <w:rPr>
          <w:rFonts w:eastAsia="Times New Roman"/>
          <w:color w:val="000000"/>
          <w:sz w:val="23"/>
          <w:szCs w:val="23"/>
          <w:lang w:eastAsia="en-AU"/>
        </w:rPr>
      </w:pPr>
      <w:r w:rsidRPr="005530F5">
        <w:rPr>
          <w:rFonts w:eastAsia="Times New Roman"/>
          <w:color w:val="000000"/>
          <w:sz w:val="23"/>
          <w:szCs w:val="23"/>
          <w:lang w:eastAsia="en-AU"/>
        </w:rPr>
        <w:t>No 220 of 2020</w:t>
      </w:r>
    </w:p>
    <w:p w:rsidR="005530F5" w:rsidRDefault="005530F5" w:rsidP="005530F5">
      <w:pPr>
        <w:pBdr>
          <w:top w:val="single" w:sz="4" w:space="1" w:color="auto"/>
        </w:pBdr>
        <w:autoSpaceDE w:val="0"/>
        <w:autoSpaceDN w:val="0"/>
        <w:adjustRightInd w:val="0"/>
        <w:spacing w:before="100" w:after="0" w:line="14" w:lineRule="exact"/>
        <w:jc w:val="center"/>
        <w:rPr>
          <w:rFonts w:eastAsia="Times New Roman"/>
          <w:color w:val="000000"/>
          <w:sz w:val="23"/>
          <w:szCs w:val="23"/>
          <w:lang w:eastAsia="en-AU"/>
        </w:rPr>
      </w:pPr>
    </w:p>
    <w:p w:rsidR="005530F5" w:rsidRDefault="005530F5">
      <w:pPr>
        <w:spacing w:after="0" w:line="240" w:lineRule="auto"/>
        <w:jc w:val="left"/>
        <w:rPr>
          <w:rFonts w:eastAsia="Times New Roman"/>
          <w:color w:val="000000"/>
          <w:sz w:val="24"/>
          <w:szCs w:val="24"/>
          <w:lang w:eastAsia="en-AU"/>
        </w:rPr>
      </w:pPr>
      <w:r>
        <w:rPr>
          <w:rFonts w:eastAsia="Times New Roman"/>
          <w:color w:val="000000"/>
          <w:sz w:val="24"/>
          <w:szCs w:val="24"/>
          <w:lang w:eastAsia="en-AU"/>
        </w:rPr>
        <w:br w:type="page"/>
      </w:r>
    </w:p>
    <w:p w:rsidR="005530F5" w:rsidRDefault="005530F5" w:rsidP="005530F5">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exact"/>
        <w:rPr>
          <w:rFonts w:eastAsia="Times New Roman"/>
          <w:color w:val="000000"/>
          <w:sz w:val="24"/>
          <w:szCs w:val="24"/>
          <w:lang w:eastAsia="en-AU"/>
        </w:rPr>
      </w:pPr>
    </w:p>
    <w:p w:rsidR="009B2590" w:rsidRPr="009B2590" w:rsidRDefault="009B2590" w:rsidP="009B2590">
      <w:pPr>
        <w:keepLines/>
        <w:autoSpaceDE w:val="0"/>
        <w:autoSpaceDN w:val="0"/>
        <w:adjustRightInd w:val="0"/>
        <w:spacing w:after="0" w:line="240" w:lineRule="auto"/>
        <w:jc w:val="left"/>
        <w:rPr>
          <w:rFonts w:eastAsia="Times New Roman"/>
          <w:color w:val="000000"/>
          <w:sz w:val="28"/>
          <w:szCs w:val="28"/>
          <w:lang w:eastAsia="en-AU"/>
        </w:rPr>
      </w:pPr>
      <w:r w:rsidRPr="009B2590">
        <w:rPr>
          <w:rFonts w:eastAsia="Times New Roman"/>
          <w:color w:val="000000"/>
          <w:sz w:val="28"/>
          <w:szCs w:val="28"/>
          <w:lang w:eastAsia="en-AU"/>
        </w:rPr>
        <w:t>South Australia</w:t>
      </w:r>
    </w:p>
    <w:p w:rsidR="009B2590" w:rsidRPr="009B2590" w:rsidRDefault="009B2590" w:rsidP="008D43E4">
      <w:pPr>
        <w:pStyle w:val="Heading3"/>
        <w:rPr>
          <w:lang w:eastAsia="en-AU"/>
        </w:rPr>
      </w:pPr>
      <w:bookmarkStart w:id="51" w:name="_Toc43981284"/>
      <w:r w:rsidRPr="009B2590">
        <w:rPr>
          <w:lang w:eastAsia="en-AU"/>
        </w:rPr>
        <w:t>National Energy Retail Law (Local Provisions) (Application of Rules) Variation Regulations 2020</w:t>
      </w:r>
      <w:bookmarkEnd w:id="51"/>
    </w:p>
    <w:p w:rsidR="009B2590" w:rsidRPr="009B2590" w:rsidRDefault="009B2590" w:rsidP="009B2590">
      <w:pPr>
        <w:keepLines/>
        <w:autoSpaceDE w:val="0"/>
        <w:autoSpaceDN w:val="0"/>
        <w:adjustRightInd w:val="0"/>
        <w:spacing w:before="80" w:after="240" w:line="240" w:lineRule="auto"/>
        <w:jc w:val="left"/>
        <w:rPr>
          <w:rFonts w:eastAsia="Times New Roman"/>
          <w:color w:val="000000"/>
          <w:sz w:val="24"/>
          <w:szCs w:val="24"/>
          <w:lang w:eastAsia="en-AU"/>
        </w:rPr>
      </w:pPr>
      <w:r w:rsidRPr="009B2590">
        <w:rPr>
          <w:rFonts w:eastAsia="Times New Roman"/>
          <w:color w:val="000000"/>
          <w:sz w:val="24"/>
          <w:szCs w:val="24"/>
          <w:lang w:eastAsia="en-AU"/>
        </w:rPr>
        <w:t xml:space="preserve">under the </w:t>
      </w:r>
      <w:r w:rsidRPr="009B2590">
        <w:rPr>
          <w:rFonts w:eastAsia="Times New Roman"/>
          <w:i/>
          <w:iCs/>
          <w:color w:val="000000"/>
          <w:sz w:val="24"/>
          <w:szCs w:val="24"/>
          <w:lang w:eastAsia="en-AU"/>
        </w:rPr>
        <w:t>National Energy Retail Law (South Australia) Act 2011</w:t>
      </w:r>
    </w:p>
    <w:p w:rsidR="009B2590" w:rsidRPr="009B2590" w:rsidRDefault="009B2590" w:rsidP="009B2590">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9B2590" w:rsidRPr="009B2590" w:rsidRDefault="009B2590" w:rsidP="009B2590">
      <w:pPr>
        <w:keepLines/>
        <w:autoSpaceDE w:val="0"/>
        <w:autoSpaceDN w:val="0"/>
        <w:adjustRightInd w:val="0"/>
        <w:spacing w:before="120" w:after="0" w:line="240" w:lineRule="auto"/>
        <w:jc w:val="left"/>
        <w:rPr>
          <w:rFonts w:eastAsia="Times New Roman"/>
          <w:b/>
          <w:bCs/>
          <w:color w:val="000000"/>
          <w:sz w:val="32"/>
          <w:szCs w:val="32"/>
          <w:lang w:eastAsia="en-AU"/>
        </w:rPr>
      </w:pPr>
      <w:r w:rsidRPr="009B2590">
        <w:rPr>
          <w:rFonts w:eastAsia="Times New Roman"/>
          <w:b/>
          <w:bCs/>
          <w:color w:val="000000"/>
          <w:sz w:val="32"/>
          <w:szCs w:val="32"/>
          <w:lang w:eastAsia="en-AU"/>
        </w:rPr>
        <w:t>Contents</w:t>
      </w:r>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009B2590" w:rsidRPr="009B2590">
          <w:rPr>
            <w:rFonts w:eastAsia="Times New Roman"/>
            <w:color w:val="000000"/>
            <w:sz w:val="28"/>
            <w:szCs w:val="28"/>
            <w:lang w:eastAsia="en-AU"/>
          </w:rPr>
          <w:t>Part 1—Preliminary</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009B2590" w:rsidRPr="009B2590">
          <w:rPr>
            <w:rFonts w:eastAsia="Times New Roman"/>
            <w:color w:val="000000"/>
            <w:sz w:val="22"/>
            <w:lang w:eastAsia="en-AU"/>
          </w:rPr>
          <w:t>1</w:t>
        </w:r>
        <w:r w:rsidR="009B2590" w:rsidRPr="009B2590">
          <w:rPr>
            <w:rFonts w:eastAsia="Times New Roman"/>
            <w:color w:val="000000"/>
            <w:sz w:val="22"/>
            <w:lang w:eastAsia="en-AU"/>
          </w:rPr>
          <w:tab/>
          <w:t>Short title</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009B2590" w:rsidRPr="009B2590">
          <w:rPr>
            <w:rFonts w:eastAsia="Times New Roman"/>
            <w:color w:val="000000"/>
            <w:sz w:val="22"/>
            <w:lang w:eastAsia="en-AU"/>
          </w:rPr>
          <w:t>2</w:t>
        </w:r>
        <w:r w:rsidR="009B2590" w:rsidRPr="009B2590">
          <w:rPr>
            <w:rFonts w:eastAsia="Times New Roman"/>
            <w:color w:val="000000"/>
            <w:sz w:val="22"/>
            <w:lang w:eastAsia="en-AU"/>
          </w:rPr>
          <w:tab/>
          <w:t>Commencement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 w:history="1">
        <w:r w:rsidR="009B2590" w:rsidRPr="009B2590">
          <w:rPr>
            <w:rFonts w:eastAsia="Times New Roman"/>
            <w:color w:val="000000"/>
            <w:sz w:val="22"/>
            <w:lang w:eastAsia="en-AU"/>
          </w:rPr>
          <w:t>3</w:t>
        </w:r>
        <w:r w:rsidR="009B2590" w:rsidRPr="009B2590">
          <w:rPr>
            <w:rFonts w:eastAsia="Times New Roman"/>
            <w:color w:val="000000"/>
            <w:sz w:val="22"/>
            <w:lang w:eastAsia="en-AU"/>
          </w:rPr>
          <w:tab/>
          <w:t>Variation provisions</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5" w:history="1">
        <w:r w:rsidR="009B2590" w:rsidRPr="009B2590">
          <w:rPr>
            <w:rFonts w:eastAsia="Times New Roman"/>
            <w:color w:val="000000"/>
            <w:sz w:val="28"/>
            <w:szCs w:val="28"/>
            <w:lang w:eastAsia="en-AU"/>
          </w:rPr>
          <w:t xml:space="preserve">Part 2—Variation of </w:t>
        </w:r>
        <w:r w:rsidR="009B2590" w:rsidRPr="009B2590">
          <w:rPr>
            <w:rFonts w:eastAsia="Times New Roman"/>
            <w:i/>
            <w:iCs/>
            <w:color w:val="000000"/>
            <w:sz w:val="28"/>
            <w:szCs w:val="28"/>
            <w:lang w:eastAsia="en-AU"/>
          </w:rPr>
          <w:t>National Energy Retail Law (Local Provisions) Regulations 2013</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 w:history="1">
        <w:r w:rsidR="009B2590" w:rsidRPr="009B2590">
          <w:rPr>
            <w:rFonts w:eastAsia="Times New Roman"/>
            <w:color w:val="000000"/>
            <w:sz w:val="22"/>
            <w:lang w:eastAsia="en-AU"/>
          </w:rPr>
          <w:t>4</w:t>
        </w:r>
        <w:r w:rsidR="009B2590" w:rsidRPr="009B2590">
          <w:rPr>
            <w:rFonts w:eastAsia="Times New Roman"/>
            <w:color w:val="000000"/>
            <w:sz w:val="22"/>
            <w:lang w:eastAsia="en-AU"/>
          </w:rPr>
          <w:tab/>
          <w:t xml:space="preserve">Variation of regulation 14—Variation of </w:t>
        </w:r>
        <w:r w:rsidR="009B2590" w:rsidRPr="009B2590">
          <w:rPr>
            <w:rFonts w:eastAsia="Times New Roman"/>
            <w:i/>
            <w:iCs/>
            <w:color w:val="000000"/>
            <w:sz w:val="22"/>
            <w:lang w:eastAsia="en-AU"/>
          </w:rPr>
          <w:t>National Energy Retail Rules</w:t>
        </w:r>
      </w:hyperlink>
    </w:p>
    <w:p w:rsidR="009B2590" w:rsidRPr="009B2590" w:rsidRDefault="009B2590" w:rsidP="009B2590">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9B2590">
        <w:rPr>
          <w:rFonts w:eastAsia="Times New Roman"/>
          <w:b/>
          <w:bCs/>
          <w:color w:val="000000"/>
          <w:sz w:val="32"/>
          <w:szCs w:val="32"/>
          <w:lang w:eastAsia="en-AU"/>
        </w:rPr>
        <w:t>Part 1—Preliminary</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1—Short title</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 xml:space="preserve">These regulations may be cited as the </w:t>
      </w:r>
      <w:r w:rsidRPr="009B2590">
        <w:rPr>
          <w:rFonts w:eastAsia="Times New Roman"/>
          <w:i/>
          <w:iCs/>
          <w:color w:val="000000"/>
          <w:sz w:val="23"/>
          <w:szCs w:val="23"/>
          <w:lang w:eastAsia="en-AU"/>
        </w:rPr>
        <w:t>National Energy Retail Law (Local Provisions) (Application of Rules) Variation Regulations 2020</w:t>
      </w:r>
      <w:r w:rsidRPr="009B2590">
        <w:rPr>
          <w:rFonts w:eastAsia="Times New Roman"/>
          <w:color w:val="000000"/>
          <w:sz w:val="23"/>
          <w:szCs w:val="23"/>
          <w:lang w:eastAsia="en-AU"/>
        </w:rPr>
        <w:t>.</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2—Commencement</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These regulations come into operation on the day on which they are made.</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3—Variation provisions</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In these regulations, a provision under a heading referring to the variation of specified regulations varies the regulations so specified.</w:t>
      </w: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9B2590">
        <w:rPr>
          <w:rFonts w:eastAsia="Times New Roman"/>
          <w:b/>
          <w:bCs/>
          <w:color w:val="000000"/>
          <w:sz w:val="32"/>
          <w:szCs w:val="32"/>
          <w:lang w:eastAsia="en-AU"/>
        </w:rPr>
        <w:t xml:space="preserve">Part 2—Variation of </w:t>
      </w:r>
      <w:r w:rsidRPr="009B2590">
        <w:rPr>
          <w:rFonts w:eastAsia="Times New Roman"/>
          <w:b/>
          <w:bCs/>
          <w:i/>
          <w:iCs/>
          <w:color w:val="000000"/>
          <w:sz w:val="32"/>
          <w:szCs w:val="32"/>
          <w:lang w:eastAsia="en-AU"/>
        </w:rPr>
        <w:t>National Energy Retail Law (Local Provisions) Regulations 2013</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 xml:space="preserve">4—Variation of regulation 14—Variation of </w:t>
      </w:r>
      <w:r w:rsidRPr="009B2590">
        <w:rPr>
          <w:rFonts w:eastAsia="Times New Roman"/>
          <w:b/>
          <w:bCs/>
          <w:i/>
          <w:iCs/>
          <w:color w:val="000000"/>
          <w:sz w:val="26"/>
          <w:szCs w:val="26"/>
          <w:lang w:eastAsia="en-AU"/>
        </w:rPr>
        <w:t>National Energy Retail Rules</w:t>
      </w:r>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Regulation 14(b), inserted subrule (5)—delete "30 June 2020" and substitute:</w:t>
      </w:r>
    </w:p>
    <w:p w:rsidR="009B2590" w:rsidRPr="009B2590" w:rsidRDefault="009B2590" w:rsidP="009B2590">
      <w:pPr>
        <w:keepLines/>
        <w:autoSpaceDE w:val="0"/>
        <w:autoSpaceDN w:val="0"/>
        <w:adjustRightInd w:val="0"/>
        <w:spacing w:before="120" w:after="0" w:line="240" w:lineRule="auto"/>
        <w:ind w:left="1588"/>
        <w:jc w:val="left"/>
        <w:rPr>
          <w:rFonts w:eastAsia="Times New Roman"/>
          <w:color w:val="000000"/>
          <w:sz w:val="23"/>
          <w:szCs w:val="23"/>
          <w:lang w:eastAsia="en-AU"/>
        </w:rPr>
      </w:pPr>
      <w:r w:rsidRPr="009B2590">
        <w:rPr>
          <w:rFonts w:eastAsia="Times New Roman"/>
          <w:color w:val="000000"/>
          <w:sz w:val="23"/>
          <w:szCs w:val="23"/>
          <w:lang w:eastAsia="en-AU"/>
        </w:rPr>
        <w:t>30 June 2025</w:t>
      </w:r>
    </w:p>
    <w:p w:rsidR="009B2590" w:rsidRDefault="009B2590">
      <w:pPr>
        <w:spacing w:after="0" w:line="240" w:lineRule="auto"/>
        <w:jc w:val="left"/>
        <w:rPr>
          <w:rFonts w:eastAsia="Times New Roman"/>
          <w:b/>
          <w:bCs/>
          <w:color w:val="000000"/>
          <w:sz w:val="20"/>
          <w:szCs w:val="20"/>
          <w:lang w:eastAsia="en-AU"/>
        </w:rPr>
      </w:pPr>
      <w:r>
        <w:rPr>
          <w:rFonts w:eastAsia="Times New Roman"/>
          <w:b/>
          <w:bCs/>
          <w:color w:val="000000"/>
          <w:sz w:val="20"/>
          <w:szCs w:val="20"/>
          <w:lang w:eastAsia="en-AU"/>
        </w:rPr>
        <w:br w:type="page"/>
      </w:r>
    </w:p>
    <w:p w:rsidR="009B2590" w:rsidRPr="009B2590" w:rsidRDefault="009B2590" w:rsidP="009B2590">
      <w:pPr>
        <w:keepNext/>
        <w:keepLines/>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9B2590">
        <w:rPr>
          <w:rFonts w:eastAsia="Times New Roman"/>
          <w:b/>
          <w:bCs/>
          <w:color w:val="000000"/>
          <w:sz w:val="20"/>
          <w:szCs w:val="20"/>
          <w:lang w:eastAsia="en-AU"/>
        </w:rPr>
        <w:t>Note—</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0"/>
          <w:szCs w:val="20"/>
          <w:lang w:eastAsia="en-AU"/>
        </w:rPr>
      </w:pPr>
      <w:r w:rsidRPr="009B2590">
        <w:rPr>
          <w:rFonts w:eastAsia="Times New Roman"/>
          <w:color w:val="000000"/>
          <w:sz w:val="20"/>
          <w:szCs w:val="20"/>
          <w:lang w:eastAsia="en-AU"/>
        </w:rPr>
        <w:t xml:space="preserve">As required by section 10AA(2) of the </w:t>
      </w:r>
      <w:hyperlink r:id="rId29" w:history="1">
        <w:r w:rsidRPr="009B2590">
          <w:rPr>
            <w:rFonts w:eastAsia="Times New Roman"/>
            <w:i/>
            <w:iCs/>
            <w:color w:val="000000"/>
            <w:sz w:val="20"/>
            <w:szCs w:val="20"/>
            <w:lang w:eastAsia="en-AU"/>
          </w:rPr>
          <w:t>Subordinate Legislation Act 1978</w:t>
        </w:r>
      </w:hyperlink>
      <w:r w:rsidRPr="009B2590">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rsidR="009B2590" w:rsidRPr="009B2590" w:rsidRDefault="009B2590" w:rsidP="009B2590">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9B2590">
        <w:rPr>
          <w:rFonts w:eastAsia="Times New Roman"/>
          <w:b/>
          <w:bCs/>
          <w:color w:val="000000"/>
          <w:sz w:val="26"/>
          <w:szCs w:val="26"/>
          <w:lang w:eastAsia="en-AU"/>
        </w:rPr>
        <w:t>Made by the Governor</w:t>
      </w:r>
    </w:p>
    <w:p w:rsidR="009B2590" w:rsidRPr="009B2590" w:rsidRDefault="009B2590" w:rsidP="009B2590">
      <w:pPr>
        <w:keepNext/>
        <w:keepLines/>
        <w:autoSpaceDE w:val="0"/>
        <w:autoSpaceDN w:val="0"/>
        <w:adjustRightInd w:val="0"/>
        <w:spacing w:before="120" w:after="0" w:line="240" w:lineRule="auto"/>
        <w:jc w:val="left"/>
        <w:rPr>
          <w:rFonts w:eastAsia="Times New Roman"/>
          <w:color w:val="000000"/>
          <w:sz w:val="23"/>
          <w:szCs w:val="23"/>
          <w:lang w:eastAsia="en-AU"/>
        </w:rPr>
      </w:pPr>
      <w:r w:rsidRPr="009B2590">
        <w:rPr>
          <w:rFonts w:eastAsia="Times New Roman"/>
          <w:color w:val="000000"/>
          <w:sz w:val="23"/>
          <w:szCs w:val="23"/>
          <w:lang w:eastAsia="en-AU"/>
        </w:rPr>
        <w:t>with the advice and consent of the Executive Council</w:t>
      </w:r>
    </w:p>
    <w:p w:rsidR="009B2590" w:rsidRPr="009B2590" w:rsidRDefault="009B2590" w:rsidP="009B2590">
      <w:pPr>
        <w:keepNext/>
        <w:keepLines/>
        <w:autoSpaceDE w:val="0"/>
        <w:autoSpaceDN w:val="0"/>
        <w:adjustRightInd w:val="0"/>
        <w:spacing w:after="0" w:line="240" w:lineRule="auto"/>
        <w:jc w:val="left"/>
        <w:rPr>
          <w:rFonts w:eastAsia="Times New Roman"/>
          <w:color w:val="000000"/>
          <w:sz w:val="23"/>
          <w:szCs w:val="23"/>
          <w:lang w:eastAsia="en-AU"/>
        </w:rPr>
      </w:pPr>
      <w:r w:rsidRPr="009B2590">
        <w:rPr>
          <w:rFonts w:eastAsia="Times New Roman"/>
          <w:color w:val="000000"/>
          <w:sz w:val="23"/>
          <w:szCs w:val="23"/>
          <w:lang w:eastAsia="en-AU"/>
        </w:rPr>
        <w:t>on 25 June 2020</w:t>
      </w:r>
    </w:p>
    <w:p w:rsidR="009B2590" w:rsidRDefault="009B2590" w:rsidP="009B2590">
      <w:pPr>
        <w:keepNext/>
        <w:keepLines/>
        <w:autoSpaceDE w:val="0"/>
        <w:autoSpaceDN w:val="0"/>
        <w:adjustRightInd w:val="0"/>
        <w:spacing w:before="120" w:after="0" w:line="240" w:lineRule="auto"/>
        <w:jc w:val="left"/>
        <w:rPr>
          <w:rFonts w:eastAsia="Times New Roman"/>
          <w:color w:val="000000"/>
          <w:sz w:val="23"/>
          <w:szCs w:val="23"/>
          <w:lang w:eastAsia="en-AU"/>
        </w:rPr>
      </w:pPr>
      <w:r w:rsidRPr="009B2590">
        <w:rPr>
          <w:rFonts w:eastAsia="Times New Roman"/>
          <w:color w:val="000000"/>
          <w:sz w:val="23"/>
          <w:szCs w:val="23"/>
          <w:lang w:eastAsia="en-AU"/>
        </w:rPr>
        <w:t>No 221 of 2020</w:t>
      </w:r>
    </w:p>
    <w:p w:rsidR="009B2590" w:rsidRDefault="009B2590" w:rsidP="009B2590">
      <w:pPr>
        <w:pBdr>
          <w:top w:val="single" w:sz="4" w:space="1" w:color="auto"/>
        </w:pBdr>
        <w:autoSpaceDE w:val="0"/>
        <w:autoSpaceDN w:val="0"/>
        <w:adjustRightInd w:val="0"/>
        <w:spacing w:before="100" w:after="0" w:line="14" w:lineRule="exact"/>
        <w:jc w:val="center"/>
        <w:rPr>
          <w:rFonts w:eastAsia="Times New Roman"/>
          <w:color w:val="000000"/>
          <w:sz w:val="23"/>
          <w:szCs w:val="23"/>
          <w:lang w:eastAsia="en-AU"/>
        </w:rPr>
      </w:pPr>
    </w:p>
    <w:p w:rsidR="009B2590" w:rsidRDefault="009B2590">
      <w:pPr>
        <w:spacing w:after="0" w:line="240" w:lineRule="auto"/>
        <w:jc w:val="left"/>
        <w:rPr>
          <w:rFonts w:eastAsia="Times New Roman"/>
          <w:color w:val="000000"/>
          <w:sz w:val="24"/>
          <w:szCs w:val="24"/>
          <w:lang w:eastAsia="en-AU"/>
        </w:rPr>
      </w:pPr>
      <w:r>
        <w:rPr>
          <w:rFonts w:eastAsia="Times New Roman"/>
          <w:color w:val="000000"/>
          <w:sz w:val="24"/>
          <w:szCs w:val="24"/>
          <w:lang w:eastAsia="en-AU"/>
        </w:rPr>
        <w:br w:type="page"/>
      </w:r>
    </w:p>
    <w:p w:rsidR="005530F5" w:rsidRDefault="005530F5" w:rsidP="005530F5">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exact"/>
        <w:rPr>
          <w:rFonts w:eastAsia="Times New Roman"/>
          <w:color w:val="000000"/>
          <w:sz w:val="24"/>
          <w:szCs w:val="24"/>
          <w:lang w:eastAsia="en-AU"/>
        </w:rPr>
      </w:pPr>
    </w:p>
    <w:p w:rsidR="009B2590" w:rsidRPr="009B2590" w:rsidRDefault="009B2590" w:rsidP="009B2590">
      <w:pPr>
        <w:keepLines/>
        <w:autoSpaceDE w:val="0"/>
        <w:autoSpaceDN w:val="0"/>
        <w:adjustRightInd w:val="0"/>
        <w:spacing w:after="0" w:line="240" w:lineRule="auto"/>
        <w:jc w:val="left"/>
        <w:rPr>
          <w:rFonts w:eastAsia="Times New Roman"/>
          <w:color w:val="000000"/>
          <w:sz w:val="28"/>
          <w:szCs w:val="28"/>
          <w:lang w:eastAsia="en-AU"/>
        </w:rPr>
      </w:pPr>
      <w:r w:rsidRPr="009B2590">
        <w:rPr>
          <w:rFonts w:eastAsia="Times New Roman"/>
          <w:color w:val="000000"/>
          <w:sz w:val="28"/>
          <w:szCs w:val="28"/>
          <w:lang w:eastAsia="en-AU"/>
        </w:rPr>
        <w:t>South Australia</w:t>
      </w:r>
    </w:p>
    <w:p w:rsidR="009B2590" w:rsidRPr="009B2590" w:rsidRDefault="009B2590" w:rsidP="008D43E4">
      <w:pPr>
        <w:pStyle w:val="Heading3"/>
        <w:rPr>
          <w:lang w:eastAsia="en-AU"/>
        </w:rPr>
      </w:pPr>
      <w:bookmarkStart w:id="52" w:name="_Toc43981285"/>
      <w:r w:rsidRPr="009B2590">
        <w:rPr>
          <w:lang w:eastAsia="en-AU"/>
        </w:rPr>
        <w:t>Landscape South Australia (General) Regulations 2020</w:t>
      </w:r>
      <w:bookmarkEnd w:id="52"/>
    </w:p>
    <w:p w:rsidR="009B2590" w:rsidRPr="009B2590" w:rsidRDefault="009B2590" w:rsidP="009B2590">
      <w:pPr>
        <w:keepLines/>
        <w:autoSpaceDE w:val="0"/>
        <w:autoSpaceDN w:val="0"/>
        <w:adjustRightInd w:val="0"/>
        <w:spacing w:before="80" w:after="240" w:line="240" w:lineRule="auto"/>
        <w:jc w:val="left"/>
        <w:rPr>
          <w:rFonts w:eastAsia="Times New Roman"/>
          <w:color w:val="000000"/>
          <w:sz w:val="24"/>
          <w:szCs w:val="24"/>
          <w:lang w:eastAsia="en-AU"/>
        </w:rPr>
      </w:pPr>
      <w:r w:rsidRPr="009B2590">
        <w:rPr>
          <w:rFonts w:eastAsia="Times New Roman"/>
          <w:color w:val="000000"/>
          <w:sz w:val="24"/>
          <w:szCs w:val="24"/>
          <w:lang w:eastAsia="en-AU"/>
        </w:rPr>
        <w:t xml:space="preserve">under the </w:t>
      </w:r>
      <w:r w:rsidRPr="009B2590">
        <w:rPr>
          <w:rFonts w:eastAsia="Times New Roman"/>
          <w:i/>
          <w:iCs/>
          <w:color w:val="000000"/>
          <w:sz w:val="24"/>
          <w:szCs w:val="24"/>
          <w:lang w:eastAsia="en-AU"/>
        </w:rPr>
        <w:t>Landscape South Australia Act 2019</w:t>
      </w:r>
    </w:p>
    <w:p w:rsidR="009B2590" w:rsidRPr="009B2590" w:rsidRDefault="009B2590" w:rsidP="009B2590">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9B2590" w:rsidRPr="009B2590" w:rsidRDefault="009B2590" w:rsidP="009B2590">
      <w:pPr>
        <w:keepLines/>
        <w:autoSpaceDE w:val="0"/>
        <w:autoSpaceDN w:val="0"/>
        <w:adjustRightInd w:val="0"/>
        <w:spacing w:before="120" w:after="0" w:line="240" w:lineRule="auto"/>
        <w:jc w:val="left"/>
        <w:rPr>
          <w:rFonts w:eastAsia="Times New Roman"/>
          <w:b/>
          <w:bCs/>
          <w:color w:val="000000"/>
          <w:sz w:val="32"/>
          <w:szCs w:val="32"/>
          <w:lang w:eastAsia="en-AU"/>
        </w:rPr>
      </w:pPr>
      <w:r w:rsidRPr="009B2590">
        <w:rPr>
          <w:rFonts w:eastAsia="Times New Roman"/>
          <w:b/>
          <w:bCs/>
          <w:color w:val="000000"/>
          <w:sz w:val="32"/>
          <w:szCs w:val="32"/>
          <w:lang w:eastAsia="en-AU"/>
        </w:rPr>
        <w:t>Contents</w:t>
      </w:r>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009B2590" w:rsidRPr="009B2590">
          <w:rPr>
            <w:rFonts w:eastAsia="Times New Roman"/>
            <w:color w:val="000000"/>
            <w:sz w:val="28"/>
            <w:szCs w:val="28"/>
            <w:lang w:eastAsia="en-AU"/>
          </w:rPr>
          <w:t>Part 1—Preliminary</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009B2590" w:rsidRPr="009B2590">
          <w:rPr>
            <w:rFonts w:eastAsia="Times New Roman"/>
            <w:color w:val="000000"/>
            <w:sz w:val="22"/>
            <w:lang w:eastAsia="en-AU"/>
          </w:rPr>
          <w:t>1</w:t>
        </w:r>
        <w:r w:rsidR="009B2590" w:rsidRPr="009B2590">
          <w:rPr>
            <w:rFonts w:eastAsia="Times New Roman"/>
            <w:color w:val="000000"/>
            <w:sz w:val="22"/>
            <w:lang w:eastAsia="en-AU"/>
          </w:rPr>
          <w:tab/>
          <w:t>Short title</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009B2590" w:rsidRPr="009B2590">
          <w:rPr>
            <w:rFonts w:eastAsia="Times New Roman"/>
            <w:color w:val="000000"/>
            <w:sz w:val="22"/>
            <w:lang w:eastAsia="en-AU"/>
          </w:rPr>
          <w:t>2</w:t>
        </w:r>
        <w:r w:rsidR="009B2590" w:rsidRPr="009B2590">
          <w:rPr>
            <w:rFonts w:eastAsia="Times New Roman"/>
            <w:color w:val="000000"/>
            <w:sz w:val="22"/>
            <w:lang w:eastAsia="en-AU"/>
          </w:rPr>
          <w:tab/>
          <w:t>Commencement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 w:history="1">
        <w:r w:rsidR="009B2590" w:rsidRPr="009B2590">
          <w:rPr>
            <w:rFonts w:eastAsia="Times New Roman"/>
            <w:color w:val="000000"/>
            <w:sz w:val="22"/>
            <w:lang w:eastAsia="en-AU"/>
          </w:rPr>
          <w:t>3</w:t>
        </w:r>
        <w:r w:rsidR="009B2590" w:rsidRPr="009B2590">
          <w:rPr>
            <w:rFonts w:eastAsia="Times New Roman"/>
            <w:color w:val="000000"/>
            <w:sz w:val="22"/>
            <w:lang w:eastAsia="en-AU"/>
          </w:rPr>
          <w:tab/>
          <w:t>Interpretation</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5" w:history="1">
        <w:r w:rsidR="009B2590" w:rsidRPr="009B2590">
          <w:rPr>
            <w:rFonts w:eastAsia="Times New Roman"/>
            <w:color w:val="000000"/>
            <w:sz w:val="28"/>
            <w:szCs w:val="28"/>
            <w:lang w:eastAsia="en-AU"/>
          </w:rPr>
          <w:t>Part 2—Legislative definitions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 w:history="1">
        <w:r w:rsidR="009B2590" w:rsidRPr="009B2590">
          <w:rPr>
            <w:rFonts w:eastAsia="Times New Roman"/>
            <w:color w:val="000000"/>
            <w:sz w:val="22"/>
            <w:lang w:eastAsia="en-AU"/>
          </w:rPr>
          <w:t>4</w:t>
        </w:r>
        <w:r w:rsidR="009B2590" w:rsidRPr="009B2590">
          <w:rPr>
            <w:rFonts w:eastAsia="Times New Roman"/>
            <w:color w:val="000000"/>
            <w:sz w:val="22"/>
            <w:lang w:eastAsia="en-AU"/>
          </w:rPr>
          <w:tab/>
          <w:t>Definition of animal</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7" w:history="1">
        <w:r w:rsidR="009B2590" w:rsidRPr="009B2590">
          <w:rPr>
            <w:rFonts w:eastAsia="Times New Roman"/>
            <w:color w:val="000000"/>
            <w:sz w:val="22"/>
            <w:lang w:eastAsia="en-AU"/>
          </w:rPr>
          <w:t>5</w:t>
        </w:r>
        <w:r w:rsidR="009B2590" w:rsidRPr="009B2590">
          <w:rPr>
            <w:rFonts w:eastAsia="Times New Roman"/>
            <w:color w:val="000000"/>
            <w:sz w:val="22"/>
            <w:lang w:eastAsia="en-AU"/>
          </w:rPr>
          <w:tab/>
          <w:t>Definition of animal-proof fence</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8" w:history="1">
        <w:r w:rsidR="009B2590" w:rsidRPr="009B2590">
          <w:rPr>
            <w:rFonts w:eastAsia="Times New Roman"/>
            <w:color w:val="000000"/>
            <w:sz w:val="22"/>
            <w:lang w:eastAsia="en-AU"/>
          </w:rPr>
          <w:t>6</w:t>
        </w:r>
        <w:r w:rsidR="009B2590" w:rsidRPr="009B2590">
          <w:rPr>
            <w:rFonts w:eastAsia="Times New Roman"/>
            <w:color w:val="000000"/>
            <w:sz w:val="22"/>
            <w:lang w:eastAsia="en-AU"/>
          </w:rPr>
          <w:tab/>
          <w:t>Definition of plant</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9" w:history="1">
        <w:r w:rsidR="009B2590" w:rsidRPr="009B2590">
          <w:rPr>
            <w:rFonts w:eastAsia="Times New Roman"/>
            <w:color w:val="000000"/>
            <w:sz w:val="28"/>
            <w:szCs w:val="28"/>
            <w:lang w:eastAsia="en-AU"/>
          </w:rPr>
          <w:t>Part 3—Regional landscape boards and plans</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6"/>
          <w:szCs w:val="26"/>
          <w:lang w:eastAsia="en-AU"/>
        </w:rPr>
      </w:pPr>
      <w:hyperlink w:anchor="Elkera_Print_BK10" w:history="1">
        <w:r w:rsidR="009B2590" w:rsidRPr="009B2590">
          <w:rPr>
            <w:rFonts w:eastAsia="Times New Roman"/>
            <w:color w:val="000000"/>
            <w:sz w:val="26"/>
            <w:szCs w:val="26"/>
            <w:lang w:eastAsia="en-AU"/>
          </w:rPr>
          <w:t>Division 1—Regional landscape boards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1" w:history="1">
        <w:r w:rsidR="009B2590" w:rsidRPr="009B2590">
          <w:rPr>
            <w:rFonts w:eastAsia="Times New Roman"/>
            <w:color w:val="000000"/>
            <w:sz w:val="22"/>
            <w:lang w:eastAsia="en-AU"/>
          </w:rPr>
          <w:t>7</w:t>
        </w:r>
        <w:r w:rsidR="009B2590" w:rsidRPr="009B2590">
          <w:rPr>
            <w:rFonts w:eastAsia="Times New Roman"/>
            <w:color w:val="000000"/>
            <w:sz w:val="22"/>
            <w:lang w:eastAsia="en-AU"/>
          </w:rPr>
          <w:tab/>
          <w:t>Notice of meetings (section 23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2" w:history="1">
        <w:r w:rsidR="009B2590" w:rsidRPr="009B2590">
          <w:rPr>
            <w:rFonts w:eastAsia="Times New Roman"/>
            <w:color w:val="000000"/>
            <w:sz w:val="22"/>
            <w:lang w:eastAsia="en-AU"/>
          </w:rPr>
          <w:t>8</w:t>
        </w:r>
        <w:r w:rsidR="009B2590" w:rsidRPr="009B2590">
          <w:rPr>
            <w:rFonts w:eastAsia="Times New Roman"/>
            <w:color w:val="000000"/>
            <w:sz w:val="22"/>
            <w:lang w:eastAsia="en-AU"/>
          </w:rPr>
          <w:tab/>
          <w:t>Annual reports (section 39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3" w:history="1">
        <w:r w:rsidR="009B2590" w:rsidRPr="009B2590">
          <w:rPr>
            <w:rFonts w:eastAsia="Times New Roman"/>
            <w:color w:val="000000"/>
            <w:sz w:val="22"/>
            <w:lang w:eastAsia="en-AU"/>
          </w:rPr>
          <w:t>9</w:t>
        </w:r>
        <w:r w:rsidR="009B2590" w:rsidRPr="009B2590">
          <w:rPr>
            <w:rFonts w:eastAsia="Times New Roman"/>
            <w:color w:val="000000"/>
            <w:sz w:val="22"/>
            <w:lang w:eastAsia="en-AU"/>
          </w:rPr>
          <w:tab/>
          <w:t>Assignment of responsibility for infrastructure (section 42(3) of Act)</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6"/>
          <w:szCs w:val="26"/>
          <w:lang w:eastAsia="en-AU"/>
        </w:rPr>
      </w:pPr>
      <w:hyperlink w:anchor="Elkera_Print_BK14" w:history="1">
        <w:r w:rsidR="009B2590" w:rsidRPr="009B2590">
          <w:rPr>
            <w:rFonts w:eastAsia="Times New Roman"/>
            <w:color w:val="000000"/>
            <w:sz w:val="26"/>
            <w:szCs w:val="26"/>
            <w:lang w:eastAsia="en-AU"/>
          </w:rPr>
          <w:t>Division 2—Annual business plans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5" w:history="1">
        <w:r w:rsidR="009B2590" w:rsidRPr="009B2590">
          <w:rPr>
            <w:rFonts w:eastAsia="Times New Roman"/>
            <w:color w:val="000000"/>
            <w:sz w:val="22"/>
            <w:lang w:eastAsia="en-AU"/>
          </w:rPr>
          <w:t>10</w:t>
        </w:r>
        <w:r w:rsidR="009B2590" w:rsidRPr="009B2590">
          <w:rPr>
            <w:rFonts w:eastAsia="Times New Roman"/>
            <w:color w:val="000000"/>
            <w:sz w:val="22"/>
            <w:lang w:eastAsia="en-AU"/>
          </w:rPr>
          <w:tab/>
          <w:t>Annual business plans (section 51 of Act)</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6" w:history="1">
        <w:r w:rsidR="009B2590" w:rsidRPr="009B2590">
          <w:rPr>
            <w:rFonts w:eastAsia="Times New Roman"/>
            <w:color w:val="000000"/>
            <w:sz w:val="28"/>
            <w:szCs w:val="28"/>
            <w:lang w:eastAsia="en-AU"/>
          </w:rPr>
          <w:t>Part 4—Levies</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6"/>
          <w:szCs w:val="26"/>
          <w:lang w:eastAsia="en-AU"/>
        </w:rPr>
      </w:pPr>
      <w:hyperlink w:anchor="Elkera_Print_BK17" w:history="1">
        <w:r w:rsidR="009B2590" w:rsidRPr="009B2590">
          <w:rPr>
            <w:rFonts w:eastAsia="Times New Roman"/>
            <w:color w:val="000000"/>
            <w:sz w:val="26"/>
            <w:szCs w:val="26"/>
            <w:lang w:eastAsia="en-AU"/>
          </w:rPr>
          <w:t>Division 1—Levies in respect of land within council areas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8" w:history="1">
        <w:r w:rsidR="009B2590" w:rsidRPr="009B2590">
          <w:rPr>
            <w:rFonts w:eastAsia="Times New Roman"/>
            <w:color w:val="000000"/>
            <w:sz w:val="22"/>
            <w:lang w:eastAsia="en-AU"/>
          </w:rPr>
          <w:t>11</w:t>
        </w:r>
        <w:r w:rsidR="009B2590" w:rsidRPr="009B2590">
          <w:rPr>
            <w:rFonts w:eastAsia="Times New Roman"/>
            <w:color w:val="000000"/>
            <w:sz w:val="22"/>
            <w:lang w:eastAsia="en-AU"/>
          </w:rPr>
          <w:tab/>
          <w:t>Interest payable by councils (section 67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9" w:history="1">
        <w:r w:rsidR="009B2590" w:rsidRPr="009B2590">
          <w:rPr>
            <w:rFonts w:eastAsia="Times New Roman"/>
            <w:color w:val="000000"/>
            <w:sz w:val="22"/>
            <w:lang w:eastAsia="en-AU"/>
          </w:rPr>
          <w:t>12</w:t>
        </w:r>
        <w:r w:rsidR="009B2590" w:rsidRPr="009B2590">
          <w:rPr>
            <w:rFonts w:eastAsia="Times New Roman"/>
            <w:color w:val="000000"/>
            <w:sz w:val="22"/>
            <w:lang w:eastAsia="en-AU"/>
          </w:rPr>
          <w:tab/>
          <w:t>Imposition of levy by councils (section 69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0" w:history="1">
        <w:r w:rsidR="009B2590" w:rsidRPr="009B2590">
          <w:rPr>
            <w:rFonts w:eastAsia="Times New Roman"/>
            <w:color w:val="000000"/>
            <w:sz w:val="22"/>
            <w:lang w:eastAsia="en-AU"/>
          </w:rPr>
          <w:t>13</w:t>
        </w:r>
        <w:r w:rsidR="009B2590" w:rsidRPr="009B2590">
          <w:rPr>
            <w:rFonts w:eastAsia="Times New Roman"/>
            <w:color w:val="000000"/>
            <w:sz w:val="22"/>
            <w:lang w:eastAsia="en-AU"/>
          </w:rPr>
          <w:tab/>
          <w:t>Refunds to councils in relation to unpaid regional landscape levies (section 69(10)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1" w:history="1">
        <w:r w:rsidR="009B2590" w:rsidRPr="009B2590">
          <w:rPr>
            <w:rFonts w:eastAsia="Times New Roman"/>
            <w:color w:val="000000"/>
            <w:sz w:val="22"/>
            <w:lang w:eastAsia="en-AU"/>
          </w:rPr>
          <w:t>14</w:t>
        </w:r>
        <w:r w:rsidR="009B2590" w:rsidRPr="009B2590">
          <w:rPr>
            <w:rFonts w:eastAsia="Times New Roman"/>
            <w:color w:val="000000"/>
            <w:sz w:val="22"/>
            <w:lang w:eastAsia="en-AU"/>
          </w:rPr>
          <w:tab/>
          <w:t>Costs of councils (section 70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2" w:history="1">
        <w:r w:rsidR="009B2590" w:rsidRPr="009B2590">
          <w:rPr>
            <w:rFonts w:eastAsia="Times New Roman"/>
            <w:color w:val="000000"/>
            <w:sz w:val="22"/>
            <w:lang w:eastAsia="en-AU"/>
          </w:rPr>
          <w:t>15</w:t>
        </w:r>
        <w:r w:rsidR="009B2590" w:rsidRPr="009B2590">
          <w:rPr>
            <w:rFonts w:eastAsia="Times New Roman"/>
            <w:color w:val="000000"/>
            <w:sz w:val="22"/>
            <w:lang w:eastAsia="en-AU"/>
          </w:rPr>
          <w:tab/>
          <w:t>Contributions by constituent councils—rateable land divided by boundaries of 2 or more landscape management regions or councils (section 73 of Act)</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6"/>
          <w:szCs w:val="26"/>
          <w:lang w:eastAsia="en-AU"/>
        </w:rPr>
      </w:pPr>
      <w:hyperlink w:anchor="Elkera_Print_BK23" w:history="1">
        <w:r w:rsidR="009B2590" w:rsidRPr="009B2590">
          <w:rPr>
            <w:rFonts w:eastAsia="Times New Roman"/>
            <w:color w:val="000000"/>
            <w:sz w:val="26"/>
            <w:szCs w:val="26"/>
            <w:lang w:eastAsia="en-AU"/>
          </w:rPr>
          <w:t>Division 2—Levies in respect of land outside council areas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idd3513554_5cec_4b64_b099_42bbef003758_7" w:history="1">
        <w:r w:rsidR="009B2590" w:rsidRPr="009B2590">
          <w:rPr>
            <w:rFonts w:eastAsia="Times New Roman"/>
            <w:color w:val="000000"/>
            <w:sz w:val="22"/>
            <w:lang w:eastAsia="en-AU"/>
          </w:rPr>
          <w:t>16</w:t>
        </w:r>
        <w:r w:rsidR="009B2590" w:rsidRPr="009B2590">
          <w:rPr>
            <w:rFonts w:eastAsia="Times New Roman"/>
            <w:color w:val="000000"/>
            <w:sz w:val="22"/>
            <w:lang w:eastAsia="en-AU"/>
          </w:rPr>
          <w:tab/>
          <w:t>Exclusions of certain land from operation of section 71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6" w:history="1">
        <w:r w:rsidR="009B2590" w:rsidRPr="009B2590">
          <w:rPr>
            <w:rFonts w:eastAsia="Times New Roman"/>
            <w:color w:val="000000"/>
            <w:sz w:val="22"/>
            <w:lang w:eastAsia="en-AU"/>
          </w:rPr>
          <w:t>17</w:t>
        </w:r>
        <w:r w:rsidR="009B2590" w:rsidRPr="009B2590">
          <w:rPr>
            <w:rFonts w:eastAsia="Times New Roman"/>
            <w:color w:val="000000"/>
            <w:sz w:val="22"/>
            <w:lang w:eastAsia="en-AU"/>
          </w:rPr>
          <w:tab/>
          <w:t>Outside council areas—differential levies (section 71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7" w:history="1">
        <w:r w:rsidR="009B2590" w:rsidRPr="009B2590">
          <w:rPr>
            <w:rFonts w:eastAsia="Times New Roman"/>
            <w:color w:val="000000"/>
            <w:sz w:val="22"/>
            <w:lang w:eastAsia="en-AU"/>
          </w:rPr>
          <w:t>18</w:t>
        </w:r>
        <w:r w:rsidR="009B2590" w:rsidRPr="009B2590">
          <w:rPr>
            <w:rFonts w:eastAsia="Times New Roman"/>
            <w:color w:val="000000"/>
            <w:sz w:val="22"/>
            <w:lang w:eastAsia="en-AU"/>
          </w:rPr>
          <w:tab/>
          <w:t>Remissions—contiguous land</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8" w:history="1">
        <w:r w:rsidR="009B2590" w:rsidRPr="009B2590">
          <w:rPr>
            <w:rFonts w:eastAsia="Times New Roman"/>
            <w:color w:val="000000"/>
            <w:sz w:val="22"/>
            <w:lang w:eastAsia="en-AU"/>
          </w:rPr>
          <w:t>19</w:t>
        </w:r>
        <w:r w:rsidR="009B2590" w:rsidRPr="009B2590">
          <w:rPr>
            <w:rFonts w:eastAsia="Times New Roman"/>
            <w:color w:val="000000"/>
            <w:sz w:val="22"/>
            <w:lang w:eastAsia="en-AU"/>
          </w:rPr>
          <w:tab/>
          <w:t>Remissions—single farm enterprises</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6"/>
          <w:szCs w:val="26"/>
          <w:lang w:eastAsia="en-AU"/>
        </w:rPr>
      </w:pPr>
      <w:hyperlink w:anchor="Elkera_Print_BK29" w:history="1">
        <w:r w:rsidR="009B2590" w:rsidRPr="009B2590">
          <w:rPr>
            <w:rFonts w:eastAsia="Times New Roman"/>
            <w:color w:val="000000"/>
            <w:sz w:val="26"/>
            <w:szCs w:val="26"/>
            <w:lang w:eastAsia="en-AU"/>
          </w:rPr>
          <w:t>Division 3—Special provisions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0" w:history="1">
        <w:r w:rsidR="009B2590" w:rsidRPr="009B2590">
          <w:rPr>
            <w:rFonts w:eastAsia="Times New Roman"/>
            <w:color w:val="000000"/>
            <w:sz w:val="22"/>
            <w:lang w:eastAsia="en-AU"/>
          </w:rPr>
          <w:t>20</w:t>
        </w:r>
        <w:r w:rsidR="009B2590" w:rsidRPr="009B2590">
          <w:rPr>
            <w:rFonts w:eastAsia="Times New Roman"/>
            <w:color w:val="000000"/>
            <w:sz w:val="22"/>
            <w:lang w:eastAsia="en-AU"/>
          </w:rPr>
          <w:tab/>
          <w:t>Interest payable in cases of default (section 83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1" w:history="1">
        <w:r w:rsidR="009B2590" w:rsidRPr="009B2590">
          <w:rPr>
            <w:rFonts w:eastAsia="Times New Roman"/>
            <w:color w:val="000000"/>
            <w:sz w:val="22"/>
            <w:lang w:eastAsia="en-AU"/>
          </w:rPr>
          <w:t>21</w:t>
        </w:r>
        <w:r w:rsidR="009B2590" w:rsidRPr="009B2590">
          <w:rPr>
            <w:rFonts w:eastAsia="Times New Roman"/>
            <w:color w:val="000000"/>
            <w:sz w:val="22"/>
            <w:lang w:eastAsia="en-AU"/>
          </w:rPr>
          <w:tab/>
          <w:t>Regional landscape levy first charge on land (section 85 of Act)</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32" w:history="1">
        <w:r w:rsidR="009B2590" w:rsidRPr="009B2590">
          <w:rPr>
            <w:rFonts w:eastAsia="Times New Roman"/>
            <w:color w:val="000000"/>
            <w:sz w:val="28"/>
            <w:szCs w:val="28"/>
            <w:lang w:eastAsia="en-AU"/>
          </w:rPr>
          <w:t>Part 5—Statutory funds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3" w:history="1">
        <w:r w:rsidR="009B2590" w:rsidRPr="009B2590">
          <w:rPr>
            <w:rFonts w:eastAsia="Times New Roman"/>
            <w:color w:val="000000"/>
            <w:sz w:val="22"/>
            <w:lang w:eastAsia="en-AU"/>
          </w:rPr>
          <w:t>22</w:t>
        </w:r>
        <w:r w:rsidR="009B2590" w:rsidRPr="009B2590">
          <w:rPr>
            <w:rFonts w:eastAsia="Times New Roman"/>
            <w:color w:val="000000"/>
            <w:sz w:val="22"/>
            <w:lang w:eastAsia="en-AU"/>
          </w:rPr>
          <w:tab/>
          <w:t>The Landscape Administration Fund (section 90 of Act)</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34" w:history="1">
        <w:r w:rsidR="009B2590" w:rsidRPr="009B2590">
          <w:rPr>
            <w:rFonts w:eastAsia="Times New Roman"/>
            <w:color w:val="000000"/>
            <w:sz w:val="28"/>
            <w:szCs w:val="28"/>
            <w:lang w:eastAsia="en-AU"/>
          </w:rPr>
          <w:t>Part 6—Control of plants and animals</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6"/>
          <w:szCs w:val="26"/>
          <w:lang w:eastAsia="en-AU"/>
        </w:rPr>
      </w:pPr>
      <w:hyperlink w:anchor="Elkera_Print_BK35" w:history="1">
        <w:r w:rsidR="009B2590" w:rsidRPr="009B2590">
          <w:rPr>
            <w:rFonts w:eastAsia="Times New Roman"/>
            <w:color w:val="000000"/>
            <w:sz w:val="26"/>
            <w:szCs w:val="26"/>
            <w:lang w:eastAsia="en-AU"/>
          </w:rPr>
          <w:t>Division 1—Control provisions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6" w:history="1">
        <w:r w:rsidR="009B2590" w:rsidRPr="009B2590">
          <w:rPr>
            <w:rFonts w:eastAsia="Times New Roman"/>
            <w:color w:val="000000"/>
            <w:sz w:val="22"/>
            <w:lang w:eastAsia="en-AU"/>
          </w:rPr>
          <w:t>23</w:t>
        </w:r>
        <w:r w:rsidR="009B2590" w:rsidRPr="009B2590">
          <w:rPr>
            <w:rFonts w:eastAsia="Times New Roman"/>
            <w:color w:val="000000"/>
            <w:sz w:val="22"/>
            <w:lang w:eastAsia="en-AU"/>
          </w:rPr>
          <w:tab/>
          <w:t>Sale of produce or goods carrying plants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7" w:history="1">
        <w:r w:rsidR="009B2590" w:rsidRPr="009B2590">
          <w:rPr>
            <w:rFonts w:eastAsia="Times New Roman"/>
            <w:color w:val="000000"/>
            <w:sz w:val="22"/>
            <w:lang w:eastAsia="en-AU"/>
          </w:rPr>
          <w:t>24</w:t>
        </w:r>
        <w:r w:rsidR="009B2590" w:rsidRPr="009B2590">
          <w:rPr>
            <w:rFonts w:eastAsia="Times New Roman"/>
            <w:color w:val="000000"/>
            <w:sz w:val="22"/>
            <w:lang w:eastAsia="en-AU"/>
          </w:rPr>
          <w:tab/>
          <w:t>Destruction of dingoes and wild dogs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8" w:history="1">
        <w:r w:rsidR="009B2590" w:rsidRPr="009B2590">
          <w:rPr>
            <w:rFonts w:eastAsia="Times New Roman"/>
            <w:color w:val="000000"/>
            <w:sz w:val="22"/>
            <w:lang w:eastAsia="en-AU"/>
          </w:rPr>
          <w:t>25</w:t>
        </w:r>
        <w:r w:rsidR="009B2590" w:rsidRPr="009B2590">
          <w:rPr>
            <w:rFonts w:eastAsia="Times New Roman"/>
            <w:color w:val="000000"/>
            <w:sz w:val="22"/>
            <w:lang w:eastAsia="en-AU"/>
          </w:rPr>
          <w:tab/>
          <w:t>Measures for control and treatment of animals and plants (section 192(3) of Act)</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6"/>
          <w:szCs w:val="26"/>
          <w:lang w:eastAsia="en-AU"/>
        </w:rPr>
      </w:pPr>
      <w:hyperlink w:anchor="Elkera_Print_BK39" w:history="1">
        <w:r w:rsidR="009B2590" w:rsidRPr="009B2590">
          <w:rPr>
            <w:rFonts w:eastAsia="Times New Roman"/>
            <w:color w:val="000000"/>
            <w:sz w:val="26"/>
            <w:szCs w:val="26"/>
            <w:lang w:eastAsia="en-AU"/>
          </w:rPr>
          <w:t>Division 2—Permits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0" w:history="1">
        <w:r w:rsidR="009B2590" w:rsidRPr="009B2590">
          <w:rPr>
            <w:rFonts w:eastAsia="Times New Roman"/>
            <w:color w:val="000000"/>
            <w:sz w:val="22"/>
            <w:lang w:eastAsia="en-AU"/>
          </w:rPr>
          <w:t>26</w:t>
        </w:r>
        <w:r w:rsidR="009B2590" w:rsidRPr="009B2590">
          <w:rPr>
            <w:rFonts w:eastAsia="Times New Roman"/>
            <w:color w:val="000000"/>
            <w:sz w:val="22"/>
            <w:lang w:eastAsia="en-AU"/>
          </w:rPr>
          <w:tab/>
          <w:t>Permits</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41" w:history="1">
        <w:r w:rsidR="009B2590" w:rsidRPr="009B2590">
          <w:rPr>
            <w:rFonts w:eastAsia="Times New Roman"/>
            <w:color w:val="000000"/>
            <w:sz w:val="28"/>
            <w:szCs w:val="28"/>
            <w:lang w:eastAsia="en-AU"/>
          </w:rPr>
          <w:t>Part 7—Exemptions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id2296e451_358d_4665_8371_e68221a1b9" w:history="1">
        <w:r w:rsidR="009B2590" w:rsidRPr="009B2590">
          <w:rPr>
            <w:rFonts w:eastAsia="Times New Roman"/>
            <w:color w:val="000000"/>
            <w:sz w:val="22"/>
            <w:lang w:eastAsia="en-AU"/>
          </w:rPr>
          <w:t>27</w:t>
        </w:r>
        <w:r w:rsidR="009B2590" w:rsidRPr="009B2590">
          <w:rPr>
            <w:rFonts w:eastAsia="Times New Roman"/>
            <w:color w:val="000000"/>
            <w:sz w:val="22"/>
            <w:lang w:eastAsia="en-AU"/>
          </w:rPr>
          <w:tab/>
          <w:t>Movement of animals and plants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4" w:history="1">
        <w:r w:rsidR="009B2590" w:rsidRPr="009B2590">
          <w:rPr>
            <w:rFonts w:eastAsia="Times New Roman"/>
            <w:color w:val="000000"/>
            <w:sz w:val="22"/>
            <w:lang w:eastAsia="en-AU"/>
          </w:rPr>
          <w:t>28</w:t>
        </w:r>
        <w:r w:rsidR="009B2590" w:rsidRPr="009B2590">
          <w:rPr>
            <w:rFonts w:eastAsia="Times New Roman"/>
            <w:color w:val="000000"/>
            <w:sz w:val="22"/>
            <w:lang w:eastAsia="en-AU"/>
          </w:rPr>
          <w:tab/>
          <w:t>Sale of wool or grain etc carrying plants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5" w:history="1">
        <w:r w:rsidR="009B2590" w:rsidRPr="009B2590">
          <w:rPr>
            <w:rFonts w:eastAsia="Times New Roman"/>
            <w:color w:val="000000"/>
            <w:sz w:val="22"/>
            <w:lang w:eastAsia="en-AU"/>
          </w:rPr>
          <w:t>29</w:t>
        </w:r>
        <w:r w:rsidR="009B2590" w:rsidRPr="009B2590">
          <w:rPr>
            <w:rFonts w:eastAsia="Times New Roman"/>
            <w:color w:val="000000"/>
            <w:sz w:val="22"/>
            <w:lang w:eastAsia="en-AU"/>
          </w:rPr>
          <w:tab/>
          <w:t>Release of animals</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46" w:history="1">
        <w:r w:rsidR="009B2590" w:rsidRPr="009B2590">
          <w:rPr>
            <w:rFonts w:eastAsia="Times New Roman"/>
            <w:color w:val="000000"/>
            <w:sz w:val="28"/>
            <w:szCs w:val="28"/>
            <w:lang w:eastAsia="en-AU"/>
          </w:rPr>
          <w:t>Part 8—Miscellaneous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7" w:history="1">
        <w:r w:rsidR="009B2590" w:rsidRPr="009B2590">
          <w:rPr>
            <w:rFonts w:eastAsia="Times New Roman"/>
            <w:color w:val="000000"/>
            <w:sz w:val="22"/>
            <w:lang w:eastAsia="en-AU"/>
          </w:rPr>
          <w:t>30</w:t>
        </w:r>
        <w:r w:rsidR="009B2590" w:rsidRPr="009B2590">
          <w:rPr>
            <w:rFonts w:eastAsia="Times New Roman"/>
            <w:color w:val="000000"/>
            <w:sz w:val="22"/>
            <w:lang w:eastAsia="en-AU"/>
          </w:rPr>
          <w:tab/>
          <w:t>Review of notices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8" w:history="1">
        <w:r w:rsidR="009B2590" w:rsidRPr="009B2590">
          <w:rPr>
            <w:rFonts w:eastAsia="Times New Roman"/>
            <w:color w:val="000000"/>
            <w:sz w:val="22"/>
            <w:lang w:eastAsia="en-AU"/>
          </w:rPr>
          <w:t>31</w:t>
        </w:r>
        <w:r w:rsidR="009B2590" w:rsidRPr="009B2590">
          <w:rPr>
            <w:rFonts w:eastAsia="Times New Roman"/>
            <w:color w:val="000000"/>
            <w:sz w:val="22"/>
            <w:lang w:eastAsia="en-AU"/>
          </w:rPr>
          <w:tab/>
          <w:t>Applications for warrants (sections 31 and 204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9" w:history="1">
        <w:r w:rsidR="009B2590" w:rsidRPr="009B2590">
          <w:rPr>
            <w:rFonts w:eastAsia="Times New Roman"/>
            <w:color w:val="000000"/>
            <w:sz w:val="22"/>
            <w:lang w:eastAsia="en-AU"/>
          </w:rPr>
          <w:t>32</w:t>
        </w:r>
        <w:r w:rsidR="009B2590" w:rsidRPr="009B2590">
          <w:rPr>
            <w:rFonts w:eastAsia="Times New Roman"/>
            <w:color w:val="000000"/>
            <w:sz w:val="22"/>
            <w:lang w:eastAsia="en-AU"/>
          </w:rPr>
          <w:tab/>
          <w:t>Reimbursement of expenses (section 204(13)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0" w:history="1">
        <w:r w:rsidR="009B2590" w:rsidRPr="009B2590">
          <w:rPr>
            <w:rFonts w:eastAsia="Times New Roman"/>
            <w:color w:val="000000"/>
            <w:sz w:val="22"/>
            <w:lang w:eastAsia="en-AU"/>
          </w:rPr>
          <w:t>33</w:t>
        </w:r>
        <w:r w:rsidR="009B2590" w:rsidRPr="009B2590">
          <w:rPr>
            <w:rFonts w:eastAsia="Times New Roman"/>
            <w:color w:val="000000"/>
            <w:sz w:val="22"/>
            <w:lang w:eastAsia="en-AU"/>
          </w:rPr>
          <w:tab/>
          <w:t>Service of notices or other documents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1" w:history="1">
        <w:r w:rsidR="009B2590" w:rsidRPr="009B2590">
          <w:rPr>
            <w:rFonts w:eastAsia="Times New Roman"/>
            <w:color w:val="000000"/>
            <w:sz w:val="22"/>
            <w:lang w:eastAsia="en-AU"/>
          </w:rPr>
          <w:t>34</w:t>
        </w:r>
        <w:r w:rsidR="009B2590" w:rsidRPr="009B2590">
          <w:rPr>
            <w:rFonts w:eastAsia="Times New Roman"/>
            <w:color w:val="000000"/>
            <w:sz w:val="22"/>
            <w:lang w:eastAsia="en-AU"/>
          </w:rPr>
          <w:tab/>
          <w:t>Criminal jurisdiction of ERD Court (section 231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2" w:history="1">
        <w:r w:rsidR="009B2590" w:rsidRPr="009B2590">
          <w:rPr>
            <w:rFonts w:eastAsia="Times New Roman"/>
            <w:color w:val="000000"/>
            <w:sz w:val="22"/>
            <w:lang w:eastAsia="en-AU"/>
          </w:rPr>
          <w:t>35</w:t>
        </w:r>
        <w:r w:rsidR="009B2590" w:rsidRPr="009B2590">
          <w:rPr>
            <w:rFonts w:eastAsia="Times New Roman"/>
            <w:color w:val="000000"/>
            <w:sz w:val="22"/>
            <w:lang w:eastAsia="en-AU"/>
          </w:rPr>
          <w:tab/>
          <w:t>Exemption of part of State from certain provisions of the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3" w:history="1">
        <w:r w:rsidR="009B2590" w:rsidRPr="009B2590">
          <w:rPr>
            <w:rFonts w:eastAsia="Times New Roman"/>
            <w:color w:val="000000"/>
            <w:sz w:val="22"/>
            <w:lang w:eastAsia="en-AU"/>
          </w:rPr>
          <w:t>36</w:t>
        </w:r>
        <w:r w:rsidR="009B2590" w:rsidRPr="009B2590">
          <w:rPr>
            <w:rFonts w:eastAsia="Times New Roman"/>
            <w:color w:val="000000"/>
            <w:sz w:val="22"/>
            <w:lang w:eastAsia="en-AU"/>
          </w:rPr>
          <w:tab/>
          <w:t>Correction of certain errors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4" w:history="1">
        <w:r w:rsidR="009B2590" w:rsidRPr="009B2590">
          <w:rPr>
            <w:rFonts w:eastAsia="Times New Roman"/>
            <w:color w:val="000000"/>
            <w:sz w:val="22"/>
            <w:lang w:eastAsia="en-AU"/>
          </w:rPr>
          <w:t>37</w:t>
        </w:r>
        <w:r w:rsidR="009B2590" w:rsidRPr="009B2590">
          <w:rPr>
            <w:rFonts w:eastAsia="Times New Roman"/>
            <w:color w:val="000000"/>
            <w:sz w:val="22"/>
            <w:lang w:eastAsia="en-AU"/>
          </w:rPr>
          <w:tab/>
          <w:t>Cultana Training Area</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5" w:history="1">
        <w:r w:rsidR="009B2590" w:rsidRPr="009B2590">
          <w:rPr>
            <w:rFonts w:eastAsia="Times New Roman"/>
            <w:color w:val="000000"/>
            <w:sz w:val="22"/>
            <w:lang w:eastAsia="en-AU"/>
          </w:rPr>
          <w:t>38</w:t>
        </w:r>
        <w:r w:rsidR="009B2590" w:rsidRPr="009B2590">
          <w:rPr>
            <w:rFonts w:eastAsia="Times New Roman"/>
            <w:color w:val="000000"/>
            <w:sz w:val="22"/>
            <w:lang w:eastAsia="en-AU"/>
          </w:rPr>
          <w:tab/>
          <w:t>Fees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6" w:history="1">
        <w:r w:rsidR="009B2590" w:rsidRPr="009B2590">
          <w:rPr>
            <w:rFonts w:eastAsia="Times New Roman"/>
            <w:color w:val="000000"/>
            <w:sz w:val="22"/>
            <w:lang w:eastAsia="en-AU"/>
          </w:rPr>
          <w:t>39</w:t>
        </w:r>
        <w:r w:rsidR="009B2590" w:rsidRPr="009B2590">
          <w:rPr>
            <w:rFonts w:eastAsia="Times New Roman"/>
            <w:color w:val="000000"/>
            <w:sz w:val="22"/>
            <w:lang w:eastAsia="en-AU"/>
          </w:rPr>
          <w:tab/>
          <w:t>Amendment of landscapes affecting activities control policies</w:t>
        </w:r>
      </w:hyperlink>
    </w:p>
    <w:p w:rsidR="009B2590" w:rsidRPr="009B2590" w:rsidRDefault="004948EC" w:rsidP="009B2590">
      <w:pPr>
        <w:keepLines/>
        <w:autoSpaceDE w:val="0"/>
        <w:autoSpaceDN w:val="0"/>
        <w:adjustRightInd w:val="0"/>
        <w:spacing w:before="120" w:after="120" w:line="240" w:lineRule="auto"/>
        <w:jc w:val="left"/>
        <w:rPr>
          <w:rFonts w:eastAsia="Times New Roman"/>
          <w:color w:val="000000"/>
          <w:sz w:val="28"/>
          <w:szCs w:val="28"/>
          <w:lang w:eastAsia="en-AU"/>
        </w:rPr>
      </w:pPr>
      <w:hyperlink w:anchor="id210fe57f_b3e9_457e_b892_4ba7fe229ccd_7" w:history="1">
        <w:r w:rsidR="009B2590" w:rsidRPr="009B2590">
          <w:rPr>
            <w:rFonts w:eastAsia="Times New Roman"/>
            <w:color w:val="000000"/>
            <w:sz w:val="28"/>
            <w:szCs w:val="28"/>
            <w:lang w:eastAsia="en-AU"/>
          </w:rPr>
          <w:t>Schedule 1—Prescribed requirements for animal-proof fences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9" w:history="1">
        <w:r w:rsidR="009B2590" w:rsidRPr="009B2590">
          <w:rPr>
            <w:rFonts w:eastAsia="Times New Roman"/>
            <w:color w:val="000000"/>
            <w:sz w:val="22"/>
            <w:lang w:eastAsia="en-AU"/>
          </w:rPr>
          <w:t>1</w:t>
        </w:r>
        <w:r w:rsidR="009B2590" w:rsidRPr="009B2590">
          <w:rPr>
            <w:rFonts w:eastAsia="Times New Roman"/>
            <w:color w:val="000000"/>
            <w:sz w:val="22"/>
            <w:lang w:eastAsia="en-AU"/>
          </w:rPr>
          <w:tab/>
          <w:t>Prescribed requirements for dog-proof fences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0" w:history="1">
        <w:r w:rsidR="009B2590" w:rsidRPr="009B2590">
          <w:rPr>
            <w:rFonts w:eastAsia="Times New Roman"/>
            <w:color w:val="000000"/>
            <w:sz w:val="22"/>
            <w:lang w:eastAsia="en-AU"/>
          </w:rPr>
          <w:t>2</w:t>
        </w:r>
        <w:r w:rsidR="009B2590" w:rsidRPr="009B2590">
          <w:rPr>
            <w:rFonts w:eastAsia="Times New Roman"/>
            <w:color w:val="000000"/>
            <w:sz w:val="22"/>
            <w:lang w:eastAsia="en-AU"/>
          </w:rPr>
          <w:tab/>
          <w:t>Prescribed requirements for rabbit-proof fences</w:t>
        </w:r>
      </w:hyperlink>
    </w:p>
    <w:p w:rsidR="009B2590" w:rsidRPr="009B2590" w:rsidRDefault="009B2590" w:rsidP="009B2590">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9B2590">
        <w:rPr>
          <w:rFonts w:eastAsia="Times New Roman"/>
          <w:b/>
          <w:bCs/>
          <w:color w:val="000000"/>
          <w:sz w:val="32"/>
          <w:szCs w:val="32"/>
          <w:lang w:eastAsia="en-AU"/>
        </w:rPr>
        <w:t>Part 1—Preliminary</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1—Short title</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 xml:space="preserve">These regulations may be cited as the </w:t>
      </w:r>
      <w:r w:rsidRPr="009B2590">
        <w:rPr>
          <w:rFonts w:eastAsia="Times New Roman"/>
          <w:i/>
          <w:iCs/>
          <w:color w:val="000000"/>
          <w:sz w:val="23"/>
          <w:szCs w:val="23"/>
          <w:lang w:eastAsia="en-AU"/>
        </w:rPr>
        <w:t>Landscape South Australia (General) Regulations 2020</w:t>
      </w:r>
      <w:r w:rsidRPr="009B2590">
        <w:rPr>
          <w:rFonts w:eastAsia="Times New Roman"/>
          <w:color w:val="000000"/>
          <w:sz w:val="23"/>
          <w:szCs w:val="23"/>
          <w:lang w:eastAsia="en-AU"/>
        </w:rPr>
        <w:t>.</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2—Commencement</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These regulations come into operation on 1 July 2020.</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3—Interpretation</w:t>
      </w:r>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In these regulations, unless the contrary intention appears—</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b/>
          <w:bCs/>
          <w:i/>
          <w:iCs/>
          <w:color w:val="000000"/>
          <w:sz w:val="23"/>
          <w:szCs w:val="23"/>
          <w:lang w:eastAsia="en-AU"/>
        </w:rPr>
        <w:t>Act</w:t>
      </w:r>
      <w:r w:rsidRPr="009B2590">
        <w:rPr>
          <w:rFonts w:eastAsia="Times New Roman"/>
          <w:color w:val="000000"/>
          <w:sz w:val="23"/>
          <w:szCs w:val="23"/>
          <w:lang w:eastAsia="en-AU"/>
        </w:rPr>
        <w:t xml:space="preserve"> means the </w:t>
      </w:r>
      <w:hyperlink r:id="rId30" w:history="1">
        <w:r w:rsidRPr="009B2590">
          <w:rPr>
            <w:rFonts w:eastAsia="Times New Roman"/>
            <w:i/>
            <w:iCs/>
            <w:color w:val="000000"/>
            <w:sz w:val="23"/>
            <w:szCs w:val="23"/>
            <w:lang w:eastAsia="en-AU"/>
          </w:rPr>
          <w:t>Landscape South Australia Act 2019</w:t>
        </w:r>
      </w:hyperlink>
      <w:r w:rsidRPr="009B2590">
        <w:rPr>
          <w:rFonts w:eastAsia="Times New Roman"/>
          <w:color w:val="000000"/>
          <w:sz w:val="23"/>
          <w:szCs w:val="23"/>
          <w:lang w:eastAsia="en-AU"/>
        </w:rPr>
        <w:t>.</w:t>
      </w: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9B2590">
        <w:rPr>
          <w:rFonts w:eastAsia="Times New Roman"/>
          <w:b/>
          <w:bCs/>
          <w:color w:val="000000"/>
          <w:sz w:val="32"/>
          <w:szCs w:val="32"/>
          <w:lang w:eastAsia="en-AU"/>
        </w:rPr>
        <w:t>Part 2—Legislative definitions</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4—Definition of animal</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53" w:name="id54e8ac6a_a8a0_4095_a9ab_3eaeb5b7bed9_1"/>
      <w:r w:rsidRPr="009B2590">
        <w:rPr>
          <w:rFonts w:eastAsia="Times New Roman"/>
          <w:color w:val="000000"/>
          <w:sz w:val="23"/>
          <w:szCs w:val="23"/>
          <w:lang w:eastAsia="en-AU"/>
        </w:rPr>
        <w:tab/>
        <w:t>(1)</w:t>
      </w:r>
      <w:r w:rsidRPr="009B2590">
        <w:rPr>
          <w:rFonts w:eastAsia="Times New Roman"/>
          <w:color w:val="000000"/>
          <w:sz w:val="23"/>
          <w:szCs w:val="23"/>
          <w:lang w:eastAsia="en-AU"/>
        </w:rPr>
        <w:tab/>
        <w:t xml:space="preserve">The following classes of animals are excluded from the definition of </w:t>
      </w:r>
      <w:r w:rsidRPr="009B2590">
        <w:rPr>
          <w:rFonts w:eastAsia="Times New Roman"/>
          <w:b/>
          <w:bCs/>
          <w:i/>
          <w:iCs/>
          <w:color w:val="000000"/>
          <w:sz w:val="23"/>
          <w:szCs w:val="23"/>
          <w:lang w:eastAsia="en-AU"/>
        </w:rPr>
        <w:t>animal</w:t>
      </w:r>
      <w:r w:rsidRPr="009B2590">
        <w:rPr>
          <w:rFonts w:eastAsia="Times New Roman"/>
          <w:color w:val="000000"/>
          <w:sz w:val="23"/>
          <w:szCs w:val="23"/>
          <w:lang w:eastAsia="en-AU"/>
        </w:rPr>
        <w:t xml:space="preserve"> in section 3(1) of the Act:</w:t>
      </w:r>
      <w:bookmarkEnd w:id="53"/>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fish;</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invertebrates.</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r>
      <w:hyperlink w:anchor="id54e8ac6a_a8a0_4095_a9ab_3eaeb5b7bed9_1"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 xml:space="preserve"> only applies for the purposes of Part 9 of the Act.</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(3)</w:t>
      </w:r>
      <w:r w:rsidRPr="009B2590">
        <w:rPr>
          <w:rFonts w:eastAsia="Times New Roman"/>
          <w:color w:val="000000"/>
          <w:sz w:val="23"/>
          <w:szCs w:val="23"/>
          <w:lang w:eastAsia="en-AU"/>
        </w:rPr>
        <w:tab/>
        <w:t>In this regulation—</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b/>
          <w:bCs/>
          <w:i/>
          <w:iCs/>
          <w:color w:val="000000"/>
          <w:sz w:val="23"/>
          <w:szCs w:val="23"/>
          <w:lang w:eastAsia="en-AU"/>
        </w:rPr>
        <w:t>fish</w:t>
      </w:r>
      <w:r w:rsidRPr="009B2590">
        <w:rPr>
          <w:rFonts w:eastAsia="Times New Roman"/>
          <w:color w:val="000000"/>
          <w:sz w:val="23"/>
          <w:szCs w:val="23"/>
          <w:lang w:eastAsia="en-AU"/>
        </w:rPr>
        <w:t xml:space="preserve"> has the same meaning as in the </w:t>
      </w:r>
      <w:hyperlink r:id="rId31" w:history="1">
        <w:r w:rsidRPr="009B2590">
          <w:rPr>
            <w:rFonts w:eastAsia="Times New Roman"/>
            <w:i/>
            <w:iCs/>
            <w:color w:val="000000"/>
            <w:sz w:val="23"/>
            <w:szCs w:val="23"/>
            <w:lang w:eastAsia="en-AU"/>
          </w:rPr>
          <w:t>Fisheries Management Act 2007</w:t>
        </w:r>
      </w:hyperlink>
      <w:r w:rsidRPr="009B2590">
        <w:rPr>
          <w:rFonts w:eastAsia="Times New Roman"/>
          <w:color w:val="000000"/>
          <w:sz w:val="23"/>
          <w:szCs w:val="23"/>
          <w:lang w:eastAsia="en-AU"/>
        </w:rPr>
        <w:t>.</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5—Definition of animal-proof fence</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 xml:space="preserve">For the purposes of the definition of </w:t>
      </w:r>
      <w:r w:rsidRPr="009B2590">
        <w:rPr>
          <w:rFonts w:eastAsia="Times New Roman"/>
          <w:b/>
          <w:bCs/>
          <w:i/>
          <w:iCs/>
          <w:color w:val="000000"/>
          <w:sz w:val="23"/>
          <w:szCs w:val="23"/>
          <w:lang w:eastAsia="en-AU"/>
        </w:rPr>
        <w:t>animal-proof fence</w:t>
      </w:r>
      <w:r w:rsidRPr="009B2590">
        <w:rPr>
          <w:rFonts w:eastAsia="Times New Roman"/>
          <w:color w:val="000000"/>
          <w:sz w:val="23"/>
          <w:szCs w:val="23"/>
          <w:lang w:eastAsia="en-AU"/>
        </w:rPr>
        <w:t xml:space="preserve"> in section 3(1) of the Act, the requirements set out in </w:t>
      </w:r>
      <w:hyperlink w:anchor="id210fe57f_b3e9_457e_b892_4ba7fe229ccd_7" w:history="1">
        <w:r w:rsidRPr="009B2590">
          <w:rPr>
            <w:rFonts w:eastAsia="Times New Roman"/>
            <w:color w:val="000000"/>
            <w:sz w:val="23"/>
            <w:szCs w:val="23"/>
            <w:lang w:eastAsia="en-AU"/>
          </w:rPr>
          <w:t>Schedule 1</w:t>
        </w:r>
      </w:hyperlink>
      <w:r w:rsidRPr="009B2590">
        <w:rPr>
          <w:rFonts w:eastAsia="Times New Roman"/>
          <w:color w:val="000000"/>
          <w:sz w:val="23"/>
          <w:szCs w:val="23"/>
          <w:lang w:eastAsia="en-AU"/>
        </w:rPr>
        <w:t xml:space="preserve"> are prescribed for fences of a kind specified in that Schedule.</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6—Definition of plant</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54" w:name="id79d05b1d_ca0e_406a_8c3b_02358fb2a405_b"/>
      <w:r w:rsidRPr="009B2590">
        <w:rPr>
          <w:rFonts w:eastAsia="Times New Roman"/>
          <w:color w:val="000000"/>
          <w:sz w:val="23"/>
          <w:szCs w:val="23"/>
          <w:lang w:eastAsia="en-AU"/>
        </w:rPr>
        <w:tab/>
        <w:t>(1)</w:t>
      </w:r>
      <w:r w:rsidRPr="009B2590">
        <w:rPr>
          <w:rFonts w:eastAsia="Times New Roman"/>
          <w:color w:val="000000"/>
          <w:sz w:val="23"/>
          <w:szCs w:val="23"/>
          <w:lang w:eastAsia="en-AU"/>
        </w:rPr>
        <w:tab/>
        <w:t xml:space="preserve">The following classes of vegetation or material are excluded from the definition of </w:t>
      </w:r>
      <w:r w:rsidRPr="009B2590">
        <w:rPr>
          <w:rFonts w:eastAsia="Times New Roman"/>
          <w:b/>
          <w:bCs/>
          <w:i/>
          <w:iCs/>
          <w:color w:val="000000"/>
          <w:sz w:val="23"/>
          <w:szCs w:val="23"/>
          <w:lang w:eastAsia="en-AU"/>
        </w:rPr>
        <w:t>plant</w:t>
      </w:r>
      <w:r w:rsidRPr="009B2590">
        <w:rPr>
          <w:rFonts w:eastAsia="Times New Roman"/>
          <w:color w:val="000000"/>
          <w:sz w:val="23"/>
          <w:szCs w:val="23"/>
          <w:lang w:eastAsia="en-AU"/>
        </w:rPr>
        <w:t xml:space="preserve"> in section 3(1) of the Act:</w:t>
      </w:r>
      <w:bookmarkEnd w:id="54"/>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non</w:t>
      </w:r>
      <w:r w:rsidRPr="009B2590">
        <w:rPr>
          <w:rFonts w:eastAsia="Times New Roman"/>
          <w:color w:val="000000"/>
          <w:sz w:val="23"/>
          <w:szCs w:val="23"/>
          <w:lang w:eastAsia="en-AU"/>
        </w:rPr>
        <w:noBreakHyphen/>
        <w:t>living plant products including processed timber, food or medicinal products;</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bacteria, fungi, algae and micro-organisms.</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r>
      <w:hyperlink w:anchor="id79d05b1d_ca0e_406a_8c3b_02358fb2a405_b"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 xml:space="preserve"> only applies for the purposes of Part 9 of the Act.</w:t>
      </w: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9B2590">
        <w:rPr>
          <w:rFonts w:eastAsia="Times New Roman"/>
          <w:b/>
          <w:bCs/>
          <w:color w:val="000000"/>
          <w:sz w:val="32"/>
          <w:szCs w:val="32"/>
          <w:lang w:eastAsia="en-AU"/>
        </w:rPr>
        <w:t>Part 3—Regional landscape boards and plans</w:t>
      </w: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28"/>
          <w:szCs w:val="28"/>
          <w:lang w:eastAsia="en-AU"/>
        </w:rPr>
      </w:pPr>
      <w:r w:rsidRPr="009B2590">
        <w:rPr>
          <w:rFonts w:eastAsia="Times New Roman"/>
          <w:b/>
          <w:bCs/>
          <w:color w:val="000000"/>
          <w:sz w:val="28"/>
          <w:szCs w:val="28"/>
          <w:lang w:eastAsia="en-AU"/>
        </w:rPr>
        <w:t>Division 1—Regional landscape boards</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7—Notice of meetings (section 23 of Act)</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w:t>
      </w:r>
      <w:r w:rsidRPr="009B2590">
        <w:rPr>
          <w:rFonts w:eastAsia="Times New Roman"/>
          <w:color w:val="000000"/>
          <w:sz w:val="23"/>
          <w:szCs w:val="23"/>
          <w:lang w:eastAsia="en-AU"/>
        </w:rPr>
        <w:tab/>
        <w:t>A notice under section 23(2) of the Act must be given by a regional landscape board by—</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publishing the notice on the board's website;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in such other manner determined by the regional landscape board.</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The requirement to give notice is dispensed with if—</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 xml:space="preserve">the only matters on the agenda for the relevant meeting relate to the receipt, discussion or consideration of information or matter specified in </w:t>
      </w:r>
      <w:hyperlink w:anchor="ide4dce528_2b07_4bbb_a741_5d89ffa028" w:history="1">
        <w:r w:rsidRPr="009B2590">
          <w:rPr>
            <w:rFonts w:eastAsia="Times New Roman"/>
            <w:color w:val="000000"/>
            <w:sz w:val="23"/>
            <w:szCs w:val="23"/>
            <w:lang w:eastAsia="en-AU"/>
          </w:rPr>
          <w:t>subregulation (3)</w:t>
        </w:r>
      </w:hyperlink>
      <w:r w:rsidRPr="009B2590">
        <w:rPr>
          <w:rFonts w:eastAsia="Times New Roman"/>
          <w:color w:val="000000"/>
          <w:sz w:val="23"/>
          <w:szCs w:val="23"/>
          <w:lang w:eastAsia="en-AU"/>
        </w:rPr>
        <w:t>;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the presiding member of the regional landscape board (or their delegate) has determined that there is a reasonable likelihood that the board will close the whole of the meeting to the public.</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55" w:name="ide4dce528_2b07_4bbb_a741_5d89ffa028"/>
      <w:r w:rsidRPr="009B2590">
        <w:rPr>
          <w:rFonts w:eastAsia="Times New Roman"/>
          <w:color w:val="000000"/>
          <w:sz w:val="23"/>
          <w:szCs w:val="23"/>
          <w:lang w:eastAsia="en-AU"/>
        </w:rPr>
        <w:tab/>
        <w:t>(3)</w:t>
      </w:r>
      <w:r w:rsidRPr="009B2590">
        <w:rPr>
          <w:rFonts w:eastAsia="Times New Roman"/>
          <w:color w:val="000000"/>
          <w:sz w:val="23"/>
          <w:szCs w:val="23"/>
          <w:lang w:eastAsia="en-AU"/>
        </w:rPr>
        <w:tab/>
        <w:t>For the purposes of section 23(5) of the Act, the following information or matters are prescribed:</w:t>
      </w:r>
      <w:bookmarkEnd w:id="55"/>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information the disclosure of which would involve the unreasonable disclosure of information concerning the personal affairs of any person (living or dead);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information the disclosure of which—</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could reasonably be expected to confer a commercial advantage on a person, or to prejudice the commercial position of a person;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would, on balance, be contrary to the public interest;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information the disclosure of which would reveal a trade secret;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(d)</w:t>
      </w:r>
      <w:r w:rsidRPr="009B2590">
        <w:rPr>
          <w:rFonts w:eastAsia="Times New Roman"/>
          <w:color w:val="000000"/>
          <w:sz w:val="23"/>
          <w:szCs w:val="23"/>
          <w:lang w:eastAsia="en-AU"/>
        </w:rPr>
        <w:tab/>
        <w:t>commercial information of a confidential nature (not being a trade secret) the disclosure of which—</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could reasonably be expected to prejudice the commercial position of the person who supplied the information, or to confer a commercial advantage on a third party;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would, on balance, be contrary to the public interest;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(e)</w:t>
      </w:r>
      <w:r w:rsidRPr="009B2590">
        <w:rPr>
          <w:rFonts w:eastAsia="Times New Roman"/>
          <w:color w:val="000000"/>
          <w:sz w:val="23"/>
          <w:szCs w:val="23"/>
          <w:lang w:eastAsia="en-AU"/>
        </w:rPr>
        <w:tab/>
        <w:t>matters affecting the safety or security of any person or property;</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(f)</w:t>
      </w:r>
      <w:r w:rsidRPr="009B2590">
        <w:rPr>
          <w:rFonts w:eastAsia="Times New Roman"/>
          <w:color w:val="000000"/>
          <w:sz w:val="23"/>
          <w:szCs w:val="23"/>
          <w:lang w:eastAsia="en-AU"/>
        </w:rPr>
        <w:tab/>
        <w:t>information the disclosure of which could reasonably be expected to prejudice the maintenance of law, including by affecting (or potentially affecting) the prevention, detection or investigation of a criminal offence or the right to a fair trial;</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(g)</w:t>
      </w:r>
      <w:r w:rsidRPr="009B2590">
        <w:rPr>
          <w:rFonts w:eastAsia="Times New Roman"/>
          <w:color w:val="000000"/>
          <w:sz w:val="23"/>
          <w:szCs w:val="23"/>
          <w:lang w:eastAsia="en-AU"/>
        </w:rPr>
        <w:tab/>
        <w:t>matters that must be considered in confidence in order to ensure that the regional landscape board does not breach any law, order or direction of a court or tribunal constituted by law, any duty of confidence or other legal obligation or duty;</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(h)</w:t>
      </w:r>
      <w:r w:rsidRPr="009B2590">
        <w:rPr>
          <w:rFonts w:eastAsia="Times New Roman"/>
          <w:color w:val="000000"/>
          <w:sz w:val="23"/>
          <w:szCs w:val="23"/>
          <w:lang w:eastAsia="en-AU"/>
        </w:rPr>
        <w:tab/>
        <w:t>legal advice;</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information relating to actual litigation, or litigation that the regional landscape board believes on reasonable grounds will take place;</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(j)</w:t>
      </w:r>
      <w:r w:rsidRPr="009B2590">
        <w:rPr>
          <w:rFonts w:eastAsia="Times New Roman"/>
          <w:color w:val="000000"/>
          <w:sz w:val="23"/>
          <w:szCs w:val="23"/>
          <w:lang w:eastAsia="en-AU"/>
        </w:rPr>
        <w:tab/>
        <w:t>information the disclosure of which—</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would divulge information provided on a confidential basis by or to a Minister of the Crown, or another public authority or official;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would, on balance, be contrary to the public interest;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(k)</w:t>
      </w:r>
      <w:r w:rsidRPr="009B2590">
        <w:rPr>
          <w:rFonts w:eastAsia="Times New Roman"/>
          <w:color w:val="000000"/>
          <w:sz w:val="23"/>
          <w:szCs w:val="23"/>
          <w:lang w:eastAsia="en-AU"/>
        </w:rPr>
        <w:tab/>
        <w:t>tenders for the supply of goods, the provision of services or the carrying out of works;</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(l)</w:t>
      </w:r>
      <w:r w:rsidRPr="009B2590">
        <w:rPr>
          <w:rFonts w:eastAsia="Times New Roman"/>
          <w:color w:val="000000"/>
          <w:sz w:val="23"/>
          <w:szCs w:val="23"/>
          <w:lang w:eastAsia="en-AU"/>
        </w:rPr>
        <w:tab/>
        <w:t xml:space="preserve">information relating to a proposed amendment to a Development Plan under the </w:t>
      </w:r>
      <w:hyperlink r:id="rId32" w:history="1">
        <w:r w:rsidRPr="009B2590">
          <w:rPr>
            <w:rFonts w:eastAsia="Times New Roman"/>
            <w:i/>
            <w:iCs/>
            <w:color w:val="000000"/>
            <w:sz w:val="23"/>
            <w:szCs w:val="23"/>
            <w:lang w:eastAsia="en-AU"/>
          </w:rPr>
          <w:t>Development Act 1993</w:t>
        </w:r>
      </w:hyperlink>
      <w:r w:rsidRPr="009B2590">
        <w:rPr>
          <w:rFonts w:eastAsia="Times New Roman"/>
          <w:color w:val="000000"/>
          <w:sz w:val="23"/>
          <w:szCs w:val="23"/>
          <w:lang w:eastAsia="en-AU"/>
        </w:rPr>
        <w:t xml:space="preserve"> or the Planning and Design Code under the </w:t>
      </w:r>
      <w:hyperlink r:id="rId33" w:history="1">
        <w:r w:rsidRPr="009B2590">
          <w:rPr>
            <w:rFonts w:eastAsia="Times New Roman"/>
            <w:i/>
            <w:iCs/>
            <w:color w:val="000000"/>
            <w:sz w:val="23"/>
            <w:szCs w:val="23"/>
            <w:lang w:eastAsia="en-AU"/>
          </w:rPr>
          <w:t>Planning, Development and Infrastructure Act 2016</w:t>
        </w:r>
      </w:hyperlink>
      <w:r w:rsidRPr="009B2590">
        <w:rPr>
          <w:rFonts w:eastAsia="Times New Roman"/>
          <w:color w:val="000000"/>
          <w:sz w:val="23"/>
          <w:szCs w:val="23"/>
          <w:lang w:eastAsia="en-AU"/>
        </w:rPr>
        <w:t>.</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8—Annual reports (section 39 of Act)</w:t>
      </w:r>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The annual report of a regional landscape board under section 39 of the Act must include the following information:</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an assessment of the extent to which the board has succeeded in implementing its annual business plan, and any water allocation plan, landscapes affecting activities control policy and water affecting activities control policy for which the board is responsible or that applies in the board's region;</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the number of meetings (if any) that each member of the board has failed to attend during the relevant year and the reason given by each member for the failure;</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the persons or bodies to whom or to which the board has delegated functions or powers under section 37 of the Act, and the nature of the functions or powers delegated to each person or body;</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(d)</w:t>
      </w:r>
      <w:r w:rsidRPr="009B2590">
        <w:rPr>
          <w:rFonts w:eastAsia="Times New Roman"/>
          <w:color w:val="000000"/>
          <w:sz w:val="23"/>
          <w:szCs w:val="23"/>
          <w:lang w:eastAsia="en-AU"/>
        </w:rPr>
        <w:tab/>
        <w:t>a report on any functions assigned to the board by the Minister.</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9—Assignment of responsibility for infrastructure (section 42(3) of Act)</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56" w:name="id7a467867_aab4_4a0c_9832_538ecb5ee369_a"/>
      <w:r w:rsidRPr="009B2590">
        <w:rPr>
          <w:rFonts w:eastAsia="Times New Roman"/>
          <w:color w:val="000000"/>
          <w:sz w:val="23"/>
          <w:szCs w:val="23"/>
          <w:lang w:eastAsia="en-AU"/>
        </w:rPr>
        <w:tab/>
        <w:t>(1)</w:t>
      </w:r>
      <w:r w:rsidRPr="009B2590">
        <w:rPr>
          <w:rFonts w:eastAsia="Times New Roman"/>
          <w:color w:val="000000"/>
          <w:sz w:val="23"/>
          <w:szCs w:val="23"/>
          <w:lang w:eastAsia="en-AU"/>
        </w:rPr>
        <w:tab/>
        <w:t>An agreement under section 42 of the Act must—</w:t>
      </w:r>
      <w:bookmarkEnd w:id="56"/>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be in writing;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describe the infrastructure with reasonable particularity;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set out the responsibilities that are being assigned to the relevant person;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(d)</w:t>
      </w:r>
      <w:r w:rsidRPr="009B2590">
        <w:rPr>
          <w:rFonts w:eastAsia="Times New Roman"/>
          <w:color w:val="000000"/>
          <w:sz w:val="23"/>
          <w:szCs w:val="23"/>
          <w:lang w:eastAsia="en-AU"/>
        </w:rPr>
        <w:tab/>
        <w:t>comply with any instruction issued by the Registrar</w:t>
      </w:r>
      <w:r w:rsidRPr="009B2590">
        <w:rPr>
          <w:rFonts w:eastAsia="Times New Roman"/>
          <w:color w:val="000000"/>
          <w:sz w:val="23"/>
          <w:szCs w:val="23"/>
          <w:lang w:eastAsia="en-AU"/>
        </w:rPr>
        <w:noBreakHyphen/>
        <w:t>General for the purposes of section 42(5) of the Act.</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r>
      <w:hyperlink w:anchor="id7a467867_aab4_4a0c_9832_538ecb5ee369_a"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 xml:space="preserve"> does not limit or affect the ability to include other provisions, terms or conditions in an agreement under section 42 of the Act.</w:t>
      </w: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28"/>
          <w:szCs w:val="28"/>
          <w:lang w:eastAsia="en-AU"/>
        </w:rPr>
      </w:pPr>
      <w:r w:rsidRPr="009B2590">
        <w:rPr>
          <w:rFonts w:eastAsia="Times New Roman"/>
          <w:b/>
          <w:bCs/>
          <w:color w:val="000000"/>
          <w:sz w:val="28"/>
          <w:szCs w:val="28"/>
          <w:lang w:eastAsia="en-AU"/>
        </w:rPr>
        <w:t>Division 2—Annual business plans</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57" w:name="Elkera_Print_TOC15"/>
      <w:bookmarkStart w:id="58" w:name="Elkera_Print_BK15"/>
      <w:r w:rsidRPr="009B2590">
        <w:rPr>
          <w:rFonts w:eastAsia="Times New Roman"/>
          <w:b/>
          <w:bCs/>
          <w:color w:val="000000"/>
          <w:sz w:val="26"/>
          <w:szCs w:val="26"/>
          <w:lang w:eastAsia="en-AU"/>
        </w:rPr>
        <w:t>10—Annual business plans (section 51 of Act)</w:t>
      </w:r>
      <w:bookmarkEnd w:id="57"/>
      <w:bookmarkEnd w:id="58"/>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w:t>
      </w:r>
      <w:r w:rsidRPr="009B2590">
        <w:rPr>
          <w:rFonts w:eastAsia="Times New Roman"/>
          <w:color w:val="000000"/>
          <w:sz w:val="23"/>
          <w:szCs w:val="23"/>
          <w:lang w:eastAsia="en-AU"/>
        </w:rPr>
        <w:tab/>
        <w:t>For the purposes of section 51(5)(b) of the Act, a regional landscape board must—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provide information relating to the proposal to each constituent council;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invite the council to provide it with written submissions in relation to the proposal within a specified period (which must be at least 21 days);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comply with any guidelines specified by the Minister for the purposes of consultation under section 51(5).</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For the purposes of section 51(16) of the Act, the approval of the Minister is required in relation to an adjustment to an annual business plan of a regional landscape board in the following circumstances:</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if the adjustment is inconsistent with the board's regional landscape plan;</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if the adjustment is to include a proposal of kind referred to in section 51(4) of the Act.</w:t>
      </w: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bookmarkStart w:id="59" w:name="Elkera_Print_TOC16"/>
      <w:bookmarkStart w:id="60" w:name="Elkera_Print_BK16"/>
      <w:r w:rsidRPr="009B2590">
        <w:rPr>
          <w:rFonts w:eastAsia="Times New Roman"/>
          <w:b/>
          <w:bCs/>
          <w:color w:val="000000"/>
          <w:sz w:val="32"/>
          <w:szCs w:val="32"/>
          <w:lang w:eastAsia="en-AU"/>
        </w:rPr>
        <w:t>Part 4—Levies</w:t>
      </w:r>
      <w:bookmarkEnd w:id="59"/>
      <w:bookmarkEnd w:id="60"/>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28"/>
          <w:szCs w:val="28"/>
          <w:lang w:eastAsia="en-AU"/>
        </w:rPr>
      </w:pPr>
      <w:bookmarkStart w:id="61" w:name="Elkera_Print_TOC17"/>
      <w:bookmarkStart w:id="62" w:name="Elkera_Print_BK17"/>
      <w:r w:rsidRPr="009B2590">
        <w:rPr>
          <w:rFonts w:eastAsia="Times New Roman"/>
          <w:b/>
          <w:bCs/>
          <w:color w:val="000000"/>
          <w:sz w:val="28"/>
          <w:szCs w:val="28"/>
          <w:lang w:eastAsia="en-AU"/>
        </w:rPr>
        <w:t>Division 1—Levies in respect of land within council areas</w:t>
      </w:r>
      <w:bookmarkEnd w:id="61"/>
      <w:bookmarkEnd w:id="62"/>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63" w:name="Elkera_Print_TOC18"/>
      <w:bookmarkStart w:id="64" w:name="Elkera_Print_BK18"/>
      <w:r w:rsidRPr="009B2590">
        <w:rPr>
          <w:rFonts w:eastAsia="Times New Roman"/>
          <w:b/>
          <w:bCs/>
          <w:color w:val="000000"/>
          <w:sz w:val="26"/>
          <w:szCs w:val="26"/>
          <w:lang w:eastAsia="en-AU"/>
        </w:rPr>
        <w:t>11—Interest payable by councils (section 67 of Act)</w:t>
      </w:r>
      <w:bookmarkEnd w:id="63"/>
      <w:bookmarkEnd w:id="64"/>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Interest accrues under section 67(1) of the Act from the date on which the instalment was payable under that section at the prime bank rate for the relevant financial year, calculated in respect of each month (or part of a month) for which the relevant amount remains unpaid.</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65" w:name="Elkera_Print_TOC19"/>
      <w:bookmarkStart w:id="66" w:name="Elkera_Print_BK19"/>
      <w:r w:rsidRPr="009B2590">
        <w:rPr>
          <w:rFonts w:eastAsia="Times New Roman"/>
          <w:b/>
          <w:bCs/>
          <w:color w:val="000000"/>
          <w:sz w:val="26"/>
          <w:szCs w:val="26"/>
          <w:lang w:eastAsia="en-AU"/>
        </w:rPr>
        <w:t>12—Imposition of levy by councils (section 69 of Act)</w:t>
      </w:r>
      <w:bookmarkEnd w:id="65"/>
      <w:bookmarkEnd w:id="66"/>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w:t>
      </w:r>
      <w:r w:rsidRPr="009B2590">
        <w:rPr>
          <w:rFonts w:eastAsia="Times New Roman"/>
          <w:color w:val="000000"/>
          <w:sz w:val="23"/>
          <w:szCs w:val="23"/>
          <w:lang w:eastAsia="en-AU"/>
        </w:rPr>
        <w:tab/>
        <w:t>Pursuant to section 69(5) of the Act, the following purposes for which rateable land is used are prescribed: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r>
      <w:r w:rsidRPr="009B2590">
        <w:rPr>
          <w:rFonts w:eastAsia="Times New Roman"/>
          <w:i/>
          <w:iCs/>
          <w:color w:val="000000"/>
          <w:sz w:val="23"/>
          <w:szCs w:val="23"/>
          <w:lang w:eastAsia="en-AU"/>
        </w:rPr>
        <w:t>Residential</w:t>
      </w:r>
      <w:r w:rsidRPr="009B2590">
        <w:rPr>
          <w:rFonts w:eastAsia="Times New Roman"/>
          <w:color w:val="000000"/>
          <w:sz w:val="23"/>
          <w:szCs w:val="23"/>
          <w:lang w:eastAsia="en-AU"/>
        </w:rPr>
        <w:t xml:space="preserve"> comprising the use of land for a detached dwelling, group dwelling, multiple dwelling, residential flat building, row dwelling or semi</w:t>
      </w:r>
      <w:r w:rsidRPr="009B2590">
        <w:rPr>
          <w:rFonts w:eastAsia="Times New Roman"/>
          <w:color w:val="000000"/>
          <w:sz w:val="23"/>
          <w:szCs w:val="23"/>
          <w:lang w:eastAsia="en-AU"/>
        </w:rPr>
        <w:noBreakHyphen/>
        <w:t>detached dwelling within the meaning of a prescribed instrument;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67" w:name="idb6214f1f_589a_4e95_ae5e_6e5549e85e0c_6"/>
      <w:r w:rsidRPr="009B2590">
        <w:rPr>
          <w:rFonts w:eastAsia="Times New Roman"/>
          <w:color w:val="000000"/>
          <w:sz w:val="23"/>
          <w:szCs w:val="23"/>
          <w:lang w:eastAsia="en-AU"/>
        </w:rPr>
        <w:tab/>
        <w:t>(b)</w:t>
      </w:r>
      <w:r w:rsidRPr="009B2590">
        <w:rPr>
          <w:rFonts w:eastAsia="Times New Roman"/>
          <w:color w:val="000000"/>
          <w:sz w:val="23"/>
          <w:szCs w:val="23"/>
          <w:lang w:eastAsia="en-AU"/>
        </w:rPr>
        <w:tab/>
      </w:r>
      <w:r w:rsidRPr="009B2590">
        <w:rPr>
          <w:rFonts w:eastAsia="Times New Roman"/>
          <w:i/>
          <w:iCs/>
          <w:color w:val="000000"/>
          <w:sz w:val="23"/>
          <w:szCs w:val="23"/>
          <w:lang w:eastAsia="en-AU"/>
        </w:rPr>
        <w:t>Commercial—Shop</w:t>
      </w:r>
      <w:r w:rsidRPr="009B2590">
        <w:rPr>
          <w:rFonts w:eastAsia="Times New Roman"/>
          <w:color w:val="000000"/>
          <w:sz w:val="23"/>
          <w:szCs w:val="23"/>
          <w:lang w:eastAsia="en-AU"/>
        </w:rPr>
        <w:t xml:space="preserve"> comprising the use of land for a shop within the meaning of a prescribed instrument;</w:t>
      </w:r>
      <w:bookmarkEnd w:id="67"/>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68" w:name="id35e68b26_038a_43ec_a0ce_64f2f63326fe_0"/>
      <w:r w:rsidRPr="009B2590">
        <w:rPr>
          <w:rFonts w:eastAsia="Times New Roman"/>
          <w:color w:val="000000"/>
          <w:sz w:val="23"/>
          <w:szCs w:val="23"/>
          <w:lang w:eastAsia="en-AU"/>
        </w:rPr>
        <w:tab/>
        <w:t>(c)</w:t>
      </w:r>
      <w:r w:rsidRPr="009B2590">
        <w:rPr>
          <w:rFonts w:eastAsia="Times New Roman"/>
          <w:color w:val="000000"/>
          <w:sz w:val="23"/>
          <w:szCs w:val="23"/>
          <w:lang w:eastAsia="en-AU"/>
        </w:rPr>
        <w:tab/>
      </w:r>
      <w:r w:rsidRPr="009B2590">
        <w:rPr>
          <w:rFonts w:eastAsia="Times New Roman"/>
          <w:i/>
          <w:iCs/>
          <w:color w:val="000000"/>
          <w:sz w:val="23"/>
          <w:szCs w:val="23"/>
          <w:lang w:eastAsia="en-AU"/>
        </w:rPr>
        <w:t>Commercial—Office</w:t>
      </w:r>
      <w:r w:rsidRPr="009B2590">
        <w:rPr>
          <w:rFonts w:eastAsia="Times New Roman"/>
          <w:color w:val="000000"/>
          <w:sz w:val="23"/>
          <w:szCs w:val="23"/>
          <w:lang w:eastAsia="en-AU"/>
        </w:rPr>
        <w:t xml:space="preserve"> comprising the use of land for an office within the meaning of a prescribed instrument;</w:t>
      </w:r>
      <w:bookmarkEnd w:id="68"/>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(d)</w:t>
      </w:r>
      <w:r w:rsidRPr="009B2590">
        <w:rPr>
          <w:rFonts w:eastAsia="Times New Roman"/>
          <w:color w:val="000000"/>
          <w:sz w:val="23"/>
          <w:szCs w:val="23"/>
          <w:lang w:eastAsia="en-AU"/>
        </w:rPr>
        <w:tab/>
      </w:r>
      <w:r w:rsidRPr="009B2590">
        <w:rPr>
          <w:rFonts w:eastAsia="Times New Roman"/>
          <w:i/>
          <w:iCs/>
          <w:color w:val="000000"/>
          <w:sz w:val="23"/>
          <w:szCs w:val="23"/>
          <w:lang w:eastAsia="en-AU"/>
        </w:rPr>
        <w:t>Commercial—Other</w:t>
      </w:r>
      <w:r w:rsidRPr="009B2590">
        <w:rPr>
          <w:rFonts w:eastAsia="Times New Roman"/>
          <w:color w:val="000000"/>
          <w:sz w:val="23"/>
          <w:szCs w:val="23"/>
          <w:lang w:eastAsia="en-AU"/>
        </w:rPr>
        <w:t xml:space="preserve"> comprising any other commercial use of land not referred to in the categories specified in </w:t>
      </w:r>
      <w:hyperlink w:anchor="idb6214f1f_589a_4e95_ae5e_6e5549e85e0c_6" w:history="1">
        <w:r w:rsidRPr="009B2590">
          <w:rPr>
            <w:rFonts w:eastAsia="Times New Roman"/>
            <w:color w:val="000000"/>
            <w:sz w:val="23"/>
            <w:szCs w:val="23"/>
            <w:lang w:eastAsia="en-AU"/>
          </w:rPr>
          <w:t>paragraph (b)</w:t>
        </w:r>
      </w:hyperlink>
      <w:r w:rsidRPr="009B2590">
        <w:rPr>
          <w:rFonts w:eastAsia="Times New Roman"/>
          <w:color w:val="000000"/>
          <w:sz w:val="23"/>
          <w:szCs w:val="23"/>
          <w:lang w:eastAsia="en-AU"/>
        </w:rPr>
        <w:t xml:space="preserve"> or </w:t>
      </w:r>
      <w:hyperlink w:anchor="id35e68b26_038a_43ec_a0ce_64f2f63326fe_0" w:history="1">
        <w:r w:rsidRPr="009B2590">
          <w:rPr>
            <w:rFonts w:eastAsia="Times New Roman"/>
            <w:color w:val="000000"/>
            <w:sz w:val="23"/>
            <w:szCs w:val="23"/>
            <w:lang w:eastAsia="en-AU"/>
          </w:rPr>
          <w:t>(c)</w:t>
        </w:r>
      </w:hyperlink>
      <w:r w:rsidRPr="009B2590">
        <w:rPr>
          <w:rFonts w:eastAsia="Times New Roman"/>
          <w:color w:val="000000"/>
          <w:sz w:val="23"/>
          <w:szCs w:val="23"/>
          <w:lang w:eastAsia="en-AU"/>
        </w:rPr>
        <w: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69" w:name="id84ca4c0a_aaf5_4975_8f43_485c9c7a3f83_6"/>
      <w:r w:rsidRPr="009B2590">
        <w:rPr>
          <w:rFonts w:eastAsia="Times New Roman"/>
          <w:color w:val="000000"/>
          <w:sz w:val="23"/>
          <w:szCs w:val="23"/>
          <w:lang w:eastAsia="en-AU"/>
        </w:rPr>
        <w:tab/>
        <w:t>(e)</w:t>
      </w:r>
      <w:r w:rsidRPr="009B2590">
        <w:rPr>
          <w:rFonts w:eastAsia="Times New Roman"/>
          <w:color w:val="000000"/>
          <w:sz w:val="23"/>
          <w:szCs w:val="23"/>
          <w:lang w:eastAsia="en-AU"/>
        </w:rPr>
        <w:tab/>
      </w:r>
      <w:r w:rsidRPr="009B2590">
        <w:rPr>
          <w:rFonts w:eastAsia="Times New Roman"/>
          <w:i/>
          <w:iCs/>
          <w:color w:val="000000"/>
          <w:sz w:val="23"/>
          <w:szCs w:val="23"/>
          <w:lang w:eastAsia="en-AU"/>
        </w:rPr>
        <w:t>Industry—Light</w:t>
      </w:r>
      <w:r w:rsidRPr="009B2590">
        <w:rPr>
          <w:rFonts w:eastAsia="Times New Roman"/>
          <w:color w:val="000000"/>
          <w:sz w:val="23"/>
          <w:szCs w:val="23"/>
          <w:lang w:eastAsia="en-AU"/>
        </w:rPr>
        <w:t xml:space="preserve"> comprising the use of land for a light industry within the meaning of a prescribed instrument;</w:t>
      </w:r>
      <w:bookmarkEnd w:id="69"/>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(f)</w:t>
      </w:r>
      <w:r w:rsidRPr="009B2590">
        <w:rPr>
          <w:rFonts w:eastAsia="Times New Roman"/>
          <w:color w:val="000000"/>
          <w:sz w:val="23"/>
          <w:szCs w:val="23"/>
          <w:lang w:eastAsia="en-AU"/>
        </w:rPr>
        <w:tab/>
      </w:r>
      <w:r w:rsidRPr="009B2590">
        <w:rPr>
          <w:rFonts w:eastAsia="Times New Roman"/>
          <w:i/>
          <w:iCs/>
          <w:color w:val="000000"/>
          <w:sz w:val="23"/>
          <w:szCs w:val="23"/>
          <w:lang w:eastAsia="en-AU"/>
        </w:rPr>
        <w:t>Industry—Other</w:t>
      </w:r>
      <w:r w:rsidRPr="009B2590">
        <w:rPr>
          <w:rFonts w:eastAsia="Times New Roman"/>
          <w:color w:val="000000"/>
          <w:sz w:val="23"/>
          <w:szCs w:val="23"/>
          <w:lang w:eastAsia="en-AU"/>
        </w:rPr>
        <w:t xml:space="preserve"> comprising any other industrial use of land not referred to in the category specified in </w:t>
      </w:r>
      <w:hyperlink w:anchor="id84ca4c0a_aaf5_4975_8f43_485c9c7a3f83_6" w:history="1">
        <w:r w:rsidRPr="009B2590">
          <w:rPr>
            <w:rFonts w:eastAsia="Times New Roman"/>
            <w:color w:val="000000"/>
            <w:sz w:val="23"/>
            <w:szCs w:val="23"/>
            <w:lang w:eastAsia="en-AU"/>
          </w:rPr>
          <w:t>paragraph (e)</w:t>
        </w:r>
      </w:hyperlink>
      <w:r w:rsidRPr="009B2590">
        <w:rPr>
          <w:rFonts w:eastAsia="Times New Roman"/>
          <w:color w:val="000000"/>
          <w:sz w:val="23"/>
          <w:szCs w:val="23"/>
          <w:lang w:eastAsia="en-AU"/>
        </w:rPr>
        <w: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(g)</w:t>
      </w:r>
      <w:r w:rsidRPr="009B2590">
        <w:rPr>
          <w:rFonts w:eastAsia="Times New Roman"/>
          <w:color w:val="000000"/>
          <w:sz w:val="23"/>
          <w:szCs w:val="23"/>
          <w:lang w:eastAsia="en-AU"/>
        </w:rPr>
        <w:tab/>
      </w:r>
      <w:r w:rsidRPr="009B2590">
        <w:rPr>
          <w:rFonts w:eastAsia="Times New Roman"/>
          <w:i/>
          <w:iCs/>
          <w:color w:val="000000"/>
          <w:sz w:val="23"/>
          <w:szCs w:val="23"/>
          <w:lang w:eastAsia="en-AU"/>
        </w:rPr>
        <w:t>Primary Production</w:t>
      </w:r>
      <w:r w:rsidRPr="009B2590">
        <w:rPr>
          <w:rFonts w:eastAsia="Times New Roman"/>
          <w:color w:val="000000"/>
          <w:sz w:val="23"/>
          <w:szCs w:val="23"/>
          <w:lang w:eastAsia="en-AU"/>
        </w:rPr>
        <w:t xml:space="preserve"> comprising—</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farming within the meaning of a prescribed instrument; or</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horticulture within the meaning of a prescribed instrument; or</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(iii)</w:t>
      </w:r>
      <w:r w:rsidRPr="009B2590">
        <w:rPr>
          <w:rFonts w:eastAsia="Times New Roman"/>
          <w:color w:val="000000"/>
          <w:sz w:val="23"/>
          <w:szCs w:val="23"/>
          <w:lang w:eastAsia="en-AU"/>
        </w:rPr>
        <w:tab/>
        <w:t>the use of land for horse keeping, intensive animal keeping or intensive animal husbandry within the meaning of a prescribed instrument; or</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(iv)</w:t>
      </w:r>
      <w:r w:rsidRPr="009B2590">
        <w:rPr>
          <w:rFonts w:eastAsia="Times New Roman"/>
          <w:color w:val="000000"/>
          <w:sz w:val="23"/>
          <w:szCs w:val="23"/>
          <w:lang w:eastAsia="en-AU"/>
        </w:rPr>
        <w:tab/>
        <w:t>in respect of a dairy situated on a farm—the use of land for a dairy within the meaning of a prescribed instrument; or</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(v)</w:t>
      </w:r>
      <w:r w:rsidRPr="009B2590">
        <w:rPr>
          <w:rFonts w:eastAsia="Times New Roman"/>
          <w:color w:val="000000"/>
          <w:sz w:val="23"/>
          <w:szCs w:val="23"/>
          <w:lang w:eastAsia="en-AU"/>
        </w:rPr>
        <w:tab/>
        <w:t>commercial forestry;</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(h)</w:t>
      </w:r>
      <w:r w:rsidRPr="009B2590">
        <w:rPr>
          <w:rFonts w:eastAsia="Times New Roman"/>
          <w:color w:val="000000"/>
          <w:sz w:val="23"/>
          <w:szCs w:val="23"/>
          <w:lang w:eastAsia="en-AU"/>
        </w:rPr>
        <w:tab/>
      </w:r>
      <w:r w:rsidRPr="009B2590">
        <w:rPr>
          <w:rFonts w:eastAsia="Times New Roman"/>
          <w:i/>
          <w:iCs/>
          <w:color w:val="000000"/>
          <w:sz w:val="23"/>
          <w:szCs w:val="23"/>
          <w:lang w:eastAsia="en-AU"/>
        </w:rPr>
        <w:t>Vacant land</w:t>
      </w:r>
      <w:r w:rsidRPr="009B2590">
        <w:rPr>
          <w:rFonts w:eastAsia="Times New Roman"/>
          <w:color w:val="000000"/>
          <w:sz w:val="23"/>
          <w:szCs w:val="23"/>
          <w:lang w:eastAsia="en-AU"/>
        </w:rPr>
        <w:t xml:space="preserve"> comprising the non</w:t>
      </w:r>
      <w:r w:rsidRPr="009B2590">
        <w:rPr>
          <w:rFonts w:eastAsia="Times New Roman"/>
          <w:color w:val="000000"/>
          <w:sz w:val="23"/>
          <w:szCs w:val="23"/>
          <w:lang w:eastAsia="en-AU"/>
        </w:rPr>
        <w:noBreakHyphen/>
        <w:t>use of vacant land;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r>
      <w:r w:rsidRPr="009B2590">
        <w:rPr>
          <w:rFonts w:eastAsia="Times New Roman"/>
          <w:i/>
          <w:iCs/>
          <w:color w:val="000000"/>
          <w:sz w:val="23"/>
          <w:szCs w:val="23"/>
          <w:lang w:eastAsia="en-AU"/>
        </w:rPr>
        <w:t>Other</w:t>
      </w:r>
      <w:r w:rsidRPr="009B2590">
        <w:rPr>
          <w:rFonts w:eastAsia="Times New Roman"/>
          <w:color w:val="000000"/>
          <w:sz w:val="23"/>
          <w:szCs w:val="23"/>
          <w:lang w:eastAsia="en-AU"/>
        </w:rPr>
        <w:t xml:space="preserve"> comprising any other use of land not referred to in a previous category.</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 xml:space="preserve">Pursuant to section 69(3)(d) of the Act, the operation of section 152(2) of the </w:t>
      </w:r>
      <w:hyperlink r:id="rId34" w:history="1">
        <w:r w:rsidRPr="009B2590">
          <w:rPr>
            <w:rFonts w:eastAsia="Times New Roman"/>
            <w:i/>
            <w:iCs/>
            <w:color w:val="000000"/>
            <w:sz w:val="23"/>
            <w:szCs w:val="23"/>
            <w:lang w:eastAsia="en-AU"/>
          </w:rPr>
          <w:t>Local Government Act 1999</w:t>
        </w:r>
      </w:hyperlink>
      <w:r w:rsidRPr="009B2590">
        <w:rPr>
          <w:rFonts w:eastAsia="Times New Roman"/>
          <w:color w:val="000000"/>
          <w:sz w:val="23"/>
          <w:szCs w:val="23"/>
          <w:lang w:eastAsia="en-AU"/>
        </w:rPr>
        <w:t xml:space="preserve"> is modified—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as if it extended to a separate rate as well as a fixed charge;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as if—</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 xml:space="preserve">section 152(2)(c) provided that if a separate rate is a fixed charge based on a factor referred to in section 69(3)(a)(ii) or (iii) of the </w:t>
      </w:r>
      <w:hyperlink r:id="rId35" w:history="1">
        <w:r w:rsidRPr="009B2590">
          <w:rPr>
            <w:rFonts w:eastAsia="Times New Roman"/>
            <w:i/>
            <w:iCs/>
            <w:color w:val="000000"/>
            <w:sz w:val="23"/>
            <w:szCs w:val="23"/>
            <w:lang w:eastAsia="en-AU"/>
          </w:rPr>
          <w:t>Landscape South Australia Act 2019</w:t>
        </w:r>
      </w:hyperlink>
      <w:r w:rsidRPr="009B2590">
        <w:rPr>
          <w:rFonts w:eastAsia="Times New Roman"/>
          <w:color w:val="000000"/>
          <w:sz w:val="23"/>
          <w:szCs w:val="23"/>
          <w:lang w:eastAsia="en-AU"/>
        </w:rPr>
        <w:t xml:space="preserve"> and is imposed in respect of 2 or more pieces of contiguous rateable land (being land that is owned by the same owner and occupied by the same occupier), then only 1 fixed charge may be imposed against the whole of the land;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 xml:space="preserve">section 152(2)(d) provided that if a separate rate is a fixed charge based on the factor referred to in section 69(3)(a)(ii) of the </w:t>
      </w:r>
      <w:hyperlink r:id="rId36" w:history="1">
        <w:r w:rsidRPr="009B2590">
          <w:rPr>
            <w:rFonts w:eastAsia="Times New Roman"/>
            <w:i/>
            <w:iCs/>
            <w:color w:val="000000"/>
            <w:sz w:val="23"/>
            <w:szCs w:val="23"/>
            <w:lang w:eastAsia="en-AU"/>
          </w:rPr>
          <w:t>Landscape South Australia Act 2019</w:t>
        </w:r>
      </w:hyperlink>
      <w:r w:rsidRPr="009B2590">
        <w:rPr>
          <w:rFonts w:eastAsia="Times New Roman"/>
          <w:color w:val="000000"/>
          <w:sz w:val="23"/>
          <w:szCs w:val="23"/>
          <w:lang w:eastAsia="en-AU"/>
        </w:rPr>
        <w:t xml:space="preserve"> and is imposed in respect of land constituting a single farm enterprise, then only 1 fixed charge may be imposed against the whole of the land.</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(3)</w:t>
      </w:r>
      <w:r w:rsidRPr="009B2590">
        <w:rPr>
          <w:rFonts w:eastAsia="Times New Roman"/>
          <w:color w:val="000000"/>
          <w:sz w:val="23"/>
          <w:szCs w:val="23"/>
          <w:lang w:eastAsia="en-AU"/>
        </w:rPr>
        <w:tab/>
        <w:t xml:space="preserve">Pursuant to section 69(3)(d) of the Act, the operation of section 159(9) of the </w:t>
      </w:r>
      <w:hyperlink r:id="rId37" w:history="1">
        <w:r w:rsidRPr="009B2590">
          <w:rPr>
            <w:rFonts w:eastAsia="Times New Roman"/>
            <w:i/>
            <w:iCs/>
            <w:color w:val="000000"/>
            <w:sz w:val="23"/>
            <w:szCs w:val="23"/>
            <w:lang w:eastAsia="en-AU"/>
          </w:rPr>
          <w:t>Local Government Act 1999</w:t>
        </w:r>
      </w:hyperlink>
      <w:r w:rsidRPr="009B2590">
        <w:rPr>
          <w:rFonts w:eastAsia="Times New Roman"/>
          <w:color w:val="000000"/>
          <w:sz w:val="23"/>
          <w:szCs w:val="23"/>
          <w:lang w:eastAsia="en-AU"/>
        </w:rPr>
        <w:t xml:space="preserve"> is modified—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 xml:space="preserve">so as to not require a council that grants to a person or body a rebate of general rates under section 166 of the </w:t>
      </w:r>
      <w:hyperlink r:id="rId38" w:history="1">
        <w:r w:rsidRPr="009B2590">
          <w:rPr>
            <w:rFonts w:eastAsia="Times New Roman"/>
            <w:i/>
            <w:iCs/>
            <w:color w:val="000000"/>
            <w:sz w:val="23"/>
            <w:szCs w:val="23"/>
            <w:lang w:eastAsia="en-AU"/>
          </w:rPr>
          <w:t>Local Government Act 1999</w:t>
        </w:r>
      </w:hyperlink>
      <w:r w:rsidRPr="009B2590">
        <w:rPr>
          <w:rFonts w:eastAsia="Times New Roman"/>
          <w:color w:val="000000"/>
          <w:sz w:val="23"/>
          <w:szCs w:val="23"/>
          <w:lang w:eastAsia="en-AU"/>
        </w:rPr>
        <w:t xml:space="preserve"> to grant a comparable rebate of a regional landscape levy to the person or body;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 xml:space="preserve">so as to allow a council to grant to a person or body a rebate of a regional landscape levy under section 166 of the </w:t>
      </w:r>
      <w:hyperlink r:id="rId39" w:history="1">
        <w:r w:rsidRPr="009B2590">
          <w:rPr>
            <w:rFonts w:eastAsia="Times New Roman"/>
            <w:i/>
            <w:iCs/>
            <w:color w:val="000000"/>
            <w:sz w:val="23"/>
            <w:szCs w:val="23"/>
            <w:lang w:eastAsia="en-AU"/>
          </w:rPr>
          <w:t>Local Government Act 1999</w:t>
        </w:r>
      </w:hyperlink>
      <w:r w:rsidRPr="009B2590">
        <w:rPr>
          <w:rFonts w:eastAsia="Times New Roman"/>
          <w:color w:val="000000"/>
          <w:sz w:val="23"/>
          <w:szCs w:val="23"/>
          <w:lang w:eastAsia="en-AU"/>
        </w:rPr>
        <w:t xml:space="preserve"> that is different to a rebate of general rates granted to the person or body.</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(4)</w:t>
      </w:r>
      <w:r w:rsidRPr="009B2590">
        <w:rPr>
          <w:rFonts w:eastAsia="Times New Roman"/>
          <w:color w:val="000000"/>
          <w:sz w:val="23"/>
          <w:szCs w:val="23"/>
          <w:lang w:eastAsia="en-AU"/>
        </w:rPr>
        <w:tab/>
        <w:t>In this regulation—</w:t>
      </w:r>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b/>
          <w:bCs/>
          <w:i/>
          <w:iCs/>
          <w:color w:val="000000"/>
          <w:sz w:val="23"/>
          <w:szCs w:val="23"/>
          <w:lang w:eastAsia="en-AU"/>
        </w:rPr>
        <w:t>prescribed instrument</w:t>
      </w:r>
      <w:r w:rsidRPr="009B2590">
        <w:rPr>
          <w:rFonts w:eastAsia="Times New Roman"/>
          <w:color w:val="000000"/>
          <w:sz w:val="23"/>
          <w:szCs w:val="23"/>
          <w:lang w:eastAsia="en-AU"/>
        </w:rPr>
        <w:t xml:space="preserve"> means—</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 xml:space="preserve">the </w:t>
      </w:r>
      <w:hyperlink r:id="rId40" w:history="1">
        <w:r w:rsidRPr="009B2590">
          <w:rPr>
            <w:rFonts w:eastAsia="Times New Roman"/>
            <w:i/>
            <w:iCs/>
            <w:color w:val="000000"/>
            <w:sz w:val="23"/>
            <w:szCs w:val="23"/>
            <w:lang w:eastAsia="en-AU"/>
          </w:rPr>
          <w:t>Development Regulations 2008</w:t>
        </w:r>
      </w:hyperlink>
      <w:r w:rsidRPr="009B2590">
        <w:rPr>
          <w:rFonts w:eastAsia="Times New Roman"/>
          <w:color w:val="000000"/>
          <w:sz w:val="23"/>
          <w:szCs w:val="23"/>
          <w:lang w:eastAsia="en-AU"/>
        </w:rPr>
        <w:t>;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 xml:space="preserve">the Planning and Design Code under the </w:t>
      </w:r>
      <w:hyperlink r:id="rId41" w:history="1">
        <w:r w:rsidRPr="009B2590">
          <w:rPr>
            <w:rFonts w:eastAsia="Times New Roman"/>
            <w:i/>
            <w:iCs/>
            <w:color w:val="000000"/>
            <w:sz w:val="23"/>
            <w:szCs w:val="23"/>
            <w:lang w:eastAsia="en-AU"/>
          </w:rPr>
          <w:t>Planning, Development and Infrastructure Act 2016</w:t>
        </w:r>
      </w:hyperlink>
      <w:r w:rsidRPr="009B2590">
        <w:rPr>
          <w:rFonts w:eastAsia="Times New Roman"/>
          <w:color w:val="000000"/>
          <w:sz w:val="23"/>
          <w:szCs w:val="23"/>
          <w:lang w:eastAsia="en-AU"/>
        </w:rPr>
        <w:t>.</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70" w:name="Elkera_Print_TOC20"/>
      <w:bookmarkStart w:id="71" w:name="Elkera_Print_BK20"/>
      <w:r w:rsidRPr="009B2590">
        <w:rPr>
          <w:rFonts w:eastAsia="Times New Roman"/>
          <w:b/>
          <w:bCs/>
          <w:color w:val="000000"/>
          <w:sz w:val="26"/>
          <w:szCs w:val="26"/>
          <w:lang w:eastAsia="en-AU"/>
        </w:rPr>
        <w:t>13—Refunds to councils in relation to unpaid regional landscape levies (section 69(10) of Act)</w:t>
      </w:r>
      <w:bookmarkEnd w:id="70"/>
      <w:bookmarkEnd w:id="71"/>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72" w:name="idd03a938a_95f5_4a54_95a2_d09af3b510"/>
      <w:r w:rsidRPr="009B2590">
        <w:rPr>
          <w:rFonts w:eastAsia="Times New Roman"/>
          <w:color w:val="000000"/>
          <w:sz w:val="23"/>
          <w:szCs w:val="23"/>
          <w:lang w:eastAsia="en-AU"/>
        </w:rPr>
        <w:tab/>
        <w:t>(1)</w:t>
      </w:r>
      <w:r w:rsidRPr="009B2590">
        <w:rPr>
          <w:rFonts w:eastAsia="Times New Roman"/>
          <w:color w:val="000000"/>
          <w:sz w:val="23"/>
          <w:szCs w:val="23"/>
          <w:lang w:eastAsia="en-AU"/>
        </w:rPr>
        <w:tab/>
        <w:t>For the purposes of section 69(10) of the Act, an application by a council for refund of monies in respect of a debt written off by the council constituted of unpaid regional landscape levy (or part of a levy) must—</w:t>
      </w:r>
      <w:bookmarkEnd w:id="72"/>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be made to the regional landscape board by 31 March in a given year;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contain the following information:</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 xml:space="preserve">certification by the council that the debt has been written off under section 143 of the </w:t>
      </w:r>
      <w:hyperlink r:id="rId42" w:history="1">
        <w:r w:rsidRPr="009B2590">
          <w:rPr>
            <w:rFonts w:eastAsia="Times New Roman"/>
            <w:i/>
            <w:iCs/>
            <w:color w:val="000000"/>
            <w:sz w:val="23"/>
            <w:szCs w:val="23"/>
            <w:lang w:eastAsia="en-AU"/>
          </w:rPr>
          <w:t>Local Government Act 1999</w:t>
        </w:r>
      </w:hyperlink>
      <w:r w:rsidRPr="009B2590">
        <w:rPr>
          <w:rFonts w:eastAsia="Times New Roman"/>
          <w:color w:val="000000"/>
          <w:sz w:val="23"/>
          <w:szCs w:val="23"/>
          <w:lang w:eastAsia="en-AU"/>
        </w:rPr>
        <w:t>;</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the name of the person liable for the payment of the landscape levy constituting the debt;</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(iii)</w:t>
      </w:r>
      <w:r w:rsidRPr="009B2590">
        <w:rPr>
          <w:rFonts w:eastAsia="Times New Roman"/>
          <w:color w:val="000000"/>
          <w:sz w:val="23"/>
          <w:szCs w:val="23"/>
          <w:lang w:eastAsia="en-AU"/>
        </w:rPr>
        <w:tab/>
        <w:t>a copy of the certificate of title of the land to which the unpaid landscape levy constituting the debt relates;</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(iv)</w:t>
      </w:r>
      <w:r w:rsidRPr="009B2590">
        <w:rPr>
          <w:rFonts w:eastAsia="Times New Roman"/>
          <w:color w:val="000000"/>
          <w:sz w:val="23"/>
          <w:szCs w:val="23"/>
          <w:lang w:eastAsia="en-AU"/>
        </w:rPr>
        <w:tab/>
        <w:t>the amount of the debt constituted by the unpaid landscape levy;</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(v)</w:t>
      </w:r>
      <w:r w:rsidRPr="009B2590">
        <w:rPr>
          <w:rFonts w:eastAsia="Times New Roman"/>
          <w:color w:val="000000"/>
          <w:sz w:val="23"/>
          <w:szCs w:val="23"/>
          <w:lang w:eastAsia="en-AU"/>
        </w:rPr>
        <w:tab/>
        <w:t>the period of time for which the landscape levy constituting the debt has been unpaid;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(vi)</w:t>
      </w:r>
      <w:r w:rsidRPr="009B2590">
        <w:rPr>
          <w:rFonts w:eastAsia="Times New Roman"/>
          <w:color w:val="000000"/>
          <w:sz w:val="23"/>
          <w:szCs w:val="23"/>
          <w:lang w:eastAsia="en-AU"/>
        </w:rPr>
        <w:tab/>
        <w:t xml:space="preserve">if the landscape levy constituting the debt has been unpaid for less than 3 years—a statement of the grounds relied on by the council in acting under section 143 of the </w:t>
      </w:r>
      <w:hyperlink r:id="rId43" w:history="1">
        <w:r w:rsidRPr="009B2590">
          <w:rPr>
            <w:rFonts w:eastAsia="Times New Roman"/>
            <w:i/>
            <w:iCs/>
            <w:color w:val="000000"/>
            <w:sz w:val="23"/>
            <w:szCs w:val="23"/>
            <w:lang w:eastAsia="en-AU"/>
          </w:rPr>
          <w:t>Local Government Act 1999</w:t>
        </w:r>
      </w:hyperlink>
      <w:r w:rsidRPr="009B2590">
        <w:rPr>
          <w:rFonts w:eastAsia="Times New Roman"/>
          <w:color w:val="000000"/>
          <w:sz w:val="23"/>
          <w:szCs w:val="23"/>
          <w:lang w:eastAsia="en-AU"/>
        </w:rPr>
        <w:t>.</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 xml:space="preserve">A council that does not submit an application under </w:t>
      </w:r>
      <w:hyperlink w:anchor="idd03a938a_95f5_4a54_95a2_d09af3b510"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 xml:space="preserve"> by 31 March in a particular year may submit it after that date (to be considered in the next round of applications).</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(3)</w:t>
      </w:r>
      <w:r w:rsidRPr="009B2590">
        <w:rPr>
          <w:rFonts w:eastAsia="Times New Roman"/>
          <w:color w:val="000000"/>
          <w:sz w:val="23"/>
          <w:szCs w:val="23"/>
          <w:lang w:eastAsia="en-AU"/>
        </w:rPr>
        <w:tab/>
        <w:t>If—</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a council writes off a debt constituted by an unpaid regional landscape levy (or part of a levy);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a refund is made to the council under section 69(10) of the Act in relation to the unpaid levy;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 xml:space="preserve">the council subsequently recovers an amount (the </w:t>
      </w:r>
      <w:r w:rsidRPr="009B2590">
        <w:rPr>
          <w:rFonts w:eastAsia="Times New Roman"/>
          <w:b/>
          <w:bCs/>
          <w:i/>
          <w:iCs/>
          <w:color w:val="000000"/>
          <w:sz w:val="23"/>
          <w:szCs w:val="23"/>
          <w:lang w:eastAsia="en-AU"/>
        </w:rPr>
        <w:t>relevant amount</w:t>
      </w:r>
      <w:r w:rsidRPr="009B2590">
        <w:rPr>
          <w:rFonts w:eastAsia="Times New Roman"/>
          <w:color w:val="000000"/>
          <w:sz w:val="23"/>
          <w:szCs w:val="23"/>
          <w:lang w:eastAsia="en-AU"/>
        </w:rPr>
        <w:t xml:space="preserve">) with respect to the unpaid levy as part of steps taken by the council to recover rates in arrears under the </w:t>
      </w:r>
      <w:hyperlink r:id="rId44" w:history="1">
        <w:r w:rsidRPr="009B2590">
          <w:rPr>
            <w:rFonts w:eastAsia="Times New Roman"/>
            <w:i/>
            <w:iCs/>
            <w:color w:val="000000"/>
            <w:sz w:val="23"/>
            <w:szCs w:val="23"/>
            <w:lang w:eastAsia="en-AU"/>
          </w:rPr>
          <w:t>Local Government Act 1999</w:t>
        </w:r>
      </w:hyperlink>
      <w:r w:rsidRPr="009B2590">
        <w:rPr>
          <w:rFonts w:eastAsia="Times New Roman"/>
          <w:color w:val="000000"/>
          <w:sz w:val="23"/>
          <w:szCs w:val="23"/>
          <w:lang w:eastAsia="en-AU"/>
        </w:rPr>
        <w:t>,</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the council must pay the relevant amount to the regional landscape board that made the refund under section 69(10) of the Act.</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73" w:name="Elkera_Print_TOC21"/>
      <w:bookmarkStart w:id="74" w:name="Elkera_Print_BK21"/>
      <w:r w:rsidRPr="009B2590">
        <w:rPr>
          <w:rFonts w:eastAsia="Times New Roman"/>
          <w:b/>
          <w:bCs/>
          <w:color w:val="000000"/>
          <w:sz w:val="26"/>
          <w:szCs w:val="26"/>
          <w:lang w:eastAsia="en-AU"/>
        </w:rPr>
        <w:t>14—Costs of councils (section 70 of Act)</w:t>
      </w:r>
      <w:bookmarkEnd w:id="73"/>
      <w:bookmarkEnd w:id="74"/>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w:t>
      </w:r>
      <w:r w:rsidRPr="009B2590">
        <w:rPr>
          <w:rFonts w:eastAsia="Times New Roman"/>
          <w:color w:val="000000"/>
          <w:sz w:val="23"/>
          <w:szCs w:val="23"/>
          <w:lang w:eastAsia="en-AU"/>
        </w:rPr>
        <w:tab/>
        <w:t>This regulation makes provision with respect to the operation of section 70 of the Act.</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In this regulation—</w:t>
      </w:r>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b/>
          <w:bCs/>
          <w:i/>
          <w:iCs/>
          <w:color w:val="000000"/>
          <w:sz w:val="23"/>
          <w:szCs w:val="23"/>
          <w:lang w:eastAsia="en-AU"/>
        </w:rPr>
        <w:t>transitional financial year</w:t>
      </w:r>
      <w:r w:rsidRPr="009B2590">
        <w:rPr>
          <w:rFonts w:eastAsia="Times New Roman"/>
          <w:color w:val="000000"/>
          <w:sz w:val="23"/>
          <w:szCs w:val="23"/>
          <w:lang w:eastAsia="en-AU"/>
        </w:rPr>
        <w:t xml:space="preserve"> means—</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a transitional financial year under Schedule 5 clause 95 of the Act;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the 2023/2024 financial year and the 2024/2025 financial year.</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75" w:name="id6aaff7a1_6430_4230_b0a1_c53b196d3a7b_9"/>
      <w:r w:rsidRPr="009B2590">
        <w:rPr>
          <w:rFonts w:eastAsia="Times New Roman"/>
          <w:color w:val="000000"/>
          <w:sz w:val="23"/>
          <w:szCs w:val="23"/>
          <w:lang w:eastAsia="en-AU"/>
        </w:rPr>
        <w:tab/>
        <w:t>(3)</w:t>
      </w:r>
      <w:r w:rsidRPr="009B2590">
        <w:rPr>
          <w:rFonts w:eastAsia="Times New Roman"/>
          <w:color w:val="000000"/>
          <w:sz w:val="23"/>
          <w:szCs w:val="23"/>
          <w:lang w:eastAsia="en-AU"/>
        </w:rPr>
        <w:tab/>
        <w:t>For the purposes of this regulation—</w:t>
      </w:r>
      <w:bookmarkEnd w:id="75"/>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r>
      <w:r w:rsidRPr="009B2590">
        <w:rPr>
          <w:rFonts w:eastAsia="Times New Roman"/>
          <w:b/>
          <w:bCs/>
          <w:i/>
          <w:iCs/>
          <w:color w:val="000000"/>
          <w:sz w:val="23"/>
          <w:szCs w:val="23"/>
          <w:lang w:eastAsia="en-AU"/>
        </w:rPr>
        <w:t>establishment costs</w:t>
      </w:r>
      <w:r w:rsidRPr="009B2590">
        <w:rPr>
          <w:rFonts w:eastAsia="Times New Roman"/>
          <w:color w:val="000000"/>
          <w:sz w:val="23"/>
          <w:szCs w:val="23"/>
          <w:lang w:eastAsia="en-AU"/>
        </w:rPr>
        <w:t xml:space="preserve"> are fair costs directly associated with—</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a council being required to impose a regional landscape levy on rateable land within its area (or part of its area) in a particular financial year after not being required to impose such a levy or a regional NRM levy under the repealed Act in the immediately preceding financial year;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a council being required to impose a regional landscape levy on rateable land within its area (or part of its area) in a particular financial year on a basis under section 69(3)(a) of the Act that is different to the basis that applied with respect to the immediately preceding financial year (either under the Act or the repealed Act), other than where any additional costs incurred by the council on account of the change to the basis for the levy are not significant;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76" w:name="ida5810332_0ab6_46f6_9b06_b3edb639e61e_6"/>
      <w:r w:rsidRPr="009B2590">
        <w:rPr>
          <w:rFonts w:eastAsia="Times New Roman"/>
          <w:color w:val="000000"/>
          <w:sz w:val="23"/>
          <w:szCs w:val="23"/>
          <w:lang w:eastAsia="en-AU"/>
        </w:rPr>
        <w:tab/>
        <w:t>(b)</w:t>
      </w:r>
      <w:r w:rsidRPr="009B2590">
        <w:rPr>
          <w:rFonts w:eastAsia="Times New Roman"/>
          <w:color w:val="000000"/>
          <w:sz w:val="23"/>
          <w:szCs w:val="23"/>
          <w:lang w:eastAsia="en-AU"/>
        </w:rPr>
        <w:tab/>
      </w:r>
      <w:r w:rsidRPr="009B2590">
        <w:rPr>
          <w:rFonts w:eastAsia="Times New Roman"/>
          <w:b/>
          <w:bCs/>
          <w:i/>
          <w:iCs/>
          <w:color w:val="000000"/>
          <w:sz w:val="23"/>
          <w:szCs w:val="23"/>
          <w:lang w:eastAsia="en-AU"/>
        </w:rPr>
        <w:t>ongoing costs</w:t>
      </w:r>
      <w:r w:rsidRPr="009B2590">
        <w:rPr>
          <w:rFonts w:eastAsia="Times New Roman"/>
          <w:color w:val="000000"/>
          <w:sz w:val="23"/>
          <w:szCs w:val="23"/>
          <w:lang w:eastAsia="en-AU"/>
        </w:rPr>
        <w:t xml:space="preserve"> are fair annual costs directly associated with a council imposing and collecting a regional landscape levy, other than costs that a council would incur in any event on account of the imposition and collection of rates under the </w:t>
      </w:r>
      <w:hyperlink r:id="rId45" w:history="1">
        <w:r w:rsidRPr="009B2590">
          <w:rPr>
            <w:rFonts w:eastAsia="Times New Roman"/>
            <w:i/>
            <w:iCs/>
            <w:color w:val="000000"/>
            <w:sz w:val="23"/>
            <w:szCs w:val="23"/>
            <w:lang w:eastAsia="en-AU"/>
          </w:rPr>
          <w:t>Local Government Act 1999</w:t>
        </w:r>
      </w:hyperlink>
      <w:r w:rsidRPr="009B2590">
        <w:rPr>
          <w:rFonts w:eastAsia="Times New Roman"/>
          <w:color w:val="000000"/>
          <w:sz w:val="23"/>
          <w:szCs w:val="23"/>
          <w:lang w:eastAsia="en-AU"/>
        </w:rPr>
        <w:t>;</w:t>
      </w:r>
      <w:bookmarkEnd w:id="76"/>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77" w:name="id1792ff7f_2229_473a_a5e0_ee3587e6191a_c"/>
      <w:r w:rsidRPr="009B2590">
        <w:rPr>
          <w:rFonts w:eastAsia="Times New Roman"/>
          <w:color w:val="000000"/>
          <w:sz w:val="23"/>
          <w:szCs w:val="23"/>
          <w:lang w:eastAsia="en-AU"/>
        </w:rPr>
        <w:tab/>
        <w:t>(c)</w:t>
      </w:r>
      <w:r w:rsidRPr="009B2590">
        <w:rPr>
          <w:rFonts w:eastAsia="Times New Roman"/>
          <w:color w:val="000000"/>
          <w:sz w:val="23"/>
          <w:szCs w:val="23"/>
          <w:lang w:eastAsia="en-AU"/>
        </w:rPr>
        <w:tab/>
      </w:r>
      <w:r w:rsidRPr="009B2590">
        <w:rPr>
          <w:rFonts w:eastAsia="Times New Roman"/>
          <w:b/>
          <w:bCs/>
          <w:i/>
          <w:iCs/>
          <w:color w:val="000000"/>
          <w:sz w:val="23"/>
          <w:szCs w:val="23"/>
          <w:lang w:eastAsia="en-AU"/>
        </w:rPr>
        <w:t>transitional costs</w:t>
      </w:r>
      <w:r w:rsidRPr="009B2590">
        <w:rPr>
          <w:rFonts w:eastAsia="Times New Roman"/>
          <w:color w:val="000000"/>
          <w:sz w:val="23"/>
          <w:szCs w:val="23"/>
          <w:lang w:eastAsia="en-AU"/>
        </w:rPr>
        <w:t xml:space="preserve"> are fair costs incurred by a council, in relation to a transitional financial year, with respect to—</w:t>
      </w:r>
      <w:bookmarkEnd w:id="77"/>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 xml:space="preserve">changing the name of the relevant levy from </w:t>
      </w:r>
      <w:r w:rsidRPr="009B2590">
        <w:rPr>
          <w:rFonts w:eastAsia="Times New Roman"/>
          <w:i/>
          <w:iCs/>
          <w:color w:val="000000"/>
          <w:sz w:val="23"/>
          <w:szCs w:val="23"/>
          <w:lang w:eastAsia="en-AU"/>
        </w:rPr>
        <w:t>regional NRM levy</w:t>
      </w:r>
      <w:r w:rsidRPr="009B2590">
        <w:rPr>
          <w:rFonts w:eastAsia="Times New Roman"/>
          <w:color w:val="000000"/>
          <w:sz w:val="23"/>
          <w:szCs w:val="23"/>
          <w:lang w:eastAsia="en-AU"/>
        </w:rPr>
        <w:t xml:space="preserve"> to </w:t>
      </w:r>
      <w:r w:rsidRPr="009B2590">
        <w:rPr>
          <w:rFonts w:eastAsia="Times New Roman"/>
          <w:i/>
          <w:iCs/>
          <w:color w:val="000000"/>
          <w:sz w:val="23"/>
          <w:szCs w:val="23"/>
          <w:lang w:eastAsia="en-AU"/>
        </w:rPr>
        <w:t>regional landscape levy</w:t>
      </w:r>
      <w:r w:rsidRPr="009B2590">
        <w:rPr>
          <w:rFonts w:eastAsia="Times New Roman"/>
          <w:color w:val="000000"/>
          <w:sz w:val="23"/>
          <w:szCs w:val="23"/>
          <w:lang w:eastAsia="en-AU"/>
        </w:rPr>
        <w:t xml:space="preserve"> in connection with imposing a levy under section 69 of the Act; or</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78" w:name="id4c3238e0_b886_45ed_9c9b_ae24609524a7_f"/>
      <w:r w:rsidRPr="009B2590">
        <w:rPr>
          <w:rFonts w:eastAsia="Times New Roman"/>
          <w:color w:val="000000"/>
          <w:sz w:val="23"/>
          <w:szCs w:val="23"/>
          <w:lang w:eastAsia="en-AU"/>
        </w:rPr>
        <w:tab/>
        <w:t>(ii)</w:t>
      </w:r>
      <w:r w:rsidRPr="009B2590">
        <w:rPr>
          <w:rFonts w:eastAsia="Times New Roman"/>
          <w:color w:val="000000"/>
          <w:sz w:val="23"/>
          <w:szCs w:val="23"/>
          <w:lang w:eastAsia="en-AU"/>
        </w:rPr>
        <w:tab/>
        <w:t>a change in the boundaries of any region located within its area in connection with the imposition of a regional landscape levy; or</w:t>
      </w:r>
      <w:bookmarkEnd w:id="78"/>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(iii)</w:t>
      </w:r>
      <w:r w:rsidRPr="009B2590">
        <w:rPr>
          <w:rFonts w:eastAsia="Times New Roman"/>
          <w:color w:val="000000"/>
          <w:sz w:val="23"/>
          <w:szCs w:val="23"/>
          <w:lang w:eastAsia="en-AU"/>
        </w:rPr>
        <w:tab/>
        <w:t>making any amendments to the council's rating system on account of the introduction of the regional landscape levy; or</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(iv)</w:t>
      </w:r>
      <w:r w:rsidRPr="009B2590">
        <w:rPr>
          <w:rFonts w:eastAsia="Times New Roman"/>
          <w:color w:val="000000"/>
          <w:sz w:val="23"/>
          <w:szCs w:val="23"/>
          <w:lang w:eastAsia="en-AU"/>
        </w:rPr>
        <w:tab/>
        <w:t>conducting any tests involving the council's rating system on account of the introduction of the regional landscape levy; or</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(v)</w:t>
      </w:r>
      <w:r w:rsidRPr="009B2590">
        <w:rPr>
          <w:rFonts w:eastAsia="Times New Roman"/>
          <w:color w:val="000000"/>
          <w:sz w:val="23"/>
          <w:szCs w:val="23"/>
          <w:lang w:eastAsia="en-AU"/>
        </w:rPr>
        <w:tab/>
        <w:t>setting up and assigning new codes within the council's rating system on account of the introduction of the regional landscape levy.</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(4)</w:t>
      </w:r>
      <w:r w:rsidRPr="009B2590">
        <w:rPr>
          <w:rFonts w:eastAsia="Times New Roman"/>
          <w:color w:val="000000"/>
          <w:sz w:val="23"/>
          <w:szCs w:val="23"/>
          <w:lang w:eastAsia="en-AU"/>
        </w:rPr>
        <w:tab/>
        <w:t>Subject to this regulation, the costs that a council may recover with respect to a particular financial year will be determined according to whether the council is claiming—</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establishment costs;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ongoing costs;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transitional costs;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(d)</w:t>
      </w:r>
      <w:r w:rsidRPr="009B2590">
        <w:rPr>
          <w:rFonts w:eastAsia="Times New Roman"/>
          <w:color w:val="000000"/>
          <w:sz w:val="23"/>
          <w:szCs w:val="23"/>
          <w:lang w:eastAsia="en-AU"/>
        </w:rPr>
        <w:tab/>
        <w:t>any combination of these costs.</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79" w:name="id7cb289d5_aa0d_4398_a8e9_62cf5dec3e62_a"/>
      <w:r w:rsidRPr="009B2590">
        <w:rPr>
          <w:rFonts w:eastAsia="Times New Roman"/>
          <w:color w:val="000000"/>
          <w:sz w:val="23"/>
          <w:szCs w:val="23"/>
          <w:lang w:eastAsia="en-AU"/>
        </w:rPr>
        <w:tab/>
        <w:t>(5)</w:t>
      </w:r>
      <w:r w:rsidRPr="009B2590">
        <w:rPr>
          <w:rFonts w:eastAsia="Times New Roman"/>
          <w:color w:val="000000"/>
          <w:sz w:val="23"/>
          <w:szCs w:val="23"/>
          <w:lang w:eastAsia="en-AU"/>
        </w:rPr>
        <w:tab/>
        <w:t>Subject to this regulation, the amount that a council may recover as establishment costs will be—</w:t>
      </w:r>
      <w:bookmarkEnd w:id="79"/>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80" w:name="id56a858b5_8f28_4fed_b8d6_2c307072f4b6_c"/>
      <w:r w:rsidRPr="009B2590">
        <w:rPr>
          <w:rFonts w:eastAsia="Times New Roman"/>
          <w:color w:val="000000"/>
          <w:sz w:val="23"/>
          <w:szCs w:val="23"/>
          <w:lang w:eastAsia="en-AU"/>
        </w:rPr>
        <w:tab/>
        <w:t>(a)</w:t>
      </w:r>
      <w:r w:rsidRPr="009B2590">
        <w:rPr>
          <w:rFonts w:eastAsia="Times New Roman"/>
          <w:color w:val="000000"/>
          <w:sz w:val="23"/>
          <w:szCs w:val="23"/>
          <w:lang w:eastAsia="en-AU"/>
        </w:rPr>
        <w:tab/>
        <w:t>fair costs incurred by a council with respect to—</w:t>
      </w:r>
      <w:bookmarkEnd w:id="80"/>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consulting with the relevant regional landscape board in relation to the basis for the regional landscape levy;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establishing the ability of the council's rating system to deal with the regional landscape levy;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(iii)</w:t>
      </w:r>
      <w:r w:rsidRPr="009B2590">
        <w:rPr>
          <w:rFonts w:eastAsia="Times New Roman"/>
          <w:color w:val="000000"/>
          <w:sz w:val="23"/>
          <w:szCs w:val="23"/>
          <w:lang w:eastAsia="en-AU"/>
        </w:rPr>
        <w:tab/>
        <w:t>making any amendments to the council's rating system on account of the imposition of the regional landscape levy;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(iv)</w:t>
      </w:r>
      <w:r w:rsidRPr="009B2590">
        <w:rPr>
          <w:rFonts w:eastAsia="Times New Roman"/>
          <w:color w:val="000000"/>
          <w:sz w:val="23"/>
          <w:szCs w:val="23"/>
          <w:lang w:eastAsia="en-AU"/>
        </w:rPr>
        <w:tab/>
        <w:t>conducting any tests involving the council's rating system on account of the imposition of the regional landscape levy;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(v)</w:t>
      </w:r>
      <w:r w:rsidRPr="009B2590">
        <w:rPr>
          <w:rFonts w:eastAsia="Times New Roman"/>
          <w:color w:val="000000"/>
          <w:sz w:val="23"/>
          <w:szCs w:val="23"/>
          <w:lang w:eastAsia="en-AU"/>
        </w:rPr>
        <w:tab/>
        <w:t>setting up and assigning codes within the council's rating system on account of the imposition of the regional landscape levy;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(vi)</w:t>
      </w:r>
      <w:r w:rsidRPr="009B2590">
        <w:rPr>
          <w:rFonts w:eastAsia="Times New Roman"/>
          <w:color w:val="000000"/>
          <w:sz w:val="23"/>
          <w:szCs w:val="23"/>
          <w:lang w:eastAsia="en-AU"/>
        </w:rPr>
        <w:tab/>
        <w:t>obtaining any new assessment or valuation information on account of the imposition of the regional landscape levy;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(vii)</w:t>
      </w:r>
      <w:r w:rsidRPr="009B2590">
        <w:rPr>
          <w:rFonts w:eastAsia="Times New Roman"/>
          <w:color w:val="000000"/>
          <w:sz w:val="23"/>
          <w:szCs w:val="23"/>
          <w:lang w:eastAsia="en-AU"/>
        </w:rPr>
        <w:tab/>
        <w:t>confirming the imposition of the appropriate levy with respect to rateable land in the area of the council;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81" w:name="id8f189b7f_1413_47a2_8b66_63a6162911a8_b"/>
      <w:r w:rsidRPr="009B2590">
        <w:rPr>
          <w:rFonts w:eastAsia="Times New Roman"/>
          <w:color w:val="000000"/>
          <w:sz w:val="23"/>
          <w:szCs w:val="23"/>
          <w:lang w:eastAsia="en-AU"/>
        </w:rPr>
        <w:tab/>
        <w:t>(b)</w:t>
      </w:r>
      <w:r w:rsidRPr="009B2590">
        <w:rPr>
          <w:rFonts w:eastAsia="Times New Roman"/>
          <w:color w:val="000000"/>
          <w:sz w:val="23"/>
          <w:szCs w:val="23"/>
          <w:lang w:eastAsia="en-AU"/>
        </w:rPr>
        <w:tab/>
        <w:t xml:space="preserve">$10 848 (indexed), plus 71 cents (indexed) for each assessment of levy against a piece of rateable land, adjusted, if necessary, under </w:t>
      </w:r>
      <w:hyperlink w:anchor="id5327bfac_4752_45c3_a697_7d6bc408f738_9" w:history="1">
        <w:r w:rsidRPr="009B2590">
          <w:rPr>
            <w:rFonts w:eastAsia="Times New Roman"/>
            <w:color w:val="000000"/>
            <w:sz w:val="23"/>
            <w:szCs w:val="23"/>
            <w:lang w:eastAsia="en-AU"/>
          </w:rPr>
          <w:t>subregulation (6)</w:t>
        </w:r>
      </w:hyperlink>
      <w:r w:rsidRPr="009B2590">
        <w:rPr>
          <w:rFonts w:eastAsia="Times New Roman"/>
          <w:color w:val="000000"/>
          <w:sz w:val="23"/>
          <w:szCs w:val="23"/>
          <w:lang w:eastAsia="en-AU"/>
        </w:rPr>
        <w:t>.</w:t>
      </w:r>
      <w:bookmarkEnd w:id="81"/>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82" w:name="id5327bfac_4752_45c3_a697_7d6bc408f738_9"/>
      <w:r w:rsidRPr="009B2590">
        <w:rPr>
          <w:rFonts w:eastAsia="Times New Roman"/>
          <w:color w:val="000000"/>
          <w:sz w:val="23"/>
          <w:szCs w:val="23"/>
          <w:lang w:eastAsia="en-AU"/>
        </w:rPr>
        <w:tab/>
        <w:t>(6)</w:t>
      </w:r>
      <w:r w:rsidRPr="009B2590">
        <w:rPr>
          <w:rFonts w:eastAsia="Times New Roman"/>
          <w:color w:val="000000"/>
          <w:sz w:val="23"/>
          <w:szCs w:val="23"/>
          <w:lang w:eastAsia="en-AU"/>
        </w:rPr>
        <w:tab/>
        <w:t xml:space="preserve">If a council is claiming establishment costs under </w:t>
      </w:r>
      <w:hyperlink w:anchor="id8f189b7f_1413_47a2_8b66_63a6162911a8_b" w:history="1">
        <w:r w:rsidRPr="009B2590">
          <w:rPr>
            <w:rFonts w:eastAsia="Times New Roman"/>
            <w:color w:val="000000"/>
            <w:sz w:val="23"/>
            <w:szCs w:val="23"/>
            <w:lang w:eastAsia="en-AU"/>
          </w:rPr>
          <w:t>paragraph (b)</w:t>
        </w:r>
      </w:hyperlink>
      <w:r w:rsidRPr="009B2590">
        <w:rPr>
          <w:rFonts w:eastAsia="Times New Roman"/>
          <w:color w:val="000000"/>
          <w:sz w:val="23"/>
          <w:szCs w:val="23"/>
          <w:lang w:eastAsia="en-AU"/>
        </w:rPr>
        <w:t xml:space="preserve"> of </w:t>
      </w:r>
      <w:hyperlink w:anchor="id7cb289d5_aa0d_4398_a8e9_62cf5dec3e62_a" w:history="1">
        <w:r w:rsidRPr="009B2590">
          <w:rPr>
            <w:rFonts w:eastAsia="Times New Roman"/>
            <w:color w:val="000000"/>
            <w:sz w:val="23"/>
            <w:szCs w:val="23"/>
            <w:lang w:eastAsia="en-AU"/>
          </w:rPr>
          <w:t>subregulation (5)</w:t>
        </w:r>
      </w:hyperlink>
      <w:r w:rsidRPr="009B2590">
        <w:rPr>
          <w:rFonts w:eastAsia="Times New Roman"/>
          <w:color w:val="000000"/>
          <w:sz w:val="23"/>
          <w:szCs w:val="23"/>
          <w:lang w:eastAsia="en-AU"/>
        </w:rPr>
        <w:t xml:space="preserve"> from 2 or more regional landscape boards with respect to a particular financial year, the component under that paragraph represented by $10 848 (indexed) will be reduced, with respect to the payment to each regional landscape board, to 60% of the amount that would otherwise apply.</w:t>
      </w:r>
      <w:bookmarkEnd w:id="82"/>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83" w:name="id6cea8770_e698_4838_9b7a_5808169b6934_4"/>
      <w:r w:rsidRPr="009B2590">
        <w:rPr>
          <w:rFonts w:eastAsia="Times New Roman"/>
          <w:color w:val="000000"/>
          <w:sz w:val="23"/>
          <w:szCs w:val="23"/>
          <w:lang w:eastAsia="en-AU"/>
        </w:rPr>
        <w:tab/>
        <w:t>(7)</w:t>
      </w:r>
      <w:r w:rsidRPr="009B2590">
        <w:rPr>
          <w:rFonts w:eastAsia="Times New Roman"/>
          <w:color w:val="000000"/>
          <w:sz w:val="23"/>
          <w:szCs w:val="23"/>
          <w:lang w:eastAsia="en-AU"/>
        </w:rPr>
        <w:tab/>
        <w:t>Subject to this regulation, the amount that a council may recover as ongoing costs will be—</w:t>
      </w:r>
      <w:bookmarkEnd w:id="83"/>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 xml:space="preserve">fair costs as described in </w:t>
      </w:r>
      <w:hyperlink w:anchor="ida5810332_0ab6_46f6_9b06_b3edb639e61e_6" w:history="1">
        <w:r w:rsidRPr="009B2590">
          <w:rPr>
            <w:rFonts w:eastAsia="Times New Roman"/>
            <w:color w:val="000000"/>
            <w:sz w:val="23"/>
            <w:szCs w:val="23"/>
            <w:lang w:eastAsia="en-AU"/>
          </w:rPr>
          <w:t>subregulation (3)(b)</w:t>
        </w:r>
      </w:hyperlink>
      <w:r w:rsidRPr="009B2590">
        <w:rPr>
          <w:rFonts w:eastAsia="Times New Roman"/>
          <w:color w:val="000000"/>
          <w:sz w:val="23"/>
          <w:szCs w:val="23"/>
          <w:lang w:eastAsia="en-AU"/>
        </w:rPr>
        <w:t>;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84" w:name="id76d71b89_e292_4bf1_96af_047fd54fa069_f"/>
      <w:r w:rsidRPr="009B2590">
        <w:rPr>
          <w:rFonts w:eastAsia="Times New Roman"/>
          <w:color w:val="000000"/>
          <w:sz w:val="23"/>
          <w:szCs w:val="23"/>
          <w:lang w:eastAsia="en-AU"/>
        </w:rPr>
        <w:tab/>
        <w:t>(b)</w:t>
      </w:r>
      <w:r w:rsidRPr="009B2590">
        <w:rPr>
          <w:rFonts w:eastAsia="Times New Roman"/>
          <w:color w:val="000000"/>
          <w:sz w:val="23"/>
          <w:szCs w:val="23"/>
          <w:lang w:eastAsia="en-AU"/>
        </w:rPr>
        <w:tab/>
        <w:t>$2 532 (indexed), plus 25 cents (indexed) for each assessment of levy against a piece of rateable land.</w:t>
      </w:r>
      <w:bookmarkEnd w:id="84"/>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(8)</w:t>
      </w:r>
      <w:r w:rsidRPr="009B2590">
        <w:rPr>
          <w:rFonts w:eastAsia="Times New Roman"/>
          <w:color w:val="000000"/>
          <w:sz w:val="23"/>
          <w:szCs w:val="23"/>
          <w:lang w:eastAsia="en-AU"/>
        </w:rPr>
        <w:tab/>
        <w:t>If a council is claiming transitional costs from 2 or more regional landscape boards with respect to a particular financial year, the respective shares of those boards will be as agreed between them or, in default of an agreement, as determined by the Minister.</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85" w:name="id743ce13a_b052_414f_aced_2f2b86ecbf17_5"/>
      <w:r w:rsidRPr="009B2590">
        <w:rPr>
          <w:rFonts w:eastAsia="Times New Roman"/>
          <w:color w:val="000000"/>
          <w:sz w:val="23"/>
          <w:szCs w:val="23"/>
          <w:lang w:eastAsia="en-AU"/>
        </w:rPr>
        <w:tab/>
        <w:t>(9)</w:t>
      </w:r>
      <w:r w:rsidRPr="009B2590">
        <w:rPr>
          <w:rFonts w:eastAsia="Times New Roman"/>
          <w:color w:val="000000"/>
          <w:sz w:val="23"/>
          <w:szCs w:val="23"/>
          <w:lang w:eastAsia="en-AU"/>
        </w:rPr>
        <w:tab/>
        <w:t xml:space="preserve">Subject to </w:t>
      </w:r>
      <w:hyperlink w:anchor="idaa216386_c79a_41e6_a183_002508f1ddab_6" w:history="1">
        <w:r w:rsidRPr="009B2590">
          <w:rPr>
            <w:rFonts w:eastAsia="Times New Roman"/>
            <w:color w:val="000000"/>
            <w:sz w:val="23"/>
            <w:szCs w:val="23"/>
            <w:lang w:eastAsia="en-AU"/>
          </w:rPr>
          <w:t>subregulation (11)</w:t>
        </w:r>
      </w:hyperlink>
      <w:r w:rsidRPr="009B2590">
        <w:rPr>
          <w:rFonts w:eastAsia="Times New Roman"/>
          <w:color w:val="000000"/>
          <w:sz w:val="23"/>
          <w:szCs w:val="23"/>
          <w:lang w:eastAsia="en-AU"/>
        </w:rPr>
        <w:t>, a council seeking to recover any costs with respect to a particular financial year, other than the 2020/2021 financial year, should, as a preliminary step, furnish to the relevant regional landscape board or boards, a reasonable estimate of the costs that the council expects to claim under this regulation.</w:t>
      </w:r>
      <w:bookmarkEnd w:id="85"/>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(10)</w:t>
      </w:r>
      <w:r w:rsidRPr="009B2590">
        <w:rPr>
          <w:rFonts w:eastAsia="Times New Roman"/>
          <w:color w:val="000000"/>
          <w:sz w:val="23"/>
          <w:szCs w:val="23"/>
          <w:lang w:eastAsia="en-AU"/>
        </w:rPr>
        <w:tab/>
        <w:t xml:space="preserve">An estimate under </w:t>
      </w:r>
      <w:hyperlink w:anchor="id743ce13a_b052_414f_aced_2f2b86ecbf17_5" w:history="1">
        <w:r w:rsidRPr="009B2590">
          <w:rPr>
            <w:rFonts w:eastAsia="Times New Roman"/>
            <w:color w:val="000000"/>
            <w:sz w:val="23"/>
            <w:szCs w:val="23"/>
            <w:lang w:eastAsia="en-AU"/>
          </w:rPr>
          <w:t>subregulation (9)</w:t>
        </w:r>
      </w:hyperlink>
      <w:r w:rsidRPr="009B2590">
        <w:rPr>
          <w:rFonts w:eastAsia="Times New Roman"/>
          <w:color w:val="000000"/>
          <w:sz w:val="23"/>
          <w:szCs w:val="23"/>
          <w:lang w:eastAsia="en-AU"/>
        </w:rPr>
        <w:t xml:space="preserve"> should comply with any requirements determined by the Minister for the purposes of this regulation and be furnished before the regional landscape board or boards finalise their draft budgets for inclusion in their draft annual business plans for the relevant financial year.</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86" w:name="idaa216386_c79a_41e6_a183_002508f1ddab_6"/>
      <w:r w:rsidRPr="009B2590">
        <w:rPr>
          <w:rFonts w:eastAsia="Times New Roman"/>
          <w:color w:val="000000"/>
          <w:sz w:val="23"/>
          <w:szCs w:val="23"/>
          <w:lang w:eastAsia="en-AU"/>
        </w:rPr>
        <w:tab/>
        <w:t>(11)</w:t>
      </w:r>
      <w:r w:rsidRPr="009B2590">
        <w:rPr>
          <w:rFonts w:eastAsia="Times New Roman"/>
          <w:color w:val="000000"/>
          <w:sz w:val="23"/>
          <w:szCs w:val="23"/>
          <w:lang w:eastAsia="en-AU"/>
        </w:rPr>
        <w:tab/>
        <w:t>In relation to ongoing costs, if—</w:t>
      </w:r>
      <w:bookmarkEnd w:id="86"/>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a council is anticipated to be imposing a regional landscape levy in an ensuing financial year;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 xml:space="preserve">the council has not furnished, in accordance with </w:t>
      </w:r>
      <w:hyperlink w:anchor="id743ce13a_b052_414f_aced_2f2b86ecbf17_5" w:history="1">
        <w:r w:rsidRPr="009B2590">
          <w:rPr>
            <w:rFonts w:eastAsia="Times New Roman"/>
            <w:color w:val="000000"/>
            <w:sz w:val="23"/>
            <w:szCs w:val="23"/>
            <w:lang w:eastAsia="en-AU"/>
          </w:rPr>
          <w:t>subregulation (9)</w:t>
        </w:r>
      </w:hyperlink>
      <w:r w:rsidRPr="009B2590">
        <w:rPr>
          <w:rFonts w:eastAsia="Times New Roman"/>
          <w:color w:val="000000"/>
          <w:sz w:val="23"/>
          <w:szCs w:val="23"/>
          <w:lang w:eastAsia="en-AU"/>
        </w:rPr>
        <w:t>, an estimate of its ongoing costs for that financial year by 31 January in the year in which the financial year will commence,</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 xml:space="preserve">it will be conclusively presumed that the council will be recovering costs under </w:t>
      </w:r>
      <w:hyperlink w:anchor="id76d71b89_e292_4bf1_96af_047fd54fa069_f" w:history="1">
        <w:r w:rsidRPr="009B2590">
          <w:rPr>
            <w:rFonts w:eastAsia="Times New Roman"/>
            <w:color w:val="000000"/>
            <w:sz w:val="23"/>
            <w:szCs w:val="23"/>
            <w:lang w:eastAsia="en-AU"/>
          </w:rPr>
          <w:t>subregulation (7)(b)</w:t>
        </w:r>
      </w:hyperlink>
      <w:r w:rsidRPr="009B2590">
        <w:rPr>
          <w:rFonts w:eastAsia="Times New Roman"/>
          <w:color w:val="000000"/>
          <w:sz w:val="23"/>
          <w:szCs w:val="23"/>
          <w:lang w:eastAsia="en-AU"/>
        </w:rPr>
        <w:t>.</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(12)</w:t>
      </w:r>
      <w:r w:rsidRPr="009B2590">
        <w:rPr>
          <w:rFonts w:eastAsia="Times New Roman"/>
          <w:color w:val="000000"/>
          <w:sz w:val="23"/>
          <w:szCs w:val="23"/>
          <w:lang w:eastAsia="en-AU"/>
        </w:rPr>
        <w:tab/>
        <w:t xml:space="preserve">A regional landscape board must, after taking into account any information furnished by a council under </w:t>
      </w:r>
      <w:hyperlink w:anchor="id743ce13a_b052_414f_aced_2f2b86ecbf17_5" w:history="1">
        <w:r w:rsidRPr="009B2590">
          <w:rPr>
            <w:rFonts w:eastAsia="Times New Roman"/>
            <w:color w:val="000000"/>
            <w:sz w:val="23"/>
            <w:szCs w:val="23"/>
            <w:lang w:eastAsia="en-AU"/>
          </w:rPr>
          <w:t>subregulation (9)</w:t>
        </w:r>
      </w:hyperlink>
      <w:r w:rsidRPr="009B2590">
        <w:rPr>
          <w:rFonts w:eastAsia="Times New Roman"/>
          <w:color w:val="000000"/>
          <w:sz w:val="23"/>
          <w:szCs w:val="23"/>
          <w:lang w:eastAsia="en-AU"/>
        </w:rPr>
        <w:t xml:space="preserve"> or the operation of </w:t>
      </w:r>
      <w:hyperlink w:anchor="idaa216386_c79a_41e6_a183_002508f1ddab_6" w:history="1">
        <w:r w:rsidRPr="009B2590">
          <w:rPr>
            <w:rFonts w:eastAsia="Times New Roman"/>
            <w:color w:val="000000"/>
            <w:sz w:val="23"/>
            <w:szCs w:val="23"/>
            <w:lang w:eastAsia="en-AU"/>
          </w:rPr>
          <w:t>subregulation (11)</w:t>
        </w:r>
      </w:hyperlink>
      <w:r w:rsidRPr="009B2590">
        <w:rPr>
          <w:rFonts w:eastAsia="Times New Roman"/>
          <w:color w:val="000000"/>
          <w:sz w:val="23"/>
          <w:szCs w:val="23"/>
          <w:lang w:eastAsia="en-AU"/>
        </w:rPr>
        <w:t>, include in its annual business plan for the relevant financial year the amount that it appears to be a reasonable estimate of its liability to the council under this regulation for that financial year.</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87" w:name="idfc644c33_e99b_43a4_8e4b_4937a4727491_a"/>
      <w:r w:rsidRPr="009B2590">
        <w:rPr>
          <w:rFonts w:eastAsia="Times New Roman"/>
          <w:color w:val="000000"/>
          <w:sz w:val="23"/>
          <w:szCs w:val="23"/>
          <w:lang w:eastAsia="en-AU"/>
        </w:rPr>
        <w:tab/>
        <w:t>(13)</w:t>
      </w:r>
      <w:r w:rsidRPr="009B2590">
        <w:rPr>
          <w:rFonts w:eastAsia="Times New Roman"/>
          <w:color w:val="000000"/>
          <w:sz w:val="23"/>
          <w:szCs w:val="23"/>
          <w:lang w:eastAsia="en-AU"/>
        </w:rPr>
        <w:tab/>
        <w:t>A council must, after declaring the relevant levy, furnish to any regional landscape board from which it is seeking to recover costs, an invoice that sets out the amount that the council is claiming, and the calculations used by the council to determine the amount.</w:t>
      </w:r>
      <w:bookmarkEnd w:id="87"/>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(14)</w:t>
      </w:r>
      <w:r w:rsidRPr="009B2590">
        <w:rPr>
          <w:rFonts w:eastAsia="Times New Roman"/>
          <w:color w:val="000000"/>
          <w:sz w:val="23"/>
          <w:szCs w:val="23"/>
          <w:lang w:eastAsia="en-AU"/>
        </w:rPr>
        <w:tab/>
        <w:t xml:space="preserve">A council should, except in a case involving extraordinary administrative difficulty, furnish an invoice under </w:t>
      </w:r>
      <w:hyperlink w:anchor="idfc644c33_e99b_43a4_8e4b_4937a4727491_a" w:history="1">
        <w:r w:rsidRPr="009B2590">
          <w:rPr>
            <w:rFonts w:eastAsia="Times New Roman"/>
            <w:color w:val="000000"/>
            <w:sz w:val="23"/>
            <w:szCs w:val="23"/>
            <w:lang w:eastAsia="en-AU"/>
          </w:rPr>
          <w:t>subregulation (13)</w:t>
        </w:r>
      </w:hyperlink>
      <w:r w:rsidRPr="009B2590">
        <w:rPr>
          <w:rFonts w:eastAsia="Times New Roman"/>
          <w:color w:val="000000"/>
          <w:sz w:val="23"/>
          <w:szCs w:val="23"/>
          <w:lang w:eastAsia="en-AU"/>
        </w:rPr>
        <w:t xml:space="preserve"> by 31 March in the financial year with respect to which the relevant regional landscape levy is imposed (starting with March 2021).</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88" w:name="id95f99335_f3f1_4256_af94_7e9d2ed3fc9f_f"/>
      <w:r w:rsidRPr="009B2590">
        <w:rPr>
          <w:rFonts w:eastAsia="Times New Roman"/>
          <w:color w:val="000000"/>
          <w:sz w:val="23"/>
          <w:szCs w:val="23"/>
          <w:lang w:eastAsia="en-AU"/>
        </w:rPr>
        <w:tab/>
        <w:t>(15)</w:t>
      </w:r>
      <w:r w:rsidRPr="009B2590">
        <w:rPr>
          <w:rFonts w:eastAsia="Times New Roman"/>
          <w:color w:val="000000"/>
          <w:sz w:val="23"/>
          <w:szCs w:val="23"/>
          <w:lang w:eastAsia="en-AU"/>
        </w:rPr>
        <w:tab/>
        <w:t xml:space="preserve">A regional landscape board must, within 30 days after receiving an invoice under </w:t>
      </w:r>
      <w:hyperlink w:anchor="idfc644c33_e99b_43a4_8e4b_4937a4727491_a" w:history="1">
        <w:r w:rsidRPr="009B2590">
          <w:rPr>
            <w:rFonts w:eastAsia="Times New Roman"/>
            <w:color w:val="000000"/>
            <w:sz w:val="23"/>
            <w:szCs w:val="23"/>
            <w:lang w:eastAsia="en-AU"/>
          </w:rPr>
          <w:t>subregulation (13)</w:t>
        </w:r>
      </w:hyperlink>
      <w:r w:rsidRPr="009B2590">
        <w:rPr>
          <w:rFonts w:eastAsia="Times New Roman"/>
          <w:color w:val="000000"/>
          <w:sz w:val="23"/>
          <w:szCs w:val="23"/>
          <w:lang w:eastAsia="en-AU"/>
        </w:rPr>
        <w:t xml:space="preserve"> (treating each category of costs claimed separately)—</w:t>
      </w:r>
      <w:bookmarkEnd w:id="88"/>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pay the amount claimed by the council;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89" w:name="ide853acb0_cd97_46b3_bee0_05fdad6d74f6_3"/>
      <w:r w:rsidRPr="009B2590">
        <w:rPr>
          <w:rFonts w:eastAsia="Times New Roman"/>
          <w:color w:val="000000"/>
          <w:sz w:val="23"/>
          <w:szCs w:val="23"/>
          <w:lang w:eastAsia="en-AU"/>
        </w:rPr>
        <w:tab/>
        <w:t>(b)</w:t>
      </w:r>
      <w:r w:rsidRPr="009B2590">
        <w:rPr>
          <w:rFonts w:eastAsia="Times New Roman"/>
          <w:color w:val="000000"/>
          <w:sz w:val="23"/>
          <w:szCs w:val="23"/>
          <w:lang w:eastAsia="en-AU"/>
        </w:rPr>
        <w:tab/>
        <w:t>if the board considers that a claim is excessive and should therefore be reviewed—refer the matter to the Minister so that the Minister may determine what is a reasonable claim taking into account the scheme set out in this regulation.</w:t>
      </w:r>
      <w:bookmarkEnd w:id="89"/>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90" w:name="idb977cff6_ad18_4168_92fd_41d6399aba65_d"/>
      <w:r w:rsidRPr="009B2590">
        <w:rPr>
          <w:rFonts w:eastAsia="Times New Roman"/>
          <w:color w:val="000000"/>
          <w:sz w:val="23"/>
          <w:szCs w:val="23"/>
          <w:lang w:eastAsia="en-AU"/>
        </w:rPr>
        <w:tab/>
        <w:t>(16)</w:t>
      </w:r>
      <w:r w:rsidRPr="009B2590">
        <w:rPr>
          <w:rFonts w:eastAsia="Times New Roman"/>
          <w:color w:val="000000"/>
          <w:sz w:val="23"/>
          <w:szCs w:val="23"/>
          <w:lang w:eastAsia="en-AU"/>
        </w:rPr>
        <w:tab/>
        <w:t xml:space="preserve">The Minister must make a determination within 60 days after a matter is referred under </w:t>
      </w:r>
      <w:hyperlink w:anchor="id95f99335_f3f1_4256_af94_7e9d2ed3fc9f_f" w:history="1">
        <w:r w:rsidRPr="009B2590">
          <w:rPr>
            <w:rFonts w:eastAsia="Times New Roman"/>
            <w:color w:val="000000"/>
            <w:sz w:val="23"/>
            <w:szCs w:val="23"/>
            <w:lang w:eastAsia="en-AU"/>
          </w:rPr>
          <w:t>subregulation (15)</w:t>
        </w:r>
      </w:hyperlink>
      <w:r w:rsidRPr="009B2590">
        <w:rPr>
          <w:rFonts w:eastAsia="Times New Roman"/>
          <w:color w:val="000000"/>
          <w:sz w:val="23"/>
          <w:szCs w:val="23"/>
          <w:lang w:eastAsia="en-AU"/>
        </w:rPr>
        <w:t xml:space="preserve"> (and a determination of the Minister will have effect as a determination of the fair costs of the relevant council).</w:t>
      </w:r>
      <w:bookmarkEnd w:id="90"/>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(17)</w:t>
      </w:r>
      <w:r w:rsidRPr="009B2590">
        <w:rPr>
          <w:rFonts w:eastAsia="Times New Roman"/>
          <w:color w:val="000000"/>
          <w:sz w:val="23"/>
          <w:szCs w:val="23"/>
          <w:lang w:eastAsia="en-AU"/>
        </w:rPr>
        <w:tab/>
        <w:t xml:space="preserve">An assessment of levy under </w:t>
      </w:r>
      <w:hyperlink w:anchor="id8f189b7f_1413_47a2_8b66_63a6162911a8_b" w:history="1">
        <w:r w:rsidRPr="009B2590">
          <w:rPr>
            <w:rFonts w:eastAsia="Times New Roman"/>
            <w:color w:val="000000"/>
            <w:sz w:val="23"/>
            <w:szCs w:val="23"/>
            <w:lang w:eastAsia="en-AU"/>
          </w:rPr>
          <w:t>subregulation (5)(b)</w:t>
        </w:r>
      </w:hyperlink>
      <w:r w:rsidRPr="009B2590">
        <w:rPr>
          <w:rFonts w:eastAsia="Times New Roman"/>
          <w:color w:val="000000"/>
          <w:sz w:val="23"/>
          <w:szCs w:val="23"/>
          <w:lang w:eastAsia="en-AU"/>
        </w:rPr>
        <w:t xml:space="preserve"> or </w:t>
      </w:r>
      <w:hyperlink w:anchor="id76d71b89_e292_4bf1_96af_047fd54fa069_f" w:history="1">
        <w:r w:rsidRPr="009B2590">
          <w:rPr>
            <w:rFonts w:eastAsia="Times New Roman"/>
            <w:color w:val="000000"/>
            <w:sz w:val="23"/>
            <w:szCs w:val="23"/>
            <w:lang w:eastAsia="en-AU"/>
          </w:rPr>
          <w:t>(7)(b)</w:t>
        </w:r>
      </w:hyperlink>
      <w:r w:rsidRPr="009B2590">
        <w:rPr>
          <w:rFonts w:eastAsia="Times New Roman"/>
          <w:color w:val="000000"/>
          <w:sz w:val="23"/>
          <w:szCs w:val="23"/>
          <w:lang w:eastAsia="en-AU"/>
        </w:rPr>
        <w:t xml:space="preserve"> will be determined according to assessments as they exist at the time that the council declares its levy with respect to the relevant financial year.</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(18)</w:t>
      </w:r>
      <w:r w:rsidRPr="009B2590">
        <w:rPr>
          <w:rFonts w:eastAsia="Times New Roman"/>
          <w:color w:val="000000"/>
          <w:sz w:val="23"/>
          <w:szCs w:val="23"/>
          <w:lang w:eastAsia="en-AU"/>
        </w:rPr>
        <w:tab/>
        <w:t>An amount specified by this regulation that is followed by the word (</w:t>
      </w:r>
      <w:r w:rsidRPr="009B2590">
        <w:rPr>
          <w:rFonts w:eastAsia="Times New Roman"/>
          <w:b/>
          <w:bCs/>
          <w:i/>
          <w:iCs/>
          <w:color w:val="000000"/>
          <w:sz w:val="23"/>
          <w:szCs w:val="23"/>
          <w:lang w:eastAsia="en-AU"/>
        </w:rPr>
        <w:t>indexed</w:t>
      </w:r>
      <w:r w:rsidRPr="009B2590">
        <w:rPr>
          <w:rFonts w:eastAsia="Times New Roman"/>
          <w:color w:val="000000"/>
          <w:sz w:val="23"/>
          <w:szCs w:val="23"/>
          <w:lang w:eastAsia="en-AU"/>
        </w:rPr>
        <w:t>) must be adjusted with respect to each financial year, beginning with the 2021/2022 financial year, by multiplying the amount by a proportion obtained by dividing the CPI for the September quarter of the immediately preceding financial year by the CPI for the September quarter 2019, on the basis that the quotient used for the purposes of the adjustment will be calculated to 2 decimal places and that the amount obtained from the adjustment will be rounded—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in the case of an amount specified in dollars—to the nearest dollar;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in the case of an amount expressed in cents—to the nearest cent.</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91" w:name="Elkera_Print_TOC22"/>
      <w:bookmarkStart w:id="92" w:name="Elkera_Print_BK22"/>
      <w:r w:rsidRPr="009B2590">
        <w:rPr>
          <w:rFonts w:eastAsia="Times New Roman"/>
          <w:b/>
          <w:bCs/>
          <w:color w:val="000000"/>
          <w:sz w:val="26"/>
          <w:szCs w:val="26"/>
          <w:lang w:eastAsia="en-AU"/>
        </w:rPr>
        <w:t>15—Contributions by constituent councils—rateable land divided by boundaries of 2 or more landscape management regions or councils (section 73 of Act)</w:t>
      </w:r>
      <w:bookmarkEnd w:id="91"/>
      <w:bookmarkEnd w:id="92"/>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w:t>
      </w:r>
      <w:r w:rsidRPr="009B2590">
        <w:rPr>
          <w:rFonts w:eastAsia="Times New Roman"/>
          <w:color w:val="000000"/>
          <w:sz w:val="23"/>
          <w:szCs w:val="23"/>
          <w:lang w:eastAsia="en-AU"/>
        </w:rPr>
        <w:tab/>
        <w:t>The following scheme applies for the purposes of section 73 of the Act: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 xml:space="preserve">if a piece of rateable land within the area of a council is divided by the boundaries of 2 or more landscape management regions, the whole of the land will be taken to be assigned to the landscape management region in which the larger (or, in the case of more than 2 landscape management regions, the largest) portion of the land is located (the </w:t>
      </w:r>
      <w:r w:rsidRPr="009B2590">
        <w:rPr>
          <w:rFonts w:eastAsia="Times New Roman"/>
          <w:b/>
          <w:bCs/>
          <w:i/>
          <w:iCs/>
          <w:color w:val="000000"/>
          <w:sz w:val="23"/>
          <w:szCs w:val="23"/>
          <w:lang w:eastAsia="en-AU"/>
        </w:rPr>
        <w:t>assigned landscape management region</w:t>
      </w:r>
      <w:r w:rsidRPr="009B2590">
        <w:rPr>
          <w:rFonts w:eastAsia="Times New Roman"/>
          <w:color w:val="000000"/>
          <w:sz w:val="23"/>
          <w:szCs w:val="23"/>
          <w:lang w:eastAsia="en-AU"/>
        </w:rPr>
        <w: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if—</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a piece of rateable land is divided by the boundaries of 2 or more councils;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the regional landscape levy imposed by at least 1 of those councils is based on a fixed charge under section 69(3) of the Act,</w:t>
      </w:r>
    </w:p>
    <w:p w:rsidR="009B2590" w:rsidRPr="009B2590" w:rsidRDefault="009B2590" w:rsidP="009B2590">
      <w:pPr>
        <w:keepLines/>
        <w:autoSpaceDE w:val="0"/>
        <w:autoSpaceDN w:val="0"/>
        <w:adjustRightInd w:val="0"/>
        <w:spacing w:before="120" w:after="0" w:line="240" w:lineRule="auto"/>
        <w:ind w:left="1588"/>
        <w:jc w:val="left"/>
        <w:rPr>
          <w:rFonts w:eastAsia="Times New Roman"/>
          <w:color w:val="000000"/>
          <w:sz w:val="23"/>
          <w:szCs w:val="23"/>
          <w:lang w:eastAsia="en-AU"/>
        </w:rPr>
      </w:pPr>
      <w:r w:rsidRPr="009B2590">
        <w:rPr>
          <w:rFonts w:eastAsia="Times New Roman"/>
          <w:color w:val="000000"/>
          <w:sz w:val="23"/>
          <w:szCs w:val="23"/>
          <w:lang w:eastAsia="en-AU"/>
        </w:rPr>
        <w:t xml:space="preserve">the whole of the land will be taken to be assigned to the council area in which the larger (or, in the case of more than 2 council areas, the largest) portion of the land is located (the </w:t>
      </w:r>
      <w:r w:rsidRPr="009B2590">
        <w:rPr>
          <w:rFonts w:eastAsia="Times New Roman"/>
          <w:b/>
          <w:bCs/>
          <w:i/>
          <w:iCs/>
          <w:color w:val="000000"/>
          <w:sz w:val="23"/>
          <w:szCs w:val="23"/>
          <w:lang w:eastAsia="en-AU"/>
        </w:rPr>
        <w:t>assigned council area</w:t>
      </w:r>
      <w:r w:rsidRPr="009B2590">
        <w:rPr>
          <w:rFonts w:eastAsia="Times New Roman"/>
          <w:color w:val="000000"/>
          <w:sz w:val="23"/>
          <w:szCs w:val="23"/>
          <w:lang w:eastAsia="en-AU"/>
        </w:rPr>
        <w: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93" w:name="id6a9dd54e_29c8_4cdc_b765_032bda74e9b5_3"/>
      <w:r w:rsidRPr="009B2590">
        <w:rPr>
          <w:rFonts w:eastAsia="Times New Roman"/>
          <w:color w:val="000000"/>
          <w:sz w:val="23"/>
          <w:szCs w:val="23"/>
          <w:lang w:eastAsia="en-AU"/>
        </w:rPr>
        <w:tab/>
        <w:t>(c)</w:t>
      </w:r>
      <w:r w:rsidRPr="009B2590">
        <w:rPr>
          <w:rFonts w:eastAsia="Times New Roman"/>
          <w:color w:val="000000"/>
          <w:sz w:val="23"/>
          <w:szCs w:val="23"/>
          <w:lang w:eastAsia="en-AU"/>
        </w:rPr>
        <w:tab/>
        <w:t>if, in the opinion of the Minister, the application of a preceding paragraph (or both) has, in a particular case, resulted in—</w:t>
      </w:r>
      <w:bookmarkEnd w:id="93"/>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uncertainty or disagreement as to which council area is the assigned council area or which landscape management region is the assigned landscape management region; or</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an excessively disproportionate burden falling on the council for the assigned council area,</w:t>
      </w:r>
    </w:p>
    <w:p w:rsidR="009B2590" w:rsidRPr="009B2590" w:rsidRDefault="009B2590" w:rsidP="009B2590">
      <w:pPr>
        <w:keepLines/>
        <w:autoSpaceDE w:val="0"/>
        <w:autoSpaceDN w:val="0"/>
        <w:adjustRightInd w:val="0"/>
        <w:spacing w:before="120" w:after="0" w:line="240" w:lineRule="auto"/>
        <w:ind w:left="1588"/>
        <w:jc w:val="left"/>
        <w:rPr>
          <w:rFonts w:eastAsia="Times New Roman"/>
          <w:color w:val="000000"/>
          <w:sz w:val="23"/>
          <w:szCs w:val="23"/>
          <w:lang w:eastAsia="en-AU"/>
        </w:rPr>
      </w:pPr>
      <w:r w:rsidRPr="009B2590">
        <w:rPr>
          <w:rFonts w:eastAsia="Times New Roman"/>
          <w:color w:val="000000"/>
          <w:sz w:val="23"/>
          <w:szCs w:val="23"/>
          <w:lang w:eastAsia="en-AU"/>
        </w:rPr>
        <w:t>the Minister may make a determination as to the assignment on such basis, and following such consultation (if any) with the Valuer</w:t>
      </w:r>
      <w:r w:rsidRPr="009B2590">
        <w:rPr>
          <w:rFonts w:eastAsia="Times New Roman"/>
          <w:color w:val="000000"/>
          <w:sz w:val="23"/>
          <w:szCs w:val="23"/>
          <w:lang w:eastAsia="en-AU"/>
        </w:rPr>
        <w:noBreakHyphen/>
        <w:t>General or any other person or body, as the Minister thinks fit.</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 xml:space="preserve">For the purposes of this regulation, a reference to a </w:t>
      </w:r>
      <w:r w:rsidRPr="009B2590">
        <w:rPr>
          <w:rFonts w:eastAsia="Times New Roman"/>
          <w:b/>
          <w:bCs/>
          <w:i/>
          <w:iCs/>
          <w:color w:val="000000"/>
          <w:sz w:val="23"/>
          <w:szCs w:val="23"/>
          <w:lang w:eastAsia="en-AU"/>
        </w:rPr>
        <w:t>piece of rateable land</w:t>
      </w:r>
      <w:r w:rsidRPr="009B2590">
        <w:rPr>
          <w:rFonts w:eastAsia="Times New Roman"/>
          <w:color w:val="000000"/>
          <w:sz w:val="23"/>
          <w:szCs w:val="23"/>
          <w:lang w:eastAsia="en-AU"/>
        </w:rPr>
        <w:t xml:space="preserve"> includes a reference to 2 or more pieces of contiguous rateable land owned by the same owner and occupied by the same occupier.</w:t>
      </w: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28"/>
          <w:szCs w:val="28"/>
          <w:lang w:eastAsia="en-AU"/>
        </w:rPr>
      </w:pPr>
      <w:bookmarkStart w:id="94" w:name="Elkera_Print_TOC23"/>
      <w:bookmarkStart w:id="95" w:name="Elkera_Print_BK23"/>
      <w:r w:rsidRPr="009B2590">
        <w:rPr>
          <w:rFonts w:eastAsia="Times New Roman"/>
          <w:b/>
          <w:bCs/>
          <w:color w:val="000000"/>
          <w:sz w:val="28"/>
          <w:szCs w:val="28"/>
          <w:lang w:eastAsia="en-AU"/>
        </w:rPr>
        <w:t>Division 2—Levies in respect of land outside council areas</w:t>
      </w:r>
      <w:bookmarkEnd w:id="94"/>
      <w:bookmarkEnd w:id="95"/>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96" w:name="Elkera_Print_TOC25"/>
      <w:bookmarkStart w:id="97" w:name="idd3513554_5cec_4b64_b099_42bbef003758_7"/>
      <w:r w:rsidRPr="009B2590">
        <w:rPr>
          <w:rFonts w:eastAsia="Times New Roman"/>
          <w:b/>
          <w:bCs/>
          <w:color w:val="000000"/>
          <w:sz w:val="26"/>
          <w:szCs w:val="26"/>
          <w:lang w:eastAsia="en-AU"/>
        </w:rPr>
        <w:t>16—Exclusions of certain land from operation of section 71 of Act</w:t>
      </w:r>
      <w:bookmarkEnd w:id="96"/>
      <w:bookmarkEnd w:id="97"/>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Pursuant to section 71(3) of the Act, land outside council areas of the following classes is excluded from the operation of section 71 of the Act: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unalienated Crown land;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land used or held by the Crown or an instrumentality of the Crown for a public purpose (including an educational purpose), except any such land that is held or occupied by the Crown or instrumentality under a lease or licence;</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 xml:space="preserve">land that is exempt from rates or taxes under the </w:t>
      </w:r>
      <w:hyperlink r:id="rId46" w:history="1">
        <w:r w:rsidRPr="009B2590">
          <w:rPr>
            <w:rFonts w:eastAsia="Times New Roman"/>
            <w:i/>
            <w:iCs/>
            <w:color w:val="000000"/>
            <w:sz w:val="23"/>
            <w:szCs w:val="23"/>
            <w:lang w:eastAsia="en-AU"/>
          </w:rPr>
          <w:t>Recreation Grounds Rates and Taxes Exemption Act 1981</w:t>
        </w:r>
      </w:hyperlink>
      <w:r w:rsidRPr="009B2590">
        <w:rPr>
          <w:rFonts w:eastAsia="Times New Roman"/>
          <w:color w:val="000000"/>
          <w:sz w:val="23"/>
          <w:szCs w:val="23"/>
          <w:lang w:eastAsia="en-AU"/>
        </w:rPr>
        <w: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(d)</w:t>
      </w:r>
      <w:r w:rsidRPr="009B2590">
        <w:rPr>
          <w:rFonts w:eastAsia="Times New Roman"/>
          <w:color w:val="000000"/>
          <w:sz w:val="23"/>
          <w:szCs w:val="23"/>
          <w:lang w:eastAsia="en-AU"/>
        </w:rPr>
        <w:tab/>
        <w:t xml:space="preserve">land occupied or held by an emergency services organisation under the </w:t>
      </w:r>
      <w:hyperlink r:id="rId47" w:history="1">
        <w:r w:rsidRPr="009B2590">
          <w:rPr>
            <w:rFonts w:eastAsia="Times New Roman"/>
            <w:i/>
            <w:iCs/>
            <w:color w:val="000000"/>
            <w:sz w:val="23"/>
            <w:szCs w:val="23"/>
            <w:lang w:eastAsia="en-AU"/>
          </w:rPr>
          <w:t>Fire and Emergency Services Act 2005</w:t>
        </w:r>
      </w:hyperlink>
      <w:r w:rsidRPr="009B2590">
        <w:rPr>
          <w:rFonts w:eastAsia="Times New Roman"/>
          <w:color w:val="000000"/>
          <w:sz w:val="23"/>
          <w:szCs w:val="23"/>
          <w:lang w:eastAsia="en-AU"/>
        </w:rPr>
        <w: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(e)</w:t>
      </w:r>
      <w:r w:rsidRPr="009B2590">
        <w:rPr>
          <w:rFonts w:eastAsia="Times New Roman"/>
          <w:color w:val="000000"/>
          <w:sz w:val="23"/>
          <w:szCs w:val="23"/>
          <w:lang w:eastAsia="en-AU"/>
        </w:rPr>
        <w:tab/>
        <w:t>land that is exempt from the operation of section 71 under another Act;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(f)</w:t>
      </w:r>
      <w:r w:rsidRPr="009B2590">
        <w:rPr>
          <w:rFonts w:eastAsia="Times New Roman"/>
          <w:color w:val="000000"/>
          <w:sz w:val="23"/>
          <w:szCs w:val="23"/>
          <w:lang w:eastAsia="en-AU"/>
        </w:rPr>
        <w:tab/>
        <w:t>land that constitutes less than the whole of a single allotment.</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98" w:name="Elkera_Print_TOC26"/>
      <w:bookmarkStart w:id="99" w:name="Elkera_Print_BK26"/>
      <w:r w:rsidRPr="009B2590">
        <w:rPr>
          <w:rFonts w:eastAsia="Times New Roman"/>
          <w:b/>
          <w:bCs/>
          <w:color w:val="000000"/>
          <w:sz w:val="26"/>
          <w:szCs w:val="26"/>
          <w:lang w:eastAsia="en-AU"/>
        </w:rPr>
        <w:t>17—Outside council areas—differential levies (section 71 of Act)</w:t>
      </w:r>
      <w:bookmarkEnd w:id="98"/>
      <w:bookmarkEnd w:id="99"/>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For the purposes of section 71(5) of the Act, differential levies may be declared, in relation to an area of rateable land referred to in section 71(4)(d) of the Act, by multiplying the factor specified in column 2 of the following table for the area of rateable land specified in column 1 with such minimum amount payable by way of a levy as may be fixed by a regional landscape board under section 71(7) of the Act.</w:t>
      </w:r>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
          <w:szCs w:val="2"/>
          <w:lang w:eastAsia="en-AU"/>
        </w:rPr>
      </w:pPr>
    </w:p>
    <w:tbl>
      <w:tblPr>
        <w:tblW w:w="0" w:type="auto"/>
        <w:tblInd w:w="854" w:type="dxa"/>
        <w:tblLayout w:type="fixed"/>
        <w:tblCellMar>
          <w:left w:w="60" w:type="dxa"/>
          <w:right w:w="60" w:type="dxa"/>
        </w:tblCellMar>
        <w:tblLook w:val="0000" w:firstRow="0" w:lastRow="0" w:firstColumn="0" w:lastColumn="0" w:noHBand="0" w:noVBand="0"/>
      </w:tblPr>
      <w:tblGrid>
        <w:gridCol w:w="5406"/>
        <w:gridCol w:w="2586"/>
      </w:tblGrid>
      <w:tr w:rsidR="009B2590" w:rsidRPr="009B2590" w:rsidTr="009B2590">
        <w:tc>
          <w:tcPr>
            <w:tcW w:w="5406" w:type="dxa"/>
            <w:tcBorders>
              <w:top w:val="nil"/>
              <w:left w:val="nil"/>
              <w:bottom w:val="single" w:sz="4" w:space="0" w:color="auto"/>
              <w:right w:val="nil"/>
            </w:tcBorders>
            <w:vAlign w:val="center"/>
          </w:tcPr>
          <w:p w:rsidR="009B2590" w:rsidRPr="009B2590" w:rsidRDefault="009B2590" w:rsidP="009B2590">
            <w:pPr>
              <w:keepNext/>
              <w:keepLines/>
              <w:autoSpaceDE w:val="0"/>
              <w:autoSpaceDN w:val="0"/>
              <w:adjustRightInd w:val="0"/>
              <w:spacing w:before="120" w:after="0" w:line="240" w:lineRule="auto"/>
              <w:jc w:val="left"/>
              <w:rPr>
                <w:rFonts w:eastAsia="Times New Roman"/>
                <w:color w:val="000000"/>
                <w:sz w:val="20"/>
                <w:szCs w:val="20"/>
                <w:lang w:eastAsia="en-AU"/>
              </w:rPr>
            </w:pPr>
            <w:r w:rsidRPr="009B2590">
              <w:rPr>
                <w:rFonts w:eastAsia="Times New Roman"/>
                <w:b/>
                <w:bCs/>
                <w:color w:val="000000"/>
                <w:sz w:val="20"/>
                <w:szCs w:val="20"/>
                <w:lang w:eastAsia="en-AU"/>
              </w:rPr>
              <w:t>Area of rateable land</w:t>
            </w:r>
          </w:p>
        </w:tc>
        <w:tc>
          <w:tcPr>
            <w:tcW w:w="2586" w:type="dxa"/>
            <w:tcBorders>
              <w:top w:val="nil"/>
              <w:left w:val="nil"/>
              <w:bottom w:val="single" w:sz="4" w:space="0" w:color="auto"/>
              <w:right w:val="nil"/>
            </w:tcBorders>
            <w:vAlign w:val="center"/>
          </w:tcPr>
          <w:p w:rsidR="009B2590" w:rsidRPr="009B2590" w:rsidRDefault="009B2590" w:rsidP="009B2590">
            <w:pPr>
              <w:keepNext/>
              <w:keepLines/>
              <w:autoSpaceDE w:val="0"/>
              <w:autoSpaceDN w:val="0"/>
              <w:adjustRightInd w:val="0"/>
              <w:spacing w:before="120" w:after="0" w:line="240" w:lineRule="auto"/>
              <w:jc w:val="left"/>
              <w:rPr>
                <w:rFonts w:eastAsia="Times New Roman"/>
                <w:color w:val="000000"/>
                <w:sz w:val="20"/>
                <w:szCs w:val="20"/>
                <w:lang w:eastAsia="en-AU"/>
              </w:rPr>
            </w:pPr>
            <w:r w:rsidRPr="009B2590">
              <w:rPr>
                <w:rFonts w:eastAsia="Times New Roman"/>
                <w:b/>
                <w:bCs/>
                <w:color w:val="000000"/>
                <w:sz w:val="20"/>
                <w:szCs w:val="20"/>
                <w:lang w:eastAsia="en-AU"/>
              </w:rPr>
              <w:t>Factor (with which the minimum amount is to be multiplied)</w:t>
            </w:r>
          </w:p>
        </w:tc>
      </w:tr>
      <w:tr w:rsidR="009B2590" w:rsidRPr="009B2590" w:rsidTr="009B2590">
        <w:tc>
          <w:tcPr>
            <w:tcW w:w="5406" w:type="dxa"/>
            <w:tcBorders>
              <w:top w:val="single" w:sz="4" w:space="0" w:color="auto"/>
              <w:left w:val="nil"/>
              <w:bottom w:val="nil"/>
              <w:right w:val="nil"/>
            </w:tcBorders>
            <w:vAlign w:val="center"/>
          </w:tcPr>
          <w:p w:rsidR="009B2590" w:rsidRPr="009B2590" w:rsidRDefault="009B2590" w:rsidP="009B2590">
            <w:pPr>
              <w:keepLines/>
              <w:autoSpaceDE w:val="0"/>
              <w:autoSpaceDN w:val="0"/>
              <w:adjustRightInd w:val="0"/>
              <w:spacing w:before="120" w:after="0" w:line="240" w:lineRule="auto"/>
              <w:jc w:val="left"/>
              <w:rPr>
                <w:rFonts w:eastAsia="Times New Roman"/>
                <w:color w:val="000000"/>
                <w:sz w:val="20"/>
                <w:szCs w:val="20"/>
                <w:lang w:eastAsia="en-AU"/>
              </w:rPr>
            </w:pPr>
            <w:r w:rsidRPr="009B2590">
              <w:rPr>
                <w:rFonts w:eastAsia="Times New Roman"/>
                <w:color w:val="000000"/>
                <w:sz w:val="20"/>
                <w:szCs w:val="20"/>
                <w:lang w:eastAsia="en-AU"/>
              </w:rPr>
              <w:t>Less than 10 hectares</w:t>
            </w:r>
          </w:p>
        </w:tc>
        <w:tc>
          <w:tcPr>
            <w:tcW w:w="2586" w:type="dxa"/>
            <w:tcBorders>
              <w:top w:val="single" w:sz="4" w:space="0" w:color="auto"/>
              <w:left w:val="nil"/>
              <w:bottom w:val="nil"/>
              <w:right w:val="nil"/>
            </w:tcBorders>
            <w:vAlign w:val="center"/>
          </w:tcPr>
          <w:p w:rsidR="009B2590" w:rsidRPr="009B2590" w:rsidRDefault="009B2590" w:rsidP="009B2590">
            <w:pPr>
              <w:keepLines/>
              <w:autoSpaceDE w:val="0"/>
              <w:autoSpaceDN w:val="0"/>
              <w:adjustRightInd w:val="0"/>
              <w:spacing w:before="120" w:after="0" w:line="240" w:lineRule="auto"/>
              <w:jc w:val="center"/>
              <w:rPr>
                <w:rFonts w:eastAsia="Times New Roman"/>
                <w:color w:val="000000"/>
                <w:sz w:val="20"/>
                <w:szCs w:val="20"/>
                <w:lang w:eastAsia="en-AU"/>
              </w:rPr>
            </w:pPr>
            <w:r w:rsidRPr="009B2590">
              <w:rPr>
                <w:rFonts w:eastAsia="Times New Roman"/>
                <w:color w:val="000000"/>
                <w:sz w:val="20"/>
                <w:szCs w:val="20"/>
                <w:lang w:eastAsia="en-AU"/>
              </w:rPr>
              <w:t>1</w:t>
            </w:r>
          </w:p>
        </w:tc>
      </w:tr>
      <w:tr w:rsidR="009B2590" w:rsidRPr="009B2590" w:rsidTr="009B2590">
        <w:tc>
          <w:tcPr>
            <w:tcW w:w="5406" w:type="dxa"/>
            <w:tcBorders>
              <w:top w:val="nil"/>
              <w:left w:val="nil"/>
              <w:bottom w:val="nil"/>
              <w:right w:val="nil"/>
            </w:tcBorders>
            <w:vAlign w:val="center"/>
          </w:tcPr>
          <w:p w:rsidR="009B2590" w:rsidRPr="009B2590" w:rsidRDefault="009B2590" w:rsidP="009B2590">
            <w:pPr>
              <w:keepLines/>
              <w:autoSpaceDE w:val="0"/>
              <w:autoSpaceDN w:val="0"/>
              <w:adjustRightInd w:val="0"/>
              <w:spacing w:before="120" w:after="0" w:line="240" w:lineRule="auto"/>
              <w:jc w:val="left"/>
              <w:rPr>
                <w:rFonts w:eastAsia="Times New Roman"/>
                <w:color w:val="000000"/>
                <w:sz w:val="20"/>
                <w:szCs w:val="20"/>
                <w:lang w:eastAsia="en-AU"/>
              </w:rPr>
            </w:pPr>
            <w:r w:rsidRPr="009B2590">
              <w:rPr>
                <w:rFonts w:eastAsia="Times New Roman"/>
                <w:color w:val="000000"/>
                <w:sz w:val="20"/>
                <w:szCs w:val="20"/>
                <w:lang w:eastAsia="en-AU"/>
              </w:rPr>
              <w:t>10 or more hectares but less than 100 hectares</w:t>
            </w:r>
          </w:p>
        </w:tc>
        <w:tc>
          <w:tcPr>
            <w:tcW w:w="2586" w:type="dxa"/>
            <w:tcBorders>
              <w:top w:val="nil"/>
              <w:left w:val="nil"/>
              <w:bottom w:val="nil"/>
              <w:right w:val="nil"/>
            </w:tcBorders>
            <w:vAlign w:val="center"/>
          </w:tcPr>
          <w:p w:rsidR="009B2590" w:rsidRPr="009B2590" w:rsidRDefault="009B2590" w:rsidP="009B2590">
            <w:pPr>
              <w:keepLines/>
              <w:autoSpaceDE w:val="0"/>
              <w:autoSpaceDN w:val="0"/>
              <w:adjustRightInd w:val="0"/>
              <w:spacing w:before="120" w:after="0" w:line="240" w:lineRule="auto"/>
              <w:jc w:val="center"/>
              <w:rPr>
                <w:rFonts w:eastAsia="Times New Roman"/>
                <w:color w:val="000000"/>
                <w:sz w:val="20"/>
                <w:szCs w:val="20"/>
                <w:lang w:eastAsia="en-AU"/>
              </w:rPr>
            </w:pPr>
            <w:r w:rsidRPr="009B2590">
              <w:rPr>
                <w:rFonts w:eastAsia="Times New Roman"/>
                <w:color w:val="000000"/>
                <w:sz w:val="20"/>
                <w:szCs w:val="20"/>
                <w:lang w:eastAsia="en-AU"/>
              </w:rPr>
              <w:t>3.5</w:t>
            </w:r>
          </w:p>
        </w:tc>
      </w:tr>
      <w:tr w:rsidR="009B2590" w:rsidRPr="009B2590" w:rsidTr="009B2590">
        <w:tc>
          <w:tcPr>
            <w:tcW w:w="5406" w:type="dxa"/>
            <w:tcBorders>
              <w:top w:val="nil"/>
              <w:left w:val="nil"/>
              <w:bottom w:val="nil"/>
              <w:right w:val="nil"/>
            </w:tcBorders>
            <w:vAlign w:val="center"/>
          </w:tcPr>
          <w:p w:rsidR="009B2590" w:rsidRPr="009B2590" w:rsidRDefault="009B2590" w:rsidP="009B2590">
            <w:pPr>
              <w:keepLines/>
              <w:autoSpaceDE w:val="0"/>
              <w:autoSpaceDN w:val="0"/>
              <w:adjustRightInd w:val="0"/>
              <w:spacing w:before="120" w:after="0" w:line="240" w:lineRule="auto"/>
              <w:jc w:val="left"/>
              <w:rPr>
                <w:rFonts w:eastAsia="Times New Roman"/>
                <w:color w:val="000000"/>
                <w:sz w:val="20"/>
                <w:szCs w:val="20"/>
                <w:lang w:eastAsia="en-AU"/>
              </w:rPr>
            </w:pPr>
            <w:r w:rsidRPr="009B2590">
              <w:rPr>
                <w:rFonts w:eastAsia="Times New Roman"/>
                <w:color w:val="000000"/>
                <w:sz w:val="20"/>
                <w:szCs w:val="20"/>
                <w:lang w:eastAsia="en-AU"/>
              </w:rPr>
              <w:t>100 or more hectares but less than 100 000 hectares</w:t>
            </w:r>
          </w:p>
        </w:tc>
        <w:tc>
          <w:tcPr>
            <w:tcW w:w="2586" w:type="dxa"/>
            <w:tcBorders>
              <w:top w:val="nil"/>
              <w:left w:val="nil"/>
              <w:bottom w:val="nil"/>
              <w:right w:val="nil"/>
            </w:tcBorders>
            <w:vAlign w:val="center"/>
          </w:tcPr>
          <w:p w:rsidR="009B2590" w:rsidRPr="009B2590" w:rsidRDefault="009B2590" w:rsidP="009B2590">
            <w:pPr>
              <w:keepLines/>
              <w:autoSpaceDE w:val="0"/>
              <w:autoSpaceDN w:val="0"/>
              <w:adjustRightInd w:val="0"/>
              <w:spacing w:before="120" w:after="0" w:line="240" w:lineRule="auto"/>
              <w:jc w:val="center"/>
              <w:rPr>
                <w:rFonts w:eastAsia="Times New Roman"/>
                <w:color w:val="000000"/>
                <w:sz w:val="20"/>
                <w:szCs w:val="20"/>
                <w:lang w:eastAsia="en-AU"/>
              </w:rPr>
            </w:pPr>
            <w:r w:rsidRPr="009B2590">
              <w:rPr>
                <w:rFonts w:eastAsia="Times New Roman"/>
                <w:color w:val="000000"/>
                <w:sz w:val="20"/>
                <w:szCs w:val="20"/>
                <w:lang w:eastAsia="en-AU"/>
              </w:rPr>
              <w:t>7</w:t>
            </w:r>
          </w:p>
        </w:tc>
      </w:tr>
      <w:tr w:rsidR="009B2590" w:rsidRPr="009B2590" w:rsidTr="009B2590">
        <w:tc>
          <w:tcPr>
            <w:tcW w:w="5406" w:type="dxa"/>
            <w:tcBorders>
              <w:top w:val="nil"/>
              <w:left w:val="nil"/>
              <w:bottom w:val="nil"/>
              <w:right w:val="nil"/>
            </w:tcBorders>
            <w:vAlign w:val="center"/>
          </w:tcPr>
          <w:p w:rsidR="009B2590" w:rsidRPr="009B2590" w:rsidRDefault="009B2590" w:rsidP="009B2590">
            <w:pPr>
              <w:keepLines/>
              <w:autoSpaceDE w:val="0"/>
              <w:autoSpaceDN w:val="0"/>
              <w:adjustRightInd w:val="0"/>
              <w:spacing w:before="120" w:after="0" w:line="240" w:lineRule="auto"/>
              <w:jc w:val="left"/>
              <w:rPr>
                <w:rFonts w:eastAsia="Times New Roman"/>
                <w:color w:val="000000"/>
                <w:sz w:val="20"/>
                <w:szCs w:val="20"/>
                <w:lang w:eastAsia="en-AU"/>
              </w:rPr>
            </w:pPr>
            <w:r w:rsidRPr="009B2590">
              <w:rPr>
                <w:rFonts w:eastAsia="Times New Roman"/>
                <w:color w:val="000000"/>
                <w:sz w:val="20"/>
                <w:szCs w:val="20"/>
                <w:lang w:eastAsia="en-AU"/>
              </w:rPr>
              <w:t>100 000 or more hectares</w:t>
            </w:r>
          </w:p>
        </w:tc>
        <w:tc>
          <w:tcPr>
            <w:tcW w:w="2586" w:type="dxa"/>
            <w:tcBorders>
              <w:top w:val="nil"/>
              <w:left w:val="nil"/>
              <w:bottom w:val="nil"/>
              <w:right w:val="nil"/>
            </w:tcBorders>
            <w:vAlign w:val="center"/>
          </w:tcPr>
          <w:p w:rsidR="009B2590" w:rsidRPr="009B2590" w:rsidRDefault="009B2590" w:rsidP="009B2590">
            <w:pPr>
              <w:keepLines/>
              <w:autoSpaceDE w:val="0"/>
              <w:autoSpaceDN w:val="0"/>
              <w:adjustRightInd w:val="0"/>
              <w:spacing w:before="120" w:after="0" w:line="240" w:lineRule="auto"/>
              <w:jc w:val="center"/>
              <w:rPr>
                <w:rFonts w:eastAsia="Times New Roman"/>
                <w:color w:val="000000"/>
                <w:sz w:val="20"/>
                <w:szCs w:val="20"/>
                <w:lang w:eastAsia="en-AU"/>
              </w:rPr>
            </w:pPr>
            <w:r w:rsidRPr="009B2590">
              <w:rPr>
                <w:rFonts w:eastAsia="Times New Roman"/>
                <w:color w:val="000000"/>
                <w:sz w:val="20"/>
                <w:szCs w:val="20"/>
                <w:lang w:eastAsia="en-AU"/>
              </w:rPr>
              <w:t>12</w:t>
            </w:r>
          </w:p>
        </w:tc>
      </w:tr>
    </w:tbl>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00" w:name="Elkera_Print_TOC27"/>
      <w:bookmarkStart w:id="101" w:name="Elkera_Print_BK27"/>
      <w:r w:rsidRPr="009B2590">
        <w:rPr>
          <w:rFonts w:eastAsia="Times New Roman"/>
          <w:b/>
          <w:bCs/>
          <w:color w:val="000000"/>
          <w:sz w:val="26"/>
          <w:szCs w:val="26"/>
          <w:lang w:eastAsia="en-AU"/>
        </w:rPr>
        <w:t>18—Remissions—contiguous land</w:t>
      </w:r>
      <w:bookmarkEnd w:id="100"/>
      <w:bookmarkEnd w:id="101"/>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If OC levies based on a factor referred to in section 71(4)(b) or (c) of the Act are declared by a regional landscape board in respect of 2 or more pieces of contiguous rateable land (being land that is owned by the same owner and occupied by the same occupier), the board must remit the levies in respect of all but 1 piece of rateable land.</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02" w:name="Elkera_Print_TOC28"/>
      <w:bookmarkStart w:id="103" w:name="Elkera_Print_BK28"/>
      <w:r w:rsidRPr="009B2590">
        <w:rPr>
          <w:rFonts w:eastAsia="Times New Roman"/>
          <w:b/>
          <w:bCs/>
          <w:color w:val="000000"/>
          <w:sz w:val="26"/>
          <w:szCs w:val="26"/>
          <w:lang w:eastAsia="en-AU"/>
        </w:rPr>
        <w:t>19—Remissions—single farm enterprises</w:t>
      </w:r>
      <w:bookmarkEnd w:id="102"/>
      <w:bookmarkEnd w:id="103"/>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04" w:name="idf9399350_5102_4091_aa78_07a6eb81cc25_e"/>
      <w:r w:rsidRPr="009B2590">
        <w:rPr>
          <w:rFonts w:eastAsia="Times New Roman"/>
          <w:color w:val="000000"/>
          <w:sz w:val="23"/>
          <w:szCs w:val="23"/>
          <w:lang w:eastAsia="en-AU"/>
        </w:rPr>
        <w:tab/>
        <w:t>(1)</w:t>
      </w:r>
      <w:r w:rsidRPr="009B2590">
        <w:rPr>
          <w:rFonts w:eastAsia="Times New Roman"/>
          <w:color w:val="000000"/>
          <w:sz w:val="23"/>
          <w:szCs w:val="23"/>
          <w:lang w:eastAsia="en-AU"/>
        </w:rPr>
        <w:tab/>
        <w:t>If OC levies based on the factor referred to in section 71(4)(b) of the Act are declared by a regional landscape board in respect of a single farm enterprise, the board must remit the levies in respect of all but 1 piece of rateable land forming part of the single farm enterprise.</w:t>
      </w:r>
      <w:bookmarkEnd w:id="104"/>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r>
      <w:hyperlink w:anchor="idf9399350_5102_4091_aa78_07a6eb81cc25_e"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 xml:space="preserve"> only applies if the regional landscape board is satisfied, on application to the board and by provision of such information or evidence as the board may reasonably require, that the relevant land is a single farm enterprise.</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(3)</w:t>
      </w:r>
      <w:r w:rsidRPr="009B2590">
        <w:rPr>
          <w:rFonts w:eastAsia="Times New Roman"/>
          <w:color w:val="000000"/>
          <w:sz w:val="23"/>
          <w:szCs w:val="23"/>
          <w:lang w:eastAsia="en-AU"/>
        </w:rPr>
        <w:tab/>
        <w:t>If the grounds on which the relevant land is taken to be a single farm enterprise cease to exist, the person liable to pay an OC levy in respect of the land must inform the regional landscape board of that fact as soon as is reasonably practicable.</w:t>
      </w:r>
    </w:p>
    <w:p w:rsidR="009B2590" w:rsidRPr="009B2590" w:rsidRDefault="009B2590" w:rsidP="009B2590">
      <w:pPr>
        <w:keepLines/>
        <w:autoSpaceDE w:val="0"/>
        <w:autoSpaceDN w:val="0"/>
        <w:adjustRightInd w:val="0"/>
        <w:spacing w:before="8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Maximum penalty: $7 000.</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(4)</w:t>
      </w:r>
      <w:r w:rsidRPr="009B2590">
        <w:rPr>
          <w:rFonts w:eastAsia="Times New Roman"/>
          <w:color w:val="000000"/>
          <w:sz w:val="23"/>
          <w:szCs w:val="23"/>
          <w:lang w:eastAsia="en-AU"/>
        </w:rPr>
        <w:tab/>
        <w:t xml:space="preserve">For the purposes of this regulation, a reference to a </w:t>
      </w:r>
      <w:r w:rsidRPr="009B2590">
        <w:rPr>
          <w:rFonts w:eastAsia="Times New Roman"/>
          <w:b/>
          <w:bCs/>
          <w:i/>
          <w:iCs/>
          <w:color w:val="000000"/>
          <w:sz w:val="23"/>
          <w:szCs w:val="23"/>
          <w:lang w:eastAsia="en-AU"/>
        </w:rPr>
        <w:t>single farm enterprise</w:t>
      </w:r>
      <w:r w:rsidRPr="009B2590">
        <w:rPr>
          <w:rFonts w:eastAsia="Times New Roman"/>
          <w:color w:val="000000"/>
          <w:sz w:val="23"/>
          <w:szCs w:val="23"/>
          <w:lang w:eastAsia="en-AU"/>
        </w:rPr>
        <w:t xml:space="preserve"> is a reference to 2 or more pieces of rateable land—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which—</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are farm land;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are farmed as a single enterprise;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(iii)</w:t>
      </w:r>
      <w:r w:rsidRPr="009B2590">
        <w:rPr>
          <w:rFonts w:eastAsia="Times New Roman"/>
          <w:color w:val="000000"/>
          <w:sz w:val="23"/>
          <w:szCs w:val="23"/>
          <w:lang w:eastAsia="en-AU"/>
        </w:rPr>
        <w:tab/>
        <w:t>are occupied by the same person or persons,</w:t>
      </w:r>
    </w:p>
    <w:p w:rsidR="009B2590" w:rsidRPr="009B2590" w:rsidRDefault="009B2590" w:rsidP="009B2590">
      <w:pPr>
        <w:keepLines/>
        <w:autoSpaceDE w:val="0"/>
        <w:autoSpaceDN w:val="0"/>
        <w:adjustRightInd w:val="0"/>
        <w:spacing w:before="120" w:after="0" w:line="240" w:lineRule="auto"/>
        <w:ind w:left="1588"/>
        <w:jc w:val="left"/>
        <w:rPr>
          <w:rFonts w:eastAsia="Times New Roman"/>
          <w:color w:val="000000"/>
          <w:sz w:val="23"/>
          <w:szCs w:val="23"/>
          <w:lang w:eastAsia="en-AU"/>
        </w:rPr>
      </w:pPr>
      <w:r w:rsidRPr="009B2590">
        <w:rPr>
          <w:rFonts w:eastAsia="Times New Roman"/>
          <w:color w:val="000000"/>
          <w:sz w:val="23"/>
          <w:szCs w:val="23"/>
          <w:lang w:eastAsia="en-AU"/>
        </w:rPr>
        <w:t>whether or not the pieces of land are contiguous;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which—</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as to all the pieces except 1, are farm land farmed as a single enterprise occupied by the same person or persons;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as to 1 piece contiguous with at least 1 of the other pieces, is the principal place of residence of that person or 1 of those persons.</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(5)</w:t>
      </w:r>
      <w:r w:rsidRPr="009B2590">
        <w:rPr>
          <w:rFonts w:eastAsia="Times New Roman"/>
          <w:color w:val="000000"/>
          <w:sz w:val="23"/>
          <w:szCs w:val="23"/>
          <w:lang w:eastAsia="en-AU"/>
        </w:rPr>
        <w:tab/>
        <w:t>In this regulation—</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b/>
          <w:bCs/>
          <w:i/>
          <w:iCs/>
          <w:color w:val="000000"/>
          <w:sz w:val="23"/>
          <w:szCs w:val="23"/>
          <w:lang w:eastAsia="en-AU"/>
        </w:rPr>
        <w:t>farm land</w:t>
      </w:r>
      <w:r w:rsidRPr="009B2590">
        <w:rPr>
          <w:rFonts w:eastAsia="Times New Roman"/>
          <w:color w:val="000000"/>
          <w:sz w:val="23"/>
          <w:szCs w:val="23"/>
          <w:lang w:eastAsia="en-AU"/>
        </w:rPr>
        <w:t xml:space="preserve"> has the same meaning as in the </w:t>
      </w:r>
      <w:hyperlink r:id="rId48" w:history="1">
        <w:r w:rsidRPr="009B2590">
          <w:rPr>
            <w:rFonts w:eastAsia="Times New Roman"/>
            <w:i/>
            <w:iCs/>
            <w:color w:val="000000"/>
            <w:sz w:val="23"/>
            <w:szCs w:val="23"/>
            <w:lang w:eastAsia="en-AU"/>
          </w:rPr>
          <w:t>Local Government Act 1999</w:t>
        </w:r>
      </w:hyperlink>
      <w:r w:rsidRPr="009B2590">
        <w:rPr>
          <w:rFonts w:eastAsia="Times New Roman"/>
          <w:color w:val="000000"/>
          <w:sz w:val="23"/>
          <w:szCs w:val="23"/>
          <w:lang w:eastAsia="en-AU"/>
        </w:rPr>
        <w:t>.</w:t>
      </w: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28"/>
          <w:szCs w:val="28"/>
          <w:lang w:eastAsia="en-AU"/>
        </w:rPr>
      </w:pPr>
      <w:bookmarkStart w:id="105" w:name="Elkera_Print_TOC29"/>
      <w:bookmarkStart w:id="106" w:name="Elkera_Print_BK29"/>
      <w:r w:rsidRPr="009B2590">
        <w:rPr>
          <w:rFonts w:eastAsia="Times New Roman"/>
          <w:b/>
          <w:bCs/>
          <w:color w:val="000000"/>
          <w:sz w:val="28"/>
          <w:szCs w:val="28"/>
          <w:lang w:eastAsia="en-AU"/>
        </w:rPr>
        <w:t>Division 3—Special provisions</w:t>
      </w:r>
      <w:bookmarkEnd w:id="105"/>
      <w:bookmarkEnd w:id="106"/>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07" w:name="Elkera_Print_TOC30"/>
      <w:bookmarkStart w:id="108" w:name="Elkera_Print_BK30"/>
      <w:r w:rsidRPr="009B2590">
        <w:rPr>
          <w:rFonts w:eastAsia="Times New Roman"/>
          <w:b/>
          <w:bCs/>
          <w:color w:val="000000"/>
          <w:sz w:val="26"/>
          <w:szCs w:val="26"/>
          <w:lang w:eastAsia="en-AU"/>
        </w:rPr>
        <w:t>20—Interest payable in cases of default (section 83 of Act)</w:t>
      </w:r>
      <w:bookmarkEnd w:id="107"/>
      <w:bookmarkEnd w:id="108"/>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09" w:name="ide551377c_80fd_4be4_accd_e3930de8887f_3"/>
      <w:r w:rsidRPr="009B2590">
        <w:rPr>
          <w:rFonts w:eastAsia="Times New Roman"/>
          <w:color w:val="000000"/>
          <w:sz w:val="23"/>
          <w:szCs w:val="23"/>
          <w:lang w:eastAsia="en-AU"/>
        </w:rPr>
        <w:tab/>
        <w:t>(1)</w:t>
      </w:r>
      <w:r w:rsidRPr="009B2590">
        <w:rPr>
          <w:rFonts w:eastAsia="Times New Roman"/>
          <w:color w:val="000000"/>
          <w:sz w:val="23"/>
          <w:szCs w:val="23"/>
          <w:lang w:eastAsia="en-AU"/>
        </w:rPr>
        <w:tab/>
        <w:t>Interest accrues on an unpaid levy and on an unpaid instalment of levy under section 83 of the Act from the date stated for payment of the levy or instalment in the notice imposing the levy or instalment.</w:t>
      </w:r>
      <w:bookmarkEnd w:id="109"/>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10" w:name="idfa6998b3_9add_47a7_a1bd_931027cbf530_1"/>
      <w:r w:rsidRPr="009B2590">
        <w:rPr>
          <w:rFonts w:eastAsia="Times New Roman"/>
          <w:color w:val="000000"/>
          <w:sz w:val="23"/>
          <w:szCs w:val="23"/>
          <w:lang w:eastAsia="en-AU"/>
        </w:rPr>
        <w:tab/>
        <w:t>(2)</w:t>
      </w:r>
      <w:r w:rsidRPr="009B2590">
        <w:rPr>
          <w:rFonts w:eastAsia="Times New Roman"/>
          <w:color w:val="000000"/>
          <w:sz w:val="23"/>
          <w:szCs w:val="23"/>
          <w:lang w:eastAsia="en-AU"/>
        </w:rPr>
        <w:tab/>
        <w:t xml:space="preserve">Interest accrues on unpaid interest under section 83 of the Act at 6 monthly intervals from the date referred to in </w:t>
      </w:r>
      <w:hyperlink w:anchor="ide551377c_80fd_4be4_accd_e3930de8887f_3"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w:t>
      </w:r>
      <w:bookmarkEnd w:id="110"/>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(3)</w:t>
      </w:r>
      <w:r w:rsidRPr="009B2590">
        <w:rPr>
          <w:rFonts w:eastAsia="Times New Roman"/>
          <w:color w:val="000000"/>
          <w:sz w:val="23"/>
          <w:szCs w:val="23"/>
          <w:lang w:eastAsia="en-AU"/>
        </w:rPr>
        <w:tab/>
        <w:t>Any interest—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 xml:space="preserve">that accrues under </w:t>
      </w:r>
      <w:hyperlink w:anchor="ide551377c_80fd_4be4_accd_e3930de8887f_3"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 xml:space="preserve"> or </w:t>
      </w:r>
      <w:hyperlink w:anchor="idfa6998b3_9add_47a7_a1bd_931027cbf530_1" w:history="1">
        <w:r w:rsidRPr="009B2590">
          <w:rPr>
            <w:rFonts w:eastAsia="Times New Roman"/>
            <w:color w:val="000000"/>
            <w:sz w:val="23"/>
            <w:szCs w:val="23"/>
            <w:lang w:eastAsia="en-AU"/>
          </w:rPr>
          <w:t>(2)</w:t>
        </w:r>
      </w:hyperlink>
      <w:r w:rsidRPr="009B2590">
        <w:rPr>
          <w:rFonts w:eastAsia="Times New Roman"/>
          <w:color w:val="000000"/>
          <w:sz w:val="23"/>
          <w:szCs w:val="23"/>
          <w:lang w:eastAsia="en-AU"/>
        </w:rPr>
        <w:t>;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that is liable to be paid under section 99(16), 193(10), 194(4), 208(5)(a), 210(5)(a) or 211(9)(a) of the Act,</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will be interest equal to the prime bank rate for the relevant financial year, calculated in respect of each month (or part of a month) for which the relevant amount remains unpaid.</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11" w:name="Elkera_Print_TOC31"/>
      <w:bookmarkStart w:id="112" w:name="Elkera_Print_BK31"/>
      <w:r w:rsidRPr="009B2590">
        <w:rPr>
          <w:rFonts w:eastAsia="Times New Roman"/>
          <w:b/>
          <w:bCs/>
          <w:color w:val="000000"/>
          <w:sz w:val="26"/>
          <w:szCs w:val="26"/>
          <w:lang w:eastAsia="en-AU"/>
        </w:rPr>
        <w:t>21—Regional landscape levy first charge on land (section 85 of Act)</w:t>
      </w:r>
      <w:bookmarkEnd w:id="111"/>
      <w:bookmarkEnd w:id="112"/>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A charge created by section 85 of the Act will—</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in the case of an OC levy—correspond to a mortgage in favour of the relevant regional landscape board over the land in respect of which the levy has been imposed that ranks ahead of any registered mortgage, encumbrance or charge;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in the case of a water levy—correspond to a mortgage in favour of the Minister over the land where the water is used or applied that ranks ahead of any registered mortgage, encumbrance or charge.</w:t>
      </w: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bookmarkStart w:id="113" w:name="Elkera_Print_TOC32"/>
      <w:bookmarkStart w:id="114" w:name="Elkera_Print_BK32"/>
      <w:r w:rsidRPr="009B2590">
        <w:rPr>
          <w:rFonts w:eastAsia="Times New Roman"/>
          <w:b/>
          <w:bCs/>
          <w:color w:val="000000"/>
          <w:sz w:val="32"/>
          <w:szCs w:val="32"/>
          <w:lang w:eastAsia="en-AU"/>
        </w:rPr>
        <w:t>Part 5—Statutory funds</w:t>
      </w:r>
      <w:bookmarkEnd w:id="113"/>
      <w:bookmarkEnd w:id="114"/>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15" w:name="Elkera_Print_TOC33"/>
      <w:bookmarkStart w:id="116" w:name="Elkera_Print_BK33"/>
      <w:r w:rsidRPr="009B2590">
        <w:rPr>
          <w:rFonts w:eastAsia="Times New Roman"/>
          <w:b/>
          <w:bCs/>
          <w:color w:val="000000"/>
          <w:sz w:val="26"/>
          <w:szCs w:val="26"/>
          <w:lang w:eastAsia="en-AU"/>
        </w:rPr>
        <w:t>22—The Landscape Administration Fund (section 90 of Act)</w:t>
      </w:r>
      <w:bookmarkEnd w:id="115"/>
      <w:bookmarkEnd w:id="116"/>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For the purposes of section 90(2)(f) of the Act, the prescribed percentage is 100%.</w:t>
      </w: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bookmarkStart w:id="117" w:name="Elkera_Print_TOC34"/>
      <w:bookmarkStart w:id="118" w:name="Elkera_Print_BK34"/>
      <w:r w:rsidRPr="009B2590">
        <w:rPr>
          <w:rFonts w:eastAsia="Times New Roman"/>
          <w:b/>
          <w:bCs/>
          <w:color w:val="000000"/>
          <w:sz w:val="32"/>
          <w:szCs w:val="32"/>
          <w:lang w:eastAsia="en-AU"/>
        </w:rPr>
        <w:t>Part 6—Control of plants and animals</w:t>
      </w:r>
      <w:bookmarkEnd w:id="117"/>
      <w:bookmarkEnd w:id="118"/>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28"/>
          <w:szCs w:val="28"/>
          <w:lang w:eastAsia="en-AU"/>
        </w:rPr>
      </w:pPr>
      <w:bookmarkStart w:id="119" w:name="Elkera_Print_TOC35"/>
      <w:bookmarkStart w:id="120" w:name="Elkera_Print_BK35"/>
      <w:r w:rsidRPr="009B2590">
        <w:rPr>
          <w:rFonts w:eastAsia="Times New Roman"/>
          <w:b/>
          <w:bCs/>
          <w:color w:val="000000"/>
          <w:sz w:val="28"/>
          <w:szCs w:val="28"/>
          <w:lang w:eastAsia="en-AU"/>
        </w:rPr>
        <w:t>Division 1—Control provisions</w:t>
      </w:r>
      <w:bookmarkEnd w:id="119"/>
      <w:bookmarkEnd w:id="120"/>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21" w:name="Elkera_Print_TOC36"/>
      <w:bookmarkStart w:id="122" w:name="Elkera_Print_BK36"/>
      <w:r w:rsidRPr="009B2590">
        <w:rPr>
          <w:rFonts w:eastAsia="Times New Roman"/>
          <w:b/>
          <w:bCs/>
          <w:color w:val="000000"/>
          <w:sz w:val="26"/>
          <w:szCs w:val="26"/>
          <w:lang w:eastAsia="en-AU"/>
        </w:rPr>
        <w:t>23—Sale of produce or goods carrying plants</w:t>
      </w:r>
      <w:bookmarkEnd w:id="121"/>
      <w:bookmarkEnd w:id="122"/>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23" w:name="id0acaae74_6ffa_4fdb_a8b1_e7db1d23cf2e_1"/>
      <w:r w:rsidRPr="009B2590">
        <w:rPr>
          <w:rFonts w:eastAsia="Times New Roman"/>
          <w:color w:val="000000"/>
          <w:sz w:val="23"/>
          <w:szCs w:val="23"/>
          <w:lang w:eastAsia="en-AU"/>
        </w:rPr>
        <w:tab/>
        <w:t>(1)</w:t>
      </w:r>
      <w:r w:rsidRPr="009B2590">
        <w:rPr>
          <w:rFonts w:eastAsia="Times New Roman"/>
          <w:color w:val="000000"/>
          <w:sz w:val="23"/>
          <w:szCs w:val="23"/>
          <w:lang w:eastAsia="en-AU"/>
        </w:rPr>
        <w:tab/>
        <w:t>For the purposes of assisting to prevent the sale of any animal, plant, soil, vehicle, farming implement or other produce, goods, material or other thing carrying a prescribed plant in contravention of section 188(2) of the Act, the person making the sale may provide to the purchaser a declaration in the form approved by the Minister.</w:t>
      </w:r>
      <w:bookmarkEnd w:id="123"/>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 xml:space="preserve">A person must not make a statement that is false or misleading in a material particular in a declaration provided under </w:t>
      </w:r>
      <w:hyperlink w:anchor="id0acaae74_6ffa_4fdb_a8b1_e7db1d23cf2e_1"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w:t>
      </w:r>
    </w:p>
    <w:p w:rsidR="009B2590" w:rsidRPr="009B2590" w:rsidRDefault="009B2590" w:rsidP="009B2590">
      <w:pPr>
        <w:keepLines/>
        <w:autoSpaceDE w:val="0"/>
        <w:autoSpaceDN w:val="0"/>
        <w:adjustRightInd w:val="0"/>
        <w:spacing w:before="8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Maximum penalty: $7 000.</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(3)</w:t>
      </w:r>
      <w:r w:rsidRPr="009B2590">
        <w:rPr>
          <w:rFonts w:eastAsia="Times New Roman"/>
          <w:color w:val="000000"/>
          <w:sz w:val="23"/>
          <w:szCs w:val="23"/>
          <w:lang w:eastAsia="en-AU"/>
        </w:rPr>
        <w:tab/>
        <w:t xml:space="preserve">In </w:t>
      </w:r>
      <w:hyperlink w:anchor="id0acaae74_6ffa_4fdb_a8b1_e7db1d23cf2e_1"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b/>
          <w:bCs/>
          <w:i/>
          <w:iCs/>
          <w:color w:val="000000"/>
          <w:sz w:val="23"/>
          <w:szCs w:val="23"/>
          <w:lang w:eastAsia="en-AU"/>
        </w:rPr>
        <w:t>prescribed plant</w:t>
      </w:r>
      <w:r w:rsidRPr="009B2590">
        <w:rPr>
          <w:rFonts w:eastAsia="Times New Roman"/>
          <w:color w:val="000000"/>
          <w:sz w:val="23"/>
          <w:szCs w:val="23"/>
          <w:lang w:eastAsia="en-AU"/>
        </w:rPr>
        <w:t xml:space="preserve"> means a plant to which section 188(2) of the Act applies.</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24" w:name="Elkera_Print_TOC37"/>
      <w:bookmarkStart w:id="125" w:name="Elkera_Print_BK37"/>
      <w:r w:rsidRPr="009B2590">
        <w:rPr>
          <w:rFonts w:eastAsia="Times New Roman"/>
          <w:b/>
          <w:bCs/>
          <w:color w:val="000000"/>
          <w:sz w:val="26"/>
          <w:szCs w:val="26"/>
          <w:lang w:eastAsia="en-AU"/>
        </w:rPr>
        <w:t>24—Destruction of dingoes and wild dogs</w:t>
      </w:r>
      <w:bookmarkEnd w:id="124"/>
      <w:bookmarkEnd w:id="125"/>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26" w:name="id8b0e0dac_8a3e_4c15_b29f_a3e60c6a0657_d"/>
      <w:r w:rsidRPr="009B2590">
        <w:rPr>
          <w:rFonts w:eastAsia="Times New Roman"/>
          <w:color w:val="000000"/>
          <w:sz w:val="23"/>
          <w:szCs w:val="23"/>
          <w:lang w:eastAsia="en-AU"/>
        </w:rPr>
        <w:tab/>
        <w:t>(1)</w:t>
      </w:r>
      <w:r w:rsidRPr="009B2590">
        <w:rPr>
          <w:rFonts w:eastAsia="Times New Roman"/>
          <w:color w:val="000000"/>
          <w:sz w:val="23"/>
          <w:szCs w:val="23"/>
          <w:lang w:eastAsia="en-AU"/>
        </w:rPr>
        <w:tab/>
        <w:t>A person required to destroy dingoes or wild dogs pursuant to a declaration made for the purposes section 192(1) of the Act, must destroy the dingoes or wild dogs by use of baits in the manner, and in accordance with the requirements, determined by the Chief Executive by notice in the Gazette.</w:t>
      </w:r>
      <w:bookmarkEnd w:id="126"/>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27" w:name="idde0cbda1_f937_4a4b_94e5_b243d5d19e"/>
      <w:r w:rsidRPr="009B2590">
        <w:rPr>
          <w:rFonts w:eastAsia="Times New Roman"/>
          <w:color w:val="000000"/>
          <w:sz w:val="23"/>
          <w:szCs w:val="23"/>
          <w:lang w:eastAsia="en-AU"/>
        </w:rPr>
        <w:tab/>
        <w:t>(2)</w:t>
      </w:r>
      <w:r w:rsidRPr="009B2590">
        <w:rPr>
          <w:rFonts w:eastAsia="Times New Roman"/>
          <w:color w:val="000000"/>
          <w:sz w:val="23"/>
          <w:szCs w:val="23"/>
          <w:lang w:eastAsia="en-AU"/>
        </w:rPr>
        <w:tab/>
        <w:t xml:space="preserve">The Chief Executive may vary or revoke a determination made for the purposes of </w:t>
      </w:r>
      <w:hyperlink w:anchor="id8b0e0dac_8a3e_4c15_b29f_a3e60c6a0657_d"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 xml:space="preserve"> at any time by subsequent notice in the Gazette.</w:t>
      </w:r>
      <w:bookmarkEnd w:id="127"/>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28" w:name="Elkera_Print_TOC38"/>
      <w:bookmarkStart w:id="129" w:name="Elkera_Print_BK38"/>
      <w:r w:rsidRPr="009B2590">
        <w:rPr>
          <w:rFonts w:eastAsia="Times New Roman"/>
          <w:b/>
          <w:bCs/>
          <w:color w:val="000000"/>
          <w:sz w:val="26"/>
          <w:szCs w:val="26"/>
          <w:lang w:eastAsia="en-AU"/>
        </w:rPr>
        <w:t>25—Measures for control and treatment of animals and plants (section 192(3) of Act)</w:t>
      </w:r>
      <w:bookmarkEnd w:id="128"/>
      <w:bookmarkEnd w:id="129"/>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w:t>
      </w:r>
      <w:r w:rsidRPr="009B2590">
        <w:rPr>
          <w:rFonts w:eastAsia="Times New Roman"/>
          <w:color w:val="000000"/>
          <w:sz w:val="23"/>
          <w:szCs w:val="23"/>
          <w:lang w:eastAsia="en-AU"/>
        </w:rPr>
        <w:tab/>
        <w:t>For the purposes of section 192(3)(a) of the Act, the prescribed manner for specifying measures for the control of a class of animals or plants to which section 192(3) applies is by notice of the Chief Executive in the Gazette.</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For the purposes of section 192(3)(b) of the Act, the prescribed manner for specifying measures for requiring that land or anything present on land be subjected to specified treatment is by notice of the Chief Executive in the Gazette.</w:t>
      </w: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28"/>
          <w:szCs w:val="28"/>
          <w:lang w:eastAsia="en-AU"/>
        </w:rPr>
      </w:pPr>
      <w:bookmarkStart w:id="130" w:name="Elkera_Print_TOC39"/>
      <w:bookmarkStart w:id="131" w:name="Elkera_Print_BK39"/>
      <w:r w:rsidRPr="009B2590">
        <w:rPr>
          <w:rFonts w:eastAsia="Times New Roman"/>
          <w:b/>
          <w:bCs/>
          <w:color w:val="000000"/>
          <w:sz w:val="28"/>
          <w:szCs w:val="28"/>
          <w:lang w:eastAsia="en-AU"/>
        </w:rPr>
        <w:t>Division 2—Permits</w:t>
      </w:r>
      <w:bookmarkEnd w:id="130"/>
      <w:bookmarkEnd w:id="131"/>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32" w:name="Elkera_Print_TOC40"/>
      <w:bookmarkStart w:id="133" w:name="Elkera_Print_BK40"/>
      <w:r w:rsidRPr="009B2590">
        <w:rPr>
          <w:rFonts w:eastAsia="Times New Roman"/>
          <w:b/>
          <w:bCs/>
          <w:color w:val="000000"/>
          <w:sz w:val="26"/>
          <w:szCs w:val="26"/>
          <w:lang w:eastAsia="en-AU"/>
        </w:rPr>
        <w:t>26—Permits</w:t>
      </w:r>
      <w:bookmarkEnd w:id="132"/>
      <w:bookmarkEnd w:id="133"/>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For the purposes of section 197(8)(b) of the Act, the following amounts are prescribed: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in the case of a natural person—$1 250;</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in the case of a body corporate—$12 500.</w:t>
      </w: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bookmarkStart w:id="134" w:name="Elkera_Print_TOC41"/>
      <w:bookmarkStart w:id="135" w:name="Elkera_Print_BK41"/>
      <w:r w:rsidRPr="009B2590">
        <w:rPr>
          <w:rFonts w:eastAsia="Times New Roman"/>
          <w:b/>
          <w:bCs/>
          <w:color w:val="000000"/>
          <w:sz w:val="32"/>
          <w:szCs w:val="32"/>
          <w:lang w:eastAsia="en-AU"/>
        </w:rPr>
        <w:t>Part 7—Exemptions</w:t>
      </w:r>
      <w:bookmarkEnd w:id="134"/>
      <w:bookmarkEnd w:id="135"/>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36" w:name="Elkera_Print_TOC43"/>
      <w:bookmarkStart w:id="137" w:name="id2296e451_358d_4665_8371_e68221a1b9"/>
      <w:r w:rsidRPr="009B2590">
        <w:rPr>
          <w:rFonts w:eastAsia="Times New Roman"/>
          <w:b/>
          <w:bCs/>
          <w:color w:val="000000"/>
          <w:sz w:val="26"/>
          <w:szCs w:val="26"/>
          <w:lang w:eastAsia="en-AU"/>
        </w:rPr>
        <w:t>27—Movement of animals and plants</w:t>
      </w:r>
      <w:bookmarkEnd w:id="136"/>
      <w:bookmarkEnd w:id="137"/>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w:t>
      </w:r>
      <w:r w:rsidRPr="009B2590">
        <w:rPr>
          <w:rFonts w:eastAsia="Times New Roman"/>
          <w:color w:val="000000"/>
          <w:sz w:val="23"/>
          <w:szCs w:val="23"/>
          <w:lang w:eastAsia="en-AU"/>
        </w:rPr>
        <w:tab/>
        <w:t>An authorised officer is exempt from the operation of section 186 of the Act while acting in the course of official duties.</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38" w:name="id1ea0a1ba_f921_49fb_ac36_45307fc0dfb5_f"/>
      <w:r w:rsidRPr="009B2590">
        <w:rPr>
          <w:rFonts w:eastAsia="Times New Roman"/>
          <w:color w:val="000000"/>
          <w:sz w:val="23"/>
          <w:szCs w:val="23"/>
          <w:lang w:eastAsia="en-AU"/>
        </w:rPr>
        <w:tab/>
        <w:t>(2)</w:t>
      </w:r>
      <w:r w:rsidRPr="009B2590">
        <w:rPr>
          <w:rFonts w:eastAsia="Times New Roman"/>
          <w:color w:val="000000"/>
          <w:sz w:val="23"/>
          <w:szCs w:val="23"/>
          <w:lang w:eastAsia="en-AU"/>
        </w:rPr>
        <w:tab/>
        <w:t>A person is exempt from the operation of section 186(1), (2)(a) and (3)(a) of the Act in respect of a plant that is being carried by wool, grain or any other produce or goods (other than excluded produce or goods) if the wool, grain or other produce or goods—</w:t>
      </w:r>
      <w:bookmarkEnd w:id="138"/>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are being transported or moved to a place for cleaning, milling, or other processing, in a manner that renders the plant no longer viable;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are transported or moved to that place—</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using the most direct route reasonably practicable;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in such manner so as to reasonably secure the plant against it's spread, escape or release into the surrounding environment.</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39" w:name="id627ee8e8_ad3e_49fe_a5d5_0dea12137522_3"/>
      <w:r w:rsidRPr="009B2590">
        <w:rPr>
          <w:rFonts w:eastAsia="Times New Roman"/>
          <w:color w:val="000000"/>
          <w:sz w:val="23"/>
          <w:szCs w:val="23"/>
          <w:lang w:eastAsia="en-AU"/>
        </w:rPr>
        <w:tab/>
        <w:t>(3)</w:t>
      </w:r>
      <w:r w:rsidRPr="009B2590">
        <w:rPr>
          <w:rFonts w:eastAsia="Times New Roman"/>
          <w:color w:val="000000"/>
          <w:sz w:val="23"/>
          <w:szCs w:val="23"/>
          <w:lang w:eastAsia="en-AU"/>
        </w:rPr>
        <w:tab/>
        <w:t>A person is exempt from the operation of section 186(2)(b) and (3)(b) of the Act in respect of wool, grain or any other produce or goods (other than excluded produce or goods) carrying a plant of a class to which section 186(2) or (3) of the Act applies if the wool, grain or other produce or goods—</w:t>
      </w:r>
      <w:bookmarkEnd w:id="139"/>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are being transported or moved on a public road to a place for cleaning, milling, or other processing, in a manner that renders the plant no longer viable;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are transported or moved to that place—</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using the most direct route reasonably practicable;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in such manner so as to reasonably secure the plant against it's spread, escape or release into the surrounding environment.</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40" w:name="id7c7e6bd7_5d5f_4281_947d_fa43b11099"/>
      <w:r w:rsidRPr="009B2590">
        <w:rPr>
          <w:rFonts w:eastAsia="Times New Roman"/>
          <w:color w:val="000000"/>
          <w:sz w:val="23"/>
          <w:szCs w:val="23"/>
          <w:lang w:eastAsia="en-AU"/>
        </w:rPr>
        <w:tab/>
        <w:t>(4)</w:t>
      </w:r>
      <w:r w:rsidRPr="009B2590">
        <w:rPr>
          <w:rFonts w:eastAsia="Times New Roman"/>
          <w:color w:val="000000"/>
          <w:sz w:val="23"/>
          <w:szCs w:val="23"/>
          <w:lang w:eastAsia="en-AU"/>
        </w:rPr>
        <w:tab/>
        <w:t xml:space="preserve">For the purposes of </w:t>
      </w:r>
      <w:hyperlink w:anchor="id1ea0a1ba_f921_49fb_ac36_45307fc0dfb5_f" w:history="1">
        <w:r w:rsidRPr="009B2590">
          <w:rPr>
            <w:rFonts w:eastAsia="Times New Roman"/>
            <w:color w:val="000000"/>
            <w:sz w:val="23"/>
            <w:szCs w:val="23"/>
            <w:lang w:eastAsia="en-AU"/>
          </w:rPr>
          <w:t>subregulations (2)</w:t>
        </w:r>
      </w:hyperlink>
      <w:r w:rsidRPr="009B2590">
        <w:rPr>
          <w:rFonts w:eastAsia="Times New Roman"/>
          <w:color w:val="000000"/>
          <w:sz w:val="23"/>
          <w:szCs w:val="23"/>
          <w:lang w:eastAsia="en-AU"/>
        </w:rPr>
        <w:t xml:space="preserve"> and </w:t>
      </w:r>
      <w:hyperlink w:anchor="id627ee8e8_ad3e_49fe_a5d5_0dea12137522_3" w:history="1">
        <w:r w:rsidRPr="009B2590">
          <w:rPr>
            <w:rFonts w:eastAsia="Times New Roman"/>
            <w:color w:val="000000"/>
            <w:sz w:val="23"/>
            <w:szCs w:val="23"/>
            <w:lang w:eastAsia="en-AU"/>
          </w:rPr>
          <w:t>(3)</w:t>
        </w:r>
      </w:hyperlink>
      <w:r w:rsidRPr="009B2590">
        <w:rPr>
          <w:rFonts w:eastAsia="Times New Roman"/>
          <w:color w:val="000000"/>
          <w:sz w:val="23"/>
          <w:szCs w:val="23"/>
          <w:lang w:eastAsia="en-AU"/>
        </w:rPr>
        <w:t xml:space="preserve">, </w:t>
      </w:r>
      <w:r w:rsidRPr="009B2590">
        <w:rPr>
          <w:rFonts w:eastAsia="Times New Roman"/>
          <w:b/>
          <w:bCs/>
          <w:i/>
          <w:iCs/>
          <w:color w:val="000000"/>
          <w:sz w:val="23"/>
          <w:szCs w:val="23"/>
          <w:lang w:eastAsia="en-AU"/>
        </w:rPr>
        <w:t>excluded produce or goods</w:t>
      </w:r>
      <w:r w:rsidRPr="009B2590">
        <w:rPr>
          <w:rFonts w:eastAsia="Times New Roman"/>
          <w:color w:val="000000"/>
          <w:sz w:val="23"/>
          <w:szCs w:val="23"/>
          <w:lang w:eastAsia="en-AU"/>
        </w:rPr>
        <w:t xml:space="preserve"> are produce or goods, or produce or goods of a class, determined by the Chief Executive by notice in the Gazette, to be excluded from the operation of either or both of those subregulations (as specified in the notice).</w:t>
      </w:r>
      <w:bookmarkEnd w:id="140"/>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(5)</w:t>
      </w:r>
      <w:r w:rsidRPr="009B2590">
        <w:rPr>
          <w:rFonts w:eastAsia="Times New Roman"/>
          <w:color w:val="000000"/>
          <w:sz w:val="23"/>
          <w:szCs w:val="23"/>
          <w:lang w:eastAsia="en-AU"/>
        </w:rPr>
        <w:tab/>
        <w:t xml:space="preserve">A determination of the Chief Executive under </w:t>
      </w:r>
      <w:hyperlink w:anchor="id7c7e6bd7_5d5f_4281_947d_fa43b11099" w:history="1">
        <w:r w:rsidRPr="009B2590">
          <w:rPr>
            <w:rFonts w:eastAsia="Times New Roman"/>
            <w:color w:val="000000"/>
            <w:sz w:val="23"/>
            <w:szCs w:val="23"/>
            <w:lang w:eastAsia="en-AU"/>
          </w:rPr>
          <w:t>subregulation (4)</w:t>
        </w:r>
      </w:hyperlink>
      <w:r w:rsidRPr="009B2590">
        <w:rPr>
          <w:rFonts w:eastAsia="Times New Roman"/>
          <w:color w:val="000000"/>
          <w:sz w:val="23"/>
          <w:szCs w:val="23"/>
          <w:lang w:eastAsia="en-AU"/>
        </w:rPr>
        <w:t xml:space="preserve"> may be varied or revoked by the Chief Executive at any time by subsequent notice in the Gazette.</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41" w:name="id24232c57_44b1_4914_bc63_21a576bb21"/>
      <w:r w:rsidRPr="009B2590">
        <w:rPr>
          <w:rFonts w:eastAsia="Times New Roman"/>
          <w:color w:val="000000"/>
          <w:sz w:val="23"/>
          <w:szCs w:val="23"/>
          <w:lang w:eastAsia="en-AU"/>
        </w:rPr>
        <w:tab/>
        <w:t>(6)</w:t>
      </w:r>
      <w:r w:rsidRPr="009B2590">
        <w:rPr>
          <w:rFonts w:eastAsia="Times New Roman"/>
          <w:color w:val="000000"/>
          <w:sz w:val="23"/>
          <w:szCs w:val="23"/>
          <w:lang w:eastAsia="en-AU"/>
        </w:rPr>
        <w:tab/>
        <w:t>A person is exempt from subsections (1), (2) or (3) of section 186 of the Act in respect of a plant of a class to which subsections (1), (2) or (3) apply if the person is transporting or moving a plant of that class for the purpose of releasing a biological control agent approved by the Chief Executive by notice in the Gazette for the control of plants of that class for the purposes of this subregulation.</w:t>
      </w:r>
      <w:bookmarkEnd w:id="141"/>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(7)</w:t>
      </w:r>
      <w:r w:rsidRPr="009B2590">
        <w:rPr>
          <w:rFonts w:eastAsia="Times New Roman"/>
          <w:color w:val="000000"/>
          <w:sz w:val="23"/>
          <w:szCs w:val="23"/>
          <w:lang w:eastAsia="en-AU"/>
        </w:rPr>
        <w:tab/>
        <w:t xml:space="preserve">An approval for the purposes of </w:t>
      </w:r>
      <w:hyperlink w:anchor="id24232c57_44b1_4914_bc63_21a576bb21" w:history="1">
        <w:r w:rsidRPr="009B2590">
          <w:rPr>
            <w:rFonts w:eastAsia="Times New Roman"/>
            <w:color w:val="000000"/>
            <w:sz w:val="23"/>
            <w:szCs w:val="23"/>
            <w:lang w:eastAsia="en-AU"/>
          </w:rPr>
          <w:t>subregulation (6)</w:t>
        </w:r>
      </w:hyperlink>
      <w:r w:rsidRPr="009B2590">
        <w:rPr>
          <w:rFonts w:eastAsia="Times New Roman"/>
          <w:color w:val="000000"/>
          <w:sz w:val="23"/>
          <w:szCs w:val="23"/>
          <w:lang w:eastAsia="en-AU"/>
        </w:rPr>
        <w:t xml:space="preserve"> may—</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be subject to such conditions as may be specified by the Chief Executive in the notice;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be varied or revoked by the Chief Executive at any time by subsequent notice in the Gazette.</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(8)</w:t>
      </w:r>
      <w:r w:rsidRPr="009B2590">
        <w:rPr>
          <w:rFonts w:eastAsia="Times New Roman"/>
          <w:color w:val="000000"/>
          <w:sz w:val="23"/>
          <w:szCs w:val="23"/>
          <w:lang w:eastAsia="en-AU"/>
        </w:rPr>
        <w:tab/>
        <w:t>A person is exempt from section 186(1), (2) and (3) of the Act in respect of an animal if the person is transporting or moving the animal for the purpose of its humane destruction by a veterinary surgeon or a person acting for or on behalf of an animal welfare organisation.</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(9)</w:t>
      </w:r>
      <w:r w:rsidRPr="009B2590">
        <w:rPr>
          <w:rFonts w:eastAsia="Times New Roman"/>
          <w:color w:val="000000"/>
          <w:sz w:val="23"/>
          <w:szCs w:val="23"/>
          <w:lang w:eastAsia="en-AU"/>
        </w:rPr>
        <w:tab/>
        <w:t>In this regulation—</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b/>
          <w:bCs/>
          <w:i/>
          <w:iCs/>
          <w:color w:val="000000"/>
          <w:sz w:val="23"/>
          <w:szCs w:val="23"/>
          <w:lang w:eastAsia="en-AU"/>
        </w:rPr>
        <w:t>animal welfare organisation</w:t>
      </w:r>
      <w:r w:rsidRPr="009B2590">
        <w:rPr>
          <w:rFonts w:eastAsia="Times New Roman"/>
          <w:color w:val="000000"/>
          <w:sz w:val="23"/>
          <w:szCs w:val="23"/>
          <w:lang w:eastAsia="en-AU"/>
        </w:rPr>
        <w:t xml:space="preserve"> has the same meaning as under the </w:t>
      </w:r>
      <w:hyperlink r:id="rId49" w:history="1">
        <w:r w:rsidRPr="009B2590">
          <w:rPr>
            <w:rFonts w:eastAsia="Times New Roman"/>
            <w:i/>
            <w:iCs/>
            <w:color w:val="000000"/>
            <w:sz w:val="23"/>
            <w:szCs w:val="23"/>
            <w:lang w:eastAsia="en-AU"/>
          </w:rPr>
          <w:t>Dog and Cat Management Act 1995</w:t>
        </w:r>
      </w:hyperlink>
      <w:r w:rsidRPr="009B2590">
        <w:rPr>
          <w:rFonts w:eastAsia="Times New Roman"/>
          <w:color w:val="000000"/>
          <w:sz w:val="23"/>
          <w:szCs w:val="23"/>
          <w:lang w:eastAsia="en-AU"/>
        </w:rPr>
        <w:t>;</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b/>
          <w:bCs/>
          <w:i/>
          <w:iCs/>
          <w:color w:val="000000"/>
          <w:sz w:val="23"/>
          <w:szCs w:val="23"/>
          <w:lang w:eastAsia="en-AU"/>
        </w:rPr>
        <w:t>veterinary surgeon</w:t>
      </w:r>
      <w:r w:rsidRPr="009B2590">
        <w:rPr>
          <w:rFonts w:eastAsia="Times New Roman"/>
          <w:color w:val="000000"/>
          <w:sz w:val="23"/>
          <w:szCs w:val="23"/>
          <w:lang w:eastAsia="en-AU"/>
        </w:rPr>
        <w:t xml:space="preserve"> means a person registered as a veterinary surgeon under the </w:t>
      </w:r>
      <w:hyperlink r:id="rId50" w:history="1">
        <w:r w:rsidRPr="009B2590">
          <w:rPr>
            <w:rFonts w:eastAsia="Times New Roman"/>
            <w:i/>
            <w:iCs/>
            <w:color w:val="000000"/>
            <w:sz w:val="23"/>
            <w:szCs w:val="23"/>
            <w:lang w:eastAsia="en-AU"/>
          </w:rPr>
          <w:t>Veterinary Practice Act 2003</w:t>
        </w:r>
      </w:hyperlink>
      <w:r w:rsidRPr="009B2590">
        <w:rPr>
          <w:rFonts w:eastAsia="Times New Roman"/>
          <w:color w:val="000000"/>
          <w:sz w:val="23"/>
          <w:szCs w:val="23"/>
          <w:lang w:eastAsia="en-AU"/>
        </w:rPr>
        <w:t>.</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42" w:name="Elkera_Print_TOC44"/>
      <w:bookmarkStart w:id="143" w:name="Elkera_Print_BK44"/>
      <w:r w:rsidRPr="009B2590">
        <w:rPr>
          <w:rFonts w:eastAsia="Times New Roman"/>
          <w:b/>
          <w:bCs/>
          <w:color w:val="000000"/>
          <w:sz w:val="26"/>
          <w:szCs w:val="26"/>
          <w:lang w:eastAsia="en-AU"/>
        </w:rPr>
        <w:t>28—Sale of wool or grain etc carrying plants</w:t>
      </w:r>
      <w:bookmarkEnd w:id="142"/>
      <w:bookmarkEnd w:id="143"/>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44" w:name="idcdd2b326_3f37_4c2b_bc61_d3d8f37a0d"/>
      <w:r w:rsidRPr="009B2590">
        <w:rPr>
          <w:rFonts w:eastAsia="Times New Roman"/>
          <w:color w:val="000000"/>
          <w:sz w:val="23"/>
          <w:szCs w:val="23"/>
          <w:lang w:eastAsia="en-AU"/>
        </w:rPr>
        <w:tab/>
        <w:t>(1)</w:t>
      </w:r>
      <w:r w:rsidRPr="009B2590">
        <w:rPr>
          <w:rFonts w:eastAsia="Times New Roman"/>
          <w:color w:val="000000"/>
          <w:sz w:val="23"/>
          <w:szCs w:val="23"/>
          <w:lang w:eastAsia="en-AU"/>
        </w:rPr>
        <w:tab/>
        <w:t>A person who sells—</w:t>
      </w:r>
      <w:bookmarkEnd w:id="144"/>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wool or grain;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145" w:name="ide2f2b6c6_f109_4674_820e_51f8b80742"/>
      <w:r w:rsidRPr="009B2590">
        <w:rPr>
          <w:rFonts w:eastAsia="Times New Roman"/>
          <w:color w:val="000000"/>
          <w:sz w:val="23"/>
          <w:szCs w:val="23"/>
          <w:lang w:eastAsia="en-AU"/>
        </w:rPr>
        <w:tab/>
        <w:t>(b)</w:t>
      </w:r>
      <w:r w:rsidRPr="009B2590">
        <w:rPr>
          <w:rFonts w:eastAsia="Times New Roman"/>
          <w:color w:val="000000"/>
          <w:sz w:val="23"/>
          <w:szCs w:val="23"/>
          <w:lang w:eastAsia="en-AU"/>
        </w:rPr>
        <w:tab/>
        <w:t>any other produce or goods, or produce or goods of a class, determined by the Chief Executive by notice in the Gazette for the purposes of this regulation,</w:t>
      </w:r>
      <w:bookmarkEnd w:id="145"/>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 xml:space="preserve">carrying a plant of a class to which section 188(2) of the Act applies is exempt from that section if, at the time of the sale, the person believes on reasonable grounds that the purchaser will remove, or arrange for the removal of, that plant from the wool or grain, or produce or goods in relation to which a determination has been made under </w:t>
      </w:r>
      <w:hyperlink w:anchor="ide2f2b6c6_f109_4674_820e_51f8b80742" w:history="1">
        <w:r w:rsidRPr="009B2590">
          <w:rPr>
            <w:rFonts w:eastAsia="Times New Roman"/>
            <w:color w:val="000000"/>
            <w:sz w:val="23"/>
            <w:szCs w:val="23"/>
            <w:lang w:eastAsia="en-AU"/>
          </w:rPr>
          <w:t>paragraph (b)</w:t>
        </w:r>
      </w:hyperlink>
      <w:r w:rsidRPr="009B2590">
        <w:rPr>
          <w:rFonts w:eastAsia="Times New Roman"/>
          <w:color w:val="000000"/>
          <w:sz w:val="23"/>
          <w:szCs w:val="23"/>
          <w:lang w:eastAsia="en-AU"/>
        </w:rPr>
        <w:t>, before any re-sale of the wool, grain, produce or goods (as the case requires).</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 xml:space="preserve">A determination under </w:t>
      </w:r>
      <w:hyperlink w:anchor="ide2f2b6c6_f109_4674_820e_51f8b80742" w:history="1">
        <w:r w:rsidRPr="009B2590">
          <w:rPr>
            <w:rFonts w:eastAsia="Times New Roman"/>
            <w:color w:val="000000"/>
            <w:sz w:val="23"/>
            <w:szCs w:val="23"/>
            <w:lang w:eastAsia="en-AU"/>
          </w:rPr>
          <w:t>subregulation (1)(b)</w:t>
        </w:r>
      </w:hyperlink>
      <w:r w:rsidRPr="009B2590">
        <w:rPr>
          <w:rFonts w:eastAsia="Times New Roman"/>
          <w:color w:val="000000"/>
          <w:sz w:val="23"/>
          <w:szCs w:val="23"/>
          <w:lang w:eastAsia="en-AU"/>
        </w:rPr>
        <w:t xml:space="preserve"> may—</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be subject to such conditions as may be specified by the Chief Executive in the notice;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be varied or revoked by the Chief Executive at any time by subsequent notice in the Gazette.</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46" w:name="Elkera_Print_TOC45"/>
      <w:bookmarkStart w:id="147" w:name="Elkera_Print_BK45"/>
      <w:r w:rsidRPr="009B2590">
        <w:rPr>
          <w:rFonts w:eastAsia="Times New Roman"/>
          <w:b/>
          <w:bCs/>
          <w:color w:val="000000"/>
          <w:sz w:val="26"/>
          <w:szCs w:val="26"/>
          <w:lang w:eastAsia="en-AU"/>
        </w:rPr>
        <w:t>29—Release of animals</w:t>
      </w:r>
      <w:bookmarkEnd w:id="146"/>
      <w:bookmarkEnd w:id="147"/>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48" w:name="ida8e6ea70_4e51_48c7_80ac_a72cc04bb822_e"/>
      <w:r w:rsidRPr="009B2590">
        <w:rPr>
          <w:rFonts w:eastAsia="Times New Roman"/>
          <w:color w:val="000000"/>
          <w:sz w:val="23"/>
          <w:szCs w:val="23"/>
          <w:lang w:eastAsia="en-AU"/>
        </w:rPr>
        <w:tab/>
        <w:t>(1)</w:t>
      </w:r>
      <w:r w:rsidRPr="009B2590">
        <w:rPr>
          <w:rFonts w:eastAsia="Times New Roman"/>
          <w:color w:val="000000"/>
          <w:sz w:val="23"/>
          <w:szCs w:val="23"/>
          <w:lang w:eastAsia="en-AU"/>
        </w:rPr>
        <w:tab/>
        <w:t>A person is exempt from subsection (1) or (2) of section 189 of the Act in respect of the release of an animal of a class to which subsections (1) or (2) applies if the Chief Executive has, by notice in writing to the person, approved that release—</w:t>
      </w:r>
      <w:bookmarkEnd w:id="148"/>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for the purposes of research relating to the control of animals of that class;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for the purposes of control of animals of that class,</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 xml:space="preserve">and the release is in accordance with the conditions specified by the Chief Executive in the notice under </w:t>
      </w:r>
      <w:hyperlink w:anchor="id766be4c8_e908_47e0_b6eb_c131d0524c" w:history="1">
        <w:r w:rsidRPr="009B2590">
          <w:rPr>
            <w:rFonts w:eastAsia="Times New Roman"/>
            <w:color w:val="000000"/>
            <w:sz w:val="23"/>
            <w:szCs w:val="23"/>
            <w:lang w:eastAsia="en-AU"/>
          </w:rPr>
          <w:t>subregulation (2)</w:t>
        </w:r>
      </w:hyperlink>
      <w:r w:rsidRPr="009B2590">
        <w:rPr>
          <w:rFonts w:eastAsia="Times New Roman"/>
          <w:color w:val="000000"/>
          <w:sz w:val="23"/>
          <w:szCs w:val="23"/>
          <w:lang w:eastAsia="en-AU"/>
        </w:rPr>
        <w:t xml:space="preserve"> (if any).</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49" w:name="id766be4c8_e908_47e0_b6eb_c131d0524c"/>
      <w:r w:rsidRPr="009B2590">
        <w:rPr>
          <w:rFonts w:eastAsia="Times New Roman"/>
          <w:color w:val="000000"/>
          <w:sz w:val="23"/>
          <w:szCs w:val="23"/>
          <w:lang w:eastAsia="en-AU"/>
        </w:rPr>
        <w:tab/>
        <w:t>(2)</w:t>
      </w:r>
      <w:r w:rsidRPr="009B2590">
        <w:rPr>
          <w:rFonts w:eastAsia="Times New Roman"/>
          <w:color w:val="000000"/>
          <w:sz w:val="23"/>
          <w:szCs w:val="23"/>
          <w:lang w:eastAsia="en-AU"/>
        </w:rPr>
        <w:tab/>
        <w:t xml:space="preserve">An approval under </w:t>
      </w:r>
      <w:hyperlink w:anchor="ida8e6ea70_4e51_48c7_80ac_a72cc04bb822_e"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 xml:space="preserve"> may be given subject to such conditions as the Chief Executive thinks fit and specifies in the notice.</w:t>
      </w:r>
      <w:bookmarkEnd w:id="149"/>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(3)</w:t>
      </w:r>
      <w:r w:rsidRPr="009B2590">
        <w:rPr>
          <w:rFonts w:eastAsia="Times New Roman"/>
          <w:color w:val="000000"/>
          <w:sz w:val="23"/>
          <w:szCs w:val="23"/>
          <w:lang w:eastAsia="en-AU"/>
        </w:rPr>
        <w:tab/>
        <w:t>The Chief Executive may, by notice in writing, vary or revoke an approval under this regulation.</w:t>
      </w: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bookmarkStart w:id="150" w:name="Elkera_Print_TOC46"/>
      <w:bookmarkStart w:id="151" w:name="Elkera_Print_BK46"/>
      <w:r w:rsidRPr="009B2590">
        <w:rPr>
          <w:rFonts w:eastAsia="Times New Roman"/>
          <w:b/>
          <w:bCs/>
          <w:color w:val="000000"/>
          <w:sz w:val="32"/>
          <w:szCs w:val="32"/>
          <w:lang w:eastAsia="en-AU"/>
        </w:rPr>
        <w:t>Part 8—Miscellaneous</w:t>
      </w:r>
      <w:bookmarkEnd w:id="150"/>
      <w:bookmarkEnd w:id="151"/>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52" w:name="Elkera_Print_TOC47"/>
      <w:bookmarkStart w:id="153" w:name="Elkera_Print_BK47"/>
      <w:r w:rsidRPr="009B2590">
        <w:rPr>
          <w:rFonts w:eastAsia="Times New Roman"/>
          <w:b/>
          <w:bCs/>
          <w:color w:val="000000"/>
          <w:sz w:val="26"/>
          <w:szCs w:val="26"/>
          <w:lang w:eastAsia="en-AU"/>
        </w:rPr>
        <w:t>30—Review of notices</w:t>
      </w:r>
      <w:bookmarkEnd w:id="152"/>
      <w:bookmarkEnd w:id="153"/>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An application under the following provisions of the Act must be made in writing and must set out clearly the grounds on which the applicant seeks the review:</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section 87(8);</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section 99(3);</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section 99(9);</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(d)</w:t>
      </w:r>
      <w:r w:rsidRPr="009B2590">
        <w:rPr>
          <w:rFonts w:eastAsia="Times New Roman"/>
          <w:color w:val="000000"/>
          <w:sz w:val="23"/>
          <w:szCs w:val="23"/>
          <w:lang w:eastAsia="en-AU"/>
        </w:rPr>
        <w:tab/>
        <w:t>section 195(5).</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54" w:name="Elkera_Print_TOC48"/>
      <w:bookmarkStart w:id="155" w:name="Elkera_Print_BK48"/>
      <w:r w:rsidRPr="009B2590">
        <w:rPr>
          <w:rFonts w:eastAsia="Times New Roman"/>
          <w:b/>
          <w:bCs/>
          <w:color w:val="000000"/>
          <w:sz w:val="26"/>
          <w:szCs w:val="26"/>
          <w:lang w:eastAsia="en-AU"/>
        </w:rPr>
        <w:t>31—Applications for warrants (sections 31 and 204 of Act)</w:t>
      </w:r>
      <w:bookmarkEnd w:id="154"/>
      <w:bookmarkEnd w:id="155"/>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w:t>
      </w:r>
      <w:r w:rsidRPr="009B2590">
        <w:rPr>
          <w:rFonts w:eastAsia="Times New Roman"/>
          <w:color w:val="000000"/>
          <w:sz w:val="23"/>
          <w:szCs w:val="23"/>
          <w:lang w:eastAsia="en-AU"/>
        </w:rPr>
        <w:tab/>
        <w:t>The grounds for an application for a warrant under section 31 or 204 of the Act made personally must be verified by affidavit.</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If an application for a warrant is made under section 31 or 204 of the Act by telephone—</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the applicant must inform the magistrate of the applicant's name and identify the position that the person holds for the purposes of the Act, and the magistrate, on receiving that information, is entitled to assume, without further inquiry, that the applicant holds that position;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the applicant must inform the magistrate of the purpose for which the warrant is required and the grounds on which it is sought;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156" w:name="id2bc31476_676e_42e3_a14a_643aa7e79c06_b"/>
      <w:r w:rsidRPr="009B2590">
        <w:rPr>
          <w:rFonts w:eastAsia="Times New Roman"/>
          <w:color w:val="000000"/>
          <w:sz w:val="23"/>
          <w:szCs w:val="23"/>
          <w:lang w:eastAsia="en-AU"/>
        </w:rPr>
        <w:tab/>
        <w:t>(c)</w:t>
      </w:r>
      <w:r w:rsidRPr="009B2590">
        <w:rPr>
          <w:rFonts w:eastAsia="Times New Roman"/>
          <w:color w:val="000000"/>
          <w:sz w:val="23"/>
          <w:szCs w:val="23"/>
          <w:lang w:eastAsia="en-AU"/>
        </w:rPr>
        <w:tab/>
        <w:t>if it appears to the magistrate from the information given by the applicant that there are reasonable grounds to issue a warrant (taking into account the requirements of the Act), the magistrate must inform the applicant of the facts that justify, in the magistrate's opinion, the issue of the warrant, and must not proceed to issue the warrant unless the applicant undertakes to make an affidavit verifying those facts; and</w:t>
      </w:r>
      <w:bookmarkEnd w:id="156"/>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(d)</w:t>
      </w:r>
      <w:r w:rsidRPr="009B2590">
        <w:rPr>
          <w:rFonts w:eastAsia="Times New Roman"/>
          <w:color w:val="000000"/>
          <w:sz w:val="23"/>
          <w:szCs w:val="23"/>
          <w:lang w:eastAsia="en-AU"/>
        </w:rPr>
        <w:tab/>
        <w:t>if the applicant gives such an undertaking, the magistrate may then make out and sign a warrant, noting on the warrant the facts that justify, in the magistrate's opinion, the issue of the warrant;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(e)</w:t>
      </w:r>
      <w:r w:rsidRPr="009B2590">
        <w:rPr>
          <w:rFonts w:eastAsia="Times New Roman"/>
          <w:color w:val="000000"/>
          <w:sz w:val="23"/>
          <w:szCs w:val="23"/>
          <w:lang w:eastAsia="en-AU"/>
        </w:rPr>
        <w:tab/>
        <w:t>the warrant is taken to have been issued, and comes into force, when signed by the magistrate;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(f)</w:t>
      </w:r>
      <w:r w:rsidRPr="009B2590">
        <w:rPr>
          <w:rFonts w:eastAsia="Times New Roman"/>
          <w:color w:val="000000"/>
          <w:sz w:val="23"/>
          <w:szCs w:val="23"/>
          <w:lang w:eastAsia="en-AU"/>
        </w:rPr>
        <w:tab/>
        <w:t>the magistrate must inform the applicant of the terms of the warrant;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(g)</w:t>
      </w:r>
      <w:r w:rsidRPr="009B2590">
        <w:rPr>
          <w:rFonts w:eastAsia="Times New Roman"/>
          <w:color w:val="000000"/>
          <w:sz w:val="23"/>
          <w:szCs w:val="23"/>
          <w:lang w:eastAsia="en-AU"/>
        </w:rPr>
        <w:tab/>
        <w:t xml:space="preserve">the applicant must, as soon as practicable after the issue of the warrant, forward to the magistrate an affidavit verifying the facts referred to in </w:t>
      </w:r>
      <w:hyperlink w:anchor="id2bc31476_676e_42e3_a14a_643aa7e79c06_b" w:history="1">
        <w:r w:rsidRPr="009B2590">
          <w:rPr>
            <w:rFonts w:eastAsia="Times New Roman"/>
            <w:color w:val="000000"/>
            <w:sz w:val="23"/>
            <w:szCs w:val="23"/>
            <w:lang w:eastAsia="en-AU"/>
          </w:rPr>
          <w:t>paragraph (c)</w:t>
        </w:r>
      </w:hyperlink>
      <w:r w:rsidRPr="009B2590">
        <w:rPr>
          <w:rFonts w:eastAsia="Times New Roman"/>
          <w:color w:val="000000"/>
          <w:sz w:val="23"/>
          <w:szCs w:val="23"/>
          <w:lang w:eastAsia="en-AU"/>
        </w:rPr>
        <w:t>.</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(3)</w:t>
      </w:r>
      <w:r w:rsidRPr="009B2590">
        <w:rPr>
          <w:rFonts w:eastAsia="Times New Roman"/>
          <w:color w:val="000000"/>
          <w:sz w:val="23"/>
          <w:szCs w:val="23"/>
          <w:lang w:eastAsia="en-AU"/>
        </w:rPr>
        <w:tab/>
        <w:t>A magistrate by whom a warrant is issued must file the warrant, or a copy of the warrant, and the affidavit verifying the grounds on which the application for the warrant was made, in the Magistrates Court.</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57" w:name="Elkera_Print_TOC49"/>
      <w:bookmarkStart w:id="158" w:name="Elkera_Print_BK49"/>
      <w:r w:rsidRPr="009B2590">
        <w:rPr>
          <w:rFonts w:eastAsia="Times New Roman"/>
          <w:b/>
          <w:bCs/>
          <w:color w:val="000000"/>
          <w:sz w:val="26"/>
          <w:szCs w:val="26"/>
          <w:lang w:eastAsia="en-AU"/>
        </w:rPr>
        <w:t>32—Reimbursement of expenses (section 204(13) of Act)</w:t>
      </w:r>
      <w:bookmarkEnd w:id="157"/>
      <w:bookmarkEnd w:id="158"/>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59" w:name="id56f7bc85_c6a5_4d07_b5ae_c5255b2ebb68_4"/>
      <w:r w:rsidRPr="009B2590">
        <w:rPr>
          <w:rFonts w:eastAsia="Times New Roman"/>
          <w:color w:val="000000"/>
          <w:sz w:val="23"/>
          <w:szCs w:val="23"/>
          <w:lang w:eastAsia="en-AU"/>
        </w:rPr>
        <w:tab/>
        <w:t>(1)</w:t>
      </w:r>
      <w:r w:rsidRPr="009B2590">
        <w:rPr>
          <w:rFonts w:eastAsia="Times New Roman"/>
          <w:color w:val="000000"/>
          <w:sz w:val="23"/>
          <w:szCs w:val="23"/>
          <w:lang w:eastAsia="en-AU"/>
        </w:rPr>
        <w:tab/>
        <w:t>An application for reimbursement under section 204(13) of the Act must—</w:t>
      </w:r>
      <w:bookmarkEnd w:id="159"/>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be made to the Department in writing;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include reasonable details concerning the costs or expenses that have been incurred;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comply with any other requirement determined by the Chief Executive.</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The reimbursement is to be made by electronic funds transfer to an account with a financial institution nominated by the person in the application.</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(3)</w:t>
      </w:r>
      <w:r w:rsidRPr="009B2590">
        <w:rPr>
          <w:rFonts w:eastAsia="Times New Roman"/>
          <w:color w:val="000000"/>
          <w:sz w:val="23"/>
          <w:szCs w:val="23"/>
          <w:lang w:eastAsia="en-AU"/>
        </w:rPr>
        <w:tab/>
        <w:t xml:space="preserve">The reimbursement should be made within 20 business days after a valid application is received under </w:t>
      </w:r>
      <w:hyperlink w:anchor="id56f7bc85_c6a5_4d07_b5ae_c5255b2ebb68_4"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60" w:name="Elkera_Print_TOC50"/>
      <w:bookmarkStart w:id="161" w:name="Elkera_Print_BK50"/>
      <w:r w:rsidRPr="009B2590">
        <w:rPr>
          <w:rFonts w:eastAsia="Times New Roman"/>
          <w:b/>
          <w:bCs/>
          <w:color w:val="000000"/>
          <w:sz w:val="26"/>
          <w:szCs w:val="26"/>
          <w:lang w:eastAsia="en-AU"/>
        </w:rPr>
        <w:t>33—Service of notices or other documents</w:t>
      </w:r>
      <w:bookmarkEnd w:id="160"/>
      <w:bookmarkEnd w:id="161"/>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If a notice or other document is to be served on, or given to, a person under section 222(1)(d) of the Act, the person acting under that section must—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seal the notice or document in a clear wrapper that is reasonably waterproof;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fix the notice or document, as wrapped, to a conspicuous part of the land (including by fixing it to a post and then by fixing the post into the ground in a conspicuous place on the land).</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62" w:name="Elkera_Print_TOC51"/>
      <w:bookmarkStart w:id="163" w:name="Elkera_Print_BK51"/>
      <w:r w:rsidRPr="009B2590">
        <w:rPr>
          <w:rFonts w:eastAsia="Times New Roman"/>
          <w:b/>
          <w:bCs/>
          <w:color w:val="000000"/>
          <w:sz w:val="26"/>
          <w:szCs w:val="26"/>
          <w:lang w:eastAsia="en-AU"/>
        </w:rPr>
        <w:t>34—Criminal jurisdiction of ERD Court (section 231 of Act)</w:t>
      </w:r>
      <w:bookmarkEnd w:id="162"/>
      <w:bookmarkEnd w:id="163"/>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For the purposes of section 231 of the Act, an offence against any of the following sections of the Act lies within the criminal jurisdiction of the ERD Court: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section 99;</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section 104;</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sections 107 to 109 (inclusive);</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(d)</w:t>
      </w:r>
      <w:r w:rsidRPr="009B2590">
        <w:rPr>
          <w:rFonts w:eastAsia="Times New Roman"/>
          <w:color w:val="000000"/>
          <w:sz w:val="23"/>
          <w:szCs w:val="23"/>
          <w:lang w:eastAsia="en-AU"/>
        </w:rPr>
        <w:tab/>
        <w:t>sections 119 and 120;</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(e)</w:t>
      </w:r>
      <w:r w:rsidRPr="009B2590">
        <w:rPr>
          <w:rFonts w:eastAsia="Times New Roman"/>
          <w:color w:val="000000"/>
          <w:sz w:val="23"/>
          <w:szCs w:val="23"/>
          <w:lang w:eastAsia="en-AU"/>
        </w:rPr>
        <w:tab/>
        <w:t>section 175;</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(f)</w:t>
      </w:r>
      <w:r w:rsidRPr="009B2590">
        <w:rPr>
          <w:rFonts w:eastAsia="Times New Roman"/>
          <w:color w:val="000000"/>
          <w:sz w:val="23"/>
          <w:szCs w:val="23"/>
          <w:lang w:eastAsia="en-AU"/>
        </w:rPr>
        <w:tab/>
        <w:t>sections 186 to 191 (inclusive);</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(g)</w:t>
      </w:r>
      <w:r w:rsidRPr="009B2590">
        <w:rPr>
          <w:rFonts w:eastAsia="Times New Roman"/>
          <w:color w:val="000000"/>
          <w:sz w:val="23"/>
          <w:szCs w:val="23"/>
          <w:lang w:eastAsia="en-AU"/>
        </w:rPr>
        <w:tab/>
        <w:t>section 193;</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(h)</w:t>
      </w:r>
      <w:r w:rsidRPr="009B2590">
        <w:rPr>
          <w:rFonts w:eastAsia="Times New Roman"/>
          <w:color w:val="000000"/>
          <w:sz w:val="23"/>
          <w:szCs w:val="23"/>
          <w:lang w:eastAsia="en-AU"/>
        </w:rPr>
        <w:tab/>
        <w:t>sections 196 and 197;</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section 199;</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(j)</w:t>
      </w:r>
      <w:r w:rsidRPr="009B2590">
        <w:rPr>
          <w:rFonts w:eastAsia="Times New Roman"/>
          <w:color w:val="000000"/>
          <w:sz w:val="23"/>
          <w:szCs w:val="23"/>
          <w:lang w:eastAsia="en-AU"/>
        </w:rPr>
        <w:tab/>
        <w:t>sections 200 and 201;</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(k)</w:t>
      </w:r>
      <w:r w:rsidRPr="009B2590">
        <w:rPr>
          <w:rFonts w:eastAsia="Times New Roman"/>
          <w:color w:val="000000"/>
          <w:sz w:val="23"/>
          <w:szCs w:val="23"/>
          <w:lang w:eastAsia="en-AU"/>
        </w:rPr>
        <w:tab/>
        <w:t>section 207;</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(l)</w:t>
      </w:r>
      <w:r w:rsidRPr="009B2590">
        <w:rPr>
          <w:rFonts w:eastAsia="Times New Roman"/>
          <w:color w:val="000000"/>
          <w:sz w:val="23"/>
          <w:szCs w:val="23"/>
          <w:lang w:eastAsia="en-AU"/>
        </w:rPr>
        <w:tab/>
        <w:t>section 209;</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(m)</w:t>
      </w:r>
      <w:r w:rsidRPr="009B2590">
        <w:rPr>
          <w:rFonts w:eastAsia="Times New Roman"/>
          <w:color w:val="000000"/>
          <w:sz w:val="23"/>
          <w:szCs w:val="23"/>
          <w:lang w:eastAsia="en-AU"/>
        </w:rPr>
        <w:tab/>
        <w:t>section 234;</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(n)</w:t>
      </w:r>
      <w:r w:rsidRPr="009B2590">
        <w:rPr>
          <w:rFonts w:eastAsia="Times New Roman"/>
          <w:color w:val="000000"/>
          <w:sz w:val="23"/>
          <w:szCs w:val="23"/>
          <w:lang w:eastAsia="en-AU"/>
        </w:rPr>
        <w:tab/>
        <w:t>section 236.</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64" w:name="Elkera_Print_TOC52"/>
      <w:bookmarkStart w:id="165" w:name="Elkera_Print_BK52"/>
      <w:r w:rsidRPr="009B2590">
        <w:rPr>
          <w:rFonts w:eastAsia="Times New Roman"/>
          <w:b/>
          <w:bCs/>
          <w:color w:val="000000"/>
          <w:sz w:val="26"/>
          <w:szCs w:val="26"/>
          <w:lang w:eastAsia="en-AU"/>
        </w:rPr>
        <w:t>35—Exemption of part of State from certain provisions of the Act</w:t>
      </w:r>
      <w:bookmarkEnd w:id="164"/>
      <w:bookmarkEnd w:id="165"/>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Pursuant to section 247 of the Act, the following provisions of the Act do not apply in relation to the part of the State extending seawards from the low water mark:</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Part 7;</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sections 191 to 195 (inclusive);</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Part 10 Division 2 Subdivision 1.</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66" w:name="Elkera_Print_TOC53"/>
      <w:bookmarkStart w:id="167" w:name="Elkera_Print_BK53"/>
      <w:r w:rsidRPr="009B2590">
        <w:rPr>
          <w:rFonts w:eastAsia="Times New Roman"/>
          <w:b/>
          <w:bCs/>
          <w:color w:val="000000"/>
          <w:sz w:val="26"/>
          <w:szCs w:val="26"/>
          <w:lang w:eastAsia="en-AU"/>
        </w:rPr>
        <w:t>36—Correction of certain errors</w:t>
      </w:r>
      <w:bookmarkEnd w:id="166"/>
      <w:bookmarkEnd w:id="167"/>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Pursuant to section 247 of the Act, section 101(6), (7), (8) and (9) of the Act do not apply in relation to the variation of a regulation under section 101(1) or (2) that is being made in order to address an incorrect reference to a plan deposited in the General Registry Office, or to correct some other form of error.</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68" w:name="Elkera_Print_TOC54"/>
      <w:bookmarkStart w:id="169" w:name="Elkera_Print_BK54"/>
      <w:r w:rsidRPr="009B2590">
        <w:rPr>
          <w:rFonts w:eastAsia="Times New Roman"/>
          <w:b/>
          <w:bCs/>
          <w:color w:val="000000"/>
          <w:sz w:val="26"/>
          <w:szCs w:val="26"/>
          <w:lang w:eastAsia="en-AU"/>
        </w:rPr>
        <w:t>37—Cultana Training Area</w:t>
      </w:r>
      <w:bookmarkEnd w:id="168"/>
      <w:bookmarkEnd w:id="169"/>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w:t>
      </w:r>
      <w:r w:rsidRPr="009B2590">
        <w:rPr>
          <w:rFonts w:eastAsia="Times New Roman"/>
          <w:color w:val="000000"/>
          <w:sz w:val="23"/>
          <w:szCs w:val="23"/>
          <w:lang w:eastAsia="en-AU"/>
        </w:rPr>
        <w:tab/>
        <w:t>Pursuant to section 247 of the Act, the Act does not apply to or in relation to any act or activity carried out within the Cultana Training Area by or on behalf of, or with the authority or permission of, the Commonwealth Department of Defence or an arm of the Australian Defence Force.</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In this regulation—</w:t>
      </w:r>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b/>
          <w:bCs/>
          <w:i/>
          <w:iCs/>
          <w:color w:val="000000"/>
          <w:sz w:val="23"/>
          <w:szCs w:val="23"/>
          <w:lang w:eastAsia="en-AU"/>
        </w:rPr>
        <w:t>Cultana Training Area</w:t>
      </w:r>
      <w:r w:rsidRPr="009B2590">
        <w:rPr>
          <w:rFonts w:eastAsia="Times New Roman"/>
          <w:color w:val="000000"/>
          <w:sz w:val="23"/>
          <w:szCs w:val="23"/>
          <w:lang w:eastAsia="en-AU"/>
        </w:rPr>
        <w:t xml:space="preserve"> means the land comprised by the following:</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the Allotment comprising Pieces 81, 82 and 83 in Deposited Plan 85852 Out of Hundreds (Port Augusta);</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Allotment 6 in Deposited Plan 88907 Hundred of Handyside County of Manchester and Out of Hundreds (Port Augusta);</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Sections 4, 13, 14 and 15, Hundred of Jenkins County of Manchester;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(d)</w:t>
      </w:r>
      <w:r w:rsidRPr="009B2590">
        <w:rPr>
          <w:rFonts w:eastAsia="Times New Roman"/>
          <w:color w:val="000000"/>
          <w:sz w:val="23"/>
          <w:szCs w:val="23"/>
          <w:lang w:eastAsia="en-AU"/>
        </w:rPr>
        <w:tab/>
        <w:t>Allotment 7 in Deposited Plan 29397 Out of Hundreds (Port Augusta);</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(e)</w:t>
      </w:r>
      <w:r w:rsidRPr="009B2590">
        <w:rPr>
          <w:rFonts w:eastAsia="Times New Roman"/>
          <w:color w:val="000000"/>
          <w:sz w:val="23"/>
          <w:szCs w:val="23"/>
          <w:lang w:eastAsia="en-AU"/>
        </w:rPr>
        <w:tab/>
        <w:t>the Allotment comprising the Pieces 8, 9, 10 and 11 in Deposited Plan 29397 Out of Hundreds (Port Augusta);</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(f)</w:t>
      </w:r>
      <w:r w:rsidRPr="009B2590">
        <w:rPr>
          <w:rFonts w:eastAsia="Times New Roman"/>
          <w:color w:val="000000"/>
          <w:sz w:val="23"/>
          <w:szCs w:val="23"/>
          <w:lang w:eastAsia="en-AU"/>
        </w:rPr>
        <w:tab/>
        <w:t>Allotment 68 in Deposited Plan 85851 Hundred of Cultana County of York;</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(g)</w:t>
      </w:r>
      <w:r w:rsidRPr="009B2590">
        <w:rPr>
          <w:rFonts w:eastAsia="Times New Roman"/>
          <w:color w:val="000000"/>
          <w:sz w:val="23"/>
          <w:szCs w:val="23"/>
          <w:lang w:eastAsia="en-AU"/>
        </w:rPr>
        <w:tab/>
        <w:t>Allotment 72 in Deposited Plan 85851 Hundred of Cultana County of York;</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(h)</w:t>
      </w:r>
      <w:r w:rsidRPr="009B2590">
        <w:rPr>
          <w:rFonts w:eastAsia="Times New Roman"/>
          <w:color w:val="000000"/>
          <w:sz w:val="23"/>
          <w:szCs w:val="23"/>
          <w:lang w:eastAsia="en-AU"/>
        </w:rPr>
        <w:tab/>
        <w:t>the Allotment comprising Pieces 30, 31 and 32 in Deposited Plan 85850 Out of Hundreds (Whyalla), Out of Hundreds (Port Augusta) and Hundred of Cultana County of York;</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Allotment 67 in Deposited Plan 93251, Hundred of Cultana County of York and Out of Hundreds (Port Augusta).</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70" w:name="Elkera_Print_TOC55"/>
      <w:bookmarkStart w:id="171" w:name="Elkera_Print_BK55"/>
      <w:r w:rsidRPr="009B2590">
        <w:rPr>
          <w:rFonts w:eastAsia="Times New Roman"/>
          <w:b/>
          <w:bCs/>
          <w:color w:val="000000"/>
          <w:sz w:val="26"/>
          <w:szCs w:val="26"/>
          <w:lang w:eastAsia="en-AU"/>
        </w:rPr>
        <w:t>38—Fees</w:t>
      </w:r>
      <w:bookmarkEnd w:id="170"/>
      <w:bookmarkEnd w:id="171"/>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w:t>
      </w:r>
      <w:r w:rsidRPr="009B2590">
        <w:rPr>
          <w:rFonts w:eastAsia="Times New Roman"/>
          <w:color w:val="000000"/>
          <w:sz w:val="23"/>
          <w:szCs w:val="23"/>
          <w:lang w:eastAsia="en-AU"/>
        </w:rPr>
        <w:tab/>
        <w:t>The Minister may, on application or on the Minister's own initiative, in the Minister's discretion, waive payment of the whole or a part of a fee prescribed for the purposes of the Act (and the regulations under the Act).</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The following applications made for the purposes of the Act are exempt from fees prescribed under the Act in relation to such applications:</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an application for a water licence that is to be an environmental donations entitlement (where the applicant has already obtained the necessary accreditation from the relevant regional landscape board);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an application made by the holder of a water licence or a water allocation, and granted by the Minister, to vary the conditions attached to the licence or water allocation so that the licence or water allocation will become an environmental donations entitlement;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an application to transfer a water licence (either absolutely or for a limited period) where the relevant regional landscape board is satisfied that the transfer constitutes the donation of the licence in order to establish an environmental donations entitlement (and where the board is satisfied that an accreditation should be issued);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(d)</w:t>
      </w:r>
      <w:r w:rsidRPr="009B2590">
        <w:rPr>
          <w:rFonts w:eastAsia="Times New Roman"/>
          <w:color w:val="000000"/>
          <w:sz w:val="23"/>
          <w:szCs w:val="23"/>
          <w:lang w:eastAsia="en-AU"/>
        </w:rPr>
        <w:tab/>
        <w:t>an application to transfer a water access entitlement, or part of a water access entitlement, under a water licence to the holder of another water licence that is an environmental donations entitlement (for water to be used for environmental purposes);</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(e)</w:t>
      </w:r>
      <w:r w:rsidRPr="009B2590">
        <w:rPr>
          <w:rFonts w:eastAsia="Times New Roman"/>
          <w:color w:val="000000"/>
          <w:sz w:val="23"/>
          <w:szCs w:val="23"/>
          <w:lang w:eastAsia="en-AU"/>
        </w:rPr>
        <w:tab/>
        <w:t>an application to transfer the whole or a part of a water allocation where the relevant regional landscape board is satisfied—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that the transfer constitutes the donation of the water allocation;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that the water will be used for environmental purposes under or in connection with an environmental donations entitlement.</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72" w:name="Elkera_Print_TOC56"/>
      <w:bookmarkStart w:id="173" w:name="Elkera_Print_BK56"/>
      <w:r w:rsidRPr="009B2590">
        <w:rPr>
          <w:rFonts w:eastAsia="Times New Roman"/>
          <w:b/>
          <w:bCs/>
          <w:color w:val="000000"/>
          <w:sz w:val="26"/>
          <w:szCs w:val="26"/>
          <w:lang w:eastAsia="en-AU"/>
        </w:rPr>
        <w:t>39—Amendment of landscapes affecting activities control policies</w:t>
      </w:r>
      <w:bookmarkEnd w:id="172"/>
      <w:bookmarkEnd w:id="173"/>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Pursuant to Schedule 2 clause 4(8)(b) of the Act, the provisions of Schedule 2 clause 4 do not apply to an amendment of a landscapes affecting activities control policy by a prescribed authority if the amendment is—</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to correct an error in the policy;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to make a change of form (not involving a change of substance) in the policy.</w:t>
      </w: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bookmarkStart w:id="174" w:name="Elkera_Print_TOC58"/>
      <w:bookmarkStart w:id="175" w:name="id210fe57f_b3e9_457e_b892_4ba7fe229ccd_7"/>
      <w:r w:rsidRPr="009B2590">
        <w:rPr>
          <w:rFonts w:eastAsia="Times New Roman"/>
          <w:b/>
          <w:bCs/>
          <w:color w:val="000000"/>
          <w:sz w:val="32"/>
          <w:szCs w:val="32"/>
          <w:lang w:eastAsia="en-AU"/>
        </w:rPr>
        <w:t>Schedule 1—Prescribed requirements for animal-proof fences</w:t>
      </w:r>
      <w:bookmarkEnd w:id="174"/>
      <w:bookmarkEnd w:id="175"/>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76" w:name="Elkera_Print_TOC59"/>
      <w:bookmarkStart w:id="177" w:name="Elkera_Print_BK59"/>
      <w:r w:rsidRPr="009B2590">
        <w:rPr>
          <w:rFonts w:eastAsia="Times New Roman"/>
          <w:b/>
          <w:bCs/>
          <w:color w:val="000000"/>
          <w:sz w:val="26"/>
          <w:szCs w:val="26"/>
          <w:lang w:eastAsia="en-AU"/>
        </w:rPr>
        <w:t>1—Prescribed requirements for dog-proof fences</w:t>
      </w:r>
      <w:bookmarkEnd w:id="176"/>
      <w:bookmarkEnd w:id="177"/>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 xml:space="preserve">For the purposes of the definition of </w:t>
      </w:r>
      <w:r w:rsidRPr="009B2590">
        <w:rPr>
          <w:rFonts w:eastAsia="Times New Roman"/>
          <w:b/>
          <w:bCs/>
          <w:i/>
          <w:iCs/>
          <w:color w:val="000000"/>
          <w:sz w:val="23"/>
          <w:szCs w:val="23"/>
          <w:lang w:eastAsia="en-AU"/>
        </w:rPr>
        <w:t>animal</w:t>
      </w:r>
      <w:r w:rsidRPr="009B2590">
        <w:rPr>
          <w:rFonts w:eastAsia="Times New Roman"/>
          <w:b/>
          <w:bCs/>
          <w:i/>
          <w:iCs/>
          <w:color w:val="000000"/>
          <w:sz w:val="23"/>
          <w:szCs w:val="23"/>
          <w:lang w:eastAsia="en-AU"/>
        </w:rPr>
        <w:noBreakHyphen/>
        <w:t>proof fence</w:t>
      </w:r>
      <w:r w:rsidRPr="009B2590">
        <w:rPr>
          <w:rFonts w:eastAsia="Times New Roman"/>
          <w:color w:val="000000"/>
          <w:sz w:val="23"/>
          <w:szCs w:val="23"/>
          <w:lang w:eastAsia="en-AU"/>
        </w:rPr>
        <w:t xml:space="preserve"> in section 3(1) of the Act, a dog</w:t>
      </w:r>
      <w:r w:rsidRPr="009B2590">
        <w:rPr>
          <w:rFonts w:eastAsia="Times New Roman"/>
          <w:color w:val="000000"/>
          <w:sz w:val="23"/>
          <w:szCs w:val="23"/>
          <w:lang w:eastAsia="en-AU"/>
        </w:rPr>
        <w:noBreakHyphen/>
        <w:t>proof fence is a fence that consists of—</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strainers that—</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are not less than 150mm in diameter;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are placed 100m apart, 0.85m under the ground and protrude 1.55m above the ground;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posts that are placed 5m apart, 0.3m under the ground and protrude 1.5m above the ground;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wire netting that—</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has a gauge of 1.8mm;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has a width of 1.8m;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(iii)</w:t>
      </w:r>
      <w:r w:rsidRPr="009B2590">
        <w:rPr>
          <w:rFonts w:eastAsia="Times New Roman"/>
          <w:color w:val="000000"/>
          <w:sz w:val="23"/>
          <w:szCs w:val="23"/>
          <w:lang w:eastAsia="en-AU"/>
        </w:rPr>
        <w:tab/>
        <w:t>has a maximum mesh of 100mm;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(iv)</w:t>
      </w:r>
      <w:r w:rsidRPr="009B2590">
        <w:rPr>
          <w:rFonts w:eastAsia="Times New Roman"/>
          <w:color w:val="000000"/>
          <w:sz w:val="23"/>
          <w:szCs w:val="23"/>
          <w:lang w:eastAsia="en-AU"/>
        </w:rPr>
        <w:tab/>
        <w:t>is erected on the outside of the fence so that 1.5m of the netting is above the ground with a ground lap of 0.3m that is held in place and secured by means of a 0.3m x 25mm x 5mm flat iron pin every metre, with a hole drilled 25mm from the top, driven into the ground for a depth of 0.27m at the outer edge of the ground lap with one 2.5mm gauge galvanised wire well strained and the wire and wire netting secured to the pin by not less than 2.5mm gauge galvanised wire;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(d)</w:t>
      </w:r>
      <w:r w:rsidRPr="009B2590">
        <w:rPr>
          <w:rFonts w:eastAsia="Times New Roman"/>
          <w:color w:val="000000"/>
          <w:sz w:val="23"/>
          <w:szCs w:val="23"/>
          <w:lang w:eastAsia="en-AU"/>
        </w:rPr>
        <w:tab/>
        <w:t>4 plain wires—</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each of which is made of galvanised iron and is not less than 2.5mm in diameter;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that are placed at 50mm, 0.5m, 1.0m and 1.5m intervals above the ground and secured at equal intervals to each 5m panel securing the netting to the 3 bottom wires at not more than 0.75m intervals and to the top wire at not more than 0.5m intervals.</w:t>
      </w:r>
    </w:p>
    <w:p w:rsidR="009B2590" w:rsidRPr="009B2590" w:rsidRDefault="009B2590" w:rsidP="009B2590">
      <w:pPr>
        <w:keepLines/>
        <w:autoSpaceDE w:val="0"/>
        <w:autoSpaceDN w:val="0"/>
        <w:adjustRightInd w:val="0"/>
        <w:spacing w:before="120" w:after="0" w:line="240" w:lineRule="auto"/>
        <w:jc w:val="center"/>
        <w:rPr>
          <w:rFonts w:eastAsia="Times New Roman"/>
          <w:color w:val="000000"/>
          <w:sz w:val="23"/>
          <w:szCs w:val="23"/>
          <w:lang w:eastAsia="en-AU"/>
        </w:rPr>
      </w:pPr>
      <w:r w:rsidRPr="009B2590">
        <w:rPr>
          <w:rFonts w:eastAsia="Times New Roman"/>
          <w:noProof/>
          <w:color w:val="000000"/>
          <w:sz w:val="23"/>
          <w:szCs w:val="23"/>
          <w:lang w:eastAsia="en-AU"/>
        </w:rPr>
        <w:drawing>
          <wp:inline distT="0" distB="0" distL="0" distR="0">
            <wp:extent cx="3596005" cy="7240270"/>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96005" cy="7240270"/>
                    </a:xfrm>
                    <a:prstGeom prst="rect">
                      <a:avLst/>
                    </a:prstGeom>
                    <a:noFill/>
                    <a:ln>
                      <a:noFill/>
                    </a:ln>
                  </pic:spPr>
                </pic:pic>
              </a:graphicData>
            </a:graphic>
          </wp:inline>
        </w:drawing>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78" w:name="Elkera_Print_TOC60"/>
      <w:bookmarkStart w:id="179" w:name="Elkera_Print_BK60"/>
      <w:r w:rsidRPr="009B2590">
        <w:rPr>
          <w:rFonts w:eastAsia="Times New Roman"/>
          <w:b/>
          <w:bCs/>
          <w:color w:val="000000"/>
          <w:sz w:val="26"/>
          <w:szCs w:val="26"/>
          <w:lang w:eastAsia="en-AU"/>
        </w:rPr>
        <w:t>2—Prescribed requirements for rabbit-proof fences</w:t>
      </w:r>
      <w:bookmarkEnd w:id="178"/>
      <w:bookmarkEnd w:id="179"/>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 xml:space="preserve">For the purposes of the definition of </w:t>
      </w:r>
      <w:r w:rsidRPr="009B2590">
        <w:rPr>
          <w:rFonts w:eastAsia="Times New Roman"/>
          <w:b/>
          <w:bCs/>
          <w:i/>
          <w:iCs/>
          <w:color w:val="000000"/>
          <w:sz w:val="23"/>
          <w:szCs w:val="23"/>
          <w:lang w:eastAsia="en-AU"/>
        </w:rPr>
        <w:t>animal</w:t>
      </w:r>
      <w:r w:rsidRPr="009B2590">
        <w:rPr>
          <w:rFonts w:eastAsia="Times New Roman"/>
          <w:b/>
          <w:bCs/>
          <w:i/>
          <w:iCs/>
          <w:color w:val="000000"/>
          <w:sz w:val="23"/>
          <w:szCs w:val="23"/>
          <w:lang w:eastAsia="en-AU"/>
        </w:rPr>
        <w:noBreakHyphen/>
        <w:t>proof fence</w:t>
      </w:r>
      <w:r w:rsidRPr="009B2590">
        <w:rPr>
          <w:rFonts w:eastAsia="Times New Roman"/>
          <w:color w:val="000000"/>
          <w:sz w:val="23"/>
          <w:szCs w:val="23"/>
          <w:lang w:eastAsia="en-AU"/>
        </w:rPr>
        <w:t xml:space="preserve"> in section 3(1) of the Act, a rabbit</w:t>
      </w:r>
      <w:r w:rsidRPr="009B2590">
        <w:rPr>
          <w:rFonts w:eastAsia="Times New Roman"/>
          <w:color w:val="000000"/>
          <w:sz w:val="23"/>
          <w:szCs w:val="23"/>
          <w:lang w:eastAsia="en-AU"/>
        </w:rPr>
        <w:noBreakHyphen/>
        <w:t>proof fence is a fence that consists of—</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strainers that—</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are not less than 150mm in diameter and not more than 200mm in diameter;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are placed 150m apart, 1.1m under the ground and protrude 1.2m above the ground;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posts that—</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are at least 100mm in diameter but not more than 125mm in diameter;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are placed 10m apart, 0.7m in the ground and protrude 1.1m above the ground;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droppers at 3.3m intervals between the posts;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(d)</w:t>
      </w:r>
      <w:r w:rsidRPr="009B2590">
        <w:rPr>
          <w:rFonts w:eastAsia="Times New Roman"/>
          <w:color w:val="000000"/>
          <w:sz w:val="23"/>
          <w:szCs w:val="23"/>
          <w:lang w:eastAsia="en-AU"/>
        </w:rPr>
        <w:tab/>
        <w:t>4 plain fence wires—</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each of which is 2.4mm in diameter;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that are placed at intervals of 50mm, 0.45m, 0.9m and 1.0m above the ground;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(e)</w:t>
      </w:r>
      <w:r w:rsidRPr="009B2590">
        <w:rPr>
          <w:rFonts w:eastAsia="Times New Roman"/>
          <w:color w:val="000000"/>
          <w:sz w:val="23"/>
          <w:szCs w:val="23"/>
          <w:lang w:eastAsia="en-AU"/>
        </w:rPr>
        <w:tab/>
        <w:t>1 barbed wire that is placed 1.1m above the ground;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(f)</w:t>
      </w:r>
      <w:r w:rsidRPr="009B2590">
        <w:rPr>
          <w:rFonts w:eastAsia="Times New Roman"/>
          <w:color w:val="000000"/>
          <w:sz w:val="23"/>
          <w:szCs w:val="23"/>
          <w:lang w:eastAsia="en-AU"/>
        </w:rPr>
        <w:tab/>
        <w:t>wire netting that—</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has a gauge of at least 1.4mm;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has a width of 1.05m;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(iii)</w:t>
      </w:r>
      <w:r w:rsidRPr="009B2590">
        <w:rPr>
          <w:rFonts w:eastAsia="Times New Roman"/>
          <w:color w:val="000000"/>
          <w:sz w:val="23"/>
          <w:szCs w:val="23"/>
          <w:lang w:eastAsia="en-AU"/>
        </w:rPr>
        <w:tab/>
        <w:t>has a maximum mesh of 30mm;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(iv)</w:t>
      </w:r>
      <w:r w:rsidRPr="009B2590">
        <w:rPr>
          <w:rFonts w:eastAsia="Times New Roman"/>
          <w:color w:val="000000"/>
          <w:sz w:val="23"/>
          <w:szCs w:val="23"/>
          <w:lang w:eastAsia="en-AU"/>
        </w:rPr>
        <w:tab/>
        <w:t>150mm of which is placed under the ground and 0.9m of which protrudes above the ground;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(v)</w:t>
      </w:r>
      <w:r w:rsidRPr="009B2590">
        <w:rPr>
          <w:rFonts w:eastAsia="Times New Roman"/>
          <w:color w:val="000000"/>
          <w:sz w:val="23"/>
          <w:szCs w:val="23"/>
          <w:lang w:eastAsia="en-AU"/>
        </w:rPr>
        <w:tab/>
        <w:t>is secured to the lower 3 plain fence wires with galvanised tie iron or galvanised steel tie wire with a minimum 1.44mm in diameter and not more than 0.5m apart on the highest of the 3 wires and not more than 0.75m apart on the lower 2 wires;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(g)</w:t>
      </w:r>
      <w:r w:rsidRPr="009B2590">
        <w:rPr>
          <w:rFonts w:eastAsia="Times New Roman"/>
          <w:color w:val="000000"/>
          <w:sz w:val="23"/>
          <w:szCs w:val="23"/>
          <w:lang w:eastAsia="en-AU"/>
        </w:rPr>
        <w:tab/>
        <w:t>struts on the corner strainers that are either—</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single diagonal struts (on which are placed barriers to prevent the entry of rabbits if the struts are placed outside the netting); or</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double post and brace rail struts.</w:t>
      </w:r>
    </w:p>
    <w:p w:rsidR="009B2590" w:rsidRPr="009B2590" w:rsidRDefault="009B2590" w:rsidP="009B2590">
      <w:pPr>
        <w:keepLines/>
        <w:autoSpaceDE w:val="0"/>
        <w:autoSpaceDN w:val="0"/>
        <w:adjustRightInd w:val="0"/>
        <w:spacing w:before="120" w:after="0" w:line="240" w:lineRule="auto"/>
        <w:jc w:val="center"/>
        <w:rPr>
          <w:rFonts w:eastAsia="Times New Roman"/>
          <w:color w:val="000000"/>
          <w:sz w:val="23"/>
          <w:szCs w:val="23"/>
          <w:lang w:eastAsia="en-AU"/>
        </w:rPr>
      </w:pPr>
      <w:r w:rsidRPr="009B2590">
        <w:rPr>
          <w:rFonts w:eastAsia="Times New Roman"/>
          <w:noProof/>
          <w:color w:val="000000"/>
          <w:sz w:val="23"/>
          <w:szCs w:val="23"/>
          <w:lang w:eastAsia="en-AU"/>
        </w:rPr>
        <w:drawing>
          <wp:inline distT="0" distB="0" distL="0" distR="0">
            <wp:extent cx="4135120" cy="72402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35120" cy="7240270"/>
                    </a:xfrm>
                    <a:prstGeom prst="rect">
                      <a:avLst/>
                    </a:prstGeom>
                    <a:noFill/>
                    <a:ln>
                      <a:noFill/>
                    </a:ln>
                  </pic:spPr>
                </pic:pic>
              </a:graphicData>
            </a:graphic>
          </wp:inline>
        </w:drawing>
      </w:r>
    </w:p>
    <w:p w:rsidR="009B2590" w:rsidRDefault="009B2590">
      <w:pPr>
        <w:spacing w:after="0" w:line="240" w:lineRule="auto"/>
        <w:jc w:val="left"/>
        <w:rPr>
          <w:rFonts w:eastAsia="Times New Roman"/>
          <w:b/>
          <w:bCs/>
          <w:color w:val="000000"/>
          <w:sz w:val="20"/>
          <w:szCs w:val="20"/>
          <w:lang w:eastAsia="en-AU"/>
        </w:rPr>
      </w:pPr>
      <w:r>
        <w:rPr>
          <w:rFonts w:eastAsia="Times New Roman"/>
          <w:b/>
          <w:bCs/>
          <w:color w:val="000000"/>
          <w:sz w:val="20"/>
          <w:szCs w:val="20"/>
          <w:lang w:eastAsia="en-AU"/>
        </w:rPr>
        <w:br w:type="page"/>
      </w:r>
    </w:p>
    <w:p w:rsidR="009B2590" w:rsidRPr="009B2590" w:rsidRDefault="009B2590" w:rsidP="009B2590">
      <w:pPr>
        <w:keepNext/>
        <w:keepLines/>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9B2590">
        <w:rPr>
          <w:rFonts w:eastAsia="Times New Roman"/>
          <w:b/>
          <w:bCs/>
          <w:color w:val="000000"/>
          <w:sz w:val="20"/>
          <w:szCs w:val="20"/>
          <w:lang w:eastAsia="en-AU"/>
        </w:rPr>
        <w:t>Note—</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0"/>
          <w:szCs w:val="20"/>
          <w:lang w:eastAsia="en-AU"/>
        </w:rPr>
      </w:pPr>
      <w:r w:rsidRPr="009B2590">
        <w:rPr>
          <w:rFonts w:eastAsia="Times New Roman"/>
          <w:color w:val="000000"/>
          <w:sz w:val="20"/>
          <w:szCs w:val="20"/>
          <w:lang w:eastAsia="en-AU"/>
        </w:rPr>
        <w:t xml:space="preserve">As required by section 10AA(2) of the </w:t>
      </w:r>
      <w:hyperlink r:id="rId53" w:history="1">
        <w:r w:rsidRPr="009B2590">
          <w:rPr>
            <w:rFonts w:eastAsia="Times New Roman"/>
            <w:i/>
            <w:iCs/>
            <w:color w:val="000000"/>
            <w:sz w:val="20"/>
            <w:szCs w:val="20"/>
            <w:lang w:eastAsia="en-AU"/>
          </w:rPr>
          <w:t>Subordinate Legislation Act 1978</w:t>
        </w:r>
      </w:hyperlink>
      <w:r w:rsidRPr="009B2590">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rsidR="009B2590" w:rsidRPr="009B2590" w:rsidRDefault="009B2590" w:rsidP="009B2590">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9B2590">
        <w:rPr>
          <w:rFonts w:eastAsia="Times New Roman"/>
          <w:b/>
          <w:bCs/>
          <w:color w:val="000000"/>
          <w:sz w:val="26"/>
          <w:szCs w:val="26"/>
          <w:lang w:eastAsia="en-AU"/>
        </w:rPr>
        <w:t>Made by the Governor</w:t>
      </w:r>
    </w:p>
    <w:p w:rsidR="009B2590" w:rsidRPr="009B2590" w:rsidRDefault="009B2590" w:rsidP="009B2590">
      <w:pPr>
        <w:keepNext/>
        <w:keepLines/>
        <w:autoSpaceDE w:val="0"/>
        <w:autoSpaceDN w:val="0"/>
        <w:adjustRightInd w:val="0"/>
        <w:spacing w:before="120" w:after="0" w:line="240" w:lineRule="auto"/>
        <w:jc w:val="left"/>
        <w:rPr>
          <w:rFonts w:eastAsia="Times New Roman"/>
          <w:color w:val="000000"/>
          <w:sz w:val="23"/>
          <w:szCs w:val="23"/>
          <w:lang w:eastAsia="en-AU"/>
        </w:rPr>
      </w:pPr>
      <w:r w:rsidRPr="009B2590">
        <w:rPr>
          <w:rFonts w:eastAsia="Times New Roman"/>
          <w:color w:val="000000"/>
          <w:sz w:val="23"/>
          <w:szCs w:val="23"/>
          <w:lang w:eastAsia="en-AU"/>
        </w:rPr>
        <w:t>with the advice and consent of the Executive Council</w:t>
      </w:r>
    </w:p>
    <w:p w:rsidR="009B2590" w:rsidRPr="009B2590" w:rsidRDefault="009B2590" w:rsidP="009B2590">
      <w:pPr>
        <w:keepNext/>
        <w:keepLines/>
        <w:autoSpaceDE w:val="0"/>
        <w:autoSpaceDN w:val="0"/>
        <w:adjustRightInd w:val="0"/>
        <w:spacing w:after="0" w:line="240" w:lineRule="auto"/>
        <w:jc w:val="left"/>
        <w:rPr>
          <w:rFonts w:eastAsia="Times New Roman"/>
          <w:color w:val="000000"/>
          <w:sz w:val="23"/>
          <w:szCs w:val="23"/>
          <w:lang w:eastAsia="en-AU"/>
        </w:rPr>
      </w:pPr>
      <w:r w:rsidRPr="009B2590">
        <w:rPr>
          <w:rFonts w:eastAsia="Times New Roman"/>
          <w:color w:val="000000"/>
          <w:sz w:val="23"/>
          <w:szCs w:val="23"/>
          <w:lang w:eastAsia="en-AU"/>
        </w:rPr>
        <w:t>on 25 June 2020</w:t>
      </w:r>
    </w:p>
    <w:p w:rsidR="009B2590" w:rsidRDefault="009B2590" w:rsidP="009B2590">
      <w:pPr>
        <w:keepNext/>
        <w:keepLines/>
        <w:autoSpaceDE w:val="0"/>
        <w:autoSpaceDN w:val="0"/>
        <w:adjustRightInd w:val="0"/>
        <w:spacing w:before="120" w:after="0" w:line="240" w:lineRule="auto"/>
        <w:jc w:val="left"/>
        <w:rPr>
          <w:rFonts w:eastAsia="Times New Roman"/>
          <w:color w:val="000000"/>
          <w:sz w:val="23"/>
          <w:szCs w:val="23"/>
          <w:lang w:eastAsia="en-AU"/>
        </w:rPr>
      </w:pPr>
      <w:r w:rsidRPr="009B2590">
        <w:rPr>
          <w:rFonts w:eastAsia="Times New Roman"/>
          <w:color w:val="000000"/>
          <w:sz w:val="23"/>
          <w:szCs w:val="23"/>
          <w:lang w:eastAsia="en-AU"/>
        </w:rPr>
        <w:t>No 222 of 2020</w:t>
      </w:r>
    </w:p>
    <w:p w:rsidR="009B2590" w:rsidRDefault="009B2590" w:rsidP="009B2590">
      <w:pPr>
        <w:pBdr>
          <w:top w:val="single" w:sz="4" w:space="1" w:color="auto"/>
        </w:pBdr>
        <w:autoSpaceDE w:val="0"/>
        <w:autoSpaceDN w:val="0"/>
        <w:adjustRightInd w:val="0"/>
        <w:spacing w:before="100" w:after="0" w:line="14" w:lineRule="exact"/>
        <w:jc w:val="center"/>
        <w:rPr>
          <w:rFonts w:eastAsia="Times New Roman"/>
          <w:color w:val="000000"/>
          <w:sz w:val="23"/>
          <w:szCs w:val="23"/>
          <w:lang w:eastAsia="en-AU"/>
        </w:rPr>
      </w:pPr>
    </w:p>
    <w:p w:rsidR="009B2590" w:rsidRDefault="009B2590">
      <w:pPr>
        <w:spacing w:after="0" w:line="240" w:lineRule="auto"/>
        <w:jc w:val="left"/>
        <w:rPr>
          <w:rFonts w:eastAsia="Times New Roman"/>
          <w:color w:val="000000"/>
          <w:sz w:val="24"/>
          <w:szCs w:val="24"/>
          <w:lang w:eastAsia="en-AU"/>
        </w:rPr>
      </w:pPr>
      <w:r>
        <w:rPr>
          <w:rFonts w:eastAsia="Times New Roman"/>
          <w:color w:val="000000"/>
          <w:sz w:val="24"/>
          <w:szCs w:val="24"/>
          <w:lang w:eastAsia="en-AU"/>
        </w:rPr>
        <w:br w:type="page"/>
      </w:r>
    </w:p>
    <w:p w:rsidR="009B2590" w:rsidRDefault="009B2590" w:rsidP="005530F5">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exact"/>
        <w:rPr>
          <w:rFonts w:eastAsia="Times New Roman"/>
          <w:color w:val="000000"/>
          <w:sz w:val="24"/>
          <w:szCs w:val="24"/>
          <w:lang w:eastAsia="en-AU"/>
        </w:rPr>
      </w:pPr>
    </w:p>
    <w:p w:rsidR="009B2590" w:rsidRPr="009B2590" w:rsidRDefault="009B2590" w:rsidP="009B2590">
      <w:pPr>
        <w:keepLines/>
        <w:autoSpaceDE w:val="0"/>
        <w:autoSpaceDN w:val="0"/>
        <w:adjustRightInd w:val="0"/>
        <w:spacing w:after="0" w:line="240" w:lineRule="auto"/>
        <w:jc w:val="left"/>
        <w:rPr>
          <w:rFonts w:eastAsia="Times New Roman"/>
          <w:color w:val="000000"/>
          <w:sz w:val="28"/>
          <w:szCs w:val="28"/>
          <w:lang w:eastAsia="en-AU"/>
        </w:rPr>
      </w:pPr>
      <w:r w:rsidRPr="009B2590">
        <w:rPr>
          <w:rFonts w:eastAsia="Times New Roman"/>
          <w:color w:val="000000"/>
          <w:sz w:val="28"/>
          <w:szCs w:val="28"/>
          <w:lang w:eastAsia="en-AU"/>
        </w:rPr>
        <w:t>South Australia</w:t>
      </w:r>
    </w:p>
    <w:p w:rsidR="009B2590" w:rsidRPr="009B2590" w:rsidRDefault="009B2590" w:rsidP="008D43E4">
      <w:pPr>
        <w:pStyle w:val="Heading3"/>
        <w:rPr>
          <w:lang w:eastAsia="en-AU"/>
        </w:rPr>
      </w:pPr>
      <w:bookmarkStart w:id="180" w:name="_Toc43981286"/>
      <w:r w:rsidRPr="009B2590">
        <w:rPr>
          <w:lang w:eastAsia="en-AU"/>
        </w:rPr>
        <w:t>Landscape South Australia (Water Management) Regulations 2020</w:t>
      </w:r>
      <w:bookmarkEnd w:id="180"/>
    </w:p>
    <w:p w:rsidR="009B2590" w:rsidRPr="009B2590" w:rsidRDefault="009B2590" w:rsidP="009B2590">
      <w:pPr>
        <w:keepLines/>
        <w:autoSpaceDE w:val="0"/>
        <w:autoSpaceDN w:val="0"/>
        <w:adjustRightInd w:val="0"/>
        <w:spacing w:before="80" w:after="240" w:line="240" w:lineRule="auto"/>
        <w:jc w:val="left"/>
        <w:rPr>
          <w:rFonts w:eastAsia="Times New Roman"/>
          <w:color w:val="000000"/>
          <w:sz w:val="24"/>
          <w:szCs w:val="24"/>
          <w:lang w:eastAsia="en-AU"/>
        </w:rPr>
      </w:pPr>
      <w:r w:rsidRPr="009B2590">
        <w:rPr>
          <w:rFonts w:eastAsia="Times New Roman"/>
          <w:color w:val="000000"/>
          <w:sz w:val="24"/>
          <w:szCs w:val="24"/>
          <w:lang w:eastAsia="en-AU"/>
        </w:rPr>
        <w:t xml:space="preserve">under the </w:t>
      </w:r>
      <w:r w:rsidRPr="009B2590">
        <w:rPr>
          <w:rFonts w:eastAsia="Times New Roman"/>
          <w:i/>
          <w:iCs/>
          <w:color w:val="000000"/>
          <w:sz w:val="24"/>
          <w:szCs w:val="24"/>
          <w:lang w:eastAsia="en-AU"/>
        </w:rPr>
        <w:t>Landscape South Australia Act 2019</w:t>
      </w:r>
    </w:p>
    <w:p w:rsidR="009B2590" w:rsidRPr="009B2590" w:rsidRDefault="009B2590" w:rsidP="009B2590">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9B2590" w:rsidRPr="009B2590" w:rsidRDefault="009B2590" w:rsidP="009B2590">
      <w:pPr>
        <w:keepLines/>
        <w:autoSpaceDE w:val="0"/>
        <w:autoSpaceDN w:val="0"/>
        <w:adjustRightInd w:val="0"/>
        <w:spacing w:before="120" w:after="0" w:line="240" w:lineRule="auto"/>
        <w:jc w:val="left"/>
        <w:rPr>
          <w:rFonts w:eastAsia="Times New Roman"/>
          <w:b/>
          <w:bCs/>
          <w:color w:val="000000"/>
          <w:sz w:val="32"/>
          <w:szCs w:val="32"/>
          <w:lang w:eastAsia="en-AU"/>
        </w:rPr>
      </w:pPr>
      <w:r w:rsidRPr="009B2590">
        <w:rPr>
          <w:rFonts w:eastAsia="Times New Roman"/>
          <w:b/>
          <w:bCs/>
          <w:color w:val="000000"/>
          <w:sz w:val="32"/>
          <w:szCs w:val="32"/>
          <w:lang w:eastAsia="en-AU"/>
        </w:rPr>
        <w:t>Contents</w:t>
      </w:r>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009B2590" w:rsidRPr="009B2590">
          <w:rPr>
            <w:rFonts w:eastAsia="Times New Roman"/>
            <w:color w:val="000000"/>
            <w:sz w:val="28"/>
            <w:szCs w:val="28"/>
            <w:lang w:eastAsia="en-AU"/>
          </w:rPr>
          <w:t>Part 1—Preliminary</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009B2590" w:rsidRPr="009B2590">
          <w:rPr>
            <w:rFonts w:eastAsia="Times New Roman"/>
            <w:color w:val="000000"/>
            <w:sz w:val="22"/>
            <w:lang w:eastAsia="en-AU"/>
          </w:rPr>
          <w:t>1</w:t>
        </w:r>
        <w:r w:rsidR="009B2590" w:rsidRPr="009B2590">
          <w:rPr>
            <w:rFonts w:eastAsia="Times New Roman"/>
            <w:color w:val="000000"/>
            <w:sz w:val="22"/>
            <w:lang w:eastAsia="en-AU"/>
          </w:rPr>
          <w:tab/>
          <w:t>Short title</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009B2590" w:rsidRPr="009B2590">
          <w:rPr>
            <w:rFonts w:eastAsia="Times New Roman"/>
            <w:color w:val="000000"/>
            <w:sz w:val="22"/>
            <w:lang w:eastAsia="en-AU"/>
          </w:rPr>
          <w:t>2</w:t>
        </w:r>
        <w:r w:rsidR="009B2590" w:rsidRPr="009B2590">
          <w:rPr>
            <w:rFonts w:eastAsia="Times New Roman"/>
            <w:color w:val="000000"/>
            <w:sz w:val="22"/>
            <w:lang w:eastAsia="en-AU"/>
          </w:rPr>
          <w:tab/>
          <w:t>Commencement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 w:history="1">
        <w:r w:rsidR="009B2590" w:rsidRPr="009B2590">
          <w:rPr>
            <w:rFonts w:eastAsia="Times New Roman"/>
            <w:color w:val="000000"/>
            <w:sz w:val="22"/>
            <w:lang w:eastAsia="en-AU"/>
          </w:rPr>
          <w:t>3</w:t>
        </w:r>
        <w:r w:rsidR="009B2590" w:rsidRPr="009B2590">
          <w:rPr>
            <w:rFonts w:eastAsia="Times New Roman"/>
            <w:color w:val="000000"/>
            <w:sz w:val="22"/>
            <w:lang w:eastAsia="en-AU"/>
          </w:rPr>
          <w:tab/>
          <w:t>Interpretation</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5" w:history="1">
        <w:r w:rsidR="009B2590" w:rsidRPr="009B2590">
          <w:rPr>
            <w:rFonts w:eastAsia="Times New Roman"/>
            <w:color w:val="000000"/>
            <w:sz w:val="28"/>
            <w:szCs w:val="28"/>
            <w:lang w:eastAsia="en-AU"/>
          </w:rPr>
          <w:t>Part 2—Legislative definitions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 w:history="1">
        <w:r w:rsidR="009B2590" w:rsidRPr="009B2590">
          <w:rPr>
            <w:rFonts w:eastAsia="Times New Roman"/>
            <w:color w:val="000000"/>
            <w:sz w:val="22"/>
            <w:lang w:eastAsia="en-AU"/>
          </w:rPr>
          <w:t>4</w:t>
        </w:r>
        <w:r w:rsidR="009B2590" w:rsidRPr="009B2590">
          <w:rPr>
            <w:rFonts w:eastAsia="Times New Roman"/>
            <w:color w:val="000000"/>
            <w:sz w:val="22"/>
            <w:lang w:eastAsia="en-AU"/>
          </w:rPr>
          <w:tab/>
          <w:t>Definition of Mount Lofty Ranges Watershed</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7" w:history="1">
        <w:r w:rsidR="009B2590" w:rsidRPr="009B2590">
          <w:rPr>
            <w:rFonts w:eastAsia="Times New Roman"/>
            <w:color w:val="000000"/>
            <w:sz w:val="28"/>
            <w:szCs w:val="28"/>
            <w:lang w:eastAsia="en-AU"/>
          </w:rPr>
          <w:t>Part 3—Water allocation plans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8" w:history="1">
        <w:r w:rsidR="009B2590" w:rsidRPr="009B2590">
          <w:rPr>
            <w:rFonts w:eastAsia="Times New Roman"/>
            <w:color w:val="000000"/>
            <w:sz w:val="22"/>
            <w:lang w:eastAsia="en-AU"/>
          </w:rPr>
          <w:t>5</w:t>
        </w:r>
        <w:r w:rsidR="009B2590" w:rsidRPr="009B2590">
          <w:rPr>
            <w:rFonts w:eastAsia="Times New Roman"/>
            <w:color w:val="000000"/>
            <w:sz w:val="22"/>
            <w:lang w:eastAsia="en-AU"/>
          </w:rPr>
          <w:tab/>
          <w:t>Consultation associated with proposed amendment</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9" w:history="1">
        <w:r w:rsidR="009B2590" w:rsidRPr="009B2590">
          <w:rPr>
            <w:rFonts w:eastAsia="Times New Roman"/>
            <w:color w:val="000000"/>
            <w:sz w:val="28"/>
            <w:szCs w:val="28"/>
            <w:lang w:eastAsia="en-AU"/>
          </w:rPr>
          <w:t>Part 4—Levies in respect of water</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0" w:history="1">
        <w:r w:rsidR="009B2590" w:rsidRPr="009B2590">
          <w:rPr>
            <w:rFonts w:eastAsia="Times New Roman"/>
            <w:color w:val="000000"/>
            <w:sz w:val="22"/>
            <w:lang w:eastAsia="en-AU"/>
          </w:rPr>
          <w:t>6</w:t>
        </w:r>
        <w:r w:rsidR="009B2590" w:rsidRPr="009B2590">
          <w:rPr>
            <w:rFonts w:eastAsia="Times New Roman"/>
            <w:color w:val="000000"/>
            <w:sz w:val="22"/>
            <w:lang w:eastAsia="en-AU"/>
          </w:rPr>
          <w:tab/>
          <w:t>Recovery costs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1" w:history="1">
        <w:r w:rsidR="009B2590" w:rsidRPr="009B2590">
          <w:rPr>
            <w:rFonts w:eastAsia="Times New Roman"/>
            <w:color w:val="000000"/>
            <w:sz w:val="22"/>
            <w:lang w:eastAsia="en-AU"/>
          </w:rPr>
          <w:t>7</w:t>
        </w:r>
        <w:r w:rsidR="009B2590" w:rsidRPr="009B2590">
          <w:rPr>
            <w:rFonts w:eastAsia="Times New Roman"/>
            <w:color w:val="000000"/>
            <w:sz w:val="22"/>
            <w:lang w:eastAsia="en-AU"/>
          </w:rPr>
          <w:tab/>
          <w:t>Refund of levies (section 87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2" w:history="1">
        <w:r w:rsidR="009B2590" w:rsidRPr="009B2590">
          <w:rPr>
            <w:rFonts w:eastAsia="Times New Roman"/>
            <w:color w:val="000000"/>
            <w:sz w:val="22"/>
            <w:lang w:eastAsia="en-AU"/>
          </w:rPr>
          <w:t>8</w:t>
        </w:r>
        <w:r w:rsidR="009B2590" w:rsidRPr="009B2590">
          <w:rPr>
            <w:rFonts w:eastAsia="Times New Roman"/>
            <w:color w:val="000000"/>
            <w:sz w:val="22"/>
            <w:lang w:eastAsia="en-AU"/>
          </w:rPr>
          <w:tab/>
          <w:t>Recovery of penalty under section 88(6) of Act</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3" w:history="1">
        <w:r w:rsidR="009B2590" w:rsidRPr="009B2590">
          <w:rPr>
            <w:rFonts w:eastAsia="Times New Roman"/>
            <w:color w:val="000000"/>
            <w:sz w:val="28"/>
            <w:szCs w:val="28"/>
            <w:lang w:eastAsia="en-AU"/>
          </w:rPr>
          <w:t>Part 5—Meters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4" w:history="1">
        <w:r w:rsidR="009B2590" w:rsidRPr="009B2590">
          <w:rPr>
            <w:rFonts w:eastAsia="Times New Roman"/>
            <w:color w:val="000000"/>
            <w:sz w:val="22"/>
            <w:lang w:eastAsia="en-AU"/>
          </w:rPr>
          <w:t>9</w:t>
        </w:r>
        <w:r w:rsidR="009B2590" w:rsidRPr="009B2590">
          <w:rPr>
            <w:rFonts w:eastAsia="Times New Roman"/>
            <w:color w:val="000000"/>
            <w:sz w:val="22"/>
            <w:lang w:eastAsia="en-AU"/>
          </w:rPr>
          <w:tab/>
          <w:t>Supply and installation of meters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5" w:history="1">
        <w:r w:rsidR="009B2590" w:rsidRPr="009B2590">
          <w:rPr>
            <w:rFonts w:eastAsia="Times New Roman"/>
            <w:color w:val="000000"/>
            <w:sz w:val="22"/>
            <w:lang w:eastAsia="en-AU"/>
          </w:rPr>
          <w:t>10</w:t>
        </w:r>
        <w:r w:rsidR="009B2590" w:rsidRPr="009B2590">
          <w:rPr>
            <w:rFonts w:eastAsia="Times New Roman"/>
            <w:color w:val="000000"/>
            <w:sz w:val="22"/>
            <w:lang w:eastAsia="en-AU"/>
          </w:rPr>
          <w:tab/>
          <w:t>Meters owned by Minister</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6" w:history="1">
        <w:r w:rsidR="009B2590" w:rsidRPr="009B2590">
          <w:rPr>
            <w:rFonts w:eastAsia="Times New Roman"/>
            <w:color w:val="000000"/>
            <w:sz w:val="22"/>
            <w:lang w:eastAsia="en-AU"/>
          </w:rPr>
          <w:t>11</w:t>
        </w:r>
        <w:r w:rsidR="009B2590" w:rsidRPr="009B2590">
          <w:rPr>
            <w:rFonts w:eastAsia="Times New Roman"/>
            <w:color w:val="000000"/>
            <w:sz w:val="22"/>
            <w:lang w:eastAsia="en-AU"/>
          </w:rPr>
          <w:tab/>
          <w:t>Meters owned by other persons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idb458cd7f_c3a0_4740_9b52_f0b05c4ab4" w:history="1">
        <w:r w:rsidR="009B2590" w:rsidRPr="009B2590">
          <w:rPr>
            <w:rFonts w:eastAsia="Times New Roman"/>
            <w:color w:val="000000"/>
            <w:sz w:val="22"/>
            <w:lang w:eastAsia="en-AU"/>
          </w:rPr>
          <w:t>12</w:t>
        </w:r>
        <w:r w:rsidR="009B2590" w:rsidRPr="009B2590">
          <w:rPr>
            <w:rFonts w:eastAsia="Times New Roman"/>
            <w:color w:val="000000"/>
            <w:sz w:val="22"/>
            <w:lang w:eastAsia="en-AU"/>
          </w:rPr>
          <w:tab/>
          <w:t>Provisions applying to meters generally</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9" w:history="1">
        <w:r w:rsidR="009B2590" w:rsidRPr="009B2590">
          <w:rPr>
            <w:rFonts w:eastAsia="Times New Roman"/>
            <w:color w:val="000000"/>
            <w:sz w:val="22"/>
            <w:lang w:eastAsia="en-AU"/>
          </w:rPr>
          <w:t>13</w:t>
        </w:r>
        <w:r w:rsidR="009B2590" w:rsidRPr="009B2590">
          <w:rPr>
            <w:rFonts w:eastAsia="Times New Roman"/>
            <w:color w:val="000000"/>
            <w:sz w:val="22"/>
            <w:lang w:eastAsia="en-AU"/>
          </w:rPr>
          <w:tab/>
          <w:t>Requirements as to installation, repair, testing etc of meters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0" w:history="1">
        <w:r w:rsidR="009B2590" w:rsidRPr="009B2590">
          <w:rPr>
            <w:rFonts w:eastAsia="Times New Roman"/>
            <w:color w:val="000000"/>
            <w:sz w:val="22"/>
            <w:lang w:eastAsia="en-AU"/>
          </w:rPr>
          <w:t>14</w:t>
        </w:r>
        <w:r w:rsidR="009B2590" w:rsidRPr="009B2590">
          <w:rPr>
            <w:rFonts w:eastAsia="Times New Roman"/>
            <w:color w:val="000000"/>
            <w:sz w:val="22"/>
            <w:lang w:eastAsia="en-AU"/>
          </w:rPr>
          <w:tab/>
          <w:t>Testing requirements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1" w:history="1">
        <w:r w:rsidR="009B2590" w:rsidRPr="009B2590">
          <w:rPr>
            <w:rFonts w:eastAsia="Times New Roman"/>
            <w:color w:val="000000"/>
            <w:sz w:val="22"/>
            <w:lang w:eastAsia="en-AU"/>
          </w:rPr>
          <w:t>15</w:t>
        </w:r>
        <w:r w:rsidR="009B2590" w:rsidRPr="009B2590">
          <w:rPr>
            <w:rFonts w:eastAsia="Times New Roman"/>
            <w:color w:val="000000"/>
            <w:sz w:val="22"/>
            <w:lang w:eastAsia="en-AU"/>
          </w:rPr>
          <w:tab/>
          <w:t>Minister's specifications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2" w:history="1">
        <w:r w:rsidR="009B2590" w:rsidRPr="009B2590">
          <w:rPr>
            <w:rFonts w:eastAsia="Times New Roman"/>
            <w:color w:val="000000"/>
            <w:sz w:val="22"/>
            <w:lang w:eastAsia="en-AU"/>
          </w:rPr>
          <w:t>16</w:t>
        </w:r>
        <w:r w:rsidR="009B2590" w:rsidRPr="009B2590">
          <w:rPr>
            <w:rFonts w:eastAsia="Times New Roman"/>
            <w:color w:val="000000"/>
            <w:sz w:val="22"/>
            <w:lang w:eastAsia="en-AU"/>
          </w:rPr>
          <w:tab/>
          <w:t>Compliance with Part</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23" w:history="1">
        <w:r w:rsidR="009B2590" w:rsidRPr="009B2590">
          <w:rPr>
            <w:rFonts w:eastAsia="Times New Roman"/>
            <w:color w:val="000000"/>
            <w:sz w:val="28"/>
            <w:szCs w:val="28"/>
            <w:lang w:eastAsia="en-AU"/>
          </w:rPr>
          <w:t>Part 6—General management, administration and protection provisions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4" w:history="1">
        <w:r w:rsidR="009B2590" w:rsidRPr="009B2590">
          <w:rPr>
            <w:rFonts w:eastAsia="Times New Roman"/>
            <w:color w:val="000000"/>
            <w:sz w:val="22"/>
            <w:lang w:eastAsia="en-AU"/>
          </w:rPr>
          <w:t>17</w:t>
        </w:r>
        <w:r w:rsidR="009B2590" w:rsidRPr="009B2590">
          <w:rPr>
            <w:rFonts w:eastAsia="Times New Roman"/>
            <w:color w:val="000000"/>
            <w:sz w:val="22"/>
            <w:lang w:eastAsia="en-AU"/>
          </w:rPr>
          <w:tab/>
          <w:t>Rate at which drinking water may be taken</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5" w:history="1">
        <w:r w:rsidR="009B2590" w:rsidRPr="009B2590">
          <w:rPr>
            <w:rFonts w:eastAsia="Times New Roman"/>
            <w:color w:val="000000"/>
            <w:sz w:val="22"/>
            <w:lang w:eastAsia="en-AU"/>
          </w:rPr>
          <w:t>18</w:t>
        </w:r>
        <w:r w:rsidR="009B2590" w:rsidRPr="009B2590">
          <w:rPr>
            <w:rFonts w:eastAsia="Times New Roman"/>
            <w:color w:val="000000"/>
            <w:sz w:val="22"/>
            <w:lang w:eastAsia="en-AU"/>
          </w:rPr>
          <w:tab/>
          <w:t>Activities subject to the operation of a plan or policy</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6" w:history="1">
        <w:r w:rsidR="009B2590" w:rsidRPr="009B2590">
          <w:rPr>
            <w:rFonts w:eastAsia="Times New Roman"/>
            <w:color w:val="000000"/>
            <w:sz w:val="22"/>
            <w:lang w:eastAsia="en-AU"/>
          </w:rPr>
          <w:t>19</w:t>
        </w:r>
        <w:r w:rsidR="009B2590" w:rsidRPr="009B2590">
          <w:rPr>
            <w:rFonts w:eastAsia="Times New Roman"/>
            <w:color w:val="000000"/>
            <w:sz w:val="22"/>
            <w:lang w:eastAsia="en-AU"/>
          </w:rPr>
          <w:tab/>
          <w:t>Water affecting activities (section 104(5) and (6)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7" w:history="1">
        <w:r w:rsidR="009B2590" w:rsidRPr="009B2590">
          <w:rPr>
            <w:rFonts w:eastAsia="Times New Roman"/>
            <w:color w:val="000000"/>
            <w:sz w:val="22"/>
            <w:lang w:eastAsia="en-AU"/>
          </w:rPr>
          <w:t>20</w:t>
        </w:r>
        <w:r w:rsidR="009B2590" w:rsidRPr="009B2590">
          <w:rPr>
            <w:rFonts w:eastAsia="Times New Roman"/>
            <w:color w:val="000000"/>
            <w:sz w:val="22"/>
            <w:lang w:eastAsia="en-AU"/>
          </w:rPr>
          <w:tab/>
          <w:t>Expiation fees (section 104(7)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id36979462_b612_4865_97cb_fcf7cc9a70" w:history="1">
        <w:r w:rsidR="009B2590" w:rsidRPr="009B2590">
          <w:rPr>
            <w:rFonts w:eastAsia="Times New Roman"/>
            <w:color w:val="000000"/>
            <w:sz w:val="22"/>
            <w:lang w:eastAsia="en-AU"/>
          </w:rPr>
          <w:t>21</w:t>
        </w:r>
        <w:r w:rsidR="009B2590" w:rsidRPr="009B2590">
          <w:rPr>
            <w:rFonts w:eastAsia="Times New Roman"/>
            <w:color w:val="000000"/>
            <w:sz w:val="22"/>
            <w:lang w:eastAsia="en-AU"/>
          </w:rPr>
          <w:tab/>
          <w:t>Prescribed date (section 111(1)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idaaede9c1_393e_429e_a8f0_a07defb679" w:history="1">
        <w:r w:rsidR="009B2590" w:rsidRPr="009B2590">
          <w:rPr>
            <w:rFonts w:eastAsia="Times New Roman"/>
            <w:color w:val="000000"/>
            <w:sz w:val="22"/>
            <w:lang w:eastAsia="en-AU"/>
          </w:rPr>
          <w:t>22</w:t>
        </w:r>
        <w:r w:rsidR="009B2590" w:rsidRPr="009B2590">
          <w:rPr>
            <w:rFonts w:eastAsia="Times New Roman"/>
            <w:color w:val="000000"/>
            <w:sz w:val="22"/>
            <w:lang w:eastAsia="en-AU"/>
          </w:rPr>
          <w:tab/>
          <w:t>Notice to be given by relevant authority (section 113, 137 and 144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id483999da_058b_4f0f_be2d_2a51fc533c" w:history="1">
        <w:r w:rsidR="009B2590" w:rsidRPr="009B2590">
          <w:rPr>
            <w:rFonts w:eastAsia="Times New Roman"/>
            <w:color w:val="000000"/>
            <w:sz w:val="22"/>
            <w:lang w:eastAsia="en-AU"/>
          </w:rPr>
          <w:t>23</w:t>
        </w:r>
        <w:r w:rsidR="009B2590" w:rsidRPr="009B2590">
          <w:rPr>
            <w:rFonts w:eastAsia="Times New Roman"/>
            <w:color w:val="000000"/>
            <w:sz w:val="22"/>
            <w:lang w:eastAsia="en-AU"/>
          </w:rPr>
          <w:tab/>
          <w:t>Requirements as to representations under section 113, 137 or 144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4" w:history="1">
        <w:r w:rsidR="009B2590" w:rsidRPr="009B2590">
          <w:rPr>
            <w:rFonts w:eastAsia="Times New Roman"/>
            <w:color w:val="000000"/>
            <w:sz w:val="22"/>
            <w:lang w:eastAsia="en-AU"/>
          </w:rPr>
          <w:t>24</w:t>
        </w:r>
        <w:r w:rsidR="009B2590" w:rsidRPr="009B2590">
          <w:rPr>
            <w:rFonts w:eastAsia="Times New Roman"/>
            <w:color w:val="000000"/>
            <w:sz w:val="22"/>
            <w:lang w:eastAsia="en-AU"/>
          </w:rPr>
          <w:tab/>
          <w:t>Time for response by applicant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5" w:history="1">
        <w:r w:rsidR="009B2590" w:rsidRPr="009B2590">
          <w:rPr>
            <w:rFonts w:eastAsia="Times New Roman"/>
            <w:color w:val="000000"/>
            <w:sz w:val="22"/>
            <w:lang w:eastAsia="en-AU"/>
          </w:rPr>
          <w:t>25</w:t>
        </w:r>
        <w:r w:rsidR="009B2590" w:rsidRPr="009B2590">
          <w:rPr>
            <w:rFonts w:eastAsia="Times New Roman"/>
            <w:color w:val="000000"/>
            <w:sz w:val="22"/>
            <w:lang w:eastAsia="en-AU"/>
          </w:rPr>
          <w:tab/>
          <w:t>Well drillers' licences—prescribed conditions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6" w:history="1">
        <w:r w:rsidR="009B2590" w:rsidRPr="009B2590">
          <w:rPr>
            <w:rFonts w:eastAsia="Times New Roman"/>
            <w:color w:val="000000"/>
            <w:sz w:val="22"/>
            <w:lang w:eastAsia="en-AU"/>
          </w:rPr>
          <w:t>26</w:t>
        </w:r>
        <w:r w:rsidR="009B2590" w:rsidRPr="009B2590">
          <w:rPr>
            <w:rFonts w:eastAsia="Times New Roman"/>
            <w:color w:val="000000"/>
            <w:sz w:val="22"/>
            <w:lang w:eastAsia="en-AU"/>
          </w:rPr>
          <w:tab/>
          <w:t>Cancellation of water resource works approval—prescribed scheme (section 138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7" w:history="1">
        <w:r w:rsidR="009B2590" w:rsidRPr="009B2590">
          <w:rPr>
            <w:rFonts w:eastAsia="Times New Roman"/>
            <w:color w:val="000000"/>
            <w:sz w:val="22"/>
            <w:lang w:eastAsia="en-AU"/>
          </w:rPr>
          <w:t>27</w:t>
        </w:r>
        <w:r w:rsidR="009B2590" w:rsidRPr="009B2590">
          <w:rPr>
            <w:rFonts w:eastAsia="Times New Roman"/>
            <w:color w:val="000000"/>
            <w:sz w:val="22"/>
            <w:lang w:eastAsia="en-AU"/>
          </w:rPr>
          <w:tab/>
          <w:t>Cancellation of site use approval—prescribed scheme (section 145 of Act)</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38" w:history="1">
        <w:r w:rsidR="009B2590" w:rsidRPr="009B2590">
          <w:rPr>
            <w:rFonts w:eastAsia="Times New Roman"/>
            <w:color w:val="000000"/>
            <w:sz w:val="28"/>
            <w:szCs w:val="28"/>
            <w:lang w:eastAsia="en-AU"/>
          </w:rPr>
          <w:t>Part 7—Specific provisions relating to consumptive pools, water access entitlements and allocations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9" w:history="1">
        <w:r w:rsidR="009B2590" w:rsidRPr="009B2590">
          <w:rPr>
            <w:rFonts w:eastAsia="Times New Roman"/>
            <w:color w:val="000000"/>
            <w:sz w:val="22"/>
            <w:lang w:eastAsia="en-AU"/>
          </w:rPr>
          <w:t>28</w:t>
        </w:r>
        <w:r w:rsidR="009B2590" w:rsidRPr="009B2590">
          <w:rPr>
            <w:rFonts w:eastAsia="Times New Roman"/>
            <w:color w:val="000000"/>
            <w:sz w:val="22"/>
            <w:lang w:eastAsia="en-AU"/>
          </w:rPr>
          <w:tab/>
          <w:t>Transfers between consumptive pools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0" w:history="1">
        <w:r w:rsidR="009B2590" w:rsidRPr="009B2590">
          <w:rPr>
            <w:rFonts w:eastAsia="Times New Roman"/>
            <w:color w:val="000000"/>
            <w:sz w:val="22"/>
            <w:lang w:eastAsia="en-AU"/>
          </w:rPr>
          <w:t>29</w:t>
        </w:r>
        <w:r w:rsidR="009B2590" w:rsidRPr="009B2590">
          <w:rPr>
            <w:rFonts w:eastAsia="Times New Roman"/>
            <w:color w:val="000000"/>
            <w:sz w:val="22"/>
            <w:lang w:eastAsia="en-AU"/>
          </w:rPr>
          <w:tab/>
          <w:t>Classification of water access entitlements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1" w:history="1">
        <w:r w:rsidR="009B2590" w:rsidRPr="009B2590">
          <w:rPr>
            <w:rFonts w:eastAsia="Times New Roman"/>
            <w:color w:val="000000"/>
            <w:sz w:val="22"/>
            <w:lang w:eastAsia="en-AU"/>
          </w:rPr>
          <w:t>30</w:t>
        </w:r>
        <w:r w:rsidR="009B2590" w:rsidRPr="009B2590">
          <w:rPr>
            <w:rFonts w:eastAsia="Times New Roman"/>
            <w:color w:val="000000"/>
            <w:sz w:val="22"/>
            <w:lang w:eastAsia="en-AU"/>
          </w:rPr>
          <w:tab/>
          <w:t>Variation of water licences—policies and principles specified by water allocation plan</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2" w:history="1">
        <w:r w:rsidR="009B2590" w:rsidRPr="009B2590">
          <w:rPr>
            <w:rFonts w:eastAsia="Times New Roman"/>
            <w:color w:val="000000"/>
            <w:sz w:val="22"/>
            <w:lang w:eastAsia="en-AU"/>
          </w:rPr>
          <w:t>31</w:t>
        </w:r>
        <w:r w:rsidR="009B2590" w:rsidRPr="009B2590">
          <w:rPr>
            <w:rFonts w:eastAsia="Times New Roman"/>
            <w:color w:val="000000"/>
            <w:sz w:val="22"/>
            <w:lang w:eastAsia="en-AU"/>
          </w:rPr>
          <w:tab/>
          <w:t>Water allocation plans—priorities for allocation according to management zones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3" w:history="1">
        <w:r w:rsidR="009B2590" w:rsidRPr="009B2590">
          <w:rPr>
            <w:rFonts w:eastAsia="Times New Roman"/>
            <w:color w:val="000000"/>
            <w:sz w:val="22"/>
            <w:lang w:eastAsia="en-AU"/>
          </w:rPr>
          <w:t>32</w:t>
        </w:r>
        <w:r w:rsidR="009B2590" w:rsidRPr="009B2590">
          <w:rPr>
            <w:rFonts w:eastAsia="Times New Roman"/>
            <w:color w:val="000000"/>
            <w:sz w:val="22"/>
            <w:lang w:eastAsia="en-AU"/>
          </w:rPr>
          <w:tab/>
          <w:t>Tagged interstate water trades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4" w:history="1">
        <w:r w:rsidR="009B2590" w:rsidRPr="009B2590">
          <w:rPr>
            <w:rFonts w:eastAsia="Times New Roman"/>
            <w:color w:val="000000"/>
            <w:sz w:val="22"/>
            <w:lang w:eastAsia="en-AU"/>
          </w:rPr>
          <w:t>33</w:t>
        </w:r>
        <w:r w:rsidR="009B2590" w:rsidRPr="009B2590">
          <w:rPr>
            <w:rFonts w:eastAsia="Times New Roman"/>
            <w:color w:val="000000"/>
            <w:sz w:val="22"/>
            <w:lang w:eastAsia="en-AU"/>
          </w:rPr>
          <w:tab/>
          <w:t>Joint applications to vary water take or use limits on water licence or approval</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45" w:history="1">
        <w:r w:rsidR="009B2590" w:rsidRPr="009B2590">
          <w:rPr>
            <w:rFonts w:eastAsia="Times New Roman"/>
            <w:color w:val="000000"/>
            <w:sz w:val="28"/>
            <w:szCs w:val="28"/>
            <w:lang w:eastAsia="en-AU"/>
          </w:rPr>
          <w:t>Part 8—Forest water licences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6" w:history="1">
        <w:r w:rsidR="009B2590" w:rsidRPr="009B2590">
          <w:rPr>
            <w:rFonts w:eastAsia="Times New Roman"/>
            <w:color w:val="000000"/>
            <w:sz w:val="22"/>
            <w:lang w:eastAsia="en-AU"/>
          </w:rPr>
          <w:t>34</w:t>
        </w:r>
        <w:r w:rsidR="009B2590" w:rsidRPr="009B2590">
          <w:rPr>
            <w:rFonts w:eastAsia="Times New Roman"/>
            <w:color w:val="000000"/>
            <w:sz w:val="22"/>
            <w:lang w:eastAsia="en-AU"/>
          </w:rPr>
          <w:tab/>
          <w:t>Interpretation—harvesting (section 164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7" w:history="1">
        <w:r w:rsidR="009B2590" w:rsidRPr="009B2590">
          <w:rPr>
            <w:rFonts w:eastAsia="Times New Roman"/>
            <w:color w:val="000000"/>
            <w:sz w:val="22"/>
            <w:lang w:eastAsia="en-AU"/>
          </w:rPr>
          <w:t>35</w:t>
        </w:r>
        <w:r w:rsidR="009B2590" w:rsidRPr="009B2590">
          <w:rPr>
            <w:rFonts w:eastAsia="Times New Roman"/>
            <w:color w:val="000000"/>
            <w:sz w:val="22"/>
            <w:lang w:eastAsia="en-AU"/>
          </w:rPr>
          <w:tab/>
          <w:t>Provision of notice to Minister (section 166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8" w:history="1">
        <w:r w:rsidR="009B2590" w:rsidRPr="009B2590">
          <w:rPr>
            <w:rFonts w:eastAsia="Times New Roman"/>
            <w:color w:val="000000"/>
            <w:sz w:val="22"/>
            <w:lang w:eastAsia="en-AU"/>
          </w:rPr>
          <w:t>36</w:t>
        </w:r>
        <w:r w:rsidR="009B2590" w:rsidRPr="009B2590">
          <w:rPr>
            <w:rFonts w:eastAsia="Times New Roman"/>
            <w:color w:val="000000"/>
            <w:sz w:val="22"/>
            <w:lang w:eastAsia="en-AU"/>
          </w:rPr>
          <w:tab/>
          <w:t>Variations—allocations—prescribed period (section 168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9" w:history="1">
        <w:r w:rsidR="009B2590" w:rsidRPr="009B2590">
          <w:rPr>
            <w:rFonts w:eastAsia="Times New Roman"/>
            <w:color w:val="000000"/>
            <w:sz w:val="22"/>
            <w:lang w:eastAsia="en-AU"/>
          </w:rPr>
          <w:t>37</w:t>
        </w:r>
        <w:r w:rsidR="009B2590" w:rsidRPr="009B2590">
          <w:rPr>
            <w:rFonts w:eastAsia="Times New Roman"/>
            <w:color w:val="000000"/>
            <w:sz w:val="22"/>
            <w:lang w:eastAsia="en-AU"/>
          </w:rPr>
          <w:tab/>
          <w:t>Approval for transfer of allocations—prescribed circumstances (section 169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0" w:history="1">
        <w:r w:rsidR="009B2590" w:rsidRPr="009B2590">
          <w:rPr>
            <w:rFonts w:eastAsia="Times New Roman"/>
            <w:color w:val="000000"/>
            <w:sz w:val="22"/>
            <w:lang w:eastAsia="en-AU"/>
          </w:rPr>
          <w:t>38</w:t>
        </w:r>
        <w:r w:rsidR="009B2590" w:rsidRPr="009B2590">
          <w:rPr>
            <w:rFonts w:eastAsia="Times New Roman"/>
            <w:color w:val="000000"/>
            <w:sz w:val="22"/>
            <w:lang w:eastAsia="en-AU"/>
          </w:rPr>
          <w:tab/>
          <w:t>Variation—conditions—prescribed period (section 171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1" w:history="1">
        <w:r w:rsidR="009B2590" w:rsidRPr="009B2590">
          <w:rPr>
            <w:rFonts w:eastAsia="Times New Roman"/>
            <w:color w:val="000000"/>
            <w:sz w:val="22"/>
            <w:lang w:eastAsia="en-AU"/>
          </w:rPr>
          <w:t>39</w:t>
        </w:r>
        <w:r w:rsidR="009B2590" w:rsidRPr="009B2590">
          <w:rPr>
            <w:rFonts w:eastAsia="Times New Roman"/>
            <w:color w:val="000000"/>
            <w:sz w:val="22"/>
            <w:lang w:eastAsia="en-AU"/>
          </w:rPr>
          <w:tab/>
          <w:t>Surrender of licences—prescribed circumstances (section 173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2" w:history="1">
        <w:r w:rsidR="009B2590" w:rsidRPr="009B2590">
          <w:rPr>
            <w:rFonts w:eastAsia="Times New Roman"/>
            <w:color w:val="000000"/>
            <w:sz w:val="22"/>
            <w:lang w:eastAsia="en-AU"/>
          </w:rPr>
          <w:t>40</w:t>
        </w:r>
        <w:r w:rsidR="009B2590" w:rsidRPr="009B2590">
          <w:rPr>
            <w:rFonts w:eastAsia="Times New Roman"/>
            <w:color w:val="000000"/>
            <w:sz w:val="22"/>
            <w:lang w:eastAsia="en-AU"/>
          </w:rPr>
          <w:tab/>
          <w:t>Offences—prescribed rate (section 175 of Act)</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53" w:history="1">
        <w:r w:rsidR="009B2590" w:rsidRPr="009B2590">
          <w:rPr>
            <w:rFonts w:eastAsia="Times New Roman"/>
            <w:color w:val="000000"/>
            <w:sz w:val="28"/>
            <w:szCs w:val="28"/>
            <w:lang w:eastAsia="en-AU"/>
          </w:rPr>
          <w:t>Part 9—Miscellaneous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4" w:history="1">
        <w:r w:rsidR="009B2590" w:rsidRPr="009B2590">
          <w:rPr>
            <w:rFonts w:eastAsia="Times New Roman"/>
            <w:color w:val="000000"/>
            <w:sz w:val="22"/>
            <w:lang w:eastAsia="en-AU"/>
          </w:rPr>
          <w:t>41</w:t>
        </w:r>
        <w:r w:rsidR="009B2590" w:rsidRPr="009B2590">
          <w:rPr>
            <w:rFonts w:eastAsia="Times New Roman"/>
            <w:color w:val="000000"/>
            <w:sz w:val="22"/>
            <w:lang w:eastAsia="en-AU"/>
          </w:rPr>
          <w:tab/>
          <w:t>Prescribed period (section 184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5" w:history="1">
        <w:r w:rsidR="009B2590" w:rsidRPr="009B2590">
          <w:rPr>
            <w:rFonts w:eastAsia="Times New Roman"/>
            <w:color w:val="000000"/>
            <w:sz w:val="22"/>
            <w:lang w:eastAsia="en-AU"/>
          </w:rPr>
          <w:t>42</w:t>
        </w:r>
        <w:r w:rsidR="009B2590" w:rsidRPr="009B2590">
          <w:rPr>
            <w:rFonts w:eastAsia="Times New Roman"/>
            <w:color w:val="000000"/>
            <w:sz w:val="22"/>
            <w:lang w:eastAsia="en-AU"/>
          </w:rPr>
          <w:tab/>
          <w:t>Availability of representations (section 113 of Act)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6" w:history="1">
        <w:r w:rsidR="009B2590" w:rsidRPr="009B2590">
          <w:rPr>
            <w:rFonts w:eastAsia="Times New Roman"/>
            <w:color w:val="000000"/>
            <w:sz w:val="22"/>
            <w:lang w:eastAsia="en-AU"/>
          </w:rPr>
          <w:t>43</w:t>
        </w:r>
        <w:r w:rsidR="009B2590" w:rsidRPr="009B2590">
          <w:rPr>
            <w:rFonts w:eastAsia="Times New Roman"/>
            <w:color w:val="000000"/>
            <w:sz w:val="22"/>
            <w:lang w:eastAsia="en-AU"/>
          </w:rPr>
          <w:tab/>
          <w:t>Requirement to provide information to Minister</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7" w:history="1">
        <w:r w:rsidR="009B2590" w:rsidRPr="009B2590">
          <w:rPr>
            <w:rFonts w:eastAsia="Times New Roman"/>
            <w:color w:val="000000"/>
            <w:sz w:val="22"/>
            <w:lang w:eastAsia="en-AU"/>
          </w:rPr>
          <w:t>44</w:t>
        </w:r>
        <w:r w:rsidR="009B2590" w:rsidRPr="009B2590">
          <w:rPr>
            <w:rFonts w:eastAsia="Times New Roman"/>
            <w:color w:val="000000"/>
            <w:sz w:val="22"/>
            <w:lang w:eastAsia="en-AU"/>
          </w:rPr>
          <w:tab/>
          <w:t>Amendment of water affecting activities control policies</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8" w:history="1">
        <w:r w:rsidR="009B2590" w:rsidRPr="009B2590">
          <w:rPr>
            <w:rFonts w:eastAsia="Times New Roman"/>
            <w:color w:val="000000"/>
            <w:sz w:val="22"/>
            <w:lang w:eastAsia="en-AU"/>
          </w:rPr>
          <w:t>45</w:t>
        </w:r>
        <w:r w:rsidR="009B2590" w:rsidRPr="009B2590">
          <w:rPr>
            <w:rFonts w:eastAsia="Times New Roman"/>
            <w:color w:val="000000"/>
            <w:sz w:val="22"/>
            <w:lang w:eastAsia="en-AU"/>
          </w:rPr>
          <w:tab/>
          <w:t>The Water Register</w:t>
        </w:r>
      </w:hyperlink>
    </w:p>
    <w:p w:rsidR="009B2590" w:rsidRPr="009B2590" w:rsidRDefault="009B2590" w:rsidP="009B2590">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9B2590">
        <w:rPr>
          <w:rFonts w:eastAsia="Times New Roman"/>
          <w:b/>
          <w:bCs/>
          <w:color w:val="000000"/>
          <w:sz w:val="32"/>
          <w:szCs w:val="32"/>
          <w:lang w:eastAsia="en-AU"/>
        </w:rPr>
        <w:t>Part 1—Preliminary</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1—Short title</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 xml:space="preserve">These regulations may be cited as the </w:t>
      </w:r>
      <w:r w:rsidRPr="009B2590">
        <w:rPr>
          <w:rFonts w:eastAsia="Times New Roman"/>
          <w:i/>
          <w:iCs/>
          <w:color w:val="000000"/>
          <w:sz w:val="23"/>
          <w:szCs w:val="23"/>
          <w:lang w:eastAsia="en-AU"/>
        </w:rPr>
        <w:t>Landscape South Australia (Water Management) Regulations 2020</w:t>
      </w:r>
      <w:r w:rsidRPr="009B2590">
        <w:rPr>
          <w:rFonts w:eastAsia="Times New Roman"/>
          <w:color w:val="000000"/>
          <w:sz w:val="23"/>
          <w:szCs w:val="23"/>
          <w:lang w:eastAsia="en-AU"/>
        </w:rPr>
        <w:t>.</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2—Commencement</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These regulations come into operation on 1 July 2020.</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3—Interpretation</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w:t>
      </w:r>
      <w:r w:rsidRPr="009B2590">
        <w:rPr>
          <w:rFonts w:eastAsia="Times New Roman"/>
          <w:color w:val="000000"/>
          <w:sz w:val="23"/>
          <w:szCs w:val="23"/>
          <w:lang w:eastAsia="en-AU"/>
        </w:rPr>
        <w:tab/>
        <w:t>In these regulations, unless the contrary intention appears—</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b/>
          <w:bCs/>
          <w:i/>
          <w:iCs/>
          <w:color w:val="000000"/>
          <w:sz w:val="23"/>
          <w:szCs w:val="23"/>
          <w:lang w:eastAsia="en-AU"/>
        </w:rPr>
        <w:t>Act</w:t>
      </w:r>
      <w:r w:rsidRPr="009B2590">
        <w:rPr>
          <w:rFonts w:eastAsia="Times New Roman"/>
          <w:color w:val="000000"/>
          <w:sz w:val="23"/>
          <w:szCs w:val="23"/>
          <w:lang w:eastAsia="en-AU"/>
        </w:rPr>
        <w:t xml:space="preserve"> means the </w:t>
      </w:r>
      <w:hyperlink r:id="rId54" w:history="1">
        <w:r w:rsidRPr="009B2590">
          <w:rPr>
            <w:rFonts w:eastAsia="Times New Roman"/>
            <w:i/>
            <w:iCs/>
            <w:color w:val="000000"/>
            <w:sz w:val="23"/>
            <w:szCs w:val="23"/>
            <w:lang w:eastAsia="en-AU"/>
          </w:rPr>
          <w:t>Landscape South Australia Act 2019</w:t>
        </w:r>
      </w:hyperlink>
      <w:r w:rsidRPr="009B2590">
        <w:rPr>
          <w:rFonts w:eastAsia="Times New Roman"/>
          <w:color w:val="000000"/>
          <w:sz w:val="23"/>
          <w:szCs w:val="23"/>
          <w:lang w:eastAsia="en-AU"/>
        </w:rPr>
        <w:t>;</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b/>
          <w:bCs/>
          <w:i/>
          <w:iCs/>
          <w:color w:val="000000"/>
          <w:sz w:val="23"/>
          <w:szCs w:val="23"/>
          <w:lang w:eastAsia="en-AU"/>
        </w:rPr>
        <w:t>validate</w:t>
      </w:r>
      <w:r w:rsidRPr="009B2590">
        <w:rPr>
          <w:rFonts w:eastAsia="Times New Roman"/>
          <w:color w:val="000000"/>
          <w:sz w:val="23"/>
          <w:szCs w:val="23"/>
          <w:lang w:eastAsia="en-AU"/>
        </w:rPr>
        <w:t xml:space="preserve">—see </w:t>
      </w:r>
      <w:hyperlink w:anchor="idd883753d_834f_4dce_88bb_6231ff0e97" w:history="1">
        <w:r w:rsidRPr="009B2590">
          <w:rPr>
            <w:rFonts w:eastAsia="Times New Roman"/>
            <w:color w:val="000000"/>
            <w:sz w:val="23"/>
            <w:szCs w:val="23"/>
            <w:lang w:eastAsia="en-AU"/>
          </w:rPr>
          <w:t>subregulation (2)</w:t>
        </w:r>
      </w:hyperlink>
      <w:r w:rsidRPr="009B2590">
        <w:rPr>
          <w:rFonts w:eastAsia="Times New Roman"/>
          <w:color w:val="000000"/>
          <w:sz w:val="23"/>
          <w:szCs w:val="23"/>
          <w:lang w:eastAsia="en-AU"/>
        </w:rPr>
        <w:t>.</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81" w:name="idd883753d_834f_4dce_88bb_6231ff0e97"/>
      <w:r w:rsidRPr="009B2590">
        <w:rPr>
          <w:rFonts w:eastAsia="Times New Roman"/>
          <w:color w:val="000000"/>
          <w:sz w:val="23"/>
          <w:szCs w:val="23"/>
          <w:lang w:eastAsia="en-AU"/>
        </w:rPr>
        <w:tab/>
        <w:t>(2)</w:t>
      </w:r>
      <w:r w:rsidRPr="009B2590">
        <w:rPr>
          <w:rFonts w:eastAsia="Times New Roman"/>
          <w:color w:val="000000"/>
          <w:sz w:val="23"/>
          <w:szCs w:val="23"/>
          <w:lang w:eastAsia="en-AU"/>
        </w:rPr>
        <w:tab/>
        <w:t>For the purposes of these regulations, a reference to the validation of a meter is a reference to undertaking a set of steps to determine whether the meter and its installation comply with any specifications determined or approved by the Minister under these regulations.</w:t>
      </w:r>
      <w:bookmarkEnd w:id="181"/>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9B2590">
        <w:rPr>
          <w:rFonts w:eastAsia="Times New Roman"/>
          <w:b/>
          <w:bCs/>
          <w:color w:val="000000"/>
          <w:sz w:val="32"/>
          <w:szCs w:val="32"/>
          <w:lang w:eastAsia="en-AU"/>
        </w:rPr>
        <w:t>Part 2—Legislative definitions</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4—Definition of Mount Lofty Ranges Watershed</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 xml:space="preserve">For the purposes of the definition of </w:t>
      </w:r>
      <w:r w:rsidRPr="009B2590">
        <w:rPr>
          <w:rFonts w:eastAsia="Times New Roman"/>
          <w:b/>
          <w:bCs/>
          <w:i/>
          <w:iCs/>
          <w:color w:val="000000"/>
          <w:sz w:val="23"/>
          <w:szCs w:val="23"/>
          <w:lang w:eastAsia="en-AU"/>
        </w:rPr>
        <w:t>Mount Lofty Ranges Watershed</w:t>
      </w:r>
      <w:r w:rsidRPr="009B2590">
        <w:rPr>
          <w:rFonts w:eastAsia="Times New Roman"/>
          <w:color w:val="000000"/>
          <w:sz w:val="23"/>
          <w:szCs w:val="23"/>
          <w:lang w:eastAsia="en-AU"/>
        </w:rPr>
        <w:t xml:space="preserve"> in section 3(1) of the Act, the area identified as the </w:t>
      </w:r>
      <w:r w:rsidRPr="009B2590">
        <w:rPr>
          <w:rFonts w:eastAsia="Times New Roman"/>
          <w:i/>
          <w:iCs/>
          <w:color w:val="000000"/>
          <w:sz w:val="23"/>
          <w:szCs w:val="23"/>
          <w:lang w:eastAsia="en-AU"/>
        </w:rPr>
        <w:t>Mount Lofty Ranges Watershed</w:t>
      </w:r>
      <w:r w:rsidRPr="009B2590">
        <w:rPr>
          <w:rFonts w:eastAsia="Times New Roman"/>
          <w:color w:val="000000"/>
          <w:sz w:val="23"/>
          <w:szCs w:val="23"/>
          <w:lang w:eastAsia="en-AU"/>
        </w:rPr>
        <w:t xml:space="preserve"> in General Registry Plan No 001/2005 is prescribed.</w:t>
      </w: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9B2590">
        <w:rPr>
          <w:rFonts w:eastAsia="Times New Roman"/>
          <w:b/>
          <w:bCs/>
          <w:color w:val="000000"/>
          <w:sz w:val="32"/>
          <w:szCs w:val="32"/>
          <w:lang w:eastAsia="en-AU"/>
        </w:rPr>
        <w:t>Part 3—Water allocation plans</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5—Consultation associated with proposed amendment</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82" w:name="id2fbbc4a4_ab16_48b3_ae4b_cd15a3d47f"/>
      <w:r w:rsidRPr="009B2590">
        <w:rPr>
          <w:rFonts w:eastAsia="Times New Roman"/>
          <w:color w:val="000000"/>
          <w:sz w:val="23"/>
          <w:szCs w:val="23"/>
          <w:lang w:eastAsia="en-AU"/>
        </w:rPr>
        <w:tab/>
        <w:t>(1)</w:t>
      </w:r>
      <w:r w:rsidRPr="009B2590">
        <w:rPr>
          <w:rFonts w:eastAsia="Times New Roman"/>
          <w:color w:val="000000"/>
          <w:sz w:val="23"/>
          <w:szCs w:val="23"/>
          <w:lang w:eastAsia="en-AU"/>
        </w:rPr>
        <w:tab/>
        <w:t>For the purposes of section 55(3)(b) of the Act, the holders of licences must be given a notice in writing which—</w:t>
      </w:r>
      <w:bookmarkEnd w:id="182"/>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provides information about the nature and effect of the relevant proposal;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sets out details about how, and by when, a submission in relation to the proposed amendment must be made.</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 xml:space="preserve">The period within which a submission may be made under </w:t>
      </w:r>
      <w:hyperlink w:anchor="id2fbbc4a4_ab16_48b3_ae4b_cd15a3d47f"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 xml:space="preserve"> must be at least 2 months from the time that the notice is given to a holder of a licence.</w:t>
      </w: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9B2590">
        <w:rPr>
          <w:rFonts w:eastAsia="Times New Roman"/>
          <w:b/>
          <w:bCs/>
          <w:color w:val="000000"/>
          <w:sz w:val="32"/>
          <w:szCs w:val="32"/>
          <w:lang w:eastAsia="en-AU"/>
        </w:rPr>
        <w:t>Part 4—Levies in respect of water</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6—Recovery costs</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w:t>
      </w:r>
      <w:r w:rsidRPr="009B2590">
        <w:rPr>
          <w:rFonts w:eastAsia="Times New Roman"/>
          <w:color w:val="000000"/>
          <w:sz w:val="23"/>
          <w:szCs w:val="23"/>
          <w:lang w:eastAsia="en-AU"/>
        </w:rPr>
        <w:tab/>
        <w:t>The Minister may from time to time, by notice in the Gazette, determine a charge that may be imposed on account of any steps that may be taken by the Department in the administration of the Act if a person fails to pay a water levy in accordance with the requirements of the Act.</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The charge must not exceed the Minister's determination of the reasonable costs to the Department of taking the relevant steps.</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(3)</w:t>
      </w:r>
      <w:r w:rsidRPr="009B2590">
        <w:rPr>
          <w:rFonts w:eastAsia="Times New Roman"/>
          <w:color w:val="000000"/>
          <w:sz w:val="23"/>
          <w:szCs w:val="23"/>
          <w:lang w:eastAsia="en-AU"/>
        </w:rPr>
        <w:tab/>
        <w:t>The charge will be recoverable as a debt due to the Crown.</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7—Refund of levies (section 87 of Act)</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83" w:name="id90b983d4_f36e_4790_8846_7f7a799f42"/>
      <w:r w:rsidRPr="009B2590">
        <w:rPr>
          <w:rFonts w:eastAsia="Times New Roman"/>
          <w:color w:val="000000"/>
          <w:sz w:val="23"/>
          <w:szCs w:val="23"/>
          <w:lang w:eastAsia="en-AU"/>
        </w:rPr>
        <w:tab/>
        <w:t>(1)</w:t>
      </w:r>
      <w:r w:rsidRPr="009B2590">
        <w:rPr>
          <w:rFonts w:eastAsia="Times New Roman"/>
          <w:color w:val="000000"/>
          <w:sz w:val="23"/>
          <w:szCs w:val="23"/>
          <w:lang w:eastAsia="en-AU"/>
        </w:rPr>
        <w:tab/>
        <w:t>In this regulation—</w:t>
      </w:r>
      <w:bookmarkEnd w:id="183"/>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b/>
          <w:bCs/>
          <w:i/>
          <w:iCs/>
          <w:color w:val="000000"/>
          <w:sz w:val="23"/>
          <w:szCs w:val="23"/>
          <w:lang w:eastAsia="en-AU"/>
        </w:rPr>
        <w:t>donation</w:t>
      </w:r>
      <w:r w:rsidRPr="009B2590">
        <w:rPr>
          <w:rFonts w:eastAsia="Times New Roman"/>
          <w:color w:val="000000"/>
          <w:sz w:val="23"/>
          <w:szCs w:val="23"/>
          <w:lang w:eastAsia="en-AU"/>
        </w:rPr>
        <w:t xml:space="preserve"> means a gift for no consideration;</w:t>
      </w:r>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b/>
          <w:bCs/>
          <w:i/>
          <w:iCs/>
          <w:color w:val="000000"/>
          <w:sz w:val="23"/>
          <w:szCs w:val="23"/>
          <w:lang w:eastAsia="en-AU"/>
        </w:rPr>
        <w:t>environmental donations entitlement</w:t>
      </w:r>
      <w:r w:rsidRPr="009B2590">
        <w:rPr>
          <w:rFonts w:eastAsia="Times New Roman"/>
          <w:color w:val="000000"/>
          <w:sz w:val="23"/>
          <w:szCs w:val="23"/>
          <w:lang w:eastAsia="en-AU"/>
        </w:rPr>
        <w:t xml:space="preserve"> means a water licence or water allocation—</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that relates to water in a water resource that is subject to a water levy in respect of a particular financial year;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that is subject to conditions to the effect—</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that any water taken under or in connection with the licence or water allocation may only be used for an environmental purpose in a manner accredited by the regional landscape board specified in the condition;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that the person who is the holder of the licence or water allocation is accredited by the regional landscape board specified in the condition to receive, transfer or use donations of water for environmental purposes recognised by that board for the purposes of this regulation.</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 xml:space="preserve">In connection with the operation of </w:t>
      </w:r>
      <w:hyperlink w:anchor="id90b983d4_f36e_4790_8846_7f7a799f42"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 a regional landscape board must, in deciding whether to issue an accreditation for the purposes of a water licence or water allocation being recognised as an environmental donations entitlement, apply any criteria determined by the Minister.</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84" w:name="idb53af6f1_5024_494e_be5b_e491907b8e"/>
      <w:r w:rsidRPr="009B2590">
        <w:rPr>
          <w:rFonts w:eastAsia="Times New Roman"/>
          <w:color w:val="000000"/>
          <w:sz w:val="23"/>
          <w:szCs w:val="23"/>
          <w:lang w:eastAsia="en-AU"/>
        </w:rPr>
        <w:tab/>
        <w:t>(3)</w:t>
      </w:r>
      <w:r w:rsidRPr="009B2590">
        <w:rPr>
          <w:rFonts w:eastAsia="Times New Roman"/>
          <w:color w:val="000000"/>
          <w:sz w:val="23"/>
          <w:szCs w:val="23"/>
          <w:lang w:eastAsia="en-AU"/>
        </w:rPr>
        <w:tab/>
        <w:t>For the purposes of section 87 of the Act—</w:t>
      </w:r>
      <w:bookmarkEnd w:id="184"/>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the donation of the whole or a part of a water access entitlement or water allocation to the holder of an environmental donations entitlement (for water to be used for environmental purposes);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the variation of conditions attached to a water licence or water allocation so that the licence or the water allocation will become an environmental donations entitlement,</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are recognised as natural resources management practices on which an application for a refund of a water levy may be based.</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(4)</w:t>
      </w:r>
      <w:r w:rsidRPr="009B2590">
        <w:rPr>
          <w:rFonts w:eastAsia="Times New Roman"/>
          <w:color w:val="000000"/>
          <w:sz w:val="23"/>
          <w:szCs w:val="23"/>
          <w:lang w:eastAsia="en-AU"/>
        </w:rPr>
        <w:tab/>
        <w:t xml:space="preserve">The maximum proportion of a water levy that may be subject to a refund (the </w:t>
      </w:r>
      <w:r w:rsidRPr="009B2590">
        <w:rPr>
          <w:rFonts w:eastAsia="Times New Roman"/>
          <w:b/>
          <w:bCs/>
          <w:i/>
          <w:iCs/>
          <w:color w:val="000000"/>
          <w:sz w:val="23"/>
          <w:szCs w:val="23"/>
          <w:lang w:eastAsia="en-AU"/>
        </w:rPr>
        <w:t>eligible levy amount</w:t>
      </w:r>
      <w:r w:rsidRPr="009B2590">
        <w:rPr>
          <w:rFonts w:eastAsia="Times New Roman"/>
          <w:color w:val="000000"/>
          <w:sz w:val="23"/>
          <w:szCs w:val="23"/>
          <w:lang w:eastAsia="en-AU"/>
        </w:rPr>
        <w:t xml:space="preserve">) is equal to the proportion of the allocation or water access entitlement donated, or within the ambit of the relevant condition, in the manner contemplated by </w:t>
      </w:r>
      <w:hyperlink w:anchor="idb53af6f1_5024_494e_be5b_e491907b8e" w:history="1">
        <w:r w:rsidRPr="009B2590">
          <w:rPr>
            <w:rFonts w:eastAsia="Times New Roman"/>
            <w:color w:val="000000"/>
            <w:sz w:val="23"/>
            <w:szCs w:val="23"/>
            <w:lang w:eastAsia="en-AU"/>
          </w:rPr>
          <w:t>subregulation (3)</w:t>
        </w:r>
      </w:hyperlink>
      <w:r w:rsidRPr="009B2590">
        <w:rPr>
          <w:rFonts w:eastAsia="Times New Roman"/>
          <w:color w:val="000000"/>
          <w:sz w:val="23"/>
          <w:szCs w:val="23"/>
          <w:lang w:eastAsia="en-AU"/>
        </w:rPr>
        <w:t>.</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(5)</w:t>
      </w:r>
      <w:r w:rsidRPr="009B2590">
        <w:rPr>
          <w:rFonts w:eastAsia="Times New Roman"/>
          <w:color w:val="000000"/>
          <w:sz w:val="23"/>
          <w:szCs w:val="23"/>
          <w:lang w:eastAsia="en-AU"/>
        </w:rPr>
        <w:tab/>
        <w:t>The amount of any refund will be determined according to the following table:</w:t>
      </w:r>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
          <w:szCs w:val="2"/>
          <w:lang w:eastAsia="en-AU"/>
        </w:rPr>
      </w:pPr>
    </w:p>
    <w:tbl>
      <w:tblPr>
        <w:tblW w:w="0" w:type="auto"/>
        <w:tblInd w:w="854" w:type="dxa"/>
        <w:tblLayout w:type="fixed"/>
        <w:tblCellMar>
          <w:left w:w="60" w:type="dxa"/>
          <w:right w:w="60" w:type="dxa"/>
        </w:tblCellMar>
        <w:tblLook w:val="0000" w:firstRow="0" w:lastRow="0" w:firstColumn="0" w:lastColumn="0" w:noHBand="0" w:noVBand="0"/>
      </w:tblPr>
      <w:tblGrid>
        <w:gridCol w:w="5096"/>
        <w:gridCol w:w="2896"/>
      </w:tblGrid>
      <w:tr w:rsidR="009B2590" w:rsidRPr="009B2590" w:rsidTr="009B2590">
        <w:trPr>
          <w:cantSplit/>
        </w:trPr>
        <w:tc>
          <w:tcPr>
            <w:tcW w:w="5096" w:type="dxa"/>
            <w:tcBorders>
              <w:top w:val="nil"/>
              <w:left w:val="nil"/>
              <w:bottom w:val="nil"/>
              <w:right w:val="nil"/>
            </w:tcBorders>
          </w:tcPr>
          <w:p w:rsidR="009B2590" w:rsidRPr="009B2590" w:rsidRDefault="009B2590" w:rsidP="009B2590">
            <w:pPr>
              <w:keepNext/>
              <w:keepLines/>
              <w:autoSpaceDE w:val="0"/>
              <w:autoSpaceDN w:val="0"/>
              <w:adjustRightInd w:val="0"/>
              <w:spacing w:before="120" w:after="0" w:line="240" w:lineRule="auto"/>
              <w:jc w:val="left"/>
              <w:rPr>
                <w:rFonts w:eastAsia="Times New Roman"/>
                <w:color w:val="000000"/>
                <w:sz w:val="20"/>
                <w:szCs w:val="20"/>
                <w:lang w:eastAsia="en-AU"/>
              </w:rPr>
            </w:pPr>
            <w:r w:rsidRPr="009B2590">
              <w:rPr>
                <w:rFonts w:eastAsia="Times New Roman"/>
                <w:b/>
                <w:bCs/>
                <w:color w:val="000000"/>
                <w:sz w:val="20"/>
                <w:szCs w:val="20"/>
                <w:lang w:eastAsia="en-AU"/>
              </w:rPr>
              <w:t>Date within the relevant financial year on which the donation or variation of conditions takes effect</w:t>
            </w:r>
          </w:p>
        </w:tc>
        <w:tc>
          <w:tcPr>
            <w:tcW w:w="2896" w:type="dxa"/>
            <w:tcBorders>
              <w:top w:val="nil"/>
              <w:left w:val="nil"/>
              <w:bottom w:val="nil"/>
              <w:right w:val="nil"/>
            </w:tcBorders>
          </w:tcPr>
          <w:p w:rsidR="009B2590" w:rsidRPr="009B2590" w:rsidRDefault="009B2590" w:rsidP="009B2590">
            <w:pPr>
              <w:keepNext/>
              <w:keepLines/>
              <w:autoSpaceDE w:val="0"/>
              <w:autoSpaceDN w:val="0"/>
              <w:adjustRightInd w:val="0"/>
              <w:spacing w:before="120" w:after="0" w:line="240" w:lineRule="auto"/>
              <w:jc w:val="right"/>
              <w:rPr>
                <w:rFonts w:eastAsia="Times New Roman"/>
                <w:color w:val="000000"/>
                <w:sz w:val="20"/>
                <w:szCs w:val="20"/>
                <w:lang w:eastAsia="en-AU"/>
              </w:rPr>
            </w:pPr>
            <w:r w:rsidRPr="009B2590">
              <w:rPr>
                <w:rFonts w:eastAsia="Times New Roman"/>
                <w:b/>
                <w:bCs/>
                <w:color w:val="000000"/>
                <w:sz w:val="20"/>
                <w:szCs w:val="20"/>
                <w:lang w:eastAsia="en-AU"/>
              </w:rPr>
              <w:t>Percentage of eligible levy amount payable</w:t>
            </w:r>
          </w:p>
        </w:tc>
      </w:tr>
      <w:tr w:rsidR="009B2590" w:rsidRPr="009B2590" w:rsidTr="009B2590">
        <w:trPr>
          <w:cantSplit/>
        </w:trPr>
        <w:tc>
          <w:tcPr>
            <w:tcW w:w="5096" w:type="dxa"/>
            <w:tcBorders>
              <w:top w:val="nil"/>
              <w:left w:val="nil"/>
              <w:bottom w:val="nil"/>
              <w:right w:val="nil"/>
            </w:tcBorders>
            <w:vAlign w:val="center"/>
          </w:tcPr>
          <w:p w:rsidR="009B2590" w:rsidRPr="009B2590" w:rsidRDefault="009B2590" w:rsidP="009B2590">
            <w:pPr>
              <w:keepLines/>
              <w:autoSpaceDE w:val="0"/>
              <w:autoSpaceDN w:val="0"/>
              <w:adjustRightInd w:val="0"/>
              <w:spacing w:before="120" w:after="0" w:line="240" w:lineRule="auto"/>
              <w:jc w:val="left"/>
              <w:rPr>
                <w:rFonts w:eastAsia="Times New Roman"/>
                <w:color w:val="000000"/>
                <w:sz w:val="20"/>
                <w:szCs w:val="20"/>
                <w:lang w:eastAsia="en-AU"/>
              </w:rPr>
            </w:pPr>
            <w:r w:rsidRPr="009B2590">
              <w:rPr>
                <w:rFonts w:eastAsia="Times New Roman"/>
                <w:color w:val="000000"/>
                <w:sz w:val="20"/>
                <w:szCs w:val="20"/>
                <w:lang w:eastAsia="en-AU"/>
              </w:rPr>
              <w:t>1 July—10 July</w:t>
            </w:r>
          </w:p>
        </w:tc>
        <w:tc>
          <w:tcPr>
            <w:tcW w:w="2896" w:type="dxa"/>
            <w:tcBorders>
              <w:top w:val="nil"/>
              <w:left w:val="nil"/>
              <w:bottom w:val="nil"/>
              <w:right w:val="nil"/>
            </w:tcBorders>
            <w:vAlign w:val="center"/>
          </w:tcPr>
          <w:p w:rsidR="009B2590" w:rsidRPr="009B2590" w:rsidRDefault="009B2590" w:rsidP="009B2590">
            <w:pPr>
              <w:keepLines/>
              <w:autoSpaceDE w:val="0"/>
              <w:autoSpaceDN w:val="0"/>
              <w:adjustRightInd w:val="0"/>
              <w:spacing w:before="120" w:after="0" w:line="240" w:lineRule="auto"/>
              <w:jc w:val="right"/>
              <w:rPr>
                <w:rFonts w:eastAsia="Times New Roman"/>
                <w:color w:val="000000"/>
                <w:sz w:val="20"/>
                <w:szCs w:val="20"/>
                <w:lang w:eastAsia="en-AU"/>
              </w:rPr>
            </w:pPr>
            <w:r w:rsidRPr="009B2590">
              <w:rPr>
                <w:rFonts w:eastAsia="Times New Roman"/>
                <w:color w:val="000000"/>
                <w:sz w:val="20"/>
                <w:szCs w:val="20"/>
                <w:lang w:eastAsia="en-AU"/>
              </w:rPr>
              <w:t>100</w:t>
            </w:r>
          </w:p>
        </w:tc>
      </w:tr>
      <w:tr w:rsidR="009B2590" w:rsidRPr="009B2590" w:rsidTr="009B2590">
        <w:trPr>
          <w:cantSplit/>
        </w:trPr>
        <w:tc>
          <w:tcPr>
            <w:tcW w:w="5096" w:type="dxa"/>
            <w:tcBorders>
              <w:top w:val="nil"/>
              <w:left w:val="nil"/>
              <w:bottom w:val="nil"/>
              <w:right w:val="nil"/>
            </w:tcBorders>
            <w:vAlign w:val="center"/>
          </w:tcPr>
          <w:p w:rsidR="009B2590" w:rsidRPr="009B2590" w:rsidRDefault="009B2590" w:rsidP="009B2590">
            <w:pPr>
              <w:keepLines/>
              <w:autoSpaceDE w:val="0"/>
              <w:autoSpaceDN w:val="0"/>
              <w:adjustRightInd w:val="0"/>
              <w:spacing w:before="120" w:after="0" w:line="240" w:lineRule="auto"/>
              <w:jc w:val="left"/>
              <w:rPr>
                <w:rFonts w:eastAsia="Times New Roman"/>
                <w:color w:val="000000"/>
                <w:sz w:val="20"/>
                <w:szCs w:val="20"/>
                <w:lang w:eastAsia="en-AU"/>
              </w:rPr>
            </w:pPr>
            <w:r w:rsidRPr="009B2590">
              <w:rPr>
                <w:rFonts w:eastAsia="Times New Roman"/>
                <w:color w:val="000000"/>
                <w:sz w:val="20"/>
                <w:szCs w:val="20"/>
                <w:lang w:eastAsia="en-AU"/>
              </w:rPr>
              <w:t>11 July—31 October</w:t>
            </w:r>
          </w:p>
        </w:tc>
        <w:tc>
          <w:tcPr>
            <w:tcW w:w="2896" w:type="dxa"/>
            <w:tcBorders>
              <w:top w:val="nil"/>
              <w:left w:val="nil"/>
              <w:bottom w:val="nil"/>
              <w:right w:val="nil"/>
            </w:tcBorders>
            <w:vAlign w:val="center"/>
          </w:tcPr>
          <w:p w:rsidR="009B2590" w:rsidRPr="009B2590" w:rsidRDefault="009B2590" w:rsidP="009B2590">
            <w:pPr>
              <w:keepLines/>
              <w:autoSpaceDE w:val="0"/>
              <w:autoSpaceDN w:val="0"/>
              <w:adjustRightInd w:val="0"/>
              <w:spacing w:before="120" w:after="0" w:line="240" w:lineRule="auto"/>
              <w:jc w:val="right"/>
              <w:rPr>
                <w:rFonts w:eastAsia="Times New Roman"/>
                <w:color w:val="000000"/>
                <w:sz w:val="20"/>
                <w:szCs w:val="20"/>
                <w:lang w:eastAsia="en-AU"/>
              </w:rPr>
            </w:pPr>
            <w:r w:rsidRPr="009B2590">
              <w:rPr>
                <w:rFonts w:eastAsia="Times New Roman"/>
                <w:color w:val="000000"/>
                <w:sz w:val="20"/>
                <w:szCs w:val="20"/>
                <w:lang w:eastAsia="en-AU"/>
              </w:rPr>
              <w:t>75</w:t>
            </w:r>
          </w:p>
        </w:tc>
      </w:tr>
      <w:tr w:rsidR="009B2590" w:rsidRPr="009B2590" w:rsidTr="009B2590">
        <w:trPr>
          <w:cantSplit/>
        </w:trPr>
        <w:tc>
          <w:tcPr>
            <w:tcW w:w="5096" w:type="dxa"/>
            <w:tcBorders>
              <w:top w:val="nil"/>
              <w:left w:val="nil"/>
              <w:bottom w:val="nil"/>
              <w:right w:val="nil"/>
            </w:tcBorders>
            <w:vAlign w:val="center"/>
          </w:tcPr>
          <w:p w:rsidR="009B2590" w:rsidRPr="009B2590" w:rsidRDefault="009B2590" w:rsidP="009B2590">
            <w:pPr>
              <w:keepLines/>
              <w:autoSpaceDE w:val="0"/>
              <w:autoSpaceDN w:val="0"/>
              <w:adjustRightInd w:val="0"/>
              <w:spacing w:before="120" w:after="0" w:line="240" w:lineRule="auto"/>
              <w:jc w:val="left"/>
              <w:rPr>
                <w:rFonts w:eastAsia="Times New Roman"/>
                <w:color w:val="000000"/>
                <w:sz w:val="20"/>
                <w:szCs w:val="20"/>
                <w:lang w:eastAsia="en-AU"/>
              </w:rPr>
            </w:pPr>
            <w:r w:rsidRPr="009B2590">
              <w:rPr>
                <w:rFonts w:eastAsia="Times New Roman"/>
                <w:color w:val="000000"/>
                <w:sz w:val="20"/>
                <w:szCs w:val="20"/>
                <w:lang w:eastAsia="en-AU"/>
              </w:rPr>
              <w:t>1 November—31 January</w:t>
            </w:r>
          </w:p>
        </w:tc>
        <w:tc>
          <w:tcPr>
            <w:tcW w:w="2896" w:type="dxa"/>
            <w:tcBorders>
              <w:top w:val="nil"/>
              <w:left w:val="nil"/>
              <w:bottom w:val="nil"/>
              <w:right w:val="nil"/>
            </w:tcBorders>
            <w:vAlign w:val="center"/>
          </w:tcPr>
          <w:p w:rsidR="009B2590" w:rsidRPr="009B2590" w:rsidRDefault="009B2590" w:rsidP="009B2590">
            <w:pPr>
              <w:keepLines/>
              <w:autoSpaceDE w:val="0"/>
              <w:autoSpaceDN w:val="0"/>
              <w:adjustRightInd w:val="0"/>
              <w:spacing w:before="120" w:after="0" w:line="240" w:lineRule="auto"/>
              <w:jc w:val="right"/>
              <w:rPr>
                <w:rFonts w:eastAsia="Times New Roman"/>
                <w:color w:val="000000"/>
                <w:sz w:val="20"/>
                <w:szCs w:val="20"/>
                <w:lang w:eastAsia="en-AU"/>
              </w:rPr>
            </w:pPr>
            <w:r w:rsidRPr="009B2590">
              <w:rPr>
                <w:rFonts w:eastAsia="Times New Roman"/>
                <w:color w:val="000000"/>
                <w:sz w:val="20"/>
                <w:szCs w:val="20"/>
                <w:lang w:eastAsia="en-AU"/>
              </w:rPr>
              <w:t>50</w:t>
            </w:r>
          </w:p>
        </w:tc>
      </w:tr>
      <w:tr w:rsidR="009B2590" w:rsidRPr="009B2590" w:rsidTr="009B2590">
        <w:trPr>
          <w:cantSplit/>
        </w:trPr>
        <w:tc>
          <w:tcPr>
            <w:tcW w:w="5096" w:type="dxa"/>
            <w:tcBorders>
              <w:top w:val="nil"/>
              <w:left w:val="nil"/>
              <w:bottom w:val="nil"/>
              <w:right w:val="nil"/>
            </w:tcBorders>
            <w:vAlign w:val="center"/>
          </w:tcPr>
          <w:p w:rsidR="009B2590" w:rsidRPr="009B2590" w:rsidRDefault="009B2590" w:rsidP="009B2590">
            <w:pPr>
              <w:keepLines/>
              <w:autoSpaceDE w:val="0"/>
              <w:autoSpaceDN w:val="0"/>
              <w:adjustRightInd w:val="0"/>
              <w:spacing w:before="120" w:after="0" w:line="240" w:lineRule="auto"/>
              <w:jc w:val="left"/>
              <w:rPr>
                <w:rFonts w:eastAsia="Times New Roman"/>
                <w:color w:val="000000"/>
                <w:sz w:val="20"/>
                <w:szCs w:val="20"/>
                <w:lang w:eastAsia="en-AU"/>
              </w:rPr>
            </w:pPr>
            <w:r w:rsidRPr="009B2590">
              <w:rPr>
                <w:rFonts w:eastAsia="Times New Roman"/>
                <w:color w:val="000000"/>
                <w:sz w:val="20"/>
                <w:szCs w:val="20"/>
                <w:lang w:eastAsia="en-AU"/>
              </w:rPr>
              <w:t>1 February—31 March</w:t>
            </w:r>
          </w:p>
        </w:tc>
        <w:tc>
          <w:tcPr>
            <w:tcW w:w="2896" w:type="dxa"/>
            <w:tcBorders>
              <w:top w:val="nil"/>
              <w:left w:val="nil"/>
              <w:bottom w:val="nil"/>
              <w:right w:val="nil"/>
            </w:tcBorders>
            <w:vAlign w:val="center"/>
          </w:tcPr>
          <w:p w:rsidR="009B2590" w:rsidRPr="009B2590" w:rsidRDefault="009B2590" w:rsidP="009B2590">
            <w:pPr>
              <w:keepLines/>
              <w:autoSpaceDE w:val="0"/>
              <w:autoSpaceDN w:val="0"/>
              <w:adjustRightInd w:val="0"/>
              <w:spacing w:before="120" w:after="0" w:line="240" w:lineRule="auto"/>
              <w:jc w:val="right"/>
              <w:rPr>
                <w:rFonts w:eastAsia="Times New Roman"/>
                <w:color w:val="000000"/>
                <w:sz w:val="20"/>
                <w:szCs w:val="20"/>
                <w:lang w:eastAsia="en-AU"/>
              </w:rPr>
            </w:pPr>
            <w:r w:rsidRPr="009B2590">
              <w:rPr>
                <w:rFonts w:eastAsia="Times New Roman"/>
                <w:color w:val="000000"/>
                <w:sz w:val="20"/>
                <w:szCs w:val="20"/>
                <w:lang w:eastAsia="en-AU"/>
              </w:rPr>
              <w:t>25</w:t>
            </w:r>
          </w:p>
        </w:tc>
      </w:tr>
      <w:tr w:rsidR="009B2590" w:rsidRPr="009B2590" w:rsidTr="009B2590">
        <w:trPr>
          <w:cantSplit/>
        </w:trPr>
        <w:tc>
          <w:tcPr>
            <w:tcW w:w="5096" w:type="dxa"/>
            <w:tcBorders>
              <w:top w:val="nil"/>
              <w:left w:val="nil"/>
              <w:bottom w:val="nil"/>
              <w:right w:val="nil"/>
            </w:tcBorders>
            <w:vAlign w:val="center"/>
          </w:tcPr>
          <w:p w:rsidR="009B2590" w:rsidRPr="009B2590" w:rsidRDefault="009B2590" w:rsidP="009B2590">
            <w:pPr>
              <w:keepLines/>
              <w:autoSpaceDE w:val="0"/>
              <w:autoSpaceDN w:val="0"/>
              <w:adjustRightInd w:val="0"/>
              <w:spacing w:before="120" w:after="0" w:line="240" w:lineRule="auto"/>
              <w:jc w:val="left"/>
              <w:rPr>
                <w:rFonts w:eastAsia="Times New Roman"/>
                <w:color w:val="000000"/>
                <w:sz w:val="20"/>
                <w:szCs w:val="20"/>
                <w:lang w:eastAsia="en-AU"/>
              </w:rPr>
            </w:pPr>
            <w:r w:rsidRPr="009B2590">
              <w:rPr>
                <w:rFonts w:eastAsia="Times New Roman"/>
                <w:color w:val="000000"/>
                <w:sz w:val="20"/>
                <w:szCs w:val="20"/>
                <w:lang w:eastAsia="en-AU"/>
              </w:rPr>
              <w:t>1 April—30 June</w:t>
            </w:r>
          </w:p>
        </w:tc>
        <w:tc>
          <w:tcPr>
            <w:tcW w:w="2896" w:type="dxa"/>
            <w:tcBorders>
              <w:top w:val="nil"/>
              <w:left w:val="nil"/>
              <w:bottom w:val="nil"/>
              <w:right w:val="nil"/>
            </w:tcBorders>
            <w:vAlign w:val="center"/>
          </w:tcPr>
          <w:p w:rsidR="009B2590" w:rsidRPr="009B2590" w:rsidRDefault="009B2590" w:rsidP="009B2590">
            <w:pPr>
              <w:keepLines/>
              <w:autoSpaceDE w:val="0"/>
              <w:autoSpaceDN w:val="0"/>
              <w:adjustRightInd w:val="0"/>
              <w:spacing w:before="120" w:after="0" w:line="240" w:lineRule="auto"/>
              <w:jc w:val="right"/>
              <w:rPr>
                <w:rFonts w:eastAsia="Times New Roman"/>
                <w:color w:val="000000"/>
                <w:sz w:val="20"/>
                <w:szCs w:val="20"/>
                <w:lang w:eastAsia="en-AU"/>
              </w:rPr>
            </w:pPr>
            <w:r w:rsidRPr="009B2590">
              <w:rPr>
                <w:rFonts w:eastAsia="Times New Roman"/>
                <w:color w:val="000000"/>
                <w:sz w:val="20"/>
                <w:szCs w:val="20"/>
                <w:lang w:eastAsia="en-AU"/>
              </w:rPr>
              <w:t>0</w:t>
            </w:r>
          </w:p>
        </w:tc>
      </w:tr>
    </w:tbl>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8—Recovery of penalty under section 88(6) of Act</w:t>
      </w:r>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Pursuant to section 88(6) of the Act, the following sections of Part 5 of the Act are prescribed: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section 77(10) and (12);</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sections 78, 79 and 80;</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section 83;</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(d)</w:t>
      </w:r>
      <w:r w:rsidRPr="009B2590">
        <w:rPr>
          <w:rFonts w:eastAsia="Times New Roman"/>
          <w:color w:val="000000"/>
          <w:sz w:val="23"/>
          <w:szCs w:val="23"/>
          <w:lang w:eastAsia="en-AU"/>
        </w:rPr>
        <w:tab/>
        <w:t>sections 85 and 86;</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(e)</w:t>
      </w:r>
      <w:r w:rsidRPr="009B2590">
        <w:rPr>
          <w:rFonts w:eastAsia="Times New Roman"/>
          <w:color w:val="000000"/>
          <w:sz w:val="23"/>
          <w:szCs w:val="23"/>
          <w:lang w:eastAsia="en-AU"/>
        </w:rPr>
        <w:tab/>
        <w:t>section 89.</w:t>
      </w: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9B2590">
        <w:rPr>
          <w:rFonts w:eastAsia="Times New Roman"/>
          <w:b/>
          <w:bCs/>
          <w:color w:val="000000"/>
          <w:sz w:val="32"/>
          <w:szCs w:val="32"/>
          <w:lang w:eastAsia="en-AU"/>
        </w:rPr>
        <w:t>Part 5—Meters</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9—Supply and installation of meters</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w:t>
      </w:r>
      <w:r w:rsidRPr="009B2590">
        <w:rPr>
          <w:rFonts w:eastAsia="Times New Roman"/>
          <w:color w:val="000000"/>
          <w:sz w:val="23"/>
          <w:szCs w:val="23"/>
          <w:lang w:eastAsia="en-AU"/>
        </w:rPr>
        <w:tab/>
        <w:t>In order to determine the quantity of water taken for the purposes of the Act the Minister may—</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supply, install or seal a meter;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by written notice, direct a person to supply or install a meter.</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85" w:name="ideef033b3_180a_46d2_b48f_91952fe100"/>
      <w:r w:rsidRPr="009B2590">
        <w:rPr>
          <w:rFonts w:eastAsia="Times New Roman"/>
          <w:color w:val="000000"/>
          <w:sz w:val="23"/>
          <w:szCs w:val="23"/>
          <w:lang w:eastAsia="en-AU"/>
        </w:rPr>
        <w:tab/>
        <w:t>(2)</w:t>
      </w:r>
      <w:r w:rsidRPr="009B2590">
        <w:rPr>
          <w:rFonts w:eastAsia="Times New Roman"/>
          <w:color w:val="000000"/>
          <w:sz w:val="23"/>
          <w:szCs w:val="23"/>
          <w:lang w:eastAsia="en-AU"/>
        </w:rPr>
        <w:tab/>
        <w:t>The Minister may require—</w:t>
      </w:r>
      <w:bookmarkEnd w:id="185"/>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186" w:name="id495360de_a6cb_4088_b2f1_c361e4d809"/>
      <w:r w:rsidRPr="009B2590">
        <w:rPr>
          <w:rFonts w:eastAsia="Times New Roman"/>
          <w:color w:val="000000"/>
          <w:sz w:val="23"/>
          <w:szCs w:val="23"/>
          <w:lang w:eastAsia="en-AU"/>
        </w:rPr>
        <w:tab/>
        <w:t>(a)</w:t>
      </w:r>
      <w:r w:rsidRPr="009B2590">
        <w:rPr>
          <w:rFonts w:eastAsia="Times New Roman"/>
          <w:color w:val="000000"/>
          <w:sz w:val="23"/>
          <w:szCs w:val="23"/>
          <w:lang w:eastAsia="en-AU"/>
        </w:rPr>
        <w:tab/>
        <w:t>an owner of land on which a meter supplied by the Minister is installed; or</w:t>
      </w:r>
      <w:bookmarkEnd w:id="186"/>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187" w:name="id7402c7d6_1b97_49f1_ad29_1996e0919c"/>
      <w:r w:rsidRPr="009B2590">
        <w:rPr>
          <w:rFonts w:eastAsia="Times New Roman"/>
          <w:color w:val="000000"/>
          <w:sz w:val="23"/>
          <w:szCs w:val="23"/>
          <w:lang w:eastAsia="en-AU"/>
        </w:rPr>
        <w:tab/>
        <w:t>(b)</w:t>
      </w:r>
      <w:r w:rsidRPr="009B2590">
        <w:rPr>
          <w:rFonts w:eastAsia="Times New Roman"/>
          <w:color w:val="000000"/>
          <w:sz w:val="23"/>
          <w:szCs w:val="23"/>
          <w:lang w:eastAsia="en-AU"/>
        </w:rPr>
        <w:tab/>
        <w:t>a person who is the holder of a water management authorisation, or who has the benefit of a water management authorisation, in respect of which any volume of water is to be measured by a meter supplied by the Minister (if not the owner of the relevant land),</w:t>
      </w:r>
      <w:bookmarkEnd w:id="187"/>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 xml:space="preserve">to pay any costs involved with the supply, installation or sealing of the meter, which will then become a debt due by the owner of land under </w:t>
      </w:r>
      <w:hyperlink w:anchor="id495360de_a6cb_4088_b2f1_c361e4d809" w:history="1">
        <w:r w:rsidRPr="009B2590">
          <w:rPr>
            <w:rFonts w:eastAsia="Times New Roman"/>
            <w:color w:val="000000"/>
            <w:sz w:val="23"/>
            <w:szCs w:val="23"/>
            <w:lang w:eastAsia="en-AU"/>
          </w:rPr>
          <w:t>paragraph (a)</w:t>
        </w:r>
      </w:hyperlink>
      <w:r w:rsidRPr="009B2590">
        <w:rPr>
          <w:rFonts w:eastAsia="Times New Roman"/>
          <w:color w:val="000000"/>
          <w:sz w:val="23"/>
          <w:szCs w:val="23"/>
          <w:lang w:eastAsia="en-AU"/>
        </w:rPr>
        <w:t xml:space="preserve"> or the person under </w:t>
      </w:r>
      <w:hyperlink w:anchor="id7402c7d6_1b97_49f1_ad29_1996e0919c" w:history="1">
        <w:r w:rsidRPr="009B2590">
          <w:rPr>
            <w:rFonts w:eastAsia="Times New Roman"/>
            <w:color w:val="000000"/>
            <w:sz w:val="23"/>
            <w:szCs w:val="23"/>
            <w:lang w:eastAsia="en-AU"/>
          </w:rPr>
          <w:t>paragraph (b)</w:t>
        </w:r>
      </w:hyperlink>
      <w:r w:rsidRPr="009B2590">
        <w:rPr>
          <w:rFonts w:eastAsia="Times New Roman"/>
          <w:color w:val="000000"/>
          <w:sz w:val="23"/>
          <w:szCs w:val="23"/>
          <w:lang w:eastAsia="en-AU"/>
        </w:rPr>
        <w:t xml:space="preserve"> (as the case requires) to the Crown.</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(3)</w:t>
      </w:r>
      <w:r w:rsidRPr="009B2590">
        <w:rPr>
          <w:rFonts w:eastAsia="Times New Roman"/>
          <w:color w:val="000000"/>
          <w:sz w:val="23"/>
          <w:szCs w:val="23"/>
          <w:lang w:eastAsia="en-AU"/>
        </w:rPr>
        <w:tab/>
        <w:t xml:space="preserve">A meter supplied by the Minister remains the property of the Minister unless all relevant costs are paid under </w:t>
      </w:r>
      <w:hyperlink w:anchor="ideef033b3_180a_46d2_b48f_91952fe100" w:history="1">
        <w:r w:rsidRPr="009B2590">
          <w:rPr>
            <w:rFonts w:eastAsia="Times New Roman"/>
            <w:color w:val="000000"/>
            <w:sz w:val="23"/>
            <w:szCs w:val="23"/>
            <w:lang w:eastAsia="en-AU"/>
          </w:rPr>
          <w:t>subregulation (2)</w:t>
        </w:r>
      </w:hyperlink>
      <w:r w:rsidRPr="009B2590">
        <w:rPr>
          <w:rFonts w:eastAsia="Times New Roman"/>
          <w:color w:val="000000"/>
          <w:sz w:val="23"/>
          <w:szCs w:val="23"/>
          <w:lang w:eastAsia="en-AU"/>
        </w:rPr>
        <w:t xml:space="preserve"> or the Minister transfers property in the meter to another person.</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10—Meters owned by Minister</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w:t>
      </w:r>
      <w:r w:rsidRPr="009B2590">
        <w:rPr>
          <w:rFonts w:eastAsia="Times New Roman"/>
          <w:color w:val="000000"/>
          <w:sz w:val="23"/>
          <w:szCs w:val="23"/>
          <w:lang w:eastAsia="en-AU"/>
        </w:rPr>
        <w:tab/>
        <w:t>A person who is the holder of a water management authorisation, or who has the benefit of a water management authorisation, in respect of which a meter owned by the Minister is to be used to measure the quantity of water taken or used in connection with the water management authorisation, is liable for rent for the meter comprised of the prescribed fee.</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The Minister may enter land on which a meter owned by the Minister is installed to read, inspect, service, test, validate, maintain, seal, repair or replace the meter.</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(3)</w:t>
      </w:r>
      <w:r w:rsidRPr="009B2590">
        <w:rPr>
          <w:rFonts w:eastAsia="Times New Roman"/>
          <w:color w:val="000000"/>
          <w:sz w:val="23"/>
          <w:szCs w:val="23"/>
          <w:lang w:eastAsia="en-AU"/>
        </w:rPr>
        <w:tab/>
        <w:t>In this regulation—</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b/>
          <w:bCs/>
          <w:i/>
          <w:iCs/>
          <w:color w:val="000000"/>
          <w:sz w:val="23"/>
          <w:szCs w:val="23"/>
          <w:lang w:eastAsia="en-AU"/>
        </w:rPr>
        <w:t>prescribed fee</w:t>
      </w:r>
      <w:r w:rsidRPr="009B2590">
        <w:rPr>
          <w:rFonts w:eastAsia="Times New Roman"/>
          <w:color w:val="000000"/>
          <w:sz w:val="23"/>
          <w:szCs w:val="23"/>
          <w:lang w:eastAsia="en-AU"/>
        </w:rPr>
        <w:t xml:space="preserve"> means the fee prescribed under the Act for the purposes of rent for a meter.</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11—Meters owned by other persons</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w:t>
      </w:r>
      <w:r w:rsidRPr="009B2590">
        <w:rPr>
          <w:rFonts w:eastAsia="Times New Roman"/>
          <w:color w:val="000000"/>
          <w:sz w:val="23"/>
          <w:szCs w:val="23"/>
          <w:lang w:eastAsia="en-AU"/>
        </w:rPr>
        <w:tab/>
        <w:t>The Minister may enter land on which a meter owned by a person other than the Minister is installed to read, inspect or seal the meter.</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The Minister may, by notice in writing, direct a person to service, test, validate, maintain, repair, replace or adjust a meter being used by the person if in the Minister's opinion such action is necessary.</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88" w:name="idb458cd7f_c3a0_4740_9b52_f0b05c4ab4"/>
      <w:r w:rsidRPr="009B2590">
        <w:rPr>
          <w:rFonts w:eastAsia="Times New Roman"/>
          <w:b/>
          <w:bCs/>
          <w:color w:val="000000"/>
          <w:sz w:val="26"/>
          <w:szCs w:val="26"/>
          <w:lang w:eastAsia="en-AU"/>
        </w:rPr>
        <w:t>12—Provisions applying to meters generally</w:t>
      </w:r>
      <w:bookmarkEnd w:id="188"/>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89" w:name="id8464a49b_f6bb_48b5_9ff4_2ad1f048d4"/>
      <w:r w:rsidRPr="009B2590">
        <w:rPr>
          <w:rFonts w:eastAsia="Times New Roman"/>
          <w:color w:val="000000"/>
          <w:sz w:val="23"/>
          <w:szCs w:val="23"/>
          <w:lang w:eastAsia="en-AU"/>
        </w:rPr>
        <w:tab/>
        <w:t>(1)</w:t>
      </w:r>
      <w:r w:rsidRPr="009B2590">
        <w:rPr>
          <w:rFonts w:eastAsia="Times New Roman"/>
          <w:color w:val="000000"/>
          <w:sz w:val="23"/>
          <w:szCs w:val="23"/>
          <w:lang w:eastAsia="en-AU"/>
        </w:rPr>
        <w:tab/>
        <w:t>Where a meter is used to measure the quantity of water taken or used in a particular place—</w:t>
      </w:r>
      <w:bookmarkEnd w:id="189"/>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a person must not take water except through the meter;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a person must not adjust or alter the meter, or tamper with a seal fixed to the meter, without the authority of the Minister;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a person must not damage or destroy the meter;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190" w:name="id8db17936_87c5_4369_9d53_d68bb6b5cb"/>
      <w:r w:rsidRPr="009B2590">
        <w:rPr>
          <w:rFonts w:eastAsia="Times New Roman"/>
          <w:color w:val="000000"/>
          <w:sz w:val="23"/>
          <w:szCs w:val="23"/>
          <w:lang w:eastAsia="en-AU"/>
        </w:rPr>
        <w:tab/>
        <w:t>(d)</w:t>
      </w:r>
      <w:r w:rsidRPr="009B2590">
        <w:rPr>
          <w:rFonts w:eastAsia="Times New Roman"/>
          <w:color w:val="000000"/>
          <w:sz w:val="23"/>
          <w:szCs w:val="23"/>
          <w:lang w:eastAsia="en-AU"/>
        </w:rPr>
        <w:tab/>
        <w:t>a person must not—</w:t>
      </w:r>
      <w:bookmarkEnd w:id="190"/>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 xml:space="preserve">cut through or into a pipe to which this paragraph applies under </w:t>
      </w:r>
      <w:hyperlink w:anchor="idba206e86_2044_4a7b_9b42_89a7d61986" w:history="1">
        <w:r w:rsidRPr="009B2590">
          <w:rPr>
            <w:rFonts w:eastAsia="Times New Roman"/>
            <w:color w:val="000000"/>
            <w:sz w:val="23"/>
            <w:szCs w:val="23"/>
            <w:lang w:eastAsia="en-AU"/>
          </w:rPr>
          <w:t>subregulation (2)</w:t>
        </w:r>
      </w:hyperlink>
      <w:r w:rsidRPr="009B2590">
        <w:rPr>
          <w:rFonts w:eastAsia="Times New Roman"/>
          <w:color w:val="000000"/>
          <w:sz w:val="23"/>
          <w:szCs w:val="23"/>
          <w:lang w:eastAsia="en-AU"/>
        </w:rPr>
        <w:t>; or</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 xml:space="preserve">install a fitting providing access to the inside of a pipe to which this paragraph applies under </w:t>
      </w:r>
      <w:hyperlink w:anchor="idba206e86_2044_4a7b_9b42_89a7d61986" w:history="1">
        <w:r w:rsidRPr="009B2590">
          <w:rPr>
            <w:rFonts w:eastAsia="Times New Roman"/>
            <w:color w:val="000000"/>
            <w:sz w:val="23"/>
            <w:szCs w:val="23"/>
            <w:lang w:eastAsia="en-AU"/>
          </w:rPr>
          <w:t>subregulation (2)</w:t>
        </w:r>
      </w:hyperlink>
      <w:r w:rsidRPr="009B2590">
        <w:rPr>
          <w:rFonts w:eastAsia="Times New Roman"/>
          <w:color w:val="000000"/>
          <w:sz w:val="23"/>
          <w:szCs w:val="23"/>
          <w:lang w:eastAsia="en-AU"/>
        </w:rPr>
        <w:t>; or</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(iii)</w:t>
      </w:r>
      <w:r w:rsidRPr="009B2590">
        <w:rPr>
          <w:rFonts w:eastAsia="Times New Roman"/>
          <w:color w:val="000000"/>
          <w:sz w:val="23"/>
          <w:szCs w:val="23"/>
          <w:lang w:eastAsia="en-AU"/>
        </w:rPr>
        <w:tab/>
        <w:t xml:space="preserve">change the configuration of, remove, or interfere in any other way with, a pipe to which this paragraph applies under </w:t>
      </w:r>
      <w:hyperlink w:anchor="idba206e86_2044_4a7b_9b42_89a7d61986" w:history="1">
        <w:r w:rsidRPr="009B2590">
          <w:rPr>
            <w:rFonts w:eastAsia="Times New Roman"/>
            <w:color w:val="000000"/>
            <w:sz w:val="23"/>
            <w:szCs w:val="23"/>
            <w:lang w:eastAsia="en-AU"/>
          </w:rPr>
          <w:t>subregulation (2)</w:t>
        </w:r>
      </w:hyperlink>
      <w:r w:rsidRPr="009B2590">
        <w:rPr>
          <w:rFonts w:eastAsia="Times New Roman"/>
          <w:color w:val="000000"/>
          <w:sz w:val="23"/>
          <w:szCs w:val="23"/>
          <w:lang w:eastAsia="en-AU"/>
        </w:rPr>
        <w:t>,</w:t>
      </w:r>
    </w:p>
    <w:p w:rsidR="009B2590" w:rsidRPr="009B2590" w:rsidRDefault="009B2590" w:rsidP="009B2590">
      <w:pPr>
        <w:keepLines/>
        <w:autoSpaceDE w:val="0"/>
        <w:autoSpaceDN w:val="0"/>
        <w:adjustRightInd w:val="0"/>
        <w:spacing w:before="120" w:after="0" w:line="240" w:lineRule="auto"/>
        <w:ind w:left="1588"/>
        <w:jc w:val="left"/>
        <w:rPr>
          <w:rFonts w:eastAsia="Times New Roman"/>
          <w:color w:val="000000"/>
          <w:sz w:val="23"/>
          <w:szCs w:val="23"/>
          <w:lang w:eastAsia="en-AU"/>
        </w:rPr>
      </w:pPr>
      <w:r w:rsidRPr="009B2590">
        <w:rPr>
          <w:rFonts w:eastAsia="Times New Roman"/>
          <w:color w:val="000000"/>
          <w:sz w:val="23"/>
          <w:szCs w:val="23"/>
          <w:lang w:eastAsia="en-AU"/>
        </w:rPr>
        <w:t>without the authority of the Minister.</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91" w:name="idba206e86_2044_4a7b_9b42_89a7d61986"/>
      <w:r w:rsidRPr="009B2590">
        <w:rPr>
          <w:rFonts w:eastAsia="Times New Roman"/>
          <w:color w:val="000000"/>
          <w:sz w:val="23"/>
          <w:szCs w:val="23"/>
          <w:lang w:eastAsia="en-AU"/>
        </w:rPr>
        <w:tab/>
        <w:t>(2)</w:t>
      </w:r>
      <w:r w:rsidRPr="009B2590">
        <w:rPr>
          <w:rFonts w:eastAsia="Times New Roman"/>
          <w:color w:val="000000"/>
          <w:sz w:val="23"/>
          <w:szCs w:val="23"/>
          <w:lang w:eastAsia="en-AU"/>
        </w:rPr>
        <w:tab/>
      </w:r>
      <w:hyperlink w:anchor="id8db17936_87c5_4369_9d53_d68bb6b5cb" w:history="1">
        <w:r w:rsidRPr="009B2590">
          <w:rPr>
            <w:rFonts w:eastAsia="Times New Roman"/>
            <w:color w:val="000000"/>
            <w:sz w:val="23"/>
            <w:szCs w:val="23"/>
            <w:lang w:eastAsia="en-AU"/>
          </w:rPr>
          <w:t>Subregulation (1)(d)</w:t>
        </w:r>
      </w:hyperlink>
      <w:r w:rsidRPr="009B2590">
        <w:rPr>
          <w:rFonts w:eastAsia="Times New Roman"/>
          <w:color w:val="000000"/>
          <w:sz w:val="23"/>
          <w:szCs w:val="23"/>
          <w:lang w:eastAsia="en-AU"/>
        </w:rPr>
        <w:t xml:space="preserve"> applies to—</w:t>
      </w:r>
      <w:bookmarkEnd w:id="191"/>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the pipe connecting the water resource from which the water is taken to the meter;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the pipe on the other side of the meter to (and including) the S bend in the pipe or, where there is no S bend, the first T junction or elbow in the pipe, or any other distance of pipe determined in accordance with a specification determined or approved by the Minister.</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(3)</w:t>
      </w:r>
      <w:r w:rsidRPr="009B2590">
        <w:rPr>
          <w:rFonts w:eastAsia="Times New Roman"/>
          <w:color w:val="000000"/>
          <w:sz w:val="23"/>
          <w:szCs w:val="23"/>
          <w:lang w:eastAsia="en-AU"/>
        </w:rPr>
        <w:tab/>
        <w:t>A person must not—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remove a meter without the authority of the Minister;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replace a meter without the authority of the Minister.</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(4)</w:t>
      </w:r>
      <w:r w:rsidRPr="009B2590">
        <w:rPr>
          <w:rFonts w:eastAsia="Times New Roman"/>
          <w:color w:val="000000"/>
          <w:sz w:val="23"/>
          <w:szCs w:val="23"/>
          <w:lang w:eastAsia="en-AU"/>
        </w:rPr>
        <w:tab/>
        <w:t>In addition, any responsible person in relation to a meter—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must not permit sand, soil or any other material to be deposited on or around the meter;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must not permit deposits of sand, soil or any other material to build up around the meter;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must keep vegetation cleared away from the meter.</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(5)</w:t>
      </w:r>
      <w:r w:rsidRPr="009B2590">
        <w:rPr>
          <w:rFonts w:eastAsia="Times New Roman"/>
          <w:color w:val="000000"/>
          <w:sz w:val="23"/>
          <w:szCs w:val="23"/>
          <w:lang w:eastAsia="en-AU"/>
        </w:rPr>
        <w:tab/>
        <w:t>If a meter or its associated infrastructure is damaged or destroyed, a responsible person in relation to the meter must, at the written direction of the Minister, repair or replace the meter or its associated infrastructure.</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(6)</w:t>
      </w:r>
      <w:r w:rsidRPr="009B2590">
        <w:rPr>
          <w:rFonts w:eastAsia="Times New Roman"/>
          <w:color w:val="000000"/>
          <w:sz w:val="23"/>
          <w:szCs w:val="23"/>
          <w:lang w:eastAsia="en-AU"/>
        </w:rPr>
        <w:tab/>
        <w:t>In this regulation—</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b/>
          <w:bCs/>
          <w:i/>
          <w:iCs/>
          <w:color w:val="000000"/>
          <w:sz w:val="23"/>
          <w:szCs w:val="23"/>
          <w:lang w:eastAsia="en-AU"/>
        </w:rPr>
        <w:t>associated infrastructure</w:t>
      </w:r>
      <w:r w:rsidRPr="009B2590">
        <w:rPr>
          <w:rFonts w:eastAsia="Times New Roman"/>
          <w:color w:val="000000"/>
          <w:sz w:val="23"/>
          <w:szCs w:val="23"/>
          <w:lang w:eastAsia="en-AU"/>
        </w:rPr>
        <w:t xml:space="preserve"> means any infrastructure, pipe or connecting part related to a meter that the Minister determines to be necessary to maintain the accuracy of a meter;</w:t>
      </w:r>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b/>
          <w:bCs/>
          <w:i/>
          <w:iCs/>
          <w:color w:val="000000"/>
          <w:sz w:val="23"/>
          <w:szCs w:val="23"/>
          <w:lang w:eastAsia="en-AU"/>
        </w:rPr>
        <w:t>responsible person</w:t>
      </w:r>
      <w:r w:rsidRPr="009B2590">
        <w:rPr>
          <w:rFonts w:eastAsia="Times New Roman"/>
          <w:color w:val="000000"/>
          <w:sz w:val="23"/>
          <w:szCs w:val="23"/>
          <w:lang w:eastAsia="en-AU"/>
        </w:rPr>
        <w:t xml:space="preserve"> in relation to a meter means—</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an owner of land on which the meter is installed, other than the Crown or an agency or instrumentality of the Crown;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the person who is the holder of the water management authorisation, or who has the benefit of the water management authorisation, in relation to which a meter is required.</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13—Requirements as to installation, repair, testing etc of meters</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w:t>
      </w:r>
      <w:r w:rsidRPr="009B2590">
        <w:rPr>
          <w:rFonts w:eastAsia="Times New Roman"/>
          <w:color w:val="000000"/>
          <w:sz w:val="23"/>
          <w:szCs w:val="23"/>
          <w:lang w:eastAsia="en-AU"/>
        </w:rPr>
        <w:tab/>
        <w:t>If a person is required to comply with a direction under this Part to supply and install a meter or to replace a meter, the new meter must—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be rated by the manufacturer to an accuracy of at least plus or minus 2.5%;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meet any other specifications determined or approved by the Minister.</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If a person is required to comply with a direction under this Part to install a meter, the meter must be installed in accordance with any specifications determined or approved by the Minister.</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(3)</w:t>
      </w:r>
      <w:r w:rsidRPr="009B2590">
        <w:rPr>
          <w:rFonts w:eastAsia="Times New Roman"/>
          <w:color w:val="000000"/>
          <w:sz w:val="23"/>
          <w:szCs w:val="23"/>
          <w:lang w:eastAsia="en-AU"/>
        </w:rPr>
        <w:tab/>
        <w:t>If a person is required to comply with a direction under this Part to service, test, validate, repair, replace or adjust a meter or its associated infrastructure, the person must engage a competent person approved by the Minister to do the testing, verification or other work and the testing, verification or other work must be done in accordance with specifications determined or approved by the Minister.</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(4)</w:t>
      </w:r>
      <w:r w:rsidRPr="009B2590">
        <w:rPr>
          <w:rFonts w:eastAsia="Times New Roman"/>
          <w:color w:val="000000"/>
          <w:sz w:val="23"/>
          <w:szCs w:val="23"/>
          <w:lang w:eastAsia="en-AU"/>
        </w:rPr>
        <w:tab/>
        <w:t>A person who is required to comply with a direction under this Part to service or repair a meter must ensure that only parts that are supplied or approved by the manufacturer of the meter are used.</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(5)</w:t>
      </w:r>
      <w:r w:rsidRPr="009B2590">
        <w:rPr>
          <w:rFonts w:eastAsia="Times New Roman"/>
          <w:color w:val="000000"/>
          <w:sz w:val="23"/>
          <w:szCs w:val="23"/>
          <w:lang w:eastAsia="en-AU"/>
        </w:rPr>
        <w:tab/>
        <w:t>If a person is required to comply with a direction under this Part to maintain a meter, the person must maintain the meter in accordance with any specification determined or approved by the Minister.</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(6)</w:t>
      </w:r>
      <w:r w:rsidRPr="009B2590">
        <w:rPr>
          <w:rFonts w:eastAsia="Times New Roman"/>
          <w:color w:val="000000"/>
          <w:sz w:val="23"/>
          <w:szCs w:val="23"/>
          <w:lang w:eastAsia="en-AU"/>
        </w:rPr>
        <w:tab/>
        <w:t>In this regulation—</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b/>
          <w:bCs/>
          <w:i/>
          <w:iCs/>
          <w:color w:val="000000"/>
          <w:sz w:val="23"/>
          <w:szCs w:val="23"/>
          <w:lang w:eastAsia="en-AU"/>
        </w:rPr>
        <w:t>associated infrastructure</w:t>
      </w:r>
      <w:r w:rsidRPr="009B2590">
        <w:rPr>
          <w:rFonts w:eastAsia="Times New Roman"/>
          <w:color w:val="000000"/>
          <w:sz w:val="23"/>
          <w:szCs w:val="23"/>
          <w:lang w:eastAsia="en-AU"/>
        </w:rPr>
        <w:t xml:space="preserve"> means any infrastructure, pipe or connecting part related to a meter that the Minister determines to be necessary to maintain the accuracy of a meter.</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14—Testing requirements</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w:t>
      </w:r>
      <w:r w:rsidRPr="009B2590">
        <w:rPr>
          <w:rFonts w:eastAsia="Times New Roman"/>
          <w:color w:val="000000"/>
          <w:sz w:val="23"/>
          <w:szCs w:val="23"/>
          <w:lang w:eastAsia="en-AU"/>
        </w:rPr>
        <w:tab/>
        <w:t>The following requirements are prescribed for the purposes of section 79(5) of the Act.</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92" w:name="id491eabe7_c2c2_4f51_9e3a_7b58cf3b91"/>
      <w:r w:rsidRPr="009B2590">
        <w:rPr>
          <w:rFonts w:eastAsia="Times New Roman"/>
          <w:color w:val="000000"/>
          <w:sz w:val="23"/>
          <w:szCs w:val="23"/>
          <w:lang w:eastAsia="en-AU"/>
        </w:rPr>
        <w:tab/>
        <w:t>(2)</w:t>
      </w:r>
      <w:r w:rsidRPr="009B2590">
        <w:rPr>
          <w:rFonts w:eastAsia="Times New Roman"/>
          <w:color w:val="000000"/>
          <w:sz w:val="23"/>
          <w:szCs w:val="23"/>
          <w:lang w:eastAsia="en-AU"/>
        </w:rPr>
        <w:tab/>
        <w:t>A person must not remove a meter for testing without the authority of the Minister.</w:t>
      </w:r>
      <w:bookmarkEnd w:id="192"/>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(3)</w:t>
      </w:r>
      <w:r w:rsidRPr="009B2590">
        <w:rPr>
          <w:rFonts w:eastAsia="Times New Roman"/>
          <w:color w:val="000000"/>
          <w:sz w:val="23"/>
          <w:szCs w:val="23"/>
          <w:lang w:eastAsia="en-AU"/>
        </w:rPr>
        <w:tab/>
        <w:t>The security seals attached to a meter may only be removed by a person approved by the Minister.</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93" w:name="id10972ff2_c9d2_4727_ad38_db1d568eff"/>
      <w:r w:rsidRPr="009B2590">
        <w:rPr>
          <w:rFonts w:eastAsia="Times New Roman"/>
          <w:color w:val="000000"/>
          <w:sz w:val="23"/>
          <w:szCs w:val="23"/>
          <w:lang w:eastAsia="en-AU"/>
        </w:rPr>
        <w:tab/>
        <w:t>(4)</w:t>
      </w:r>
      <w:r w:rsidRPr="009B2590">
        <w:rPr>
          <w:rFonts w:eastAsia="Times New Roman"/>
          <w:color w:val="000000"/>
          <w:sz w:val="23"/>
          <w:szCs w:val="23"/>
          <w:lang w:eastAsia="en-AU"/>
        </w:rPr>
        <w:tab/>
        <w:t>A meter must be read—</w:t>
      </w:r>
      <w:bookmarkEnd w:id="193"/>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by a person approved by the Minister;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by the relevant person,</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immediately before it is removed.</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(5)</w:t>
      </w:r>
      <w:r w:rsidRPr="009B2590">
        <w:rPr>
          <w:rFonts w:eastAsia="Times New Roman"/>
          <w:color w:val="000000"/>
          <w:sz w:val="23"/>
          <w:szCs w:val="23"/>
          <w:lang w:eastAsia="en-AU"/>
        </w:rPr>
        <w:tab/>
        <w:t xml:space="preserve">A reading obtained under </w:t>
      </w:r>
      <w:hyperlink w:anchor="id10972ff2_c9d2_4727_ad38_db1d568eff" w:history="1">
        <w:r w:rsidRPr="009B2590">
          <w:rPr>
            <w:rFonts w:eastAsia="Times New Roman"/>
            <w:color w:val="000000"/>
            <w:sz w:val="23"/>
            <w:szCs w:val="23"/>
            <w:lang w:eastAsia="en-AU"/>
          </w:rPr>
          <w:t>subregulation (4)</w:t>
        </w:r>
      </w:hyperlink>
      <w:r w:rsidRPr="009B2590">
        <w:rPr>
          <w:rFonts w:eastAsia="Times New Roman"/>
          <w:color w:val="000000"/>
          <w:sz w:val="23"/>
          <w:szCs w:val="23"/>
          <w:lang w:eastAsia="en-AU"/>
        </w:rPr>
        <w:t xml:space="preserve"> must be provided in writing to the Minister within a period determined by the Minister.</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(6)</w:t>
      </w:r>
      <w:r w:rsidRPr="009B2590">
        <w:rPr>
          <w:rFonts w:eastAsia="Times New Roman"/>
          <w:color w:val="000000"/>
          <w:sz w:val="23"/>
          <w:szCs w:val="23"/>
          <w:lang w:eastAsia="en-AU"/>
        </w:rPr>
        <w:tab/>
        <w:t>A meter must be tested by a competent person approved by the Minister.</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(7)</w:t>
      </w:r>
      <w:r w:rsidRPr="009B2590">
        <w:rPr>
          <w:rFonts w:eastAsia="Times New Roman"/>
          <w:color w:val="000000"/>
          <w:sz w:val="23"/>
          <w:szCs w:val="23"/>
          <w:lang w:eastAsia="en-AU"/>
        </w:rPr>
        <w:tab/>
        <w:t xml:space="preserve">A meter must be tested and reinstalled, or a replacement meter must be installed, within 28 days after the Minister gives approval under </w:t>
      </w:r>
      <w:hyperlink w:anchor="id491eabe7_c2c2_4f51_9e3a_7b58cf3b91" w:history="1">
        <w:r w:rsidRPr="009B2590">
          <w:rPr>
            <w:rFonts w:eastAsia="Times New Roman"/>
            <w:color w:val="000000"/>
            <w:sz w:val="23"/>
            <w:szCs w:val="23"/>
            <w:lang w:eastAsia="en-AU"/>
          </w:rPr>
          <w:t>subregulation (2)</w:t>
        </w:r>
      </w:hyperlink>
      <w:r w:rsidRPr="009B2590">
        <w:rPr>
          <w:rFonts w:eastAsia="Times New Roman"/>
          <w:color w:val="000000"/>
          <w:sz w:val="23"/>
          <w:szCs w:val="23"/>
          <w:lang w:eastAsia="en-AU"/>
        </w:rPr>
        <w:t xml:space="preserve"> for the meter to be removed, or within a longer period determined or approved by the Minister.</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(8)</w:t>
      </w:r>
      <w:r w:rsidRPr="009B2590">
        <w:rPr>
          <w:rFonts w:eastAsia="Times New Roman"/>
          <w:color w:val="000000"/>
          <w:sz w:val="23"/>
          <w:szCs w:val="23"/>
          <w:lang w:eastAsia="en-AU"/>
        </w:rPr>
        <w:tab/>
        <w:t>A meter must be tested in accordance with any specifications determined or approved by the Minister.</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(9)</w:t>
      </w:r>
      <w:r w:rsidRPr="009B2590">
        <w:rPr>
          <w:rFonts w:eastAsia="Times New Roman"/>
          <w:color w:val="000000"/>
          <w:sz w:val="23"/>
          <w:szCs w:val="23"/>
          <w:lang w:eastAsia="en-AU"/>
        </w:rPr>
        <w:tab/>
        <w:t>A certificate relating to the testing must be provided to the Minister within 14 days after the meter is tested or within a longer period determined or approved by the Minister.</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(10)</w:t>
      </w:r>
      <w:r w:rsidRPr="009B2590">
        <w:rPr>
          <w:rFonts w:eastAsia="Times New Roman"/>
          <w:color w:val="000000"/>
          <w:sz w:val="23"/>
          <w:szCs w:val="23"/>
          <w:lang w:eastAsia="en-AU"/>
        </w:rPr>
        <w:tab/>
        <w:t>The certificate must be in a form determined or approved by the Minister.</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(11)</w:t>
      </w:r>
      <w:r w:rsidRPr="009B2590">
        <w:rPr>
          <w:rFonts w:eastAsia="Times New Roman"/>
          <w:color w:val="000000"/>
          <w:sz w:val="23"/>
          <w:szCs w:val="23"/>
          <w:lang w:eastAsia="en-AU"/>
        </w:rPr>
        <w:tab/>
        <w:t>If a meter is found to be outside an accuracy rating of plus or minus 4%, the meter must not be reinstalled unless or until—</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the meter is refurbished in accordance with a specification determined or approved by the Minister;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the Minister is provided with a certificate of accuracy (certifying the accuracy of the meter to plus or minus 4%).</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(12)</w:t>
      </w:r>
      <w:r w:rsidRPr="009B2590">
        <w:rPr>
          <w:rFonts w:eastAsia="Times New Roman"/>
          <w:color w:val="000000"/>
          <w:sz w:val="23"/>
          <w:szCs w:val="23"/>
          <w:lang w:eastAsia="en-AU"/>
        </w:rPr>
        <w:tab/>
        <w:t>A meter must be reinstalled in accordance with specifications determined or approved by the Minister.</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(13)</w:t>
      </w:r>
      <w:r w:rsidRPr="009B2590">
        <w:rPr>
          <w:rFonts w:eastAsia="Times New Roman"/>
          <w:color w:val="000000"/>
          <w:sz w:val="23"/>
          <w:szCs w:val="23"/>
          <w:lang w:eastAsia="en-AU"/>
        </w:rPr>
        <w:tab/>
        <w:t>If the security seal that connects the meter register to the meter body is broken at any stage relating to the removal, testing, refurbishment or reinstallation of a meter, the seal must be replaced by a person approved by the Minister.</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94" w:name="ideeef7fb5_b6bc_4f53_be6c_8f1cacc183"/>
      <w:r w:rsidRPr="009B2590">
        <w:rPr>
          <w:rFonts w:eastAsia="Times New Roman"/>
          <w:color w:val="000000"/>
          <w:sz w:val="23"/>
          <w:szCs w:val="23"/>
          <w:lang w:eastAsia="en-AU"/>
        </w:rPr>
        <w:tab/>
        <w:t>(14)</w:t>
      </w:r>
      <w:r w:rsidRPr="009B2590">
        <w:rPr>
          <w:rFonts w:eastAsia="Times New Roman"/>
          <w:color w:val="000000"/>
          <w:sz w:val="23"/>
          <w:szCs w:val="23"/>
          <w:lang w:eastAsia="en-AU"/>
        </w:rPr>
        <w:tab/>
        <w:t>A meter must be read—</w:t>
      </w:r>
      <w:bookmarkEnd w:id="194"/>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by a person approved by the Minister;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by the relevant person,</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immediately after it is installed.</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(15)</w:t>
      </w:r>
      <w:r w:rsidRPr="009B2590">
        <w:rPr>
          <w:rFonts w:eastAsia="Times New Roman"/>
          <w:color w:val="000000"/>
          <w:sz w:val="23"/>
          <w:szCs w:val="23"/>
          <w:lang w:eastAsia="en-AU"/>
        </w:rPr>
        <w:tab/>
        <w:t xml:space="preserve">A reading obtained under </w:t>
      </w:r>
      <w:hyperlink w:anchor="ideeef7fb5_b6bc_4f53_be6c_8f1cacc183" w:history="1">
        <w:r w:rsidRPr="009B2590">
          <w:rPr>
            <w:rFonts w:eastAsia="Times New Roman"/>
            <w:color w:val="000000"/>
            <w:sz w:val="23"/>
            <w:szCs w:val="23"/>
            <w:lang w:eastAsia="en-AU"/>
          </w:rPr>
          <w:t>subregulation (14)</w:t>
        </w:r>
      </w:hyperlink>
      <w:r w:rsidRPr="009B2590">
        <w:rPr>
          <w:rFonts w:eastAsia="Times New Roman"/>
          <w:color w:val="000000"/>
          <w:sz w:val="23"/>
          <w:szCs w:val="23"/>
          <w:lang w:eastAsia="en-AU"/>
        </w:rPr>
        <w:t xml:space="preserve"> must be provided in writing to the Minister within a period determined by the Minister.</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(16)</w:t>
      </w:r>
      <w:r w:rsidRPr="009B2590">
        <w:rPr>
          <w:rFonts w:eastAsia="Times New Roman"/>
          <w:color w:val="000000"/>
          <w:sz w:val="23"/>
          <w:szCs w:val="23"/>
          <w:lang w:eastAsia="en-AU"/>
        </w:rPr>
        <w:tab/>
        <w:t>Despite a preceding subregulation—</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a meter may, with the approval of the Minister, be tested without being removed;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195" w:name="id023523ad_2b85_4d1a_b203_095aabe33b"/>
      <w:r w:rsidRPr="009B2590">
        <w:rPr>
          <w:rFonts w:eastAsia="Times New Roman"/>
          <w:color w:val="000000"/>
          <w:sz w:val="23"/>
          <w:szCs w:val="23"/>
          <w:lang w:eastAsia="en-AU"/>
        </w:rPr>
        <w:tab/>
        <w:t>(b)</w:t>
      </w:r>
      <w:r w:rsidRPr="009B2590">
        <w:rPr>
          <w:rFonts w:eastAsia="Times New Roman"/>
          <w:color w:val="000000"/>
          <w:sz w:val="23"/>
          <w:szCs w:val="23"/>
          <w:lang w:eastAsia="en-AU"/>
        </w:rPr>
        <w:tab/>
        <w:t>any such testing of a meter on site must be conducted in accordance with any specification determined or approved by the Minister (including, without limitation, as to the accuracy rating of the meter); and</w:t>
      </w:r>
      <w:bookmarkEnd w:id="195"/>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 xml:space="preserve">if a meter tested under this subregulation is found to be outside the accuracy rating specified by the Minister under </w:t>
      </w:r>
      <w:hyperlink w:anchor="id023523ad_2b85_4d1a_b203_095aabe33b" w:history="1">
        <w:r w:rsidRPr="009B2590">
          <w:rPr>
            <w:rFonts w:eastAsia="Times New Roman"/>
            <w:color w:val="000000"/>
            <w:sz w:val="23"/>
            <w:szCs w:val="23"/>
            <w:lang w:eastAsia="en-AU"/>
          </w:rPr>
          <w:t>paragraph (b)</w:t>
        </w:r>
      </w:hyperlink>
      <w:r w:rsidRPr="009B2590">
        <w:rPr>
          <w:rFonts w:eastAsia="Times New Roman"/>
          <w:color w:val="000000"/>
          <w:sz w:val="23"/>
          <w:szCs w:val="23"/>
          <w:lang w:eastAsia="en-AU"/>
        </w:rPr>
        <w:t>—</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the meter must be refurbished in accordance with specifications determined or approved by the Minister;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if the meter is removed as part of its refurbishment—the meter must be reinstalled in accordance with specifications determined or approved by the Minister;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(iii)</w:t>
      </w:r>
      <w:r w:rsidRPr="009B2590">
        <w:rPr>
          <w:rFonts w:eastAsia="Times New Roman"/>
          <w:color w:val="000000"/>
          <w:sz w:val="23"/>
          <w:szCs w:val="23"/>
          <w:lang w:eastAsia="en-AU"/>
        </w:rPr>
        <w:tab/>
        <w:t>the Minister must, after the refurbishment of the meter, be provided with a certificate of accuracy (certifying the accuracy of the meter to within an accuracy rating set out in specifications determined or approved by the Minister).</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(17)</w:t>
      </w:r>
      <w:r w:rsidRPr="009B2590">
        <w:rPr>
          <w:rFonts w:eastAsia="Times New Roman"/>
          <w:color w:val="000000"/>
          <w:sz w:val="23"/>
          <w:szCs w:val="23"/>
          <w:lang w:eastAsia="en-AU"/>
        </w:rPr>
        <w:tab/>
        <w:t>In this regulation—</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b/>
          <w:bCs/>
          <w:i/>
          <w:iCs/>
          <w:color w:val="000000"/>
          <w:sz w:val="23"/>
          <w:szCs w:val="23"/>
          <w:lang w:eastAsia="en-AU"/>
        </w:rPr>
        <w:t>relevant person</w:t>
      </w:r>
      <w:r w:rsidRPr="009B2590">
        <w:rPr>
          <w:rFonts w:eastAsia="Times New Roman"/>
          <w:color w:val="000000"/>
          <w:sz w:val="23"/>
          <w:szCs w:val="23"/>
          <w:lang w:eastAsia="en-AU"/>
        </w:rPr>
        <w:t xml:space="preserve"> means the person who is liable to pay the relevant levy, as contemplated by section 79(5) of the Act.</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15—Minister's specifications</w:t>
      </w:r>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For the purposes of this Part, specifications determined or approved by the Minister may be of general, limited or varied application according to—</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whether the meter is tested on site or following the meter's removal;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any other specified circumstances or factor to which the specifications are expressed to apply.</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16—Compliance with Part</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196" w:name="id7c6fc198_ff64_4db8_a6b0_55698c2c7a"/>
      <w:r w:rsidRPr="009B2590">
        <w:rPr>
          <w:rFonts w:eastAsia="Times New Roman"/>
          <w:color w:val="000000"/>
          <w:sz w:val="23"/>
          <w:szCs w:val="23"/>
          <w:lang w:eastAsia="en-AU"/>
        </w:rPr>
        <w:tab/>
        <w:t>(1)</w:t>
      </w:r>
      <w:r w:rsidRPr="009B2590">
        <w:rPr>
          <w:rFonts w:eastAsia="Times New Roman"/>
          <w:color w:val="000000"/>
          <w:sz w:val="23"/>
          <w:szCs w:val="23"/>
          <w:lang w:eastAsia="en-AU"/>
        </w:rPr>
        <w:tab/>
        <w:t>A person who fails to comply with a direction of the Minister under this Part, or who contravenes or fails to comply with a provision of this Part, is guilty of an offence.</w:t>
      </w:r>
      <w:bookmarkEnd w:id="196"/>
    </w:p>
    <w:p w:rsidR="009B2590" w:rsidRPr="009B2590" w:rsidRDefault="009B2590" w:rsidP="009B2590">
      <w:pPr>
        <w:keepNext/>
        <w:keepLines/>
        <w:autoSpaceDE w:val="0"/>
        <w:autoSpaceDN w:val="0"/>
        <w:adjustRightInd w:val="0"/>
        <w:spacing w:before="8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Maximum penalty: $7 000.</w:t>
      </w:r>
    </w:p>
    <w:p w:rsidR="009B2590" w:rsidRPr="009B2590" w:rsidRDefault="009B2590" w:rsidP="009B2590">
      <w:pPr>
        <w:keepLines/>
        <w:autoSpaceDE w:val="0"/>
        <w:autoSpaceDN w:val="0"/>
        <w:adjustRightInd w:val="0"/>
        <w:spacing w:before="8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Expiation fee: $350.</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r>
      <w:hyperlink w:anchor="id7c6fc198_ff64_4db8_a6b0_55698c2c7a"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 xml:space="preserve"> does not apply in relation to </w:t>
      </w:r>
      <w:hyperlink w:anchor="idb458cd7f_c3a0_4740_9b52_f0b05c4ab4" w:history="1">
        <w:r w:rsidRPr="009B2590">
          <w:rPr>
            <w:rFonts w:eastAsia="Times New Roman"/>
            <w:color w:val="000000"/>
            <w:sz w:val="23"/>
            <w:szCs w:val="23"/>
            <w:lang w:eastAsia="en-AU"/>
          </w:rPr>
          <w:t>regulation 12</w:t>
        </w:r>
      </w:hyperlink>
      <w:r w:rsidRPr="009B2590">
        <w:rPr>
          <w:rFonts w:eastAsia="Times New Roman"/>
          <w:color w:val="000000"/>
          <w:sz w:val="23"/>
          <w:szCs w:val="23"/>
          <w:lang w:eastAsia="en-AU"/>
        </w:rPr>
        <w:t xml:space="preserve"> (which is subject to enforcement under section 79(5) of the Act).</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(3)</w:t>
      </w:r>
      <w:r w:rsidRPr="009B2590">
        <w:rPr>
          <w:rFonts w:eastAsia="Times New Roman"/>
          <w:color w:val="000000"/>
          <w:sz w:val="23"/>
          <w:szCs w:val="23"/>
          <w:lang w:eastAsia="en-AU"/>
        </w:rPr>
        <w:tab/>
        <w:t>If a person fails to comply with a direction of the Minister under this Part or contravenes or fails to comply with a provision of this Part, the Minister may enter the land concerned and take such action as the Minister thinks fit to remedy the contravention or failure and the Minister's costs will be a debt due to the Crown by the person who has contravened or failed to comply with the provision or failed to comply with the direction.</w:t>
      </w: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9B2590">
        <w:rPr>
          <w:rFonts w:eastAsia="Times New Roman"/>
          <w:b/>
          <w:bCs/>
          <w:color w:val="000000"/>
          <w:sz w:val="32"/>
          <w:szCs w:val="32"/>
          <w:lang w:eastAsia="en-AU"/>
        </w:rPr>
        <w:t>Part 6—General management, administration and protection provisions</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97" w:name="Elkera_Print_TOC24"/>
      <w:bookmarkStart w:id="198" w:name="Elkera_Print_BK24"/>
      <w:r w:rsidRPr="009B2590">
        <w:rPr>
          <w:rFonts w:eastAsia="Times New Roman"/>
          <w:b/>
          <w:bCs/>
          <w:color w:val="000000"/>
          <w:sz w:val="26"/>
          <w:szCs w:val="26"/>
          <w:lang w:eastAsia="en-AU"/>
        </w:rPr>
        <w:t>17—Rate at which drinking water may be taken</w:t>
      </w:r>
      <w:bookmarkEnd w:id="197"/>
      <w:bookmarkEnd w:id="198"/>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The rate of 100 litres per day is prescribed for the purposes of section 100(7) of the Act.</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99" w:name="Elkera_Print_BK25"/>
      <w:r w:rsidRPr="009B2590">
        <w:rPr>
          <w:rFonts w:eastAsia="Times New Roman"/>
          <w:b/>
          <w:bCs/>
          <w:color w:val="000000"/>
          <w:sz w:val="26"/>
          <w:szCs w:val="26"/>
          <w:lang w:eastAsia="en-AU"/>
        </w:rPr>
        <w:t>18—Activities subject to the operation of a plan or policy</w:t>
      </w:r>
      <w:bookmarkEnd w:id="199"/>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Using water in the course of carrying on a business in a landscape management region at a rate that exceeds the rate prescribed by a water allocation plan or a water affecting activities control policy applying in relation to that region (or a relevant part of the region), if the water has been brought from a water resource in some other part of the region specified in the plan or policy (as the case may be) by means of a pipe or channel, is prescribed as an activity under section 104(4)(l) of the Act.</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19—Water affecting activities (section 104(5) and (6) of Act)</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200" w:name="id3490c6dc_3916_41fb_9847_748d24464b"/>
      <w:r w:rsidRPr="009B2590">
        <w:rPr>
          <w:rFonts w:eastAsia="Times New Roman"/>
          <w:color w:val="000000"/>
          <w:sz w:val="23"/>
          <w:szCs w:val="23"/>
          <w:lang w:eastAsia="en-AU"/>
        </w:rPr>
        <w:tab/>
        <w:t>(1)</w:t>
      </w:r>
      <w:r w:rsidRPr="009B2590">
        <w:rPr>
          <w:rFonts w:eastAsia="Times New Roman"/>
          <w:color w:val="000000"/>
          <w:sz w:val="23"/>
          <w:szCs w:val="23"/>
          <w:lang w:eastAsia="en-AU"/>
        </w:rPr>
        <w:tab/>
        <w:t>A person is exempt from the operation of paragraph (a) of section 104(5) of the Act if the water allocation plan for the relevant water resource provides that a water resource works approval is not required in the relevant case.</w:t>
      </w:r>
      <w:bookmarkEnd w:id="200"/>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201" w:name="id03cf5ec7_8a45_49df_a768_88caa0b4fe"/>
      <w:r w:rsidRPr="009B2590">
        <w:rPr>
          <w:rFonts w:eastAsia="Times New Roman"/>
          <w:color w:val="000000"/>
          <w:sz w:val="23"/>
          <w:szCs w:val="23"/>
          <w:lang w:eastAsia="en-AU"/>
        </w:rPr>
        <w:tab/>
        <w:t>(2)</w:t>
      </w:r>
      <w:r w:rsidRPr="009B2590">
        <w:rPr>
          <w:rFonts w:eastAsia="Times New Roman"/>
          <w:color w:val="000000"/>
          <w:sz w:val="23"/>
          <w:szCs w:val="23"/>
          <w:lang w:eastAsia="en-AU"/>
        </w:rPr>
        <w:tab/>
        <w:t>A person is exempt from the operation of paragraph (b) of section 104(5) of the Act if the water allocation plan for the relevant water resource provides that a site use approval is not required in the relevant case.</w:t>
      </w:r>
      <w:bookmarkEnd w:id="201"/>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(3)</w:t>
      </w:r>
      <w:r w:rsidRPr="009B2590">
        <w:rPr>
          <w:rFonts w:eastAsia="Times New Roman"/>
          <w:color w:val="000000"/>
          <w:sz w:val="23"/>
          <w:szCs w:val="23"/>
          <w:lang w:eastAsia="en-AU"/>
        </w:rPr>
        <w:tab/>
        <w:t xml:space="preserve">A water allocation plan may, in making provision for the purposes of </w:t>
      </w:r>
      <w:hyperlink w:anchor="id3490c6dc_3916_41fb_9847_748d24464b"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 xml:space="preserve"> or </w:t>
      </w:r>
      <w:hyperlink w:anchor="id03cf5ec7_8a45_49df_a768_88caa0b4fe" w:history="1">
        <w:r w:rsidRPr="009B2590">
          <w:rPr>
            <w:rFonts w:eastAsia="Times New Roman"/>
            <w:color w:val="000000"/>
            <w:sz w:val="23"/>
            <w:szCs w:val="23"/>
            <w:lang w:eastAsia="en-AU"/>
          </w:rPr>
          <w:t>(2)</w:t>
        </w:r>
      </w:hyperlink>
      <w:r w:rsidRPr="009B2590">
        <w:rPr>
          <w:rFonts w:eastAsia="Times New Roman"/>
          <w:color w:val="000000"/>
          <w:sz w:val="23"/>
          <w:szCs w:val="23"/>
          <w:lang w:eastAsia="en-AU"/>
        </w:rPr>
        <w:t>, provide that a person must not construct, maintain or operate works, or use water or surface water, unless authorised by a water licence and must, in doing so, comply with the conditions of the water licence and any relevant water allocation.</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202" w:name="id859dd63b_0a49_4499_93f8_7c97dd440d"/>
      <w:r w:rsidRPr="009B2590">
        <w:rPr>
          <w:rFonts w:eastAsia="Times New Roman"/>
          <w:color w:val="000000"/>
          <w:sz w:val="23"/>
          <w:szCs w:val="23"/>
          <w:lang w:eastAsia="en-AU"/>
        </w:rPr>
        <w:tab/>
        <w:t>(4)</w:t>
      </w:r>
      <w:r w:rsidRPr="009B2590">
        <w:rPr>
          <w:rFonts w:eastAsia="Times New Roman"/>
          <w:color w:val="000000"/>
          <w:sz w:val="23"/>
          <w:szCs w:val="23"/>
          <w:lang w:eastAsia="en-AU"/>
        </w:rPr>
        <w:tab/>
        <w:t xml:space="preserve">Subject to </w:t>
      </w:r>
      <w:hyperlink w:anchor="id1826f35b_5856_4359_8d57_cede2c3b26" w:history="1">
        <w:r w:rsidRPr="009B2590">
          <w:rPr>
            <w:rFonts w:eastAsia="Times New Roman"/>
            <w:color w:val="000000"/>
            <w:sz w:val="23"/>
            <w:szCs w:val="23"/>
            <w:lang w:eastAsia="en-AU"/>
          </w:rPr>
          <w:t>subregulation (5)</w:t>
        </w:r>
      </w:hyperlink>
      <w:r w:rsidRPr="009B2590">
        <w:rPr>
          <w:rFonts w:eastAsia="Times New Roman"/>
          <w:color w:val="000000"/>
          <w:sz w:val="23"/>
          <w:szCs w:val="23"/>
          <w:lang w:eastAsia="en-AU"/>
        </w:rPr>
        <w:t>, a person is exempt from the operation of paragraph (a) or (b) of section 104(5) of the Act if the person may lawfully take water from the prescribed watercourse, lake or well or surface water prescribed area under the Act without holding a water allocation that relates to the relevant water resource.</w:t>
      </w:r>
      <w:bookmarkEnd w:id="202"/>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203" w:name="id1826f35b_5856_4359_8d57_cede2c3b26"/>
      <w:r w:rsidRPr="009B2590">
        <w:rPr>
          <w:rFonts w:eastAsia="Times New Roman"/>
          <w:color w:val="000000"/>
          <w:sz w:val="23"/>
          <w:szCs w:val="23"/>
          <w:lang w:eastAsia="en-AU"/>
        </w:rPr>
        <w:tab/>
        <w:t>(5)</w:t>
      </w:r>
      <w:r w:rsidRPr="009B2590">
        <w:rPr>
          <w:rFonts w:eastAsia="Times New Roman"/>
          <w:color w:val="000000"/>
          <w:sz w:val="23"/>
          <w:szCs w:val="23"/>
          <w:lang w:eastAsia="en-AU"/>
        </w:rPr>
        <w:tab/>
      </w:r>
      <w:hyperlink w:anchor="id859dd63b_0a49_4499_93f8_7c97dd440d" w:history="1">
        <w:r w:rsidRPr="009B2590">
          <w:rPr>
            <w:rFonts w:eastAsia="Times New Roman"/>
            <w:color w:val="000000"/>
            <w:sz w:val="23"/>
            <w:szCs w:val="23"/>
            <w:lang w:eastAsia="en-AU"/>
          </w:rPr>
          <w:t>Subregulation (4)</w:t>
        </w:r>
      </w:hyperlink>
      <w:r w:rsidRPr="009B2590">
        <w:rPr>
          <w:rFonts w:eastAsia="Times New Roman"/>
          <w:color w:val="000000"/>
          <w:sz w:val="23"/>
          <w:szCs w:val="23"/>
          <w:lang w:eastAsia="en-AU"/>
        </w:rPr>
        <w:t xml:space="preserve"> does not apply in relation to a prescribed watercourse, lake or well or surface water prescribed area to the extent that the water allocation plan for the relevant water resource requires a water resource works approval or site use approval in the relevant case.</w:t>
      </w:r>
      <w:bookmarkEnd w:id="203"/>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20—Expiation fees (section 104(7) of Act)</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For the purposes of the imposition of an expiation fee under section 104(7) of the Act, any condition of a water management authorisation or permit is prescribed.</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04" w:name="id36979462_b612_4865_97cb_fcf7cc9a70"/>
      <w:r w:rsidRPr="009B2590">
        <w:rPr>
          <w:rFonts w:eastAsia="Times New Roman"/>
          <w:b/>
          <w:bCs/>
          <w:color w:val="000000"/>
          <w:sz w:val="26"/>
          <w:szCs w:val="26"/>
          <w:lang w:eastAsia="en-AU"/>
        </w:rPr>
        <w:t>21—Prescribed date (section 111(1) of Act)</w:t>
      </w:r>
      <w:bookmarkEnd w:id="204"/>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For the purposes of section 111(1) of the Act, the prescribed date is 2 July 1997.</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05" w:name="idaaede9c1_393e_429e_a8f0_a07defb679"/>
      <w:r w:rsidRPr="009B2590">
        <w:rPr>
          <w:rFonts w:eastAsia="Times New Roman"/>
          <w:b/>
          <w:bCs/>
          <w:color w:val="000000"/>
          <w:sz w:val="26"/>
          <w:szCs w:val="26"/>
          <w:lang w:eastAsia="en-AU"/>
        </w:rPr>
        <w:t>22—Notice to be given by relevant authority (section 113, 137 and 144 of Act)</w:t>
      </w:r>
      <w:bookmarkEnd w:id="205"/>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206" w:name="id7c6c5d57_d3eb_48fb_9ea0_cf2139bd70"/>
      <w:r w:rsidRPr="009B2590">
        <w:rPr>
          <w:rFonts w:eastAsia="Times New Roman"/>
          <w:color w:val="000000"/>
          <w:sz w:val="23"/>
          <w:szCs w:val="23"/>
          <w:lang w:eastAsia="en-AU"/>
        </w:rPr>
        <w:tab/>
        <w:t>(1)</w:t>
      </w:r>
      <w:r w:rsidRPr="009B2590">
        <w:rPr>
          <w:rFonts w:eastAsia="Times New Roman"/>
          <w:color w:val="000000"/>
          <w:sz w:val="23"/>
          <w:szCs w:val="23"/>
          <w:lang w:eastAsia="en-AU"/>
        </w:rPr>
        <w:tab/>
        <w:t>The notices referred to in section 113(2)(a), 137(a)(i) and 144(a)(i) of the Act must be given by the relevant authority or Minister in accordance with section 222 of the Act.</w:t>
      </w:r>
      <w:bookmarkEnd w:id="206"/>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207" w:name="id4a61c8e0_1c1c_4cc4_adfe_521fc36601"/>
      <w:r w:rsidRPr="009B2590">
        <w:rPr>
          <w:rFonts w:eastAsia="Times New Roman"/>
          <w:color w:val="000000"/>
          <w:sz w:val="23"/>
          <w:szCs w:val="23"/>
          <w:lang w:eastAsia="en-AU"/>
        </w:rPr>
        <w:tab/>
        <w:t>(2)</w:t>
      </w:r>
      <w:r w:rsidRPr="009B2590">
        <w:rPr>
          <w:rFonts w:eastAsia="Times New Roman"/>
          <w:color w:val="000000"/>
          <w:sz w:val="23"/>
          <w:szCs w:val="23"/>
          <w:lang w:eastAsia="en-AU"/>
        </w:rPr>
        <w:tab/>
        <w:t>The notices referred to in section 113(2)(c), 137(a)(iii) and 144(a)(iii) must be given by the relevant authority or Minister in such manner as the relevant authority or Minister (as the case may be) determines to be appropriate, after giving due consideration to the extent to which a particular form of publication may be effective in bringing the notice to the attention of persons who are most likely to have a particular interest in the notice (without requiring personal service).</w:t>
      </w:r>
      <w:bookmarkEnd w:id="207"/>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(3)</w:t>
      </w:r>
      <w:r w:rsidRPr="009B2590">
        <w:rPr>
          <w:rFonts w:eastAsia="Times New Roman"/>
          <w:color w:val="000000"/>
          <w:sz w:val="23"/>
          <w:szCs w:val="23"/>
          <w:lang w:eastAsia="en-AU"/>
        </w:rPr>
        <w:tab/>
        <w:t>A notice under this regulation must—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set out the relevant particulars of the application;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identify the land that will be affected by the grant or refusal of the application to which the notice relates;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include an address at which a copy of the application may be inspected during normal office hours;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(d)</w:t>
      </w:r>
      <w:r w:rsidRPr="009B2590">
        <w:rPr>
          <w:rFonts w:eastAsia="Times New Roman"/>
          <w:color w:val="000000"/>
          <w:sz w:val="23"/>
          <w:szCs w:val="23"/>
          <w:lang w:eastAsia="en-AU"/>
        </w:rPr>
        <w:tab/>
        <w:t xml:space="preserve">set out the text of </w:t>
      </w:r>
      <w:hyperlink w:anchor="id483999da_058b_4f0f_be2d_2a51fc533c" w:history="1">
        <w:r w:rsidRPr="009B2590">
          <w:rPr>
            <w:rFonts w:eastAsia="Times New Roman"/>
            <w:color w:val="000000"/>
            <w:sz w:val="23"/>
            <w:szCs w:val="23"/>
            <w:lang w:eastAsia="en-AU"/>
          </w:rPr>
          <w:t>regulation 23</w:t>
        </w:r>
      </w:hyperlink>
      <w:r w:rsidRPr="009B2590">
        <w:rPr>
          <w:rFonts w:eastAsia="Times New Roman"/>
          <w:color w:val="000000"/>
          <w:sz w:val="23"/>
          <w:szCs w:val="23"/>
          <w:lang w:eastAsia="en-AU"/>
        </w:rPr>
        <w:t>.</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08" w:name="id483999da_058b_4f0f_be2d_2a51fc533c"/>
      <w:r w:rsidRPr="009B2590">
        <w:rPr>
          <w:rFonts w:eastAsia="Times New Roman"/>
          <w:b/>
          <w:bCs/>
          <w:color w:val="000000"/>
          <w:sz w:val="26"/>
          <w:szCs w:val="26"/>
          <w:lang w:eastAsia="en-AU"/>
        </w:rPr>
        <w:t>23—Requirements as to representations under section 113, 137 or 144 of Act</w:t>
      </w:r>
      <w:bookmarkEnd w:id="208"/>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A representation under section 113(3), 137(b) or 144(b) of the Act must—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be in writing;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 xml:space="preserve">be made within 20 business days after the notice referred to in </w:t>
      </w:r>
      <w:hyperlink w:anchor="id7c6c5d57_d3eb_48fb_9ea0_cf2139bd70" w:history="1">
        <w:r w:rsidRPr="009B2590">
          <w:rPr>
            <w:rFonts w:eastAsia="Times New Roman"/>
            <w:color w:val="000000"/>
            <w:sz w:val="23"/>
            <w:szCs w:val="23"/>
            <w:lang w:eastAsia="en-AU"/>
          </w:rPr>
          <w:t>regulation 22(1)</w:t>
        </w:r>
      </w:hyperlink>
      <w:r w:rsidRPr="009B2590">
        <w:rPr>
          <w:rFonts w:eastAsia="Times New Roman"/>
          <w:color w:val="000000"/>
          <w:sz w:val="23"/>
          <w:szCs w:val="23"/>
          <w:lang w:eastAsia="en-AU"/>
        </w:rPr>
        <w:t xml:space="preserve"> is given to the person making the representation or, in the case of a member of the public, within 20 business days after notice is given by the relevant authority or Minister (as the case may be) under </w:t>
      </w:r>
      <w:hyperlink w:anchor="id4a61c8e0_1c1c_4cc4_adfe_521fc36601" w:history="1">
        <w:r w:rsidRPr="009B2590">
          <w:rPr>
            <w:rFonts w:eastAsia="Times New Roman"/>
            <w:color w:val="000000"/>
            <w:sz w:val="23"/>
            <w:szCs w:val="23"/>
            <w:lang w:eastAsia="en-AU"/>
          </w:rPr>
          <w:t>regulation 22(2)</w:t>
        </w:r>
      </w:hyperlink>
      <w:r w:rsidRPr="009B2590">
        <w:rPr>
          <w:rFonts w:eastAsia="Times New Roman"/>
          <w:color w:val="000000"/>
          <w:sz w:val="23"/>
          <w:szCs w:val="23"/>
          <w:lang w:eastAsia="en-AU"/>
        </w:rPr>
        <w:t>;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state the name and address of the person making the representation;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(d)</w:t>
      </w:r>
      <w:r w:rsidRPr="009B2590">
        <w:rPr>
          <w:rFonts w:eastAsia="Times New Roman"/>
          <w:color w:val="000000"/>
          <w:sz w:val="23"/>
          <w:szCs w:val="23"/>
          <w:lang w:eastAsia="en-AU"/>
        </w:rPr>
        <w:tab/>
        <w:t>if 2 or more persons make the same representation, nominate 1 of them to represent the others for procedural purposes;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(e)</w:t>
      </w:r>
      <w:r w:rsidRPr="009B2590">
        <w:rPr>
          <w:rFonts w:eastAsia="Times New Roman"/>
          <w:color w:val="000000"/>
          <w:sz w:val="23"/>
          <w:szCs w:val="23"/>
          <w:lang w:eastAsia="en-AU"/>
        </w:rPr>
        <w:tab/>
        <w:t>state whether or not the person making the representation wishes to appear before the relevant authority or Minister (as the case requires) to be heard in support of the representation.</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24—Time for response by applicant</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209" w:name="idc8f18093_373d_43c8_9d5b_c5bcdf8df8"/>
      <w:r w:rsidRPr="009B2590">
        <w:rPr>
          <w:rFonts w:eastAsia="Times New Roman"/>
          <w:color w:val="000000"/>
          <w:sz w:val="23"/>
          <w:szCs w:val="23"/>
          <w:lang w:eastAsia="en-AU"/>
        </w:rPr>
        <w:tab/>
        <w:t>(1)</w:t>
      </w:r>
      <w:r w:rsidRPr="009B2590">
        <w:rPr>
          <w:rFonts w:eastAsia="Times New Roman"/>
          <w:color w:val="000000"/>
          <w:sz w:val="23"/>
          <w:szCs w:val="23"/>
          <w:lang w:eastAsia="en-AU"/>
        </w:rPr>
        <w:tab/>
        <w:t>10 business days is prescribed for the purposes of sections 113(5), 137(d) and 144(d) of the Act.</w:t>
      </w:r>
      <w:bookmarkEnd w:id="209"/>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 xml:space="preserve">The period referred to in </w:t>
      </w:r>
      <w:hyperlink w:anchor="idc8f18093_373d_43c8_9d5b_c5bcdf8df8"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 xml:space="preserve"> may be increased by the relevant authority or Minister (as the case requires) if, in the opinion of the relevant authority or Minister in the circumstances of the particular case, that period is too short.</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25—Well drillers' licences—prescribed conditions</w:t>
      </w:r>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The following are prescribed under section 115(3) of the Act in relation to well drillers' licences:</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210" w:name="id48e0cd8d_11d3_4f82_b547_c70123490a"/>
      <w:r w:rsidRPr="009B2590">
        <w:rPr>
          <w:rFonts w:eastAsia="Times New Roman"/>
          <w:color w:val="000000"/>
          <w:sz w:val="23"/>
          <w:szCs w:val="23"/>
          <w:lang w:eastAsia="en-AU"/>
        </w:rPr>
        <w:tab/>
        <w:t>(a)</w:t>
      </w:r>
      <w:r w:rsidRPr="009B2590">
        <w:rPr>
          <w:rFonts w:eastAsia="Times New Roman"/>
          <w:color w:val="000000"/>
          <w:sz w:val="23"/>
          <w:szCs w:val="23"/>
          <w:lang w:eastAsia="en-AU"/>
        </w:rPr>
        <w:tab/>
        <w:t>the licensee must keep such records as the Chief Executive directs in such manner and for such period as the Chief Executive directs;</w:t>
      </w:r>
      <w:bookmarkEnd w:id="210"/>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 xml:space="preserve">the licensee must, at the direction of the Chief Executive or an authorised officer, produce records referred to in </w:t>
      </w:r>
      <w:hyperlink w:anchor="id48e0cd8d_11d3_4f82_b547_c70123490a" w:history="1">
        <w:r w:rsidRPr="009B2590">
          <w:rPr>
            <w:rFonts w:eastAsia="Times New Roman"/>
            <w:color w:val="000000"/>
            <w:sz w:val="23"/>
            <w:szCs w:val="23"/>
            <w:lang w:eastAsia="en-AU"/>
          </w:rPr>
          <w:t>paragraph (a)</w:t>
        </w:r>
      </w:hyperlink>
      <w:r w:rsidRPr="009B2590">
        <w:rPr>
          <w:rFonts w:eastAsia="Times New Roman"/>
          <w:color w:val="000000"/>
          <w:sz w:val="23"/>
          <w:szCs w:val="23"/>
          <w:lang w:eastAsia="en-AU"/>
        </w:rPr>
        <w:t xml:space="preserve"> to the Chief Executive or authorised officer for inspection or copying;</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the licensee must not, in pursuance of the licence, commence an activity that requires a permit or water resource works approval under the Act unless the licensee has sighted the permit or approval;</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(d)</w:t>
      </w:r>
      <w:r w:rsidRPr="009B2590">
        <w:rPr>
          <w:rFonts w:eastAsia="Times New Roman"/>
          <w:color w:val="000000"/>
          <w:sz w:val="23"/>
          <w:szCs w:val="23"/>
          <w:lang w:eastAsia="en-AU"/>
        </w:rPr>
        <w:tab/>
        <w:t>the licensee must, at the direction of the Chief Executive or an authorised officer, take samples of water or other material from a well being drilled by the licensee and must submit the samples to the Chief Executive or authorised officer for inspection and analysis;</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(e)</w:t>
      </w:r>
      <w:r w:rsidRPr="009B2590">
        <w:rPr>
          <w:rFonts w:eastAsia="Times New Roman"/>
          <w:color w:val="000000"/>
          <w:sz w:val="23"/>
          <w:szCs w:val="23"/>
          <w:lang w:eastAsia="en-AU"/>
        </w:rPr>
        <w:tab/>
        <w:t>the licensee must comply with directions given by the Chief Executive in relation to drilling, plugging, backfilling or sealing a well or to the repair, replacement or alteration of the casing, lining or screen of a well if those directions are given to the licensee by the Chief Executive or published in the Gazette;</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(f)</w:t>
      </w:r>
      <w:r w:rsidRPr="009B2590">
        <w:rPr>
          <w:rFonts w:eastAsia="Times New Roman"/>
          <w:color w:val="000000"/>
          <w:sz w:val="23"/>
          <w:szCs w:val="23"/>
          <w:lang w:eastAsia="en-AU"/>
        </w:rPr>
        <w:tab/>
        <w:t>the licensee must comply with the terms of any condition, permit or approval under the Act that relates to, or authorises, the work that the licensee is performing.</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26—Cancellation of water resource works approval—prescribed scheme (section 138 of Act)</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211" w:name="id780f76af_5210_40a5_85e4_5ef14e7727"/>
      <w:r w:rsidRPr="009B2590">
        <w:rPr>
          <w:rFonts w:eastAsia="Times New Roman"/>
          <w:color w:val="000000"/>
          <w:sz w:val="23"/>
          <w:szCs w:val="23"/>
          <w:lang w:eastAsia="en-AU"/>
        </w:rPr>
        <w:tab/>
        <w:t>(1)</w:t>
      </w:r>
      <w:r w:rsidRPr="009B2590">
        <w:rPr>
          <w:rFonts w:eastAsia="Times New Roman"/>
          <w:color w:val="000000"/>
          <w:sz w:val="23"/>
          <w:szCs w:val="23"/>
          <w:lang w:eastAsia="en-AU"/>
        </w:rPr>
        <w:tab/>
        <w:t>Subject to this regulation, the Minister may cancel a water resource works approval—</w:t>
      </w:r>
      <w:bookmarkEnd w:id="211"/>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212" w:name="id7a2779b8_5192_47e5_a1c3_efd23b3edc"/>
      <w:r w:rsidRPr="009B2590">
        <w:rPr>
          <w:rFonts w:eastAsia="Times New Roman"/>
          <w:color w:val="000000"/>
          <w:sz w:val="23"/>
          <w:szCs w:val="23"/>
          <w:lang w:eastAsia="en-AU"/>
        </w:rPr>
        <w:tab/>
        <w:t>(a)</w:t>
      </w:r>
      <w:r w:rsidRPr="009B2590">
        <w:rPr>
          <w:rFonts w:eastAsia="Times New Roman"/>
          <w:color w:val="000000"/>
          <w:sz w:val="23"/>
          <w:szCs w:val="23"/>
          <w:lang w:eastAsia="en-AU"/>
        </w:rPr>
        <w:tab/>
        <w:t>if works within the ambit of the approval are not constructed or substantially completed within 2 years from the date of issue of the water resource works approval; or</w:t>
      </w:r>
      <w:bookmarkEnd w:id="212"/>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213" w:name="id24649450_5b15_46ff_8321_7a5757a8d4"/>
      <w:r w:rsidRPr="009B2590">
        <w:rPr>
          <w:rFonts w:eastAsia="Times New Roman"/>
          <w:color w:val="000000"/>
          <w:sz w:val="23"/>
          <w:szCs w:val="23"/>
          <w:lang w:eastAsia="en-AU"/>
        </w:rPr>
        <w:tab/>
        <w:t>(b)</w:t>
      </w:r>
      <w:r w:rsidRPr="009B2590">
        <w:rPr>
          <w:rFonts w:eastAsia="Times New Roman"/>
          <w:color w:val="000000"/>
          <w:sz w:val="23"/>
          <w:szCs w:val="23"/>
          <w:lang w:eastAsia="en-AU"/>
        </w:rPr>
        <w:tab/>
        <w:t>if works within the ambit of the approval are not used because the works have been removed and have not, within 1 year of the date of the removal, been replaced by the construction of similar works; or</w:t>
      </w:r>
      <w:bookmarkEnd w:id="213"/>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on the application of the holder of a water resource works approval—if works within the ambit of the approval are not used, or used to any significant degree, over a continuous period of 1 year or more;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(d)</w:t>
      </w:r>
      <w:r w:rsidRPr="009B2590">
        <w:rPr>
          <w:rFonts w:eastAsia="Times New Roman"/>
          <w:color w:val="000000"/>
          <w:sz w:val="23"/>
          <w:szCs w:val="23"/>
          <w:lang w:eastAsia="en-AU"/>
        </w:rPr>
        <w:tab/>
        <w:t>if—</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over a continuous period of 5 years or more, works within the ambit of the approval have not been used, or used to any significant degree;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after consulting with the holder of the approval, the Minister considers that the works will not be used, or used to any significant degree, in the manner specified in the approval.</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 xml:space="preserve">The Minister must, at least 1 month before cancelling a water resource works approval under </w:t>
      </w:r>
      <w:hyperlink w:anchor="id7a2779b8_5192_47e5_a1c3_efd23b3edc" w:history="1">
        <w:r w:rsidRPr="009B2590">
          <w:rPr>
            <w:rFonts w:eastAsia="Times New Roman"/>
            <w:color w:val="000000"/>
            <w:sz w:val="23"/>
            <w:szCs w:val="23"/>
            <w:lang w:eastAsia="en-AU"/>
          </w:rPr>
          <w:t>subregulation (1)(a)</w:t>
        </w:r>
      </w:hyperlink>
      <w:r w:rsidRPr="009B2590">
        <w:rPr>
          <w:rFonts w:eastAsia="Times New Roman"/>
          <w:color w:val="000000"/>
          <w:sz w:val="23"/>
          <w:szCs w:val="23"/>
          <w:lang w:eastAsia="en-AU"/>
        </w:rPr>
        <w:t xml:space="preserve"> or </w:t>
      </w:r>
      <w:hyperlink w:anchor="id24649450_5b15_46ff_8321_7a5757a8d4" w:history="1">
        <w:r w:rsidRPr="009B2590">
          <w:rPr>
            <w:rFonts w:eastAsia="Times New Roman"/>
            <w:color w:val="000000"/>
            <w:sz w:val="23"/>
            <w:szCs w:val="23"/>
            <w:lang w:eastAsia="en-AU"/>
          </w:rPr>
          <w:t>(b)</w:t>
        </w:r>
      </w:hyperlink>
      <w:r w:rsidRPr="009B2590">
        <w:rPr>
          <w:rFonts w:eastAsia="Times New Roman"/>
          <w:color w:val="000000"/>
          <w:sz w:val="23"/>
          <w:szCs w:val="23"/>
          <w:lang w:eastAsia="en-AU"/>
        </w:rPr>
        <w:t>, notify the holder of the water resource works approval of the Minister's intention to cancel the water resource works approval.</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(3)</w:t>
      </w:r>
      <w:r w:rsidRPr="009B2590">
        <w:rPr>
          <w:rFonts w:eastAsia="Times New Roman"/>
          <w:color w:val="000000"/>
          <w:sz w:val="23"/>
          <w:szCs w:val="23"/>
          <w:lang w:eastAsia="en-AU"/>
        </w:rPr>
        <w:tab/>
        <w:t>The Minister must not cancel a water resource works approval under this regulation if it appears to the Minister that the cancellation would have an unreasonable impact on a water resource or other form of natural resource.</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27—Cancellation of site use approval—prescribed scheme (section 145 of Act)</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w:t>
      </w:r>
      <w:r w:rsidRPr="009B2590">
        <w:rPr>
          <w:rFonts w:eastAsia="Times New Roman"/>
          <w:color w:val="000000"/>
          <w:sz w:val="23"/>
          <w:szCs w:val="23"/>
          <w:lang w:eastAsia="en-AU"/>
        </w:rPr>
        <w:tab/>
        <w:t>Subject to this regulation, the Minister may cancel a site use approval in the following circumstances:</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on the application of the holder of a site use approval;</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if, as a result of the provisions of a relevant water allocation plan, the Minister considers that the site use approval is no longer required;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if the Minister considers it necessary or appropriate to cancel the site use approval as a result of a division of land, or the acquisition of land by an agency or instrumentality of the Crown or a council;</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(d)</w:t>
      </w:r>
      <w:r w:rsidRPr="009B2590">
        <w:rPr>
          <w:rFonts w:eastAsia="Times New Roman"/>
          <w:color w:val="000000"/>
          <w:sz w:val="23"/>
          <w:szCs w:val="23"/>
          <w:lang w:eastAsia="en-AU"/>
        </w:rPr>
        <w:tab/>
        <w:t>if—</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there has been no water use of the kind specified in the site use approval for at least 5 years;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after consulting with the holder of the site use approval, the Minister considers that the purpose or purposes for which the site use approval was granted will not be carried out at that place in the future.</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The Minister must not cancel a site use approval under this regulation if it appears to the Minister that the cancellation would have an unreasonable impact on a water resource or other form of natural resource.</w:t>
      </w: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9B2590">
        <w:rPr>
          <w:rFonts w:eastAsia="Times New Roman"/>
          <w:b/>
          <w:bCs/>
          <w:color w:val="000000"/>
          <w:sz w:val="32"/>
          <w:szCs w:val="32"/>
          <w:lang w:eastAsia="en-AU"/>
        </w:rPr>
        <w:t>Part 7—Specific provisions relating to consumptive pools, water access entitlements and allocations</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28—Transfers between consumptive pools</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214" w:name="idcc5e2be5_1079_46a6_962a_83f72607a6"/>
      <w:r w:rsidRPr="009B2590">
        <w:rPr>
          <w:rFonts w:eastAsia="Times New Roman"/>
          <w:color w:val="000000"/>
          <w:sz w:val="23"/>
          <w:szCs w:val="23"/>
          <w:lang w:eastAsia="en-AU"/>
        </w:rPr>
        <w:tab/>
        <w:t>(1)</w:t>
      </w:r>
      <w:r w:rsidRPr="009B2590">
        <w:rPr>
          <w:rFonts w:eastAsia="Times New Roman"/>
          <w:color w:val="000000"/>
          <w:sz w:val="23"/>
          <w:szCs w:val="23"/>
          <w:lang w:eastAsia="en-AU"/>
        </w:rPr>
        <w:tab/>
        <w:t>A water allocation plan may determine (subject to the provisions of the water allocation plan) that a portion of the water within a consumptive pool will be available for the purposes of any transfer of—</w:t>
      </w:r>
      <w:bookmarkEnd w:id="214"/>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a water access entitlement, or part of a water access entitlement;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a water allocation,</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where the transfer is to occur between 2 consumptive pools with the same prescribed water resource, or between 2 consumptive pools for 2 prescribed water resources that are both managed under the water allocation plan.</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 xml:space="preserve">A share of water available in the consumptive pools will take into account the extent to which transfers may be allowed under </w:t>
      </w:r>
      <w:hyperlink w:anchor="idcc5e2be5_1079_46a6_962a_83f72607a6"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(3)</w:t>
      </w:r>
      <w:r w:rsidRPr="009B2590">
        <w:rPr>
          <w:rFonts w:eastAsia="Times New Roman"/>
          <w:color w:val="000000"/>
          <w:sz w:val="23"/>
          <w:szCs w:val="23"/>
          <w:lang w:eastAsia="en-AU"/>
        </w:rPr>
        <w:tab/>
        <w:t xml:space="preserve">A water allocation plan should only provide for transfers under </w:t>
      </w:r>
      <w:hyperlink w:anchor="idcc5e2be5_1079_46a6_962a_83f72607a6"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 xml:space="preserve"> if—</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there is a reasonable connection (including from a management perspective) between the consumptive pools, as set out in the water allocation plan;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there is sufficient capacity within the relevant consumptive pool (as determined under the water allocation plan, or by the Minister in accordance with the provisions of the water allocation plan) for water to be taken from the water resource on account of any such transfers.</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29—Classification of water access entitlements</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w:t>
      </w:r>
      <w:r w:rsidRPr="009B2590">
        <w:rPr>
          <w:rFonts w:eastAsia="Times New Roman"/>
          <w:color w:val="000000"/>
          <w:sz w:val="23"/>
          <w:szCs w:val="23"/>
          <w:lang w:eastAsia="en-AU"/>
        </w:rPr>
        <w:tab/>
        <w:t>For the purposes of section 121 of the Act and without limiting the factors that may be specified by a water allocation plan, access to a share of water in a consumptive pool, as represented by a water access entitlement, may be classified according to 1 or more of the following characteristics:</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the purpose for which the water is used;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the priority or reliability of allocations (with reliability being the frequency with which water allocated under a water access entitlement is able to be supplied in full);</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tradability;</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(d)</w:t>
      </w:r>
      <w:r w:rsidRPr="009B2590">
        <w:rPr>
          <w:rFonts w:eastAsia="Times New Roman"/>
          <w:color w:val="000000"/>
          <w:sz w:val="23"/>
          <w:szCs w:val="23"/>
          <w:lang w:eastAsia="en-AU"/>
        </w:rPr>
        <w:tab/>
        <w:t>entitlement to any carry-overs;</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(e)</w:t>
      </w:r>
      <w:r w:rsidRPr="009B2590">
        <w:rPr>
          <w:rFonts w:eastAsia="Times New Roman"/>
          <w:color w:val="000000"/>
          <w:sz w:val="23"/>
          <w:szCs w:val="23"/>
          <w:lang w:eastAsia="en-AU"/>
        </w:rPr>
        <w:tab/>
        <w:t>association with a management zone;</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(f)</w:t>
      </w:r>
      <w:r w:rsidRPr="009B2590">
        <w:rPr>
          <w:rFonts w:eastAsia="Times New Roman"/>
          <w:color w:val="000000"/>
          <w:sz w:val="23"/>
          <w:szCs w:val="23"/>
          <w:lang w:eastAsia="en-AU"/>
        </w:rPr>
        <w:tab/>
        <w:t>any other characteristic identified in the water allocation plan.</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For the purposes of Schedule 4 clause 6(g) of the Act, information relating to the class and reliability of a water access entitlement is prescribed.</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30—Variation of water licences—policies and principles specified by water allocation plan</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215" w:name="id5f61be3c_361a_4905_942b_db16eb608e"/>
      <w:r w:rsidRPr="009B2590">
        <w:rPr>
          <w:rFonts w:eastAsia="Times New Roman"/>
          <w:color w:val="000000"/>
          <w:sz w:val="23"/>
          <w:szCs w:val="23"/>
          <w:lang w:eastAsia="en-AU"/>
        </w:rPr>
        <w:tab/>
        <w:t>(1)</w:t>
      </w:r>
      <w:r w:rsidRPr="009B2590">
        <w:rPr>
          <w:rFonts w:eastAsia="Times New Roman"/>
          <w:color w:val="000000"/>
          <w:sz w:val="23"/>
          <w:szCs w:val="23"/>
          <w:lang w:eastAsia="en-AU"/>
        </w:rPr>
        <w:tab/>
        <w:t>For the purposes of section 53(1)(k) of the Act, a water allocation plan may specify polices and principles that are relevant to the Minister making a decision under section 124 of the Act in relation to the variation of a water licence.</w:t>
      </w:r>
      <w:bookmarkEnd w:id="215"/>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 xml:space="preserve">Without limiting </w:t>
      </w:r>
      <w:hyperlink w:anchor="id5f61be3c_361a_4905_942b_db16eb608e"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 those policies or principles may provide for—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the conversion of water access entitlements on account of any transfer;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the reclassification of water access entitlements, including on account of changes in reliability.</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16" w:name="Elkera_Print_TOC42"/>
      <w:bookmarkStart w:id="217" w:name="Elkera_Print_BK42"/>
      <w:r w:rsidRPr="009B2590">
        <w:rPr>
          <w:rFonts w:eastAsia="Times New Roman"/>
          <w:b/>
          <w:bCs/>
          <w:color w:val="000000"/>
          <w:sz w:val="26"/>
          <w:szCs w:val="26"/>
          <w:lang w:eastAsia="en-AU"/>
        </w:rPr>
        <w:t>31—Water allocation plans—priorities for allocation according to management zones</w:t>
      </w:r>
      <w:bookmarkEnd w:id="216"/>
      <w:bookmarkEnd w:id="217"/>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218" w:name="id711c90ba_eeca_4333_8e08_6fb430b817"/>
      <w:r w:rsidRPr="009B2590">
        <w:rPr>
          <w:rFonts w:eastAsia="Times New Roman"/>
          <w:color w:val="000000"/>
          <w:sz w:val="23"/>
          <w:szCs w:val="23"/>
          <w:lang w:eastAsia="en-AU"/>
        </w:rPr>
        <w:tab/>
        <w:t>(1)</w:t>
      </w:r>
      <w:r w:rsidRPr="009B2590">
        <w:rPr>
          <w:rFonts w:eastAsia="Times New Roman"/>
          <w:color w:val="000000"/>
          <w:sz w:val="23"/>
          <w:szCs w:val="23"/>
          <w:lang w:eastAsia="en-AU"/>
        </w:rPr>
        <w:tab/>
        <w:t>For the purposes of section 53(1)(k) of the Act, a water allocation plan may set out a framework or scheme for how water in a consumptive pool that is available for allocation is to be prioritised for allocation to different classes of entitlement within the consumptive pool.</w:t>
      </w:r>
      <w:bookmarkEnd w:id="218"/>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 xml:space="preserve">Without limiting </w:t>
      </w:r>
      <w:hyperlink w:anchor="id711c90ba_eeca_4333_8e08_6fb430b817"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 a water allocation plan may—</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specify different principles for the reduction or variation of water access entitlements;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specify different principles for the allocation of water, or for the reduction or variation of water allocations,</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according to management zones established by the water allocation plan.</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19" w:name="Elkera_Print_BK43"/>
      <w:r w:rsidRPr="009B2590">
        <w:rPr>
          <w:rFonts w:eastAsia="Times New Roman"/>
          <w:b/>
          <w:bCs/>
          <w:color w:val="000000"/>
          <w:sz w:val="26"/>
          <w:szCs w:val="26"/>
          <w:lang w:eastAsia="en-AU"/>
        </w:rPr>
        <w:t>32—Tagged interstate water trades</w:t>
      </w:r>
      <w:bookmarkEnd w:id="219"/>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220" w:name="id53892aac_4f0f_4f24_b82a_40cf16c6cc"/>
      <w:r w:rsidRPr="009B2590">
        <w:rPr>
          <w:rFonts w:eastAsia="Times New Roman"/>
          <w:color w:val="000000"/>
          <w:sz w:val="23"/>
          <w:szCs w:val="23"/>
          <w:lang w:eastAsia="en-AU"/>
        </w:rPr>
        <w:tab/>
        <w:t>(1)</w:t>
      </w:r>
      <w:r w:rsidRPr="009B2590">
        <w:rPr>
          <w:rFonts w:eastAsia="Times New Roman"/>
          <w:color w:val="000000"/>
          <w:sz w:val="23"/>
          <w:szCs w:val="23"/>
          <w:lang w:eastAsia="en-AU"/>
        </w:rPr>
        <w:tab/>
        <w:t>If—</w:t>
      </w:r>
      <w:bookmarkEnd w:id="220"/>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a transfer of a water allocation is being undertaken (or is proposed to be undertaken) under an Interstate Water Entitlements Transfer Scheme;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the transfer is (or is proposed to be) part of a series of transfers (including a series of 2) to occur under that scheme;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the person who is to obtain the benefit of each transfer—</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is the same person each time;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holds an entitlement under a corresponding law of another jurisdiction (being an entitlement that is relevant to the transfer of the water allocation either by giving rise to the water allocation or by receiving the benefit of the water allocation); and</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(d)</w:t>
      </w:r>
      <w:r w:rsidRPr="009B2590">
        <w:rPr>
          <w:rFonts w:eastAsia="Times New Roman"/>
          <w:color w:val="000000"/>
          <w:sz w:val="23"/>
          <w:szCs w:val="23"/>
          <w:lang w:eastAsia="en-AU"/>
        </w:rPr>
        <w:tab/>
        <w:t>the scheme under which the transfer of allocation is occurring is supported by an intergovernmental agreement that, under a determination of the Minister, is recognised for the purposes of this regulation,</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then—</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(e)</w:t>
      </w:r>
      <w:r w:rsidRPr="009B2590">
        <w:rPr>
          <w:rFonts w:eastAsia="Times New Roman"/>
          <w:color w:val="000000"/>
          <w:sz w:val="23"/>
          <w:szCs w:val="23"/>
          <w:lang w:eastAsia="en-AU"/>
        </w:rPr>
        <w:tab/>
        <w:t>a fee (being the fee prescribed under the Act) is payable in relation to an application to register the transfers (or proposed transfers) under the scheme; but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(f)</w:t>
      </w:r>
      <w:r w:rsidRPr="009B2590">
        <w:rPr>
          <w:rFonts w:eastAsia="Times New Roman"/>
          <w:color w:val="000000"/>
          <w:sz w:val="23"/>
          <w:szCs w:val="23"/>
          <w:lang w:eastAsia="en-AU"/>
        </w:rPr>
        <w:tab/>
        <w:t>no fee is payable, in relation to any transfers in the series once the registration has occurred.</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 xml:space="preserve">Nothing in </w:t>
      </w:r>
      <w:hyperlink w:anchor="id53892aac_4f0f_4f24_b82a_40cf16c6cc"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 xml:space="preserve"> derogates from any other requirement under the Act—</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to provide information, or a notice or other document or instrument, in connection with the provision, delivery or receipt of water (or an entitlement to water);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to hold a water resource works approval or a site use approval in an appropriate case.</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33—Joint applications to vary water take or use limits on water licence or approval</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221" w:name="id88803537_4905_4bdd_8955_76449920f2"/>
      <w:r w:rsidRPr="009B2590">
        <w:rPr>
          <w:rFonts w:eastAsia="Times New Roman"/>
          <w:color w:val="000000"/>
          <w:sz w:val="23"/>
          <w:szCs w:val="23"/>
          <w:lang w:eastAsia="en-AU"/>
        </w:rPr>
        <w:tab/>
        <w:t>(1)</w:t>
      </w:r>
      <w:r w:rsidRPr="009B2590">
        <w:rPr>
          <w:rFonts w:eastAsia="Times New Roman"/>
          <w:color w:val="000000"/>
          <w:sz w:val="23"/>
          <w:szCs w:val="23"/>
          <w:lang w:eastAsia="en-AU"/>
        </w:rPr>
        <w:tab/>
        <w:t>A joint application may be made by the holders of—</w:t>
      </w:r>
      <w:bookmarkEnd w:id="221"/>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2 or more water licences;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2 or more water resource works approvals;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2 or more site use approvals,</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 xml:space="preserve">for a variation prescribed under </w:t>
      </w:r>
      <w:hyperlink w:anchor="id3553e2c8_412e_45db_8dfa_9e095f3ecf" w:history="1">
        <w:r w:rsidRPr="009B2590">
          <w:rPr>
            <w:rFonts w:eastAsia="Times New Roman"/>
            <w:color w:val="000000"/>
            <w:sz w:val="23"/>
            <w:szCs w:val="23"/>
            <w:lang w:eastAsia="en-AU"/>
          </w:rPr>
          <w:t>subregulation (2)</w:t>
        </w:r>
      </w:hyperlink>
      <w:r w:rsidRPr="009B2590">
        <w:rPr>
          <w:rFonts w:eastAsia="Times New Roman"/>
          <w:color w:val="000000"/>
          <w:sz w:val="23"/>
          <w:szCs w:val="23"/>
          <w:lang w:eastAsia="en-AU"/>
        </w:rPr>
        <w:t>.</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222" w:name="id3553e2c8_412e_45db_8dfa_9e095f3ecf"/>
      <w:r w:rsidRPr="009B2590">
        <w:rPr>
          <w:rFonts w:eastAsia="Times New Roman"/>
          <w:color w:val="000000"/>
          <w:sz w:val="23"/>
          <w:szCs w:val="23"/>
          <w:lang w:eastAsia="en-AU"/>
        </w:rPr>
        <w:tab/>
        <w:t>(2)</w:t>
      </w:r>
      <w:r w:rsidRPr="009B2590">
        <w:rPr>
          <w:rFonts w:eastAsia="Times New Roman"/>
          <w:color w:val="000000"/>
          <w:sz w:val="23"/>
          <w:szCs w:val="23"/>
          <w:lang w:eastAsia="en-AU"/>
        </w:rPr>
        <w:tab/>
        <w:t>The following variations are prescribed:</w:t>
      </w:r>
      <w:bookmarkEnd w:id="222"/>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the variation of conditions of water licences, water resource works approvals or site use approvals (as the case may be), so that a volume of water that may be taken, collected, used, diverted or extracted under the licences or approvals (as applies in the appropriate case) may be reduced under 1 or more instruments and increased under the other instrument or instruments;</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the variation of maximum volumes of water under section 135(1)(b) or 142(1)(b) of the Act in relation to water resource works approvals or site use approvals (as the case may be), so that a volume of water that may be taken, collected, used, diverted or extracted under the approvals (as applies in the appropriate case) may be reduced under 1 or more instruments and increased under the other instrument or instruments.</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(3)</w:t>
      </w:r>
      <w:r w:rsidRPr="009B2590">
        <w:rPr>
          <w:rFonts w:eastAsia="Times New Roman"/>
          <w:color w:val="000000"/>
          <w:sz w:val="23"/>
          <w:szCs w:val="23"/>
          <w:lang w:eastAsia="en-AU"/>
        </w:rPr>
        <w:tab/>
        <w:t xml:space="preserve">A variation under </w:t>
      </w:r>
      <w:hyperlink w:anchor="id88803537_4905_4bdd_8955_76449920f2"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 xml:space="preserve"> must be consistent with section 124(3), 136(4) or 143(3) of the Act (as the case requires).</w:t>
      </w: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9B2590">
        <w:rPr>
          <w:rFonts w:eastAsia="Times New Roman"/>
          <w:b/>
          <w:bCs/>
          <w:color w:val="000000"/>
          <w:sz w:val="32"/>
          <w:szCs w:val="32"/>
          <w:lang w:eastAsia="en-AU"/>
        </w:rPr>
        <w:t>Part 8—Forest water licences</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34—Interpretation—harvesting (section 164 of Act)</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w:t>
      </w:r>
      <w:r w:rsidRPr="009B2590">
        <w:rPr>
          <w:rFonts w:eastAsia="Times New Roman"/>
          <w:color w:val="000000"/>
          <w:sz w:val="23"/>
          <w:szCs w:val="23"/>
          <w:lang w:eastAsia="en-AU"/>
        </w:rPr>
        <w:tab/>
        <w:t>For the purposes of section 164 of the Act, a reference to harvesting does not include the following activities:</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forest thinning;</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salvage operations following instances of pest incursion, wind-throw, fire or other such harmful or damaging events to forest vegetation;</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an activity specified in the water allocation plan relating to the declared forestry area as an activity that does not constitute harvesting.</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In this regulation—</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b/>
          <w:bCs/>
          <w:i/>
          <w:iCs/>
          <w:color w:val="000000"/>
          <w:sz w:val="23"/>
          <w:szCs w:val="23"/>
          <w:lang w:eastAsia="en-AU"/>
        </w:rPr>
        <w:t>forest thinning</w:t>
      </w:r>
      <w:r w:rsidRPr="009B2590">
        <w:rPr>
          <w:rFonts w:eastAsia="Times New Roman"/>
          <w:color w:val="000000"/>
          <w:sz w:val="23"/>
          <w:szCs w:val="23"/>
          <w:lang w:eastAsia="en-AU"/>
        </w:rPr>
        <w:t xml:space="preserve"> means the selective removal of a proportion of the trees from a commercial forest, primarily undertaken to improve the growth rate or health of the remaining trees in the forest, but does not include clear-felling.</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35—Provision of notice to Minister (section 166 of Act)</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w:t>
      </w:r>
      <w:r w:rsidRPr="009B2590">
        <w:rPr>
          <w:rFonts w:eastAsia="Times New Roman"/>
          <w:color w:val="000000"/>
          <w:sz w:val="23"/>
          <w:szCs w:val="23"/>
          <w:lang w:eastAsia="en-AU"/>
        </w:rPr>
        <w:tab/>
        <w:t>Notice of a transfer under section 166(6) of the Act must be furnished to the Minister in a manner and form and within a period determined by the Minister.</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Notice of an assignment under section 166(7) of the Act must be furnished to the Minister in a manner and form and within a period determined by the Minister.</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36—Variations—allocations—prescribed period (section 168 of Act)</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For the purposes of section 168((1)(b) of the Act, the period of 18 months is prescribed.</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37—Approval for transfer of allocations—prescribed circumstances (section 169 of Act)</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(1)</w:t>
      </w:r>
      <w:r w:rsidRPr="009B2590">
        <w:rPr>
          <w:rFonts w:eastAsia="Times New Roman"/>
          <w:color w:val="000000"/>
          <w:sz w:val="23"/>
          <w:szCs w:val="23"/>
          <w:lang w:eastAsia="en-AU"/>
        </w:rPr>
        <w:tab/>
        <w:t>For the purposes of section 169(7)(d) of the Act, the Minister must refuse an application for a transfer if the applicant has not paid a water levy, or a part of a water levy, and the Minister thinks that it is appropriate to refuse the application on the basis of the non-payment.</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For the purposes of section 169(9) of the Act, the forest manager may not deal with a water allocation attached to the licence if the result would be that the water allocation attached to the licence would fall below the water required to offset the impact of the forest on the relevant water resource (as determined under the relevant water allocation plan).</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38—Variation—conditions—prescribed period (section 171 of Act)</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For the purposes of section 171(1)(b) of the Act, the period of 18 months is prescribed.</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39—Surrender of licences—prescribed circumstances (section 173 of Act)</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For the purposes of section 173 of the Act, a licensee may surrender a forest water licence in circumstances where the commercial forest the subject of the forest water licence has been permanently removed.</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40—Offences—prescribed rate (section 175 of Act)</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For the purposes of section 175(2)(a)(i) of the Act, the prescribed rate is $25 per kilolitre.</w:t>
      </w: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9B2590">
        <w:rPr>
          <w:rFonts w:eastAsia="Times New Roman"/>
          <w:b/>
          <w:bCs/>
          <w:color w:val="000000"/>
          <w:sz w:val="32"/>
          <w:szCs w:val="32"/>
          <w:lang w:eastAsia="en-AU"/>
        </w:rPr>
        <w:t>Part 9—Miscellaneous</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41—Prescribed period (section 184 of Act)</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For the purposes of section 184(3) of the Act, the period of 3 months from the date of application is prescribed.</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42—Availability of representations (section 113 of Act)</w:t>
      </w:r>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223" w:name="id8a6cc940_f184_4eb3_9a6e_74ccff3237"/>
      <w:r w:rsidRPr="009B2590">
        <w:rPr>
          <w:rFonts w:eastAsia="Times New Roman"/>
          <w:color w:val="000000"/>
          <w:sz w:val="23"/>
          <w:szCs w:val="23"/>
          <w:lang w:eastAsia="en-AU"/>
        </w:rPr>
        <w:tab/>
        <w:t>(1)</w:t>
      </w:r>
      <w:r w:rsidRPr="009B2590">
        <w:rPr>
          <w:rFonts w:eastAsia="Times New Roman"/>
          <w:color w:val="000000"/>
          <w:sz w:val="23"/>
          <w:szCs w:val="23"/>
          <w:lang w:eastAsia="en-AU"/>
        </w:rPr>
        <w:tab/>
        <w:t>For the purposes of section 113 of the Act, the relevant authority must ensure that a copy of any representation made under section 113(3) of the Act, and of any response made under section 113(4) of the Act, is available for inspection by members of the public for at least 12 months after the relevant authority gives it decision on the application.</w:t>
      </w:r>
      <w:bookmarkEnd w:id="223"/>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 xml:space="preserve">No fee is payable to inspect a representation while it is to be available under </w:t>
      </w:r>
      <w:hyperlink w:anchor="id8a6cc940_f184_4eb3_9a6e_74ccff3237"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43—Requirement to provide information to Minister</w:t>
      </w:r>
    </w:p>
    <w:p w:rsidR="009B2590" w:rsidRPr="009B2590" w:rsidRDefault="009B2590" w:rsidP="009B2590">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bookmarkStart w:id="224" w:name="idf4c0b5b9_355e_4f6f_9a02_66d8cd2bf4"/>
      <w:r w:rsidRPr="009B2590">
        <w:rPr>
          <w:rFonts w:eastAsia="Times New Roman"/>
          <w:color w:val="000000"/>
          <w:sz w:val="23"/>
          <w:szCs w:val="23"/>
          <w:lang w:eastAsia="en-AU"/>
        </w:rPr>
        <w:tab/>
        <w:t>(1)</w:t>
      </w:r>
      <w:r w:rsidRPr="009B2590">
        <w:rPr>
          <w:rFonts w:eastAsia="Times New Roman"/>
          <w:color w:val="000000"/>
          <w:sz w:val="23"/>
          <w:szCs w:val="23"/>
          <w:lang w:eastAsia="en-AU"/>
        </w:rPr>
        <w:tab/>
        <w:t>SA Water and all other persons who provide reticulated water supply or sewerage services and all persons who provide water drainage services must, at the request of the Minister, provide the Minister with the following information:</w:t>
      </w:r>
      <w:bookmarkEnd w:id="224"/>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the location of the infrastructure used by the person to provide those services;</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the materials used in the construction of the infrastructure;</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(c)</w:t>
      </w:r>
      <w:r w:rsidRPr="009B2590">
        <w:rPr>
          <w:rFonts w:eastAsia="Times New Roman"/>
          <w:color w:val="000000"/>
          <w:sz w:val="23"/>
          <w:szCs w:val="23"/>
          <w:lang w:eastAsia="en-AU"/>
        </w:rPr>
        <w:tab/>
        <w:t>the capacity of the infrastructure;</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(d)</w:t>
      </w:r>
      <w:r w:rsidRPr="009B2590">
        <w:rPr>
          <w:rFonts w:eastAsia="Times New Roman"/>
          <w:color w:val="000000"/>
          <w:sz w:val="23"/>
          <w:szCs w:val="23"/>
          <w:lang w:eastAsia="en-AU"/>
        </w:rPr>
        <w:tab/>
        <w:t>in the case of SA Water or any other person who provides reticulated water supply services—</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the source, volume and quantity of the water flowing into reservoirs and other storage facilities used by SA Water or the other person;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the volume and quality of water held in storage;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(iii)</w:t>
      </w:r>
      <w:r w:rsidRPr="009B2590">
        <w:rPr>
          <w:rFonts w:eastAsia="Times New Roman"/>
          <w:color w:val="000000"/>
          <w:sz w:val="23"/>
          <w:szCs w:val="23"/>
          <w:lang w:eastAsia="en-AU"/>
        </w:rPr>
        <w:tab/>
        <w:t>the volume of water lost to evaporation or leakage from storage facilities;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(iv)</w:t>
      </w:r>
      <w:r w:rsidRPr="009B2590">
        <w:rPr>
          <w:rFonts w:eastAsia="Times New Roman"/>
          <w:color w:val="000000"/>
          <w:sz w:val="23"/>
          <w:szCs w:val="23"/>
          <w:lang w:eastAsia="en-AU"/>
        </w:rPr>
        <w:tab/>
        <w:t>the volume and quality of water discharged from storage facilities for supply to customers or for any other purpose;</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(e)</w:t>
      </w:r>
      <w:r w:rsidRPr="009B2590">
        <w:rPr>
          <w:rFonts w:eastAsia="Times New Roman"/>
          <w:color w:val="000000"/>
          <w:sz w:val="23"/>
          <w:szCs w:val="23"/>
          <w:lang w:eastAsia="en-AU"/>
        </w:rPr>
        <w:tab/>
        <w:t>in the case of SA Water or any other person who provides sewerage or other water drainage services—</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w:t>
      </w:r>
      <w:r w:rsidRPr="009B2590">
        <w:rPr>
          <w:rFonts w:eastAsia="Times New Roman"/>
          <w:color w:val="000000"/>
          <w:sz w:val="23"/>
          <w:szCs w:val="23"/>
          <w:lang w:eastAsia="en-AU"/>
        </w:rPr>
        <w:tab/>
        <w:t>the volume and quality of water in the sewerage or water drainage system; and</w:t>
      </w:r>
    </w:p>
    <w:p w:rsidR="009B2590" w:rsidRPr="009B2590" w:rsidRDefault="009B2590" w:rsidP="009B2590">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9B2590">
        <w:rPr>
          <w:rFonts w:eastAsia="Times New Roman"/>
          <w:color w:val="000000"/>
          <w:sz w:val="23"/>
          <w:szCs w:val="23"/>
          <w:lang w:eastAsia="en-AU"/>
        </w:rPr>
        <w:tab/>
        <w:t>(ii)</w:t>
      </w:r>
      <w:r w:rsidRPr="009B2590">
        <w:rPr>
          <w:rFonts w:eastAsia="Times New Roman"/>
          <w:color w:val="000000"/>
          <w:sz w:val="23"/>
          <w:szCs w:val="23"/>
          <w:lang w:eastAsia="en-AU"/>
        </w:rPr>
        <w:tab/>
        <w:t>the volume and quality of water discharged from the sewerage or water drainage system;</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225" w:name="id1f9abf95_ac10_4a36_829e_b085eecafd"/>
      <w:r w:rsidRPr="009B2590">
        <w:rPr>
          <w:rFonts w:eastAsia="Times New Roman"/>
          <w:color w:val="000000"/>
          <w:sz w:val="23"/>
          <w:szCs w:val="23"/>
          <w:lang w:eastAsia="en-AU"/>
        </w:rPr>
        <w:tab/>
        <w:t>(f)</w:t>
      </w:r>
      <w:r w:rsidRPr="009B2590">
        <w:rPr>
          <w:rFonts w:eastAsia="Times New Roman"/>
          <w:color w:val="000000"/>
          <w:sz w:val="23"/>
          <w:szCs w:val="23"/>
          <w:lang w:eastAsia="en-AU"/>
        </w:rPr>
        <w:tab/>
        <w:t>such other information as the Minister may determine.</w:t>
      </w:r>
      <w:bookmarkEnd w:id="225"/>
    </w:p>
    <w:p w:rsidR="009B2590" w:rsidRPr="009B2590" w:rsidRDefault="009B2590" w:rsidP="009B2590">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9B2590">
        <w:rPr>
          <w:rFonts w:eastAsia="Times New Roman"/>
          <w:color w:val="000000"/>
          <w:sz w:val="23"/>
          <w:szCs w:val="23"/>
          <w:lang w:eastAsia="en-AU"/>
        </w:rPr>
        <w:tab/>
        <w:t>(2)</w:t>
      </w:r>
      <w:r w:rsidRPr="009B2590">
        <w:rPr>
          <w:rFonts w:eastAsia="Times New Roman"/>
          <w:color w:val="000000"/>
          <w:sz w:val="23"/>
          <w:szCs w:val="23"/>
          <w:lang w:eastAsia="en-AU"/>
        </w:rPr>
        <w:tab/>
        <w:t xml:space="preserve">Section 9(3) of the Act applies to the kinds of information referred to in </w:t>
      </w:r>
      <w:hyperlink w:anchor="idf4c0b5b9_355e_4f6f_9a02_66d8cd2bf4" w:history="1">
        <w:r w:rsidRPr="009B2590">
          <w:rPr>
            <w:rFonts w:eastAsia="Times New Roman"/>
            <w:color w:val="000000"/>
            <w:sz w:val="23"/>
            <w:szCs w:val="23"/>
            <w:lang w:eastAsia="en-AU"/>
          </w:rPr>
          <w:t>subregulation (1)</w:t>
        </w:r>
      </w:hyperlink>
      <w:r w:rsidRPr="009B2590">
        <w:rPr>
          <w:rFonts w:eastAsia="Times New Roman"/>
          <w:color w:val="000000"/>
          <w:sz w:val="23"/>
          <w:szCs w:val="23"/>
          <w:lang w:eastAsia="en-AU"/>
        </w:rPr>
        <w:t xml:space="preserve"> including information requested by the Minister under </w:t>
      </w:r>
      <w:hyperlink w:anchor="id1f9abf95_ac10_4a36_829e_b085eecafd" w:history="1">
        <w:r w:rsidRPr="009B2590">
          <w:rPr>
            <w:rFonts w:eastAsia="Times New Roman"/>
            <w:color w:val="000000"/>
            <w:sz w:val="23"/>
            <w:szCs w:val="23"/>
            <w:lang w:eastAsia="en-AU"/>
          </w:rPr>
          <w:t>subregulation (1)(f)</w:t>
        </w:r>
      </w:hyperlink>
      <w:r w:rsidRPr="009B2590">
        <w:rPr>
          <w:rFonts w:eastAsia="Times New Roman"/>
          <w:color w:val="000000"/>
          <w:sz w:val="23"/>
          <w:szCs w:val="23"/>
          <w:lang w:eastAsia="en-AU"/>
        </w:rPr>
        <w:t>.</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26" w:name="Elkera_Print_TOC57"/>
      <w:bookmarkStart w:id="227" w:name="Elkera_Print_BK57"/>
      <w:r w:rsidRPr="009B2590">
        <w:rPr>
          <w:rFonts w:eastAsia="Times New Roman"/>
          <w:b/>
          <w:bCs/>
          <w:color w:val="000000"/>
          <w:sz w:val="26"/>
          <w:szCs w:val="26"/>
          <w:lang w:eastAsia="en-AU"/>
        </w:rPr>
        <w:t>44—Amendment of water affecting activities control policies</w:t>
      </w:r>
      <w:bookmarkEnd w:id="226"/>
      <w:bookmarkEnd w:id="227"/>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Pursuant to Schedule 2 clause 4(8)(b) of the Act, the provisions of Schedule 2 clause 4 do not apply to an amendment of a water affecting activities control policy by a prescribed authority if the amendment is—</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to correct an error in the policy; or</w:t>
      </w:r>
    </w:p>
    <w:p w:rsidR="009B2590" w:rsidRPr="009B2590" w:rsidRDefault="009B2590" w:rsidP="009B2590">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to make a change of form (not involving a change of substance) in the policy.</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28" w:name="Elkera_Print_BK58"/>
      <w:r w:rsidRPr="009B2590">
        <w:rPr>
          <w:rFonts w:eastAsia="Times New Roman"/>
          <w:b/>
          <w:bCs/>
          <w:color w:val="000000"/>
          <w:sz w:val="26"/>
          <w:szCs w:val="26"/>
          <w:lang w:eastAsia="en-AU"/>
        </w:rPr>
        <w:t>45—The Water Register</w:t>
      </w:r>
      <w:bookmarkEnd w:id="228"/>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For the purposes of clause 7(2)(a) of Schedule 4 of the Act, the Minister will give effect to the transfer by approving the transfer under Part 8 of the Act.</w:t>
      </w:r>
    </w:p>
    <w:p w:rsidR="009B2590" w:rsidRPr="009B2590" w:rsidRDefault="009B2590" w:rsidP="009B2590">
      <w:pPr>
        <w:keepNext/>
        <w:keepLines/>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9B2590">
        <w:rPr>
          <w:rFonts w:eastAsia="Times New Roman"/>
          <w:b/>
          <w:bCs/>
          <w:color w:val="000000"/>
          <w:sz w:val="20"/>
          <w:szCs w:val="20"/>
          <w:lang w:eastAsia="en-AU"/>
        </w:rPr>
        <w:t>Note—</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0"/>
          <w:szCs w:val="20"/>
          <w:lang w:eastAsia="en-AU"/>
        </w:rPr>
      </w:pPr>
      <w:r w:rsidRPr="009B2590">
        <w:rPr>
          <w:rFonts w:eastAsia="Times New Roman"/>
          <w:color w:val="000000"/>
          <w:sz w:val="20"/>
          <w:szCs w:val="20"/>
          <w:lang w:eastAsia="en-AU"/>
        </w:rPr>
        <w:t xml:space="preserve">As required by section 10AA(2) of the </w:t>
      </w:r>
      <w:hyperlink r:id="rId55" w:history="1">
        <w:r w:rsidRPr="009B2590">
          <w:rPr>
            <w:rFonts w:eastAsia="Times New Roman"/>
            <w:i/>
            <w:iCs/>
            <w:color w:val="000000"/>
            <w:sz w:val="20"/>
            <w:szCs w:val="20"/>
            <w:lang w:eastAsia="en-AU"/>
          </w:rPr>
          <w:t>Subordinate Legislation Act 1978</w:t>
        </w:r>
      </w:hyperlink>
      <w:r w:rsidRPr="009B2590">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rsidR="009B2590" w:rsidRPr="009B2590" w:rsidRDefault="009B2590" w:rsidP="009B2590">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9B2590">
        <w:rPr>
          <w:rFonts w:eastAsia="Times New Roman"/>
          <w:b/>
          <w:bCs/>
          <w:color w:val="000000"/>
          <w:sz w:val="26"/>
          <w:szCs w:val="26"/>
          <w:lang w:eastAsia="en-AU"/>
        </w:rPr>
        <w:t>Made by the Governor</w:t>
      </w:r>
    </w:p>
    <w:p w:rsidR="009B2590" w:rsidRPr="009B2590" w:rsidRDefault="009B2590" w:rsidP="009B2590">
      <w:pPr>
        <w:keepNext/>
        <w:keepLines/>
        <w:autoSpaceDE w:val="0"/>
        <w:autoSpaceDN w:val="0"/>
        <w:adjustRightInd w:val="0"/>
        <w:spacing w:before="120" w:after="0" w:line="240" w:lineRule="auto"/>
        <w:jc w:val="left"/>
        <w:rPr>
          <w:rFonts w:eastAsia="Times New Roman"/>
          <w:color w:val="000000"/>
          <w:sz w:val="23"/>
          <w:szCs w:val="23"/>
          <w:lang w:eastAsia="en-AU"/>
        </w:rPr>
      </w:pPr>
      <w:r w:rsidRPr="009B2590">
        <w:rPr>
          <w:rFonts w:eastAsia="Times New Roman"/>
          <w:color w:val="000000"/>
          <w:sz w:val="23"/>
          <w:szCs w:val="23"/>
          <w:lang w:eastAsia="en-AU"/>
        </w:rPr>
        <w:t>with the advice and consent of the Executive Council</w:t>
      </w:r>
    </w:p>
    <w:p w:rsidR="009B2590" w:rsidRPr="009B2590" w:rsidRDefault="009B2590" w:rsidP="009B2590">
      <w:pPr>
        <w:keepNext/>
        <w:keepLines/>
        <w:autoSpaceDE w:val="0"/>
        <w:autoSpaceDN w:val="0"/>
        <w:adjustRightInd w:val="0"/>
        <w:spacing w:after="0" w:line="240" w:lineRule="auto"/>
        <w:jc w:val="left"/>
        <w:rPr>
          <w:rFonts w:eastAsia="Times New Roman"/>
          <w:color w:val="000000"/>
          <w:sz w:val="23"/>
          <w:szCs w:val="23"/>
          <w:lang w:eastAsia="en-AU"/>
        </w:rPr>
      </w:pPr>
      <w:r w:rsidRPr="009B2590">
        <w:rPr>
          <w:rFonts w:eastAsia="Times New Roman"/>
          <w:color w:val="000000"/>
          <w:sz w:val="23"/>
          <w:szCs w:val="23"/>
          <w:lang w:eastAsia="en-AU"/>
        </w:rPr>
        <w:t>on 25 June 2020</w:t>
      </w:r>
    </w:p>
    <w:p w:rsidR="009B2590" w:rsidRDefault="009B2590" w:rsidP="009B2590">
      <w:pPr>
        <w:keepNext/>
        <w:keepLines/>
        <w:autoSpaceDE w:val="0"/>
        <w:autoSpaceDN w:val="0"/>
        <w:adjustRightInd w:val="0"/>
        <w:spacing w:before="120" w:after="0" w:line="240" w:lineRule="auto"/>
        <w:jc w:val="left"/>
        <w:rPr>
          <w:rFonts w:eastAsia="Times New Roman"/>
          <w:color w:val="000000"/>
          <w:sz w:val="23"/>
          <w:szCs w:val="23"/>
          <w:lang w:eastAsia="en-AU"/>
        </w:rPr>
      </w:pPr>
      <w:r w:rsidRPr="009B2590">
        <w:rPr>
          <w:rFonts w:eastAsia="Times New Roman"/>
          <w:color w:val="000000"/>
          <w:sz w:val="23"/>
          <w:szCs w:val="23"/>
          <w:lang w:eastAsia="en-AU"/>
        </w:rPr>
        <w:t>No 223 of 2020</w:t>
      </w:r>
    </w:p>
    <w:p w:rsidR="009B2590" w:rsidRDefault="009B2590" w:rsidP="009B2590">
      <w:pPr>
        <w:pBdr>
          <w:top w:val="single" w:sz="4" w:space="1" w:color="auto"/>
        </w:pBdr>
        <w:autoSpaceDE w:val="0"/>
        <w:autoSpaceDN w:val="0"/>
        <w:adjustRightInd w:val="0"/>
        <w:spacing w:before="100" w:after="0" w:line="14" w:lineRule="exact"/>
        <w:jc w:val="center"/>
        <w:rPr>
          <w:rFonts w:eastAsia="Times New Roman"/>
          <w:color w:val="000000"/>
          <w:sz w:val="23"/>
          <w:szCs w:val="23"/>
          <w:lang w:eastAsia="en-AU"/>
        </w:rPr>
      </w:pPr>
    </w:p>
    <w:p w:rsidR="009B2590" w:rsidRDefault="009B2590">
      <w:pPr>
        <w:spacing w:after="0" w:line="240" w:lineRule="auto"/>
        <w:jc w:val="left"/>
        <w:rPr>
          <w:rFonts w:eastAsia="Times New Roman"/>
          <w:color w:val="000000"/>
          <w:sz w:val="24"/>
          <w:szCs w:val="24"/>
          <w:lang w:eastAsia="en-AU"/>
        </w:rPr>
      </w:pPr>
      <w:r>
        <w:rPr>
          <w:rFonts w:eastAsia="Times New Roman"/>
          <w:color w:val="000000"/>
          <w:sz w:val="24"/>
          <w:szCs w:val="24"/>
          <w:lang w:eastAsia="en-AU"/>
        </w:rPr>
        <w:br w:type="page"/>
      </w:r>
    </w:p>
    <w:p w:rsidR="009B2590" w:rsidRDefault="009B2590" w:rsidP="005530F5">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exact"/>
        <w:rPr>
          <w:rFonts w:eastAsia="Times New Roman"/>
          <w:color w:val="000000"/>
          <w:sz w:val="24"/>
          <w:szCs w:val="24"/>
          <w:lang w:eastAsia="en-AU"/>
        </w:rPr>
      </w:pPr>
    </w:p>
    <w:p w:rsidR="009B2590" w:rsidRPr="009B2590" w:rsidRDefault="009B2590" w:rsidP="009B2590">
      <w:pPr>
        <w:keepLines/>
        <w:autoSpaceDE w:val="0"/>
        <w:autoSpaceDN w:val="0"/>
        <w:adjustRightInd w:val="0"/>
        <w:spacing w:after="0" w:line="240" w:lineRule="auto"/>
        <w:jc w:val="left"/>
        <w:rPr>
          <w:rFonts w:eastAsia="Times New Roman"/>
          <w:color w:val="000000"/>
          <w:sz w:val="28"/>
          <w:szCs w:val="28"/>
          <w:lang w:eastAsia="en-AU"/>
        </w:rPr>
      </w:pPr>
      <w:r w:rsidRPr="009B2590">
        <w:rPr>
          <w:rFonts w:eastAsia="Times New Roman"/>
          <w:color w:val="000000"/>
          <w:sz w:val="28"/>
          <w:szCs w:val="28"/>
          <w:lang w:eastAsia="en-AU"/>
        </w:rPr>
        <w:t>South Australia</w:t>
      </w:r>
    </w:p>
    <w:p w:rsidR="009B2590" w:rsidRPr="009B2590" w:rsidRDefault="009B2590" w:rsidP="00B15559">
      <w:pPr>
        <w:pStyle w:val="Heading3"/>
        <w:rPr>
          <w:lang w:eastAsia="en-AU"/>
        </w:rPr>
      </w:pPr>
      <w:bookmarkStart w:id="229" w:name="_Toc43981287"/>
      <w:r w:rsidRPr="009B2590">
        <w:rPr>
          <w:lang w:eastAsia="en-AU"/>
        </w:rPr>
        <w:t>Public Sector (Regional Landscape Boards) Variation Regulations 2020</w:t>
      </w:r>
      <w:bookmarkEnd w:id="229"/>
    </w:p>
    <w:p w:rsidR="009B2590" w:rsidRPr="009B2590" w:rsidRDefault="009B2590" w:rsidP="009B2590">
      <w:pPr>
        <w:keepLines/>
        <w:autoSpaceDE w:val="0"/>
        <w:autoSpaceDN w:val="0"/>
        <w:adjustRightInd w:val="0"/>
        <w:spacing w:before="80" w:after="240" w:line="240" w:lineRule="auto"/>
        <w:jc w:val="left"/>
        <w:rPr>
          <w:rFonts w:eastAsia="Times New Roman"/>
          <w:color w:val="000000"/>
          <w:sz w:val="24"/>
          <w:szCs w:val="24"/>
          <w:lang w:eastAsia="en-AU"/>
        </w:rPr>
      </w:pPr>
      <w:r w:rsidRPr="009B2590">
        <w:rPr>
          <w:rFonts w:eastAsia="Times New Roman"/>
          <w:color w:val="000000"/>
          <w:sz w:val="24"/>
          <w:szCs w:val="24"/>
          <w:lang w:eastAsia="en-AU"/>
        </w:rPr>
        <w:t xml:space="preserve">under the </w:t>
      </w:r>
      <w:r w:rsidRPr="009B2590">
        <w:rPr>
          <w:rFonts w:eastAsia="Times New Roman"/>
          <w:i/>
          <w:iCs/>
          <w:color w:val="000000"/>
          <w:sz w:val="24"/>
          <w:szCs w:val="24"/>
          <w:lang w:eastAsia="en-AU"/>
        </w:rPr>
        <w:t>Public Sector Act 2009</w:t>
      </w:r>
    </w:p>
    <w:p w:rsidR="009B2590" w:rsidRPr="009B2590" w:rsidRDefault="009B2590" w:rsidP="009B2590">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9B2590" w:rsidRPr="009B2590" w:rsidRDefault="009B2590" w:rsidP="009B2590">
      <w:pPr>
        <w:keepLines/>
        <w:autoSpaceDE w:val="0"/>
        <w:autoSpaceDN w:val="0"/>
        <w:adjustRightInd w:val="0"/>
        <w:spacing w:before="120" w:after="0" w:line="240" w:lineRule="auto"/>
        <w:jc w:val="left"/>
        <w:rPr>
          <w:rFonts w:eastAsia="Times New Roman"/>
          <w:b/>
          <w:bCs/>
          <w:color w:val="000000"/>
          <w:sz w:val="32"/>
          <w:szCs w:val="32"/>
          <w:lang w:eastAsia="en-AU"/>
        </w:rPr>
      </w:pPr>
      <w:r w:rsidRPr="009B2590">
        <w:rPr>
          <w:rFonts w:eastAsia="Times New Roman"/>
          <w:b/>
          <w:bCs/>
          <w:color w:val="000000"/>
          <w:sz w:val="32"/>
          <w:szCs w:val="32"/>
          <w:lang w:eastAsia="en-AU"/>
        </w:rPr>
        <w:t>Contents</w:t>
      </w:r>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009B2590" w:rsidRPr="009B2590">
          <w:rPr>
            <w:rFonts w:eastAsia="Times New Roman"/>
            <w:color w:val="000000"/>
            <w:sz w:val="28"/>
            <w:szCs w:val="28"/>
            <w:lang w:eastAsia="en-AU"/>
          </w:rPr>
          <w:t>Part 1—Preliminary</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009B2590" w:rsidRPr="009B2590">
          <w:rPr>
            <w:rFonts w:eastAsia="Times New Roman"/>
            <w:color w:val="000000"/>
            <w:sz w:val="22"/>
            <w:lang w:eastAsia="en-AU"/>
          </w:rPr>
          <w:t>1</w:t>
        </w:r>
        <w:r w:rsidR="009B2590" w:rsidRPr="009B2590">
          <w:rPr>
            <w:rFonts w:eastAsia="Times New Roman"/>
            <w:color w:val="000000"/>
            <w:sz w:val="22"/>
            <w:lang w:eastAsia="en-AU"/>
          </w:rPr>
          <w:tab/>
          <w:t>Short title</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009B2590" w:rsidRPr="009B2590">
          <w:rPr>
            <w:rFonts w:eastAsia="Times New Roman"/>
            <w:color w:val="000000"/>
            <w:sz w:val="22"/>
            <w:lang w:eastAsia="en-AU"/>
          </w:rPr>
          <w:t>2</w:t>
        </w:r>
        <w:r w:rsidR="009B2590" w:rsidRPr="009B2590">
          <w:rPr>
            <w:rFonts w:eastAsia="Times New Roman"/>
            <w:color w:val="000000"/>
            <w:sz w:val="22"/>
            <w:lang w:eastAsia="en-AU"/>
          </w:rPr>
          <w:tab/>
          <w:t>Commencement</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 w:history="1">
        <w:r w:rsidR="009B2590" w:rsidRPr="009B2590">
          <w:rPr>
            <w:rFonts w:eastAsia="Times New Roman"/>
            <w:color w:val="000000"/>
            <w:sz w:val="22"/>
            <w:lang w:eastAsia="en-AU"/>
          </w:rPr>
          <w:t>3</w:t>
        </w:r>
        <w:r w:rsidR="009B2590" w:rsidRPr="009B2590">
          <w:rPr>
            <w:rFonts w:eastAsia="Times New Roman"/>
            <w:color w:val="000000"/>
            <w:sz w:val="22"/>
            <w:lang w:eastAsia="en-AU"/>
          </w:rPr>
          <w:tab/>
          <w:t>Variation provisions</w:t>
        </w:r>
      </w:hyperlink>
    </w:p>
    <w:p w:rsidR="009B2590" w:rsidRPr="009B2590" w:rsidRDefault="004948EC" w:rsidP="009B2590">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5" w:history="1">
        <w:r w:rsidR="009B2590" w:rsidRPr="009B2590">
          <w:rPr>
            <w:rFonts w:eastAsia="Times New Roman"/>
            <w:color w:val="000000"/>
            <w:sz w:val="28"/>
            <w:szCs w:val="28"/>
            <w:lang w:eastAsia="en-AU"/>
          </w:rPr>
          <w:t xml:space="preserve">Part 2—Variation of </w:t>
        </w:r>
        <w:r w:rsidR="009B2590" w:rsidRPr="009B2590">
          <w:rPr>
            <w:rFonts w:eastAsia="Times New Roman"/>
            <w:i/>
            <w:iCs/>
            <w:color w:val="000000"/>
            <w:sz w:val="28"/>
            <w:szCs w:val="28"/>
            <w:lang w:eastAsia="en-AU"/>
          </w:rPr>
          <w:t>Public Sector Regulations 2010</w:t>
        </w:r>
      </w:hyperlink>
    </w:p>
    <w:p w:rsidR="009B2590" w:rsidRPr="009B2590" w:rsidRDefault="004948EC" w:rsidP="009B2590">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 w:history="1">
        <w:r w:rsidR="009B2590" w:rsidRPr="009B2590">
          <w:rPr>
            <w:rFonts w:eastAsia="Times New Roman"/>
            <w:color w:val="000000"/>
            <w:sz w:val="22"/>
            <w:lang w:eastAsia="en-AU"/>
          </w:rPr>
          <w:t>4</w:t>
        </w:r>
        <w:r w:rsidR="009B2590" w:rsidRPr="009B2590">
          <w:rPr>
            <w:rFonts w:eastAsia="Times New Roman"/>
            <w:color w:val="000000"/>
            <w:sz w:val="22"/>
            <w:lang w:eastAsia="en-AU"/>
          </w:rPr>
          <w:tab/>
          <w:t>Variation of regulation 13—Application of Part 7 of Act (section 41 of Act)</w:t>
        </w:r>
      </w:hyperlink>
    </w:p>
    <w:p w:rsidR="009B2590" w:rsidRPr="009B2590" w:rsidRDefault="009B2590" w:rsidP="009B2590">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9B2590">
        <w:rPr>
          <w:rFonts w:eastAsia="Times New Roman"/>
          <w:b/>
          <w:bCs/>
          <w:color w:val="000000"/>
          <w:sz w:val="32"/>
          <w:szCs w:val="32"/>
          <w:lang w:eastAsia="en-AU"/>
        </w:rPr>
        <w:t>Part 1—Preliminary</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1—Short title</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 xml:space="preserve">These regulations may be cited as the </w:t>
      </w:r>
      <w:r w:rsidRPr="009B2590">
        <w:rPr>
          <w:rFonts w:eastAsia="Times New Roman"/>
          <w:i/>
          <w:iCs/>
          <w:color w:val="000000"/>
          <w:sz w:val="23"/>
          <w:szCs w:val="23"/>
          <w:lang w:eastAsia="en-AU"/>
        </w:rPr>
        <w:t>Public Sector (Regional Landscape Boards) Variation Regulations 2020</w:t>
      </w:r>
      <w:r w:rsidRPr="009B2590">
        <w:rPr>
          <w:rFonts w:eastAsia="Times New Roman"/>
          <w:color w:val="000000"/>
          <w:sz w:val="23"/>
          <w:szCs w:val="23"/>
          <w:lang w:eastAsia="en-AU"/>
        </w:rPr>
        <w:t>.</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2—Commencement</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These regulations come into operation on 1 July 2020.</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3—Variation provisions</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In these regulations, a provision under a heading referring to the variation of specified regulations varies the regulations so specified.</w:t>
      </w:r>
    </w:p>
    <w:p w:rsidR="009B2590" w:rsidRPr="009B2590" w:rsidRDefault="009B2590" w:rsidP="009B2590">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9B2590">
        <w:rPr>
          <w:rFonts w:eastAsia="Times New Roman"/>
          <w:b/>
          <w:bCs/>
          <w:color w:val="000000"/>
          <w:sz w:val="32"/>
          <w:szCs w:val="32"/>
          <w:lang w:eastAsia="en-AU"/>
        </w:rPr>
        <w:t xml:space="preserve">Part 2—Variation of </w:t>
      </w:r>
      <w:r w:rsidRPr="009B2590">
        <w:rPr>
          <w:rFonts w:eastAsia="Times New Roman"/>
          <w:b/>
          <w:bCs/>
          <w:i/>
          <w:iCs/>
          <w:color w:val="000000"/>
          <w:sz w:val="32"/>
          <w:szCs w:val="32"/>
          <w:lang w:eastAsia="en-AU"/>
        </w:rPr>
        <w:t>Public Sector Regulations 2010</w:t>
      </w:r>
    </w:p>
    <w:p w:rsidR="009B2590" w:rsidRPr="009B2590" w:rsidRDefault="009B2590" w:rsidP="009B2590">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B2590">
        <w:rPr>
          <w:rFonts w:eastAsia="Times New Roman"/>
          <w:b/>
          <w:bCs/>
          <w:color w:val="000000"/>
          <w:sz w:val="26"/>
          <w:szCs w:val="26"/>
          <w:lang w:eastAsia="en-AU"/>
        </w:rPr>
        <w:t>4—Variation of regulation 13—Application of Part 7 of Act (section 41 of Act)</w:t>
      </w:r>
    </w:p>
    <w:p w:rsidR="009B2590" w:rsidRPr="009B2590" w:rsidRDefault="009B2590" w:rsidP="009B2590">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B2590">
        <w:rPr>
          <w:rFonts w:eastAsia="Times New Roman"/>
          <w:color w:val="000000"/>
          <w:sz w:val="23"/>
          <w:szCs w:val="23"/>
          <w:lang w:eastAsia="en-AU"/>
        </w:rPr>
        <w:t>Regulation 13—after subregulation (2m) insert:</w:t>
      </w:r>
    </w:p>
    <w:p w:rsidR="009B2590" w:rsidRPr="009B2590" w:rsidRDefault="009B2590" w:rsidP="009B2590">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30" w:name="id9678fabb_7f26_43da_a85d_d1cd8086ce"/>
      <w:r w:rsidRPr="009B2590">
        <w:rPr>
          <w:rFonts w:eastAsia="Times New Roman"/>
          <w:color w:val="000000"/>
          <w:sz w:val="23"/>
          <w:szCs w:val="23"/>
          <w:lang w:eastAsia="en-AU"/>
        </w:rPr>
        <w:tab/>
        <w:t>(2n)</w:t>
      </w:r>
      <w:r w:rsidRPr="009B2590">
        <w:rPr>
          <w:rFonts w:eastAsia="Times New Roman"/>
          <w:color w:val="000000"/>
          <w:sz w:val="23"/>
          <w:szCs w:val="23"/>
          <w:lang w:eastAsia="en-AU"/>
        </w:rPr>
        <w:tab/>
        <w:t xml:space="preserve">Part 7 of the Act, as modified by </w:t>
      </w:r>
      <w:hyperlink w:anchor="idd1b2fe2c_30e9_4f6b_aee7_05859c2b98" w:history="1">
        <w:r w:rsidRPr="009B2590">
          <w:rPr>
            <w:rFonts w:eastAsia="Times New Roman"/>
            <w:color w:val="000000"/>
            <w:sz w:val="23"/>
            <w:szCs w:val="23"/>
            <w:lang w:eastAsia="en-AU"/>
          </w:rPr>
          <w:t>subregulation (2o)</w:t>
        </w:r>
      </w:hyperlink>
      <w:r w:rsidRPr="009B2590">
        <w:rPr>
          <w:rFonts w:eastAsia="Times New Roman"/>
          <w:color w:val="000000"/>
          <w:sz w:val="23"/>
          <w:szCs w:val="23"/>
          <w:lang w:eastAsia="en-AU"/>
        </w:rPr>
        <w:t xml:space="preserve">, applies in relation to a member of the staff of a regional landscape board who is employed under section 35(4) of the </w:t>
      </w:r>
      <w:hyperlink r:id="rId56" w:history="1">
        <w:r w:rsidRPr="009B2590">
          <w:rPr>
            <w:rFonts w:eastAsia="Times New Roman"/>
            <w:i/>
            <w:iCs/>
            <w:color w:val="000000"/>
            <w:sz w:val="23"/>
            <w:szCs w:val="23"/>
            <w:lang w:eastAsia="en-AU"/>
          </w:rPr>
          <w:t>Landscape South Australia Act 2019</w:t>
        </w:r>
      </w:hyperlink>
      <w:r w:rsidRPr="009B2590">
        <w:rPr>
          <w:rFonts w:eastAsia="Times New Roman"/>
          <w:color w:val="000000"/>
          <w:sz w:val="23"/>
          <w:szCs w:val="23"/>
          <w:lang w:eastAsia="en-AU"/>
        </w:rPr>
        <w:t xml:space="preserve"> on or after 1 July 2020 if the employee is employed in duties that, on 1 July 2020, are classified in a classification contained in—</w:t>
      </w:r>
      <w:bookmarkEnd w:id="230"/>
    </w:p>
    <w:p w:rsidR="009B2590" w:rsidRPr="009B2590" w:rsidRDefault="009B2590" w:rsidP="009B2590">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 xml:space="preserve">the </w:t>
      </w:r>
      <w:r w:rsidRPr="009B2590">
        <w:rPr>
          <w:rFonts w:eastAsia="Times New Roman"/>
          <w:i/>
          <w:iCs/>
          <w:color w:val="000000"/>
          <w:sz w:val="23"/>
          <w:szCs w:val="23"/>
          <w:lang w:eastAsia="en-AU"/>
        </w:rPr>
        <w:t>S.A. Public Sector Salaried Employees Interim Award</w:t>
      </w:r>
      <w:r w:rsidRPr="009B2590">
        <w:rPr>
          <w:rFonts w:eastAsia="Times New Roman"/>
          <w:color w:val="000000"/>
          <w:sz w:val="23"/>
          <w:szCs w:val="23"/>
          <w:lang w:eastAsia="en-AU"/>
        </w:rPr>
        <w:t xml:space="preserve"> (or any award made in substitution for that award); or</w:t>
      </w:r>
    </w:p>
    <w:p w:rsidR="009B2590" w:rsidRPr="009B2590" w:rsidRDefault="009B2590" w:rsidP="009B2590">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 xml:space="preserve">the </w:t>
      </w:r>
      <w:r w:rsidRPr="009B2590">
        <w:rPr>
          <w:rFonts w:eastAsia="Times New Roman"/>
          <w:i/>
          <w:iCs/>
          <w:color w:val="000000"/>
          <w:sz w:val="23"/>
          <w:szCs w:val="23"/>
          <w:lang w:eastAsia="en-AU"/>
        </w:rPr>
        <w:t>South Australian Modern Public Sector Enterprise Agreement: Salaried 2017</w:t>
      </w:r>
      <w:r w:rsidRPr="009B2590">
        <w:rPr>
          <w:rFonts w:eastAsia="Times New Roman"/>
          <w:color w:val="000000"/>
          <w:sz w:val="23"/>
          <w:szCs w:val="23"/>
          <w:lang w:eastAsia="en-AU"/>
        </w:rPr>
        <w:t xml:space="preserve"> (or any enterprise agreement made in substitution for that enterprise agreement).</w:t>
      </w:r>
    </w:p>
    <w:p w:rsidR="009B2590" w:rsidRPr="009B2590" w:rsidRDefault="009B2590" w:rsidP="009B2590">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31" w:name="idd1b2fe2c_30e9_4f6b_aee7_05859c2b98"/>
      <w:r w:rsidRPr="009B2590">
        <w:rPr>
          <w:rFonts w:eastAsia="Times New Roman"/>
          <w:color w:val="000000"/>
          <w:sz w:val="23"/>
          <w:szCs w:val="23"/>
          <w:lang w:eastAsia="en-AU"/>
        </w:rPr>
        <w:tab/>
        <w:t>(2o)</w:t>
      </w:r>
      <w:r w:rsidRPr="009B2590">
        <w:rPr>
          <w:rFonts w:eastAsia="Times New Roman"/>
          <w:color w:val="000000"/>
          <w:sz w:val="23"/>
          <w:szCs w:val="23"/>
          <w:lang w:eastAsia="en-AU"/>
        </w:rPr>
        <w:tab/>
        <w:t xml:space="preserve">For the purposes of </w:t>
      </w:r>
      <w:hyperlink w:anchor="id9678fabb_7f26_43da_a85d_d1cd8086ce" w:history="1">
        <w:r w:rsidRPr="009B2590">
          <w:rPr>
            <w:rFonts w:eastAsia="Times New Roman"/>
            <w:color w:val="000000"/>
            <w:sz w:val="23"/>
            <w:szCs w:val="23"/>
            <w:lang w:eastAsia="en-AU"/>
          </w:rPr>
          <w:t>subregulation (2n)</w:t>
        </w:r>
      </w:hyperlink>
      <w:r w:rsidRPr="009B2590">
        <w:rPr>
          <w:rFonts w:eastAsia="Times New Roman"/>
          <w:color w:val="000000"/>
          <w:sz w:val="23"/>
          <w:szCs w:val="23"/>
          <w:lang w:eastAsia="en-AU"/>
        </w:rPr>
        <w:t>, Part 7 of the Act is modified as follows:</w:t>
      </w:r>
      <w:bookmarkEnd w:id="231"/>
    </w:p>
    <w:p w:rsidR="009B2590" w:rsidRPr="009B2590" w:rsidRDefault="009B2590" w:rsidP="009B2590">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9B2590">
        <w:rPr>
          <w:rFonts w:eastAsia="Times New Roman"/>
          <w:color w:val="000000"/>
          <w:sz w:val="23"/>
          <w:szCs w:val="23"/>
          <w:lang w:eastAsia="en-AU"/>
        </w:rPr>
        <w:tab/>
        <w:t>(a)</w:t>
      </w:r>
      <w:r w:rsidRPr="009B2590">
        <w:rPr>
          <w:rFonts w:eastAsia="Times New Roman"/>
          <w:color w:val="000000"/>
          <w:sz w:val="23"/>
          <w:szCs w:val="23"/>
          <w:lang w:eastAsia="en-AU"/>
        </w:rPr>
        <w:tab/>
        <w:t>sections 42, 43, 44, 45(3), 46, 53(2) and 54(3) do not apply to an employee referred to in that subregulation;</w:t>
      </w:r>
    </w:p>
    <w:p w:rsidR="009B2590" w:rsidRPr="009B2590" w:rsidRDefault="009B2590" w:rsidP="009B2590">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9B2590">
        <w:rPr>
          <w:rFonts w:eastAsia="Times New Roman"/>
          <w:color w:val="000000"/>
          <w:sz w:val="23"/>
          <w:szCs w:val="23"/>
          <w:lang w:eastAsia="en-AU"/>
        </w:rPr>
        <w:tab/>
        <w:t>(b)</w:t>
      </w:r>
      <w:r w:rsidRPr="009B2590">
        <w:rPr>
          <w:rFonts w:eastAsia="Times New Roman"/>
          <w:color w:val="000000"/>
          <w:sz w:val="23"/>
          <w:szCs w:val="23"/>
          <w:lang w:eastAsia="en-AU"/>
        </w:rPr>
        <w:tab/>
        <w:t>section 48 is taken to be modified such that each employee referred to in that subregulation is, when engaged as an employee of the employing authority, at first on probation for 12 months, unless the employing authority determines that no probation is required or determines a lesser period of probation.</w:t>
      </w:r>
    </w:p>
    <w:p w:rsidR="009B2590" w:rsidRPr="009B2590" w:rsidRDefault="009B2590" w:rsidP="009B2590">
      <w:pPr>
        <w:keepNext/>
        <w:keepLines/>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9B2590">
        <w:rPr>
          <w:rFonts w:eastAsia="Times New Roman"/>
          <w:b/>
          <w:bCs/>
          <w:color w:val="000000"/>
          <w:sz w:val="20"/>
          <w:szCs w:val="20"/>
          <w:lang w:eastAsia="en-AU"/>
        </w:rPr>
        <w:t>Note—</w:t>
      </w:r>
    </w:p>
    <w:p w:rsidR="009B2590" w:rsidRPr="009B2590" w:rsidRDefault="009B2590" w:rsidP="009B2590">
      <w:pPr>
        <w:keepLines/>
        <w:autoSpaceDE w:val="0"/>
        <w:autoSpaceDN w:val="0"/>
        <w:adjustRightInd w:val="0"/>
        <w:spacing w:before="120" w:after="0" w:line="240" w:lineRule="auto"/>
        <w:ind w:left="794"/>
        <w:jc w:val="left"/>
        <w:rPr>
          <w:rFonts w:eastAsia="Times New Roman"/>
          <w:color w:val="000000"/>
          <w:sz w:val="20"/>
          <w:szCs w:val="20"/>
          <w:lang w:eastAsia="en-AU"/>
        </w:rPr>
      </w:pPr>
      <w:r w:rsidRPr="009B2590">
        <w:rPr>
          <w:rFonts w:eastAsia="Times New Roman"/>
          <w:color w:val="000000"/>
          <w:sz w:val="20"/>
          <w:szCs w:val="20"/>
          <w:lang w:eastAsia="en-AU"/>
        </w:rPr>
        <w:t xml:space="preserve">As required by section 10AA(2) of the </w:t>
      </w:r>
      <w:hyperlink r:id="rId57" w:history="1">
        <w:r w:rsidRPr="009B2590">
          <w:rPr>
            <w:rFonts w:eastAsia="Times New Roman"/>
            <w:i/>
            <w:iCs/>
            <w:color w:val="000000"/>
            <w:sz w:val="20"/>
            <w:szCs w:val="20"/>
            <w:lang w:eastAsia="en-AU"/>
          </w:rPr>
          <w:t>Subordinate Legislation Act 1978</w:t>
        </w:r>
      </w:hyperlink>
      <w:r w:rsidRPr="009B2590">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rsidR="009B2590" w:rsidRPr="009B2590" w:rsidRDefault="009B2590" w:rsidP="009B2590">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9B2590">
        <w:rPr>
          <w:rFonts w:eastAsia="Times New Roman"/>
          <w:b/>
          <w:bCs/>
          <w:color w:val="000000"/>
          <w:sz w:val="26"/>
          <w:szCs w:val="26"/>
          <w:lang w:eastAsia="en-AU"/>
        </w:rPr>
        <w:t>Made by the Governor</w:t>
      </w:r>
    </w:p>
    <w:p w:rsidR="009B2590" w:rsidRPr="009B2590" w:rsidRDefault="009B2590" w:rsidP="009B2590">
      <w:pPr>
        <w:keepNext/>
        <w:keepLines/>
        <w:autoSpaceDE w:val="0"/>
        <w:autoSpaceDN w:val="0"/>
        <w:adjustRightInd w:val="0"/>
        <w:spacing w:before="120" w:after="0" w:line="240" w:lineRule="auto"/>
        <w:jc w:val="left"/>
        <w:rPr>
          <w:rFonts w:eastAsia="Times New Roman"/>
          <w:color w:val="000000"/>
          <w:sz w:val="23"/>
          <w:szCs w:val="23"/>
          <w:lang w:eastAsia="en-AU"/>
        </w:rPr>
      </w:pPr>
      <w:r w:rsidRPr="009B2590">
        <w:rPr>
          <w:rFonts w:eastAsia="Times New Roman"/>
          <w:color w:val="000000"/>
          <w:sz w:val="23"/>
          <w:szCs w:val="23"/>
          <w:lang w:eastAsia="en-AU"/>
        </w:rPr>
        <w:t>with the advice and consent of the Executive Council</w:t>
      </w:r>
    </w:p>
    <w:p w:rsidR="009B2590" w:rsidRPr="009B2590" w:rsidRDefault="009B2590" w:rsidP="009B2590">
      <w:pPr>
        <w:keepNext/>
        <w:keepLines/>
        <w:autoSpaceDE w:val="0"/>
        <w:autoSpaceDN w:val="0"/>
        <w:adjustRightInd w:val="0"/>
        <w:spacing w:after="0" w:line="240" w:lineRule="auto"/>
        <w:jc w:val="left"/>
        <w:rPr>
          <w:rFonts w:eastAsia="Times New Roman"/>
          <w:color w:val="000000"/>
          <w:sz w:val="23"/>
          <w:szCs w:val="23"/>
          <w:lang w:eastAsia="en-AU"/>
        </w:rPr>
      </w:pPr>
      <w:r w:rsidRPr="009B2590">
        <w:rPr>
          <w:rFonts w:eastAsia="Times New Roman"/>
          <w:color w:val="000000"/>
          <w:sz w:val="23"/>
          <w:szCs w:val="23"/>
          <w:lang w:eastAsia="en-AU"/>
        </w:rPr>
        <w:t>on 25 June 2020</w:t>
      </w:r>
    </w:p>
    <w:p w:rsidR="009B2590" w:rsidRDefault="009B2590" w:rsidP="009B2590">
      <w:pPr>
        <w:keepNext/>
        <w:keepLines/>
        <w:autoSpaceDE w:val="0"/>
        <w:autoSpaceDN w:val="0"/>
        <w:adjustRightInd w:val="0"/>
        <w:spacing w:before="120" w:after="0" w:line="240" w:lineRule="auto"/>
        <w:jc w:val="left"/>
        <w:rPr>
          <w:rFonts w:eastAsia="Times New Roman"/>
          <w:color w:val="000000"/>
          <w:sz w:val="23"/>
          <w:szCs w:val="23"/>
          <w:lang w:eastAsia="en-AU"/>
        </w:rPr>
      </w:pPr>
      <w:r w:rsidRPr="009B2590">
        <w:rPr>
          <w:rFonts w:eastAsia="Times New Roman"/>
          <w:color w:val="000000"/>
          <w:sz w:val="23"/>
          <w:szCs w:val="23"/>
          <w:lang w:eastAsia="en-AU"/>
        </w:rPr>
        <w:t>No 224 of 2020</w:t>
      </w:r>
    </w:p>
    <w:p w:rsidR="009B2590" w:rsidRDefault="009B2590" w:rsidP="009B2590">
      <w:pPr>
        <w:pBdr>
          <w:top w:val="single" w:sz="4" w:space="1" w:color="auto"/>
        </w:pBdr>
        <w:autoSpaceDE w:val="0"/>
        <w:autoSpaceDN w:val="0"/>
        <w:adjustRightInd w:val="0"/>
        <w:spacing w:before="100" w:after="0" w:line="14" w:lineRule="exact"/>
        <w:jc w:val="center"/>
        <w:rPr>
          <w:rFonts w:eastAsia="Times New Roman"/>
          <w:color w:val="000000"/>
          <w:sz w:val="23"/>
          <w:szCs w:val="23"/>
          <w:lang w:eastAsia="en-AU"/>
        </w:rPr>
      </w:pPr>
    </w:p>
    <w:p w:rsidR="009B2590" w:rsidRDefault="009B2590">
      <w:pPr>
        <w:spacing w:after="0" w:line="240" w:lineRule="auto"/>
        <w:jc w:val="left"/>
        <w:rPr>
          <w:rFonts w:eastAsia="Times New Roman"/>
          <w:color w:val="000000"/>
          <w:sz w:val="24"/>
          <w:szCs w:val="24"/>
          <w:lang w:eastAsia="en-AU"/>
        </w:rPr>
      </w:pPr>
      <w:r>
        <w:rPr>
          <w:rFonts w:eastAsia="Times New Roman"/>
          <w:color w:val="000000"/>
          <w:sz w:val="24"/>
          <w:szCs w:val="24"/>
          <w:lang w:eastAsia="en-AU"/>
        </w:rPr>
        <w:br w:type="page"/>
      </w:r>
    </w:p>
    <w:p w:rsidR="009B2590" w:rsidRDefault="009B2590" w:rsidP="005530F5">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exact"/>
        <w:rPr>
          <w:rFonts w:eastAsia="Times New Roman"/>
          <w:color w:val="000000"/>
          <w:sz w:val="24"/>
          <w:szCs w:val="24"/>
          <w:lang w:eastAsia="en-AU"/>
        </w:rPr>
      </w:pPr>
    </w:p>
    <w:p w:rsidR="0041329D" w:rsidRPr="0041329D" w:rsidRDefault="0041329D" w:rsidP="0041329D">
      <w:pPr>
        <w:keepLines/>
        <w:autoSpaceDE w:val="0"/>
        <w:autoSpaceDN w:val="0"/>
        <w:adjustRightInd w:val="0"/>
        <w:spacing w:after="0" w:line="240" w:lineRule="auto"/>
        <w:jc w:val="left"/>
        <w:rPr>
          <w:rFonts w:eastAsia="Times New Roman"/>
          <w:color w:val="000000"/>
          <w:sz w:val="28"/>
          <w:szCs w:val="28"/>
          <w:lang w:eastAsia="en-AU"/>
        </w:rPr>
      </w:pPr>
      <w:r w:rsidRPr="0041329D">
        <w:rPr>
          <w:rFonts w:eastAsia="Times New Roman"/>
          <w:color w:val="000000"/>
          <w:sz w:val="28"/>
          <w:szCs w:val="28"/>
          <w:lang w:eastAsia="en-AU"/>
        </w:rPr>
        <w:t>South Australia</w:t>
      </w:r>
    </w:p>
    <w:p w:rsidR="0041329D" w:rsidRPr="0041329D" w:rsidRDefault="0041329D" w:rsidP="00B15559">
      <w:pPr>
        <w:pStyle w:val="Heading3"/>
        <w:rPr>
          <w:lang w:eastAsia="en-AU"/>
        </w:rPr>
      </w:pPr>
      <w:bookmarkStart w:id="232" w:name="_Toc43981288"/>
      <w:r w:rsidRPr="0041329D">
        <w:rPr>
          <w:lang w:eastAsia="en-AU"/>
        </w:rPr>
        <w:t>COVID-19 Emergency Response (Section 14) (No 2) Variation Regulations 2020</w:t>
      </w:r>
      <w:bookmarkEnd w:id="232"/>
    </w:p>
    <w:p w:rsidR="0041329D" w:rsidRPr="0041329D" w:rsidRDefault="0041329D" w:rsidP="0041329D">
      <w:pPr>
        <w:keepLines/>
        <w:autoSpaceDE w:val="0"/>
        <w:autoSpaceDN w:val="0"/>
        <w:adjustRightInd w:val="0"/>
        <w:spacing w:before="80" w:after="240" w:line="240" w:lineRule="auto"/>
        <w:jc w:val="left"/>
        <w:rPr>
          <w:rFonts w:eastAsia="Times New Roman"/>
          <w:color w:val="000000"/>
          <w:sz w:val="24"/>
          <w:szCs w:val="24"/>
          <w:lang w:eastAsia="en-AU"/>
        </w:rPr>
      </w:pPr>
      <w:r w:rsidRPr="0041329D">
        <w:rPr>
          <w:rFonts w:eastAsia="Times New Roman"/>
          <w:color w:val="000000"/>
          <w:sz w:val="24"/>
          <w:szCs w:val="24"/>
          <w:lang w:eastAsia="en-AU"/>
        </w:rPr>
        <w:t xml:space="preserve">under the </w:t>
      </w:r>
      <w:r w:rsidRPr="0041329D">
        <w:rPr>
          <w:rFonts w:eastAsia="Times New Roman"/>
          <w:i/>
          <w:iCs/>
          <w:color w:val="000000"/>
          <w:sz w:val="24"/>
          <w:szCs w:val="24"/>
          <w:lang w:eastAsia="en-AU"/>
        </w:rPr>
        <w:t>COVID-19 Emergency Response Act 2020</w:t>
      </w:r>
    </w:p>
    <w:p w:rsidR="0041329D" w:rsidRPr="0041329D" w:rsidRDefault="0041329D" w:rsidP="0041329D">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41329D" w:rsidRPr="0041329D" w:rsidRDefault="0041329D" w:rsidP="0041329D">
      <w:pPr>
        <w:keepLines/>
        <w:autoSpaceDE w:val="0"/>
        <w:autoSpaceDN w:val="0"/>
        <w:adjustRightInd w:val="0"/>
        <w:spacing w:before="120" w:after="0" w:line="240" w:lineRule="auto"/>
        <w:jc w:val="left"/>
        <w:rPr>
          <w:rFonts w:eastAsia="Times New Roman"/>
          <w:b/>
          <w:bCs/>
          <w:color w:val="000000"/>
          <w:sz w:val="32"/>
          <w:szCs w:val="32"/>
          <w:lang w:eastAsia="en-AU"/>
        </w:rPr>
      </w:pPr>
      <w:r w:rsidRPr="0041329D">
        <w:rPr>
          <w:rFonts w:eastAsia="Times New Roman"/>
          <w:b/>
          <w:bCs/>
          <w:color w:val="000000"/>
          <w:sz w:val="32"/>
          <w:szCs w:val="32"/>
          <w:lang w:eastAsia="en-AU"/>
        </w:rPr>
        <w:t>Contents</w:t>
      </w:r>
    </w:p>
    <w:p w:rsidR="0041329D" w:rsidRPr="0041329D" w:rsidRDefault="004948EC" w:rsidP="0041329D">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0041329D" w:rsidRPr="0041329D">
          <w:rPr>
            <w:rFonts w:eastAsia="Times New Roman"/>
            <w:color w:val="000000"/>
            <w:sz w:val="28"/>
            <w:szCs w:val="28"/>
            <w:lang w:eastAsia="en-AU"/>
          </w:rPr>
          <w:t>Part 1—Preliminary</w:t>
        </w:r>
      </w:hyperlink>
    </w:p>
    <w:p w:rsidR="0041329D" w:rsidRPr="0041329D" w:rsidRDefault="004948EC" w:rsidP="0041329D">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0041329D" w:rsidRPr="0041329D">
          <w:rPr>
            <w:rFonts w:eastAsia="Times New Roman"/>
            <w:color w:val="000000"/>
            <w:sz w:val="22"/>
            <w:lang w:eastAsia="en-AU"/>
          </w:rPr>
          <w:t>1</w:t>
        </w:r>
        <w:r w:rsidR="0041329D" w:rsidRPr="0041329D">
          <w:rPr>
            <w:rFonts w:eastAsia="Times New Roman"/>
            <w:color w:val="000000"/>
            <w:sz w:val="22"/>
            <w:lang w:eastAsia="en-AU"/>
          </w:rPr>
          <w:tab/>
          <w:t>Short title</w:t>
        </w:r>
      </w:hyperlink>
    </w:p>
    <w:p w:rsidR="0041329D" w:rsidRPr="0041329D" w:rsidRDefault="004948EC" w:rsidP="0041329D">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0041329D" w:rsidRPr="0041329D">
          <w:rPr>
            <w:rFonts w:eastAsia="Times New Roman"/>
            <w:color w:val="000000"/>
            <w:sz w:val="22"/>
            <w:lang w:eastAsia="en-AU"/>
          </w:rPr>
          <w:t>2</w:t>
        </w:r>
        <w:r w:rsidR="0041329D" w:rsidRPr="0041329D">
          <w:rPr>
            <w:rFonts w:eastAsia="Times New Roman"/>
            <w:color w:val="000000"/>
            <w:sz w:val="22"/>
            <w:lang w:eastAsia="en-AU"/>
          </w:rPr>
          <w:tab/>
          <w:t>Commencement</w:t>
        </w:r>
      </w:hyperlink>
    </w:p>
    <w:p w:rsidR="0041329D" w:rsidRPr="0041329D" w:rsidRDefault="004948EC" w:rsidP="0041329D">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 w:history="1">
        <w:r w:rsidR="0041329D" w:rsidRPr="0041329D">
          <w:rPr>
            <w:rFonts w:eastAsia="Times New Roman"/>
            <w:color w:val="000000"/>
            <w:sz w:val="22"/>
            <w:lang w:eastAsia="en-AU"/>
          </w:rPr>
          <w:t>3</w:t>
        </w:r>
        <w:r w:rsidR="0041329D" w:rsidRPr="0041329D">
          <w:rPr>
            <w:rFonts w:eastAsia="Times New Roman"/>
            <w:color w:val="000000"/>
            <w:sz w:val="22"/>
            <w:lang w:eastAsia="en-AU"/>
          </w:rPr>
          <w:tab/>
          <w:t>Variation provisions</w:t>
        </w:r>
      </w:hyperlink>
    </w:p>
    <w:p w:rsidR="0041329D" w:rsidRPr="0041329D" w:rsidRDefault="004948EC" w:rsidP="0041329D">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5" w:history="1">
        <w:r w:rsidR="0041329D" w:rsidRPr="0041329D">
          <w:rPr>
            <w:rFonts w:eastAsia="Times New Roman"/>
            <w:color w:val="000000"/>
            <w:sz w:val="28"/>
            <w:szCs w:val="28"/>
            <w:lang w:eastAsia="en-AU"/>
          </w:rPr>
          <w:t xml:space="preserve">Part 2—Variation of </w:t>
        </w:r>
        <w:r w:rsidR="0041329D" w:rsidRPr="0041329D">
          <w:rPr>
            <w:rFonts w:eastAsia="Times New Roman"/>
            <w:i/>
            <w:iCs/>
            <w:color w:val="000000"/>
            <w:sz w:val="28"/>
            <w:szCs w:val="28"/>
            <w:lang w:eastAsia="en-AU"/>
          </w:rPr>
          <w:t>COVID-19 Emergency Response (Section 14) Regulations 2020</w:t>
        </w:r>
      </w:hyperlink>
    </w:p>
    <w:p w:rsidR="0041329D" w:rsidRPr="0041329D" w:rsidRDefault="004948EC" w:rsidP="0041329D">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 w:history="1">
        <w:r w:rsidR="0041329D" w:rsidRPr="0041329D">
          <w:rPr>
            <w:rFonts w:eastAsia="Times New Roman"/>
            <w:color w:val="000000"/>
            <w:sz w:val="22"/>
            <w:lang w:eastAsia="en-AU"/>
          </w:rPr>
          <w:t>4</w:t>
        </w:r>
        <w:r w:rsidR="0041329D" w:rsidRPr="0041329D">
          <w:rPr>
            <w:rFonts w:eastAsia="Times New Roman"/>
            <w:color w:val="000000"/>
            <w:sz w:val="22"/>
            <w:lang w:eastAsia="en-AU"/>
          </w:rPr>
          <w:tab/>
          <w:t>Insertion of regulation 11</w:t>
        </w:r>
      </w:hyperlink>
    </w:p>
    <w:p w:rsidR="0041329D" w:rsidRPr="0041329D" w:rsidRDefault="004948EC" w:rsidP="0041329D">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7" w:history="1">
        <w:r w:rsidR="0041329D" w:rsidRPr="0041329D">
          <w:rPr>
            <w:rFonts w:eastAsia="Times New Roman"/>
            <w:color w:val="000000"/>
            <w:sz w:val="18"/>
            <w:szCs w:val="18"/>
            <w:lang w:eastAsia="en-AU"/>
          </w:rPr>
          <w:t>11</w:t>
        </w:r>
        <w:r w:rsidR="0041329D" w:rsidRPr="0041329D">
          <w:rPr>
            <w:rFonts w:eastAsia="Times New Roman"/>
            <w:color w:val="000000"/>
            <w:sz w:val="18"/>
            <w:szCs w:val="18"/>
            <w:lang w:eastAsia="en-AU"/>
          </w:rPr>
          <w:tab/>
        </w:r>
        <w:r w:rsidR="0041329D" w:rsidRPr="0041329D">
          <w:rPr>
            <w:rFonts w:eastAsia="Times New Roman"/>
            <w:i/>
            <w:iCs/>
            <w:color w:val="000000"/>
            <w:sz w:val="18"/>
            <w:szCs w:val="18"/>
            <w:lang w:eastAsia="en-AU"/>
          </w:rPr>
          <w:t>Motor Vehicles Act 1959</w:t>
        </w:r>
      </w:hyperlink>
    </w:p>
    <w:p w:rsidR="0041329D" w:rsidRPr="0041329D" w:rsidRDefault="0041329D" w:rsidP="0041329D">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41329D" w:rsidRPr="0041329D" w:rsidRDefault="0041329D" w:rsidP="0041329D">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41329D">
        <w:rPr>
          <w:rFonts w:eastAsia="Times New Roman"/>
          <w:b/>
          <w:bCs/>
          <w:color w:val="000000"/>
          <w:sz w:val="32"/>
          <w:szCs w:val="32"/>
          <w:lang w:eastAsia="en-AU"/>
        </w:rPr>
        <w:t>Part 1—Preliminary</w:t>
      </w:r>
    </w:p>
    <w:p w:rsidR="0041329D" w:rsidRPr="0041329D" w:rsidRDefault="0041329D" w:rsidP="0041329D">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1329D">
        <w:rPr>
          <w:rFonts w:eastAsia="Times New Roman"/>
          <w:b/>
          <w:bCs/>
          <w:color w:val="000000"/>
          <w:sz w:val="26"/>
          <w:szCs w:val="26"/>
          <w:lang w:eastAsia="en-AU"/>
        </w:rPr>
        <w:t>1—Short title</w:t>
      </w:r>
    </w:p>
    <w:p w:rsidR="0041329D" w:rsidRPr="0041329D" w:rsidRDefault="0041329D" w:rsidP="0041329D">
      <w:pPr>
        <w:keepLines/>
        <w:autoSpaceDE w:val="0"/>
        <w:autoSpaceDN w:val="0"/>
        <w:adjustRightInd w:val="0"/>
        <w:spacing w:before="120" w:after="0" w:line="240" w:lineRule="auto"/>
        <w:ind w:left="794"/>
        <w:jc w:val="left"/>
        <w:rPr>
          <w:rFonts w:eastAsia="Times New Roman"/>
          <w:color w:val="000000"/>
          <w:sz w:val="23"/>
          <w:szCs w:val="23"/>
          <w:lang w:eastAsia="en-AU"/>
        </w:rPr>
      </w:pPr>
      <w:r w:rsidRPr="0041329D">
        <w:rPr>
          <w:rFonts w:eastAsia="Times New Roman"/>
          <w:color w:val="000000"/>
          <w:sz w:val="23"/>
          <w:szCs w:val="23"/>
          <w:lang w:eastAsia="en-AU"/>
        </w:rPr>
        <w:t xml:space="preserve">These regulations may be cited as the </w:t>
      </w:r>
      <w:r w:rsidRPr="0041329D">
        <w:rPr>
          <w:rFonts w:eastAsia="Times New Roman"/>
          <w:i/>
          <w:iCs/>
          <w:color w:val="000000"/>
          <w:sz w:val="23"/>
          <w:szCs w:val="23"/>
          <w:lang w:eastAsia="en-AU"/>
        </w:rPr>
        <w:t>COVID-19 Emergency Response (Section 14) (No 2) Variation Regulations 2020</w:t>
      </w:r>
      <w:r w:rsidRPr="0041329D">
        <w:rPr>
          <w:rFonts w:eastAsia="Times New Roman"/>
          <w:color w:val="000000"/>
          <w:sz w:val="23"/>
          <w:szCs w:val="23"/>
          <w:lang w:eastAsia="en-AU"/>
        </w:rPr>
        <w:t>.</w:t>
      </w:r>
    </w:p>
    <w:p w:rsidR="0041329D" w:rsidRPr="0041329D" w:rsidRDefault="0041329D" w:rsidP="0041329D">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1329D">
        <w:rPr>
          <w:rFonts w:eastAsia="Times New Roman"/>
          <w:b/>
          <w:bCs/>
          <w:color w:val="000000"/>
          <w:sz w:val="26"/>
          <w:szCs w:val="26"/>
          <w:lang w:eastAsia="en-AU"/>
        </w:rPr>
        <w:t>2—Commencement</w:t>
      </w:r>
    </w:p>
    <w:p w:rsidR="0041329D" w:rsidRPr="0041329D" w:rsidRDefault="0041329D" w:rsidP="0041329D">
      <w:pPr>
        <w:keepLines/>
        <w:autoSpaceDE w:val="0"/>
        <w:autoSpaceDN w:val="0"/>
        <w:adjustRightInd w:val="0"/>
        <w:spacing w:before="120" w:after="0" w:line="240" w:lineRule="auto"/>
        <w:ind w:left="794"/>
        <w:jc w:val="left"/>
        <w:rPr>
          <w:rFonts w:eastAsia="Times New Roman"/>
          <w:color w:val="000000"/>
          <w:sz w:val="23"/>
          <w:szCs w:val="23"/>
          <w:lang w:eastAsia="en-AU"/>
        </w:rPr>
      </w:pPr>
      <w:r w:rsidRPr="0041329D">
        <w:rPr>
          <w:rFonts w:eastAsia="Times New Roman"/>
          <w:color w:val="000000"/>
          <w:sz w:val="23"/>
          <w:szCs w:val="23"/>
          <w:lang w:eastAsia="en-AU"/>
        </w:rPr>
        <w:t>These regulations come into operation on the day on which they are made.</w:t>
      </w:r>
    </w:p>
    <w:p w:rsidR="0041329D" w:rsidRPr="0041329D" w:rsidRDefault="0041329D" w:rsidP="0041329D">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1329D">
        <w:rPr>
          <w:rFonts w:eastAsia="Times New Roman"/>
          <w:b/>
          <w:bCs/>
          <w:color w:val="000000"/>
          <w:sz w:val="26"/>
          <w:szCs w:val="26"/>
          <w:lang w:eastAsia="en-AU"/>
        </w:rPr>
        <w:t>3—Variation provisions</w:t>
      </w:r>
    </w:p>
    <w:p w:rsidR="0041329D" w:rsidRPr="0041329D" w:rsidRDefault="0041329D" w:rsidP="0041329D">
      <w:pPr>
        <w:keepLines/>
        <w:autoSpaceDE w:val="0"/>
        <w:autoSpaceDN w:val="0"/>
        <w:adjustRightInd w:val="0"/>
        <w:spacing w:before="120" w:after="0" w:line="240" w:lineRule="auto"/>
        <w:ind w:left="794"/>
        <w:jc w:val="left"/>
        <w:rPr>
          <w:rFonts w:eastAsia="Times New Roman"/>
          <w:color w:val="000000"/>
          <w:sz w:val="23"/>
          <w:szCs w:val="23"/>
          <w:lang w:eastAsia="en-AU"/>
        </w:rPr>
      </w:pPr>
      <w:r w:rsidRPr="0041329D">
        <w:rPr>
          <w:rFonts w:eastAsia="Times New Roman"/>
          <w:color w:val="000000"/>
          <w:sz w:val="23"/>
          <w:szCs w:val="23"/>
          <w:lang w:eastAsia="en-AU"/>
        </w:rPr>
        <w:t>In these regulations, a provision under a heading referring to the variation of specified regulations varies the regulations so specified.</w:t>
      </w:r>
    </w:p>
    <w:p w:rsidR="0041329D" w:rsidRPr="0041329D" w:rsidRDefault="0041329D" w:rsidP="0041329D">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41329D">
        <w:rPr>
          <w:rFonts w:eastAsia="Times New Roman"/>
          <w:b/>
          <w:bCs/>
          <w:color w:val="000000"/>
          <w:sz w:val="32"/>
          <w:szCs w:val="32"/>
          <w:lang w:eastAsia="en-AU"/>
        </w:rPr>
        <w:t xml:space="preserve">Part 2—Variation of </w:t>
      </w:r>
      <w:r w:rsidRPr="0041329D">
        <w:rPr>
          <w:rFonts w:eastAsia="Times New Roman"/>
          <w:b/>
          <w:bCs/>
          <w:i/>
          <w:iCs/>
          <w:color w:val="000000"/>
          <w:sz w:val="32"/>
          <w:szCs w:val="32"/>
          <w:lang w:eastAsia="en-AU"/>
        </w:rPr>
        <w:t>COVID-19 Emergency Response (Section 14) Regulations 2020</w:t>
      </w:r>
    </w:p>
    <w:p w:rsidR="0041329D" w:rsidRPr="0041329D" w:rsidRDefault="0041329D" w:rsidP="0041329D">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1329D">
        <w:rPr>
          <w:rFonts w:eastAsia="Times New Roman"/>
          <w:b/>
          <w:bCs/>
          <w:color w:val="000000"/>
          <w:sz w:val="26"/>
          <w:szCs w:val="26"/>
          <w:lang w:eastAsia="en-AU"/>
        </w:rPr>
        <w:t>4—Insertion of regulation 11</w:t>
      </w:r>
    </w:p>
    <w:p w:rsidR="0041329D" w:rsidRPr="0041329D" w:rsidRDefault="0041329D" w:rsidP="0041329D">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41329D">
        <w:rPr>
          <w:rFonts w:eastAsia="Times New Roman"/>
          <w:color w:val="000000"/>
          <w:sz w:val="23"/>
          <w:szCs w:val="23"/>
          <w:lang w:eastAsia="en-AU"/>
        </w:rPr>
        <w:t>After regulation 10 insert:</w:t>
      </w:r>
    </w:p>
    <w:p w:rsidR="0041329D" w:rsidRPr="0041329D" w:rsidRDefault="0041329D" w:rsidP="0041329D">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41329D">
        <w:rPr>
          <w:rFonts w:eastAsia="Times New Roman"/>
          <w:b/>
          <w:bCs/>
          <w:color w:val="000000"/>
          <w:sz w:val="26"/>
          <w:szCs w:val="26"/>
          <w:lang w:eastAsia="en-AU"/>
        </w:rPr>
        <w:t>11—</w:t>
      </w:r>
      <w:r w:rsidRPr="0041329D">
        <w:rPr>
          <w:rFonts w:eastAsia="Times New Roman"/>
          <w:b/>
          <w:bCs/>
          <w:i/>
          <w:iCs/>
          <w:color w:val="000000"/>
          <w:sz w:val="26"/>
          <w:szCs w:val="26"/>
          <w:lang w:eastAsia="en-AU"/>
        </w:rPr>
        <w:t>Motor Vehicles Act 1959</w:t>
      </w:r>
    </w:p>
    <w:p w:rsidR="0041329D" w:rsidRPr="0041329D" w:rsidRDefault="0041329D" w:rsidP="0041329D">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41329D">
        <w:rPr>
          <w:rFonts w:eastAsia="Times New Roman"/>
          <w:color w:val="000000"/>
          <w:sz w:val="23"/>
          <w:szCs w:val="23"/>
          <w:lang w:eastAsia="en-AU"/>
        </w:rPr>
        <w:tab/>
        <w:t>(1)</w:t>
      </w:r>
      <w:r w:rsidRPr="0041329D">
        <w:rPr>
          <w:rFonts w:eastAsia="Times New Roman"/>
          <w:color w:val="000000"/>
          <w:sz w:val="23"/>
          <w:szCs w:val="23"/>
          <w:lang w:eastAsia="en-AU"/>
        </w:rPr>
        <w:tab/>
        <w:t xml:space="preserve">In accordance with section 14 of the Act, the period of 90 days referred to in paragraph (a) of the definition of </w:t>
      </w:r>
      <w:r w:rsidRPr="0041329D">
        <w:rPr>
          <w:rFonts w:eastAsia="Times New Roman"/>
          <w:b/>
          <w:bCs/>
          <w:i/>
          <w:iCs/>
          <w:color w:val="000000"/>
          <w:sz w:val="23"/>
          <w:szCs w:val="23"/>
          <w:lang w:eastAsia="en-AU"/>
        </w:rPr>
        <w:t>prescribed period</w:t>
      </w:r>
      <w:r w:rsidRPr="0041329D">
        <w:rPr>
          <w:rFonts w:eastAsia="Times New Roman"/>
          <w:color w:val="000000"/>
          <w:sz w:val="23"/>
          <w:szCs w:val="23"/>
          <w:lang w:eastAsia="en-AU"/>
        </w:rPr>
        <w:t xml:space="preserve"> in section 19A(3) of the </w:t>
      </w:r>
      <w:hyperlink r:id="rId58" w:history="1">
        <w:r w:rsidRPr="0041329D">
          <w:rPr>
            <w:rFonts w:eastAsia="Times New Roman"/>
            <w:i/>
            <w:iCs/>
            <w:color w:val="000000"/>
            <w:sz w:val="23"/>
            <w:szCs w:val="23"/>
            <w:lang w:eastAsia="en-AU"/>
          </w:rPr>
          <w:t>Motor Vehicles Act 1959</w:t>
        </w:r>
      </w:hyperlink>
      <w:r w:rsidRPr="0041329D">
        <w:rPr>
          <w:rFonts w:eastAsia="Times New Roman"/>
          <w:color w:val="000000"/>
          <w:sz w:val="23"/>
          <w:szCs w:val="23"/>
          <w:lang w:eastAsia="en-AU"/>
        </w:rPr>
        <w:t xml:space="preserve"> is, to the extent necessary, extended from the time at which the period would otherwise have ended until the designated day.</w:t>
      </w:r>
    </w:p>
    <w:p w:rsidR="0041329D" w:rsidRPr="0041329D" w:rsidRDefault="0041329D" w:rsidP="0041329D">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41329D">
        <w:rPr>
          <w:rFonts w:eastAsia="Times New Roman"/>
          <w:color w:val="000000"/>
          <w:sz w:val="23"/>
          <w:szCs w:val="23"/>
          <w:lang w:eastAsia="en-AU"/>
        </w:rPr>
        <w:tab/>
        <w:t>(2)</w:t>
      </w:r>
      <w:r w:rsidRPr="0041329D">
        <w:rPr>
          <w:rFonts w:eastAsia="Times New Roman"/>
          <w:color w:val="000000"/>
          <w:sz w:val="23"/>
          <w:szCs w:val="23"/>
          <w:lang w:eastAsia="en-AU"/>
        </w:rPr>
        <w:tab/>
        <w:t xml:space="preserve">In accordance with section 14 of the Act, the period of 3 months referred to in section 97A(1)(b)(i)(A) of the </w:t>
      </w:r>
      <w:hyperlink r:id="rId59" w:history="1">
        <w:r w:rsidRPr="0041329D">
          <w:rPr>
            <w:rFonts w:eastAsia="Times New Roman"/>
            <w:i/>
            <w:iCs/>
            <w:color w:val="000000"/>
            <w:sz w:val="23"/>
            <w:szCs w:val="23"/>
            <w:lang w:eastAsia="en-AU"/>
          </w:rPr>
          <w:t>Motor Vehicles Act 1959</w:t>
        </w:r>
      </w:hyperlink>
      <w:r w:rsidRPr="0041329D">
        <w:rPr>
          <w:rFonts w:eastAsia="Times New Roman"/>
          <w:color w:val="000000"/>
          <w:sz w:val="23"/>
          <w:szCs w:val="23"/>
          <w:lang w:eastAsia="en-AU"/>
        </w:rPr>
        <w:t xml:space="preserve"> is extended from the time at which the period would otherwise have ended until the designated day.</w:t>
      </w:r>
    </w:p>
    <w:p w:rsidR="0041329D" w:rsidRPr="0041329D" w:rsidRDefault="0041329D" w:rsidP="0041329D">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41329D">
        <w:rPr>
          <w:rFonts w:eastAsia="Times New Roman"/>
          <w:color w:val="000000"/>
          <w:sz w:val="23"/>
          <w:szCs w:val="23"/>
          <w:lang w:eastAsia="en-AU"/>
        </w:rPr>
        <w:tab/>
        <w:t>(3)</w:t>
      </w:r>
      <w:r w:rsidRPr="0041329D">
        <w:rPr>
          <w:rFonts w:eastAsia="Times New Roman"/>
          <w:color w:val="000000"/>
          <w:sz w:val="23"/>
          <w:szCs w:val="23"/>
          <w:lang w:eastAsia="en-AU"/>
        </w:rPr>
        <w:tab/>
        <w:t xml:space="preserve">In accordance with section 14 of the Act, the period of 3 months referred to in section 97A(1)(b)(ii) of the </w:t>
      </w:r>
      <w:hyperlink r:id="rId60" w:history="1">
        <w:r w:rsidRPr="0041329D">
          <w:rPr>
            <w:rFonts w:eastAsia="Times New Roman"/>
            <w:i/>
            <w:iCs/>
            <w:color w:val="000000"/>
            <w:sz w:val="23"/>
            <w:szCs w:val="23"/>
            <w:lang w:eastAsia="en-AU"/>
          </w:rPr>
          <w:t>Motor Vehicles Act 1959</w:t>
        </w:r>
      </w:hyperlink>
      <w:r w:rsidRPr="0041329D">
        <w:rPr>
          <w:rFonts w:eastAsia="Times New Roman"/>
          <w:color w:val="000000"/>
          <w:sz w:val="23"/>
          <w:szCs w:val="23"/>
          <w:lang w:eastAsia="en-AU"/>
        </w:rPr>
        <w:t xml:space="preserve"> is extended from the time at which the period would otherwise have ended until the designated day.</w:t>
      </w:r>
    </w:p>
    <w:p w:rsidR="0041329D" w:rsidRPr="0041329D" w:rsidRDefault="0041329D" w:rsidP="0041329D">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41329D">
        <w:rPr>
          <w:rFonts w:eastAsia="Times New Roman"/>
          <w:color w:val="000000"/>
          <w:sz w:val="23"/>
          <w:szCs w:val="23"/>
          <w:lang w:eastAsia="en-AU"/>
        </w:rPr>
        <w:tab/>
        <w:t>(4)</w:t>
      </w:r>
      <w:r w:rsidRPr="0041329D">
        <w:rPr>
          <w:rFonts w:eastAsia="Times New Roman"/>
          <w:color w:val="000000"/>
          <w:sz w:val="23"/>
          <w:szCs w:val="23"/>
          <w:lang w:eastAsia="en-AU"/>
        </w:rPr>
        <w:tab/>
        <w:t xml:space="preserve">In accordance with section 14 of the Act, the period of operation of an instructor's licence issued under section 98A(3) of the </w:t>
      </w:r>
      <w:hyperlink r:id="rId61" w:history="1">
        <w:r w:rsidRPr="0041329D">
          <w:rPr>
            <w:rFonts w:eastAsia="Times New Roman"/>
            <w:i/>
            <w:iCs/>
            <w:color w:val="000000"/>
            <w:sz w:val="23"/>
            <w:szCs w:val="23"/>
            <w:lang w:eastAsia="en-AU"/>
          </w:rPr>
          <w:t>Motor Vehicles Act 1959</w:t>
        </w:r>
      </w:hyperlink>
      <w:r w:rsidRPr="0041329D">
        <w:rPr>
          <w:rFonts w:eastAsia="Times New Roman"/>
          <w:color w:val="000000"/>
          <w:sz w:val="23"/>
          <w:szCs w:val="23"/>
          <w:lang w:eastAsia="en-AU"/>
        </w:rPr>
        <w:t xml:space="preserve"> before 1 June 2020 and in force on the commencement of this subregulation is extended by a period of 52 days (from the time at which that licence would otherwise have expired).</w:t>
      </w:r>
    </w:p>
    <w:p w:rsidR="0041329D" w:rsidRPr="0041329D" w:rsidRDefault="0041329D" w:rsidP="0041329D">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41329D">
        <w:rPr>
          <w:rFonts w:eastAsia="Times New Roman"/>
          <w:color w:val="000000"/>
          <w:sz w:val="23"/>
          <w:szCs w:val="23"/>
          <w:lang w:eastAsia="en-AU"/>
        </w:rPr>
        <w:tab/>
        <w:t>(5)</w:t>
      </w:r>
      <w:r w:rsidRPr="0041329D">
        <w:rPr>
          <w:rFonts w:eastAsia="Times New Roman"/>
          <w:color w:val="000000"/>
          <w:sz w:val="23"/>
          <w:szCs w:val="23"/>
          <w:lang w:eastAsia="en-AU"/>
        </w:rPr>
        <w:tab/>
        <w:t>In this regulation—</w:t>
      </w:r>
    </w:p>
    <w:p w:rsidR="0041329D" w:rsidRPr="0041329D" w:rsidRDefault="0041329D" w:rsidP="0041329D">
      <w:pPr>
        <w:keepLines/>
        <w:autoSpaceDE w:val="0"/>
        <w:autoSpaceDN w:val="0"/>
        <w:adjustRightInd w:val="0"/>
        <w:spacing w:before="120" w:after="0" w:line="240" w:lineRule="auto"/>
        <w:ind w:left="2382"/>
        <w:jc w:val="left"/>
        <w:rPr>
          <w:rFonts w:eastAsia="Times New Roman"/>
          <w:color w:val="000000"/>
          <w:sz w:val="23"/>
          <w:szCs w:val="23"/>
          <w:lang w:eastAsia="en-AU"/>
        </w:rPr>
      </w:pPr>
      <w:r w:rsidRPr="0041329D">
        <w:rPr>
          <w:rFonts w:eastAsia="Times New Roman"/>
          <w:b/>
          <w:bCs/>
          <w:i/>
          <w:iCs/>
          <w:color w:val="000000"/>
          <w:sz w:val="23"/>
          <w:szCs w:val="23"/>
          <w:lang w:eastAsia="en-AU"/>
        </w:rPr>
        <w:t>designated day</w:t>
      </w:r>
      <w:r w:rsidRPr="0041329D">
        <w:rPr>
          <w:rFonts w:eastAsia="Times New Roman"/>
          <w:color w:val="000000"/>
          <w:sz w:val="23"/>
          <w:szCs w:val="23"/>
          <w:lang w:eastAsia="en-AU"/>
        </w:rPr>
        <w:t xml:space="preserve"> means the day on which all relevant declarations relating to the outbreak of the human disease named COVID</w:t>
      </w:r>
      <w:r w:rsidRPr="0041329D">
        <w:rPr>
          <w:rFonts w:eastAsia="Times New Roman"/>
          <w:color w:val="000000"/>
          <w:sz w:val="23"/>
          <w:szCs w:val="23"/>
          <w:lang w:eastAsia="en-AU"/>
        </w:rPr>
        <w:noBreakHyphen/>
        <w:t>19 within South Australia have ceased.</w:t>
      </w:r>
    </w:p>
    <w:p w:rsidR="0041329D" w:rsidRPr="0041329D" w:rsidRDefault="0041329D" w:rsidP="0041329D">
      <w:pPr>
        <w:keepNext/>
        <w:keepLines/>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41329D">
        <w:rPr>
          <w:rFonts w:eastAsia="Times New Roman"/>
          <w:b/>
          <w:bCs/>
          <w:color w:val="000000"/>
          <w:sz w:val="20"/>
          <w:szCs w:val="20"/>
          <w:lang w:eastAsia="en-AU"/>
        </w:rPr>
        <w:t>Note—</w:t>
      </w:r>
    </w:p>
    <w:p w:rsidR="0041329D" w:rsidRPr="0041329D" w:rsidRDefault="0041329D" w:rsidP="0041329D">
      <w:pPr>
        <w:keepLines/>
        <w:autoSpaceDE w:val="0"/>
        <w:autoSpaceDN w:val="0"/>
        <w:adjustRightInd w:val="0"/>
        <w:spacing w:before="120" w:after="0" w:line="240" w:lineRule="auto"/>
        <w:ind w:left="794"/>
        <w:jc w:val="left"/>
        <w:rPr>
          <w:rFonts w:eastAsia="Times New Roman"/>
          <w:color w:val="000000"/>
          <w:sz w:val="20"/>
          <w:szCs w:val="20"/>
          <w:lang w:eastAsia="en-AU"/>
        </w:rPr>
      </w:pPr>
      <w:r w:rsidRPr="0041329D">
        <w:rPr>
          <w:rFonts w:eastAsia="Times New Roman"/>
          <w:color w:val="000000"/>
          <w:sz w:val="20"/>
          <w:szCs w:val="20"/>
          <w:lang w:eastAsia="en-AU"/>
        </w:rPr>
        <w:t xml:space="preserve">As required by section 10AA(2) of the </w:t>
      </w:r>
      <w:hyperlink r:id="rId62" w:history="1">
        <w:r w:rsidRPr="0041329D">
          <w:rPr>
            <w:rFonts w:eastAsia="Times New Roman"/>
            <w:i/>
            <w:iCs/>
            <w:color w:val="000000"/>
            <w:sz w:val="20"/>
            <w:szCs w:val="20"/>
            <w:lang w:eastAsia="en-AU"/>
          </w:rPr>
          <w:t>Subordinate Legislation Act 1978</w:t>
        </w:r>
      </w:hyperlink>
      <w:r w:rsidRPr="0041329D">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rsidR="0041329D" w:rsidRPr="0041329D" w:rsidRDefault="0041329D" w:rsidP="0041329D">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41329D">
        <w:rPr>
          <w:rFonts w:eastAsia="Times New Roman"/>
          <w:b/>
          <w:bCs/>
          <w:color w:val="000000"/>
          <w:sz w:val="26"/>
          <w:szCs w:val="26"/>
          <w:lang w:eastAsia="en-AU"/>
        </w:rPr>
        <w:t>Made by the Governor</w:t>
      </w:r>
    </w:p>
    <w:p w:rsidR="0041329D" w:rsidRPr="0041329D" w:rsidRDefault="0041329D" w:rsidP="0041329D">
      <w:pPr>
        <w:keepNext/>
        <w:keepLines/>
        <w:autoSpaceDE w:val="0"/>
        <w:autoSpaceDN w:val="0"/>
        <w:adjustRightInd w:val="0"/>
        <w:spacing w:before="120" w:after="0" w:line="240" w:lineRule="auto"/>
        <w:jc w:val="left"/>
        <w:rPr>
          <w:rFonts w:eastAsia="Times New Roman"/>
          <w:color w:val="000000"/>
          <w:sz w:val="23"/>
          <w:szCs w:val="23"/>
          <w:lang w:eastAsia="en-AU"/>
        </w:rPr>
      </w:pPr>
      <w:r w:rsidRPr="0041329D">
        <w:rPr>
          <w:rFonts w:eastAsia="Times New Roman"/>
          <w:color w:val="000000"/>
          <w:sz w:val="23"/>
          <w:szCs w:val="23"/>
          <w:lang w:eastAsia="en-AU"/>
        </w:rPr>
        <w:t>with the advice and consent of the Executive Council</w:t>
      </w:r>
    </w:p>
    <w:p w:rsidR="0041329D" w:rsidRPr="0041329D" w:rsidRDefault="0041329D" w:rsidP="0041329D">
      <w:pPr>
        <w:keepNext/>
        <w:keepLines/>
        <w:autoSpaceDE w:val="0"/>
        <w:autoSpaceDN w:val="0"/>
        <w:adjustRightInd w:val="0"/>
        <w:spacing w:after="0" w:line="240" w:lineRule="auto"/>
        <w:jc w:val="left"/>
        <w:rPr>
          <w:rFonts w:eastAsia="Times New Roman"/>
          <w:color w:val="000000"/>
          <w:sz w:val="23"/>
          <w:szCs w:val="23"/>
          <w:lang w:eastAsia="en-AU"/>
        </w:rPr>
      </w:pPr>
      <w:r w:rsidRPr="0041329D">
        <w:rPr>
          <w:rFonts w:eastAsia="Times New Roman"/>
          <w:color w:val="000000"/>
          <w:sz w:val="23"/>
          <w:szCs w:val="23"/>
          <w:lang w:eastAsia="en-AU"/>
        </w:rPr>
        <w:t>on 25 June 2020</w:t>
      </w:r>
    </w:p>
    <w:p w:rsidR="0041329D" w:rsidRDefault="0041329D" w:rsidP="0041329D">
      <w:pPr>
        <w:keepNext/>
        <w:keepLines/>
        <w:autoSpaceDE w:val="0"/>
        <w:autoSpaceDN w:val="0"/>
        <w:adjustRightInd w:val="0"/>
        <w:spacing w:before="120" w:after="0" w:line="240" w:lineRule="auto"/>
        <w:jc w:val="left"/>
        <w:rPr>
          <w:rFonts w:eastAsia="Times New Roman"/>
          <w:color w:val="000000"/>
          <w:sz w:val="23"/>
          <w:szCs w:val="23"/>
          <w:lang w:eastAsia="en-AU"/>
        </w:rPr>
      </w:pPr>
      <w:r w:rsidRPr="0041329D">
        <w:rPr>
          <w:rFonts w:eastAsia="Times New Roman"/>
          <w:color w:val="000000"/>
          <w:sz w:val="23"/>
          <w:szCs w:val="23"/>
          <w:lang w:eastAsia="en-AU"/>
        </w:rPr>
        <w:t>No 225 of 2020</w:t>
      </w:r>
    </w:p>
    <w:p w:rsidR="0041329D" w:rsidRDefault="0041329D" w:rsidP="0041329D">
      <w:pPr>
        <w:pBdr>
          <w:top w:val="single" w:sz="4" w:space="1" w:color="auto"/>
        </w:pBdr>
        <w:autoSpaceDE w:val="0"/>
        <w:autoSpaceDN w:val="0"/>
        <w:adjustRightInd w:val="0"/>
        <w:spacing w:before="100" w:after="0" w:line="14" w:lineRule="exact"/>
        <w:jc w:val="center"/>
        <w:rPr>
          <w:rFonts w:eastAsia="Times New Roman"/>
          <w:color w:val="000000"/>
          <w:sz w:val="23"/>
          <w:szCs w:val="23"/>
          <w:lang w:eastAsia="en-AU"/>
        </w:rPr>
      </w:pPr>
    </w:p>
    <w:p w:rsidR="0041329D" w:rsidRDefault="0041329D">
      <w:pPr>
        <w:spacing w:after="0" w:line="240" w:lineRule="auto"/>
        <w:jc w:val="left"/>
        <w:rPr>
          <w:rFonts w:eastAsia="Times New Roman"/>
          <w:color w:val="000000"/>
          <w:sz w:val="24"/>
          <w:szCs w:val="24"/>
          <w:lang w:eastAsia="en-AU"/>
        </w:rPr>
      </w:pPr>
      <w:r>
        <w:rPr>
          <w:rFonts w:eastAsia="Times New Roman"/>
          <w:color w:val="000000"/>
          <w:sz w:val="24"/>
          <w:szCs w:val="24"/>
          <w:lang w:eastAsia="en-AU"/>
        </w:rPr>
        <w:br w:type="page"/>
      </w:r>
    </w:p>
    <w:p w:rsidR="009B2590" w:rsidRDefault="009B2590" w:rsidP="005530F5">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exact"/>
        <w:rPr>
          <w:rFonts w:eastAsia="Times New Roman"/>
          <w:color w:val="000000"/>
          <w:sz w:val="24"/>
          <w:szCs w:val="24"/>
          <w:lang w:eastAsia="en-AU"/>
        </w:rPr>
      </w:pPr>
    </w:p>
    <w:p w:rsidR="0041329D" w:rsidRPr="0041329D" w:rsidRDefault="0041329D" w:rsidP="0041329D">
      <w:pPr>
        <w:keepLines/>
        <w:autoSpaceDE w:val="0"/>
        <w:autoSpaceDN w:val="0"/>
        <w:adjustRightInd w:val="0"/>
        <w:spacing w:after="0" w:line="240" w:lineRule="auto"/>
        <w:jc w:val="left"/>
        <w:rPr>
          <w:rFonts w:eastAsia="Times New Roman"/>
          <w:color w:val="000000"/>
          <w:sz w:val="28"/>
          <w:szCs w:val="28"/>
          <w:lang w:eastAsia="en-AU"/>
        </w:rPr>
      </w:pPr>
      <w:r w:rsidRPr="0041329D">
        <w:rPr>
          <w:rFonts w:eastAsia="Times New Roman"/>
          <w:color w:val="000000"/>
          <w:sz w:val="28"/>
          <w:szCs w:val="28"/>
          <w:lang w:eastAsia="en-AU"/>
        </w:rPr>
        <w:t>South Australia</w:t>
      </w:r>
    </w:p>
    <w:p w:rsidR="0041329D" w:rsidRPr="0041329D" w:rsidRDefault="0041329D" w:rsidP="00B15559">
      <w:pPr>
        <w:pStyle w:val="Heading3"/>
        <w:rPr>
          <w:lang w:eastAsia="en-AU"/>
        </w:rPr>
      </w:pPr>
      <w:bookmarkStart w:id="233" w:name="_Toc43981289"/>
      <w:r w:rsidRPr="0041329D">
        <w:rPr>
          <w:lang w:eastAsia="en-AU"/>
        </w:rPr>
        <w:t>COVID-19 Emergency Response (Section 16) (No 1) Variation Regulations 2020</w:t>
      </w:r>
      <w:bookmarkEnd w:id="233"/>
    </w:p>
    <w:p w:rsidR="0041329D" w:rsidRPr="0041329D" w:rsidRDefault="0041329D" w:rsidP="0041329D">
      <w:pPr>
        <w:keepLines/>
        <w:autoSpaceDE w:val="0"/>
        <w:autoSpaceDN w:val="0"/>
        <w:adjustRightInd w:val="0"/>
        <w:spacing w:before="80" w:after="240" w:line="240" w:lineRule="auto"/>
        <w:jc w:val="left"/>
        <w:rPr>
          <w:rFonts w:eastAsia="Times New Roman"/>
          <w:color w:val="000000"/>
          <w:sz w:val="24"/>
          <w:szCs w:val="24"/>
          <w:lang w:eastAsia="en-AU"/>
        </w:rPr>
      </w:pPr>
      <w:r w:rsidRPr="0041329D">
        <w:rPr>
          <w:rFonts w:eastAsia="Times New Roman"/>
          <w:color w:val="000000"/>
          <w:sz w:val="24"/>
          <w:szCs w:val="24"/>
          <w:lang w:eastAsia="en-AU"/>
        </w:rPr>
        <w:t xml:space="preserve">under the </w:t>
      </w:r>
      <w:r w:rsidRPr="0041329D">
        <w:rPr>
          <w:rFonts w:eastAsia="Times New Roman"/>
          <w:i/>
          <w:iCs/>
          <w:color w:val="000000"/>
          <w:sz w:val="24"/>
          <w:szCs w:val="24"/>
          <w:lang w:eastAsia="en-AU"/>
        </w:rPr>
        <w:t>COVID-19 Emergency Response Act 2020</w:t>
      </w:r>
    </w:p>
    <w:p w:rsidR="0041329D" w:rsidRPr="0041329D" w:rsidRDefault="0041329D" w:rsidP="0041329D">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41329D" w:rsidRPr="0041329D" w:rsidRDefault="0041329D" w:rsidP="0041329D">
      <w:pPr>
        <w:keepLines/>
        <w:autoSpaceDE w:val="0"/>
        <w:autoSpaceDN w:val="0"/>
        <w:adjustRightInd w:val="0"/>
        <w:spacing w:before="120" w:after="0" w:line="240" w:lineRule="auto"/>
        <w:jc w:val="left"/>
        <w:rPr>
          <w:rFonts w:eastAsia="Times New Roman"/>
          <w:b/>
          <w:bCs/>
          <w:color w:val="000000"/>
          <w:sz w:val="32"/>
          <w:szCs w:val="32"/>
          <w:lang w:eastAsia="en-AU"/>
        </w:rPr>
      </w:pPr>
      <w:r w:rsidRPr="0041329D">
        <w:rPr>
          <w:rFonts w:eastAsia="Times New Roman"/>
          <w:b/>
          <w:bCs/>
          <w:color w:val="000000"/>
          <w:sz w:val="32"/>
          <w:szCs w:val="32"/>
          <w:lang w:eastAsia="en-AU"/>
        </w:rPr>
        <w:t>Contents</w:t>
      </w:r>
    </w:p>
    <w:p w:rsidR="0041329D" w:rsidRPr="0041329D" w:rsidRDefault="004948EC" w:rsidP="0041329D">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0041329D" w:rsidRPr="0041329D">
          <w:rPr>
            <w:rFonts w:eastAsia="Times New Roman"/>
            <w:color w:val="000000"/>
            <w:sz w:val="28"/>
            <w:szCs w:val="28"/>
            <w:lang w:eastAsia="en-AU"/>
          </w:rPr>
          <w:t>Part 1—Preliminary</w:t>
        </w:r>
      </w:hyperlink>
    </w:p>
    <w:p w:rsidR="0041329D" w:rsidRPr="0041329D" w:rsidRDefault="004948EC" w:rsidP="0041329D">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0041329D" w:rsidRPr="0041329D">
          <w:rPr>
            <w:rFonts w:eastAsia="Times New Roman"/>
            <w:color w:val="000000"/>
            <w:sz w:val="22"/>
            <w:lang w:eastAsia="en-AU"/>
          </w:rPr>
          <w:t>1</w:t>
        </w:r>
        <w:r w:rsidR="0041329D" w:rsidRPr="0041329D">
          <w:rPr>
            <w:rFonts w:eastAsia="Times New Roman"/>
            <w:color w:val="000000"/>
            <w:sz w:val="22"/>
            <w:lang w:eastAsia="en-AU"/>
          </w:rPr>
          <w:tab/>
          <w:t>Short title</w:t>
        </w:r>
      </w:hyperlink>
    </w:p>
    <w:p w:rsidR="0041329D" w:rsidRPr="0041329D" w:rsidRDefault="004948EC" w:rsidP="0041329D">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0041329D" w:rsidRPr="0041329D">
          <w:rPr>
            <w:rFonts w:eastAsia="Times New Roman"/>
            <w:color w:val="000000"/>
            <w:sz w:val="22"/>
            <w:lang w:eastAsia="en-AU"/>
          </w:rPr>
          <w:t>2</w:t>
        </w:r>
        <w:r w:rsidR="0041329D" w:rsidRPr="0041329D">
          <w:rPr>
            <w:rFonts w:eastAsia="Times New Roman"/>
            <w:color w:val="000000"/>
            <w:sz w:val="22"/>
            <w:lang w:eastAsia="en-AU"/>
          </w:rPr>
          <w:tab/>
          <w:t>Commencement</w:t>
        </w:r>
      </w:hyperlink>
    </w:p>
    <w:p w:rsidR="0041329D" w:rsidRPr="0041329D" w:rsidRDefault="004948EC" w:rsidP="0041329D">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 w:history="1">
        <w:r w:rsidR="0041329D" w:rsidRPr="0041329D">
          <w:rPr>
            <w:rFonts w:eastAsia="Times New Roman"/>
            <w:color w:val="000000"/>
            <w:sz w:val="22"/>
            <w:lang w:eastAsia="en-AU"/>
          </w:rPr>
          <w:t>3</w:t>
        </w:r>
        <w:r w:rsidR="0041329D" w:rsidRPr="0041329D">
          <w:rPr>
            <w:rFonts w:eastAsia="Times New Roman"/>
            <w:color w:val="000000"/>
            <w:sz w:val="22"/>
            <w:lang w:eastAsia="en-AU"/>
          </w:rPr>
          <w:tab/>
          <w:t>Variation provisions</w:t>
        </w:r>
      </w:hyperlink>
    </w:p>
    <w:p w:rsidR="0041329D" w:rsidRPr="0041329D" w:rsidRDefault="004948EC" w:rsidP="0041329D">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5" w:history="1">
        <w:r w:rsidR="0041329D" w:rsidRPr="0041329D">
          <w:rPr>
            <w:rFonts w:eastAsia="Times New Roman"/>
            <w:color w:val="000000"/>
            <w:sz w:val="28"/>
            <w:szCs w:val="28"/>
            <w:lang w:eastAsia="en-AU"/>
          </w:rPr>
          <w:t xml:space="preserve">Part 2—Variation of </w:t>
        </w:r>
        <w:r w:rsidR="0041329D" w:rsidRPr="0041329D">
          <w:rPr>
            <w:rFonts w:eastAsia="Times New Roman"/>
            <w:i/>
            <w:iCs/>
            <w:color w:val="000000"/>
            <w:sz w:val="28"/>
            <w:szCs w:val="28"/>
            <w:lang w:eastAsia="en-AU"/>
          </w:rPr>
          <w:t>COVID-19 Emergency Response (Section 16) Regulations 2020</w:t>
        </w:r>
      </w:hyperlink>
    </w:p>
    <w:p w:rsidR="0041329D" w:rsidRPr="0041329D" w:rsidRDefault="004948EC" w:rsidP="0041329D">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 w:history="1">
        <w:r w:rsidR="0041329D" w:rsidRPr="0041329D">
          <w:rPr>
            <w:rFonts w:eastAsia="Times New Roman"/>
            <w:color w:val="000000"/>
            <w:sz w:val="22"/>
            <w:lang w:eastAsia="en-AU"/>
          </w:rPr>
          <w:t>4</w:t>
        </w:r>
        <w:r w:rsidR="0041329D" w:rsidRPr="0041329D">
          <w:rPr>
            <w:rFonts w:eastAsia="Times New Roman"/>
            <w:color w:val="000000"/>
            <w:sz w:val="22"/>
            <w:lang w:eastAsia="en-AU"/>
          </w:rPr>
          <w:tab/>
          <w:t>Insertion of regulations 5 and 6</w:t>
        </w:r>
      </w:hyperlink>
    </w:p>
    <w:p w:rsidR="0041329D" w:rsidRPr="0041329D" w:rsidRDefault="004948EC" w:rsidP="0041329D">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7" w:history="1">
        <w:r w:rsidR="0041329D" w:rsidRPr="0041329D">
          <w:rPr>
            <w:rFonts w:eastAsia="Times New Roman"/>
            <w:color w:val="000000"/>
            <w:sz w:val="18"/>
            <w:szCs w:val="18"/>
            <w:lang w:eastAsia="en-AU"/>
          </w:rPr>
          <w:t>5</w:t>
        </w:r>
        <w:r w:rsidR="0041329D" w:rsidRPr="0041329D">
          <w:rPr>
            <w:rFonts w:eastAsia="Times New Roman"/>
            <w:color w:val="000000"/>
            <w:sz w:val="18"/>
            <w:szCs w:val="18"/>
            <w:lang w:eastAsia="en-AU"/>
          </w:rPr>
          <w:tab/>
        </w:r>
        <w:r w:rsidR="0041329D" w:rsidRPr="0041329D">
          <w:rPr>
            <w:rFonts w:eastAsia="Times New Roman"/>
            <w:i/>
            <w:iCs/>
            <w:color w:val="000000"/>
            <w:sz w:val="18"/>
            <w:szCs w:val="18"/>
            <w:lang w:eastAsia="en-AU"/>
          </w:rPr>
          <w:t>Real Property Act 1886</w:t>
        </w:r>
      </w:hyperlink>
    </w:p>
    <w:p w:rsidR="0041329D" w:rsidRPr="0041329D" w:rsidRDefault="004948EC" w:rsidP="0041329D">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8" w:history="1">
        <w:r w:rsidR="0041329D" w:rsidRPr="0041329D">
          <w:rPr>
            <w:rFonts w:eastAsia="Times New Roman"/>
            <w:color w:val="000000"/>
            <w:sz w:val="18"/>
            <w:szCs w:val="18"/>
            <w:lang w:eastAsia="en-AU"/>
          </w:rPr>
          <w:t>6</w:t>
        </w:r>
        <w:r w:rsidR="0041329D" w:rsidRPr="0041329D">
          <w:rPr>
            <w:rFonts w:eastAsia="Times New Roman"/>
            <w:color w:val="000000"/>
            <w:sz w:val="18"/>
            <w:szCs w:val="18"/>
            <w:lang w:eastAsia="en-AU"/>
          </w:rPr>
          <w:tab/>
        </w:r>
        <w:r w:rsidR="0041329D" w:rsidRPr="0041329D">
          <w:rPr>
            <w:rFonts w:eastAsia="Times New Roman"/>
            <w:i/>
            <w:iCs/>
            <w:color w:val="000000"/>
            <w:sz w:val="18"/>
            <w:szCs w:val="18"/>
            <w:lang w:eastAsia="en-AU"/>
          </w:rPr>
          <w:t>Motor Vehicles Act 1959</w:t>
        </w:r>
      </w:hyperlink>
    </w:p>
    <w:p w:rsidR="0041329D" w:rsidRPr="0041329D" w:rsidRDefault="0041329D" w:rsidP="0041329D">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41329D" w:rsidRPr="0041329D" w:rsidRDefault="0041329D" w:rsidP="0041329D">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41329D">
        <w:rPr>
          <w:rFonts w:eastAsia="Times New Roman"/>
          <w:b/>
          <w:bCs/>
          <w:color w:val="000000"/>
          <w:sz w:val="32"/>
          <w:szCs w:val="32"/>
          <w:lang w:eastAsia="en-AU"/>
        </w:rPr>
        <w:t>Part 1—Preliminary</w:t>
      </w:r>
    </w:p>
    <w:p w:rsidR="0041329D" w:rsidRPr="0041329D" w:rsidRDefault="0041329D" w:rsidP="0041329D">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1329D">
        <w:rPr>
          <w:rFonts w:eastAsia="Times New Roman"/>
          <w:b/>
          <w:bCs/>
          <w:color w:val="000000"/>
          <w:sz w:val="26"/>
          <w:szCs w:val="26"/>
          <w:lang w:eastAsia="en-AU"/>
        </w:rPr>
        <w:t>1—Short title</w:t>
      </w:r>
    </w:p>
    <w:p w:rsidR="0041329D" w:rsidRPr="0041329D" w:rsidRDefault="0041329D" w:rsidP="0041329D">
      <w:pPr>
        <w:keepLines/>
        <w:autoSpaceDE w:val="0"/>
        <w:autoSpaceDN w:val="0"/>
        <w:adjustRightInd w:val="0"/>
        <w:spacing w:before="120" w:after="0" w:line="240" w:lineRule="auto"/>
        <w:ind w:left="794"/>
        <w:jc w:val="left"/>
        <w:rPr>
          <w:rFonts w:eastAsia="Times New Roman"/>
          <w:color w:val="000000"/>
          <w:sz w:val="23"/>
          <w:szCs w:val="23"/>
          <w:lang w:eastAsia="en-AU"/>
        </w:rPr>
      </w:pPr>
      <w:r w:rsidRPr="0041329D">
        <w:rPr>
          <w:rFonts w:eastAsia="Times New Roman"/>
          <w:color w:val="000000"/>
          <w:sz w:val="23"/>
          <w:szCs w:val="23"/>
          <w:lang w:eastAsia="en-AU"/>
        </w:rPr>
        <w:t xml:space="preserve">These regulations may be cited as the </w:t>
      </w:r>
      <w:r w:rsidRPr="0041329D">
        <w:rPr>
          <w:rFonts w:eastAsia="Times New Roman"/>
          <w:i/>
          <w:iCs/>
          <w:color w:val="000000"/>
          <w:sz w:val="23"/>
          <w:szCs w:val="23"/>
          <w:lang w:eastAsia="en-AU"/>
        </w:rPr>
        <w:t>COVID-19 Emergency Response (Section 16) (No 1) Variation Regulations 2020</w:t>
      </w:r>
      <w:r w:rsidRPr="0041329D">
        <w:rPr>
          <w:rFonts w:eastAsia="Times New Roman"/>
          <w:color w:val="000000"/>
          <w:sz w:val="23"/>
          <w:szCs w:val="23"/>
          <w:lang w:eastAsia="en-AU"/>
        </w:rPr>
        <w:t>.</w:t>
      </w:r>
    </w:p>
    <w:p w:rsidR="0041329D" w:rsidRPr="0041329D" w:rsidRDefault="0041329D" w:rsidP="0041329D">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1329D">
        <w:rPr>
          <w:rFonts w:eastAsia="Times New Roman"/>
          <w:b/>
          <w:bCs/>
          <w:color w:val="000000"/>
          <w:sz w:val="26"/>
          <w:szCs w:val="26"/>
          <w:lang w:eastAsia="en-AU"/>
        </w:rPr>
        <w:t>2—Commencement</w:t>
      </w:r>
    </w:p>
    <w:p w:rsidR="0041329D" w:rsidRPr="0041329D" w:rsidRDefault="0041329D" w:rsidP="0041329D">
      <w:pPr>
        <w:keepLines/>
        <w:autoSpaceDE w:val="0"/>
        <w:autoSpaceDN w:val="0"/>
        <w:adjustRightInd w:val="0"/>
        <w:spacing w:before="120" w:after="0" w:line="240" w:lineRule="auto"/>
        <w:ind w:left="794"/>
        <w:jc w:val="left"/>
        <w:rPr>
          <w:rFonts w:eastAsia="Times New Roman"/>
          <w:color w:val="000000"/>
          <w:sz w:val="23"/>
          <w:szCs w:val="23"/>
          <w:lang w:eastAsia="en-AU"/>
        </w:rPr>
      </w:pPr>
      <w:r w:rsidRPr="0041329D">
        <w:rPr>
          <w:rFonts w:eastAsia="Times New Roman"/>
          <w:color w:val="000000"/>
          <w:sz w:val="23"/>
          <w:szCs w:val="23"/>
          <w:lang w:eastAsia="en-AU"/>
        </w:rPr>
        <w:t>These regulations come into operation on the day on which they are made.</w:t>
      </w:r>
    </w:p>
    <w:p w:rsidR="0041329D" w:rsidRPr="0041329D" w:rsidRDefault="0041329D" w:rsidP="0041329D">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1329D">
        <w:rPr>
          <w:rFonts w:eastAsia="Times New Roman"/>
          <w:b/>
          <w:bCs/>
          <w:color w:val="000000"/>
          <w:sz w:val="26"/>
          <w:szCs w:val="26"/>
          <w:lang w:eastAsia="en-AU"/>
        </w:rPr>
        <w:t>3—Variation provisions</w:t>
      </w:r>
    </w:p>
    <w:p w:rsidR="0041329D" w:rsidRPr="0041329D" w:rsidRDefault="0041329D" w:rsidP="0041329D">
      <w:pPr>
        <w:keepLines/>
        <w:autoSpaceDE w:val="0"/>
        <w:autoSpaceDN w:val="0"/>
        <w:adjustRightInd w:val="0"/>
        <w:spacing w:before="120" w:after="0" w:line="240" w:lineRule="auto"/>
        <w:ind w:left="794"/>
        <w:jc w:val="left"/>
        <w:rPr>
          <w:rFonts w:eastAsia="Times New Roman"/>
          <w:color w:val="000000"/>
          <w:sz w:val="23"/>
          <w:szCs w:val="23"/>
          <w:lang w:eastAsia="en-AU"/>
        </w:rPr>
      </w:pPr>
      <w:r w:rsidRPr="0041329D">
        <w:rPr>
          <w:rFonts w:eastAsia="Times New Roman"/>
          <w:color w:val="000000"/>
          <w:sz w:val="23"/>
          <w:szCs w:val="23"/>
          <w:lang w:eastAsia="en-AU"/>
        </w:rPr>
        <w:t>In these regulations, a provision under a heading referring to the variation of specified regulations varies the regulations so specified.</w:t>
      </w:r>
    </w:p>
    <w:p w:rsidR="0041329D" w:rsidRPr="0041329D" w:rsidRDefault="0041329D" w:rsidP="0041329D">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41329D">
        <w:rPr>
          <w:rFonts w:eastAsia="Times New Roman"/>
          <w:b/>
          <w:bCs/>
          <w:color w:val="000000"/>
          <w:sz w:val="32"/>
          <w:szCs w:val="32"/>
          <w:lang w:eastAsia="en-AU"/>
        </w:rPr>
        <w:t xml:space="preserve">Part 2—Variation of </w:t>
      </w:r>
      <w:r w:rsidRPr="0041329D">
        <w:rPr>
          <w:rFonts w:eastAsia="Times New Roman"/>
          <w:b/>
          <w:bCs/>
          <w:i/>
          <w:iCs/>
          <w:color w:val="000000"/>
          <w:sz w:val="32"/>
          <w:szCs w:val="32"/>
          <w:lang w:eastAsia="en-AU"/>
        </w:rPr>
        <w:t>COVID-19 Emergency Response (Section 16) Regulations 2020</w:t>
      </w:r>
    </w:p>
    <w:p w:rsidR="0041329D" w:rsidRPr="0041329D" w:rsidRDefault="0041329D" w:rsidP="0041329D">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1329D">
        <w:rPr>
          <w:rFonts w:eastAsia="Times New Roman"/>
          <w:b/>
          <w:bCs/>
          <w:color w:val="000000"/>
          <w:sz w:val="26"/>
          <w:szCs w:val="26"/>
          <w:lang w:eastAsia="en-AU"/>
        </w:rPr>
        <w:t>4—Insertion of regulations 5 and 6</w:t>
      </w:r>
    </w:p>
    <w:p w:rsidR="0041329D" w:rsidRPr="0041329D" w:rsidRDefault="0041329D" w:rsidP="0041329D">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41329D">
        <w:rPr>
          <w:rFonts w:eastAsia="Times New Roman"/>
          <w:color w:val="000000"/>
          <w:sz w:val="23"/>
          <w:szCs w:val="23"/>
          <w:lang w:eastAsia="en-AU"/>
        </w:rPr>
        <w:t>After regulation 4 insert:</w:t>
      </w:r>
    </w:p>
    <w:p w:rsidR="0041329D" w:rsidRPr="0041329D" w:rsidRDefault="0041329D" w:rsidP="0041329D">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41329D">
        <w:rPr>
          <w:rFonts w:eastAsia="Times New Roman"/>
          <w:b/>
          <w:bCs/>
          <w:color w:val="000000"/>
          <w:sz w:val="26"/>
          <w:szCs w:val="26"/>
          <w:lang w:eastAsia="en-AU"/>
        </w:rPr>
        <w:t>5—</w:t>
      </w:r>
      <w:r w:rsidRPr="0041329D">
        <w:rPr>
          <w:rFonts w:eastAsia="Times New Roman"/>
          <w:b/>
          <w:bCs/>
          <w:i/>
          <w:iCs/>
          <w:color w:val="000000"/>
          <w:sz w:val="26"/>
          <w:szCs w:val="26"/>
          <w:lang w:eastAsia="en-AU"/>
        </w:rPr>
        <w:t>Real Property Act 1886</w:t>
      </w:r>
    </w:p>
    <w:p w:rsidR="0041329D" w:rsidRPr="0041329D" w:rsidRDefault="0041329D" w:rsidP="0041329D">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41329D">
        <w:rPr>
          <w:rFonts w:eastAsia="Times New Roman"/>
          <w:color w:val="000000"/>
          <w:sz w:val="23"/>
          <w:szCs w:val="23"/>
          <w:lang w:eastAsia="en-AU"/>
        </w:rPr>
        <w:tab/>
        <w:t>(1)</w:t>
      </w:r>
      <w:r w:rsidRPr="0041329D">
        <w:rPr>
          <w:rFonts w:eastAsia="Times New Roman"/>
          <w:color w:val="000000"/>
          <w:sz w:val="23"/>
          <w:szCs w:val="23"/>
          <w:lang w:eastAsia="en-AU"/>
        </w:rPr>
        <w:tab/>
        <w:t xml:space="preserve">The following requirements under section 128 of the </w:t>
      </w:r>
      <w:hyperlink r:id="rId63" w:history="1">
        <w:r w:rsidRPr="0041329D">
          <w:rPr>
            <w:rFonts w:eastAsia="Times New Roman"/>
            <w:i/>
            <w:iCs/>
            <w:color w:val="000000"/>
            <w:sz w:val="23"/>
            <w:szCs w:val="23"/>
            <w:lang w:eastAsia="en-AU"/>
          </w:rPr>
          <w:t>Real Property Act 1886</w:t>
        </w:r>
      </w:hyperlink>
      <w:r w:rsidRPr="0041329D">
        <w:rPr>
          <w:rFonts w:eastAsia="Times New Roman"/>
          <w:color w:val="000000"/>
          <w:sz w:val="23"/>
          <w:szCs w:val="23"/>
          <w:lang w:eastAsia="en-AU"/>
        </w:rPr>
        <w:t xml:space="preserve"> are suspended:</w:t>
      </w:r>
    </w:p>
    <w:p w:rsidR="0041329D" w:rsidRPr="0041329D" w:rsidRDefault="0041329D" w:rsidP="0041329D">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41329D">
        <w:rPr>
          <w:rFonts w:eastAsia="Times New Roman"/>
          <w:color w:val="000000"/>
          <w:sz w:val="23"/>
          <w:szCs w:val="23"/>
          <w:lang w:eastAsia="en-AU"/>
        </w:rPr>
        <w:tab/>
        <w:t>(a)</w:t>
      </w:r>
      <w:r w:rsidRPr="0041329D">
        <w:rPr>
          <w:rFonts w:eastAsia="Times New Roman"/>
          <w:color w:val="000000"/>
          <w:sz w:val="23"/>
          <w:szCs w:val="23"/>
          <w:lang w:eastAsia="en-AU"/>
        </w:rPr>
        <w:tab/>
        <w:t>the requirement under section 128(5)(a) that the Registrar-General be satisfied that a corresponding mortgage has been executed by the mortgagee;</w:t>
      </w:r>
    </w:p>
    <w:p w:rsidR="0041329D" w:rsidRPr="0041329D" w:rsidRDefault="0041329D" w:rsidP="0041329D">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41329D">
        <w:rPr>
          <w:rFonts w:eastAsia="Times New Roman"/>
          <w:color w:val="000000"/>
          <w:sz w:val="23"/>
          <w:szCs w:val="23"/>
          <w:lang w:eastAsia="en-AU"/>
        </w:rPr>
        <w:tab/>
        <w:t>(b)</w:t>
      </w:r>
      <w:r w:rsidRPr="0041329D">
        <w:rPr>
          <w:rFonts w:eastAsia="Times New Roman"/>
          <w:color w:val="000000"/>
          <w:sz w:val="23"/>
          <w:szCs w:val="23"/>
          <w:lang w:eastAsia="en-AU"/>
        </w:rPr>
        <w:tab/>
        <w:t>the requirement under section 128(1) as it relates to the execution of the corresponding mortgage by the mortgagee.</w:t>
      </w:r>
    </w:p>
    <w:p w:rsidR="0041329D" w:rsidRPr="0041329D" w:rsidRDefault="0041329D" w:rsidP="0041329D">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41329D">
        <w:rPr>
          <w:rFonts w:eastAsia="Times New Roman"/>
          <w:color w:val="000000"/>
          <w:sz w:val="23"/>
          <w:szCs w:val="23"/>
          <w:lang w:eastAsia="en-AU"/>
        </w:rPr>
        <w:tab/>
        <w:t>(2)</w:t>
      </w:r>
      <w:r w:rsidRPr="0041329D">
        <w:rPr>
          <w:rFonts w:eastAsia="Times New Roman"/>
          <w:color w:val="000000"/>
          <w:sz w:val="23"/>
          <w:szCs w:val="23"/>
          <w:lang w:eastAsia="en-AU"/>
        </w:rPr>
        <w:tab/>
        <w:t xml:space="preserve">The requirement to witness the signing of an instrument in accordance with section 267 of the </w:t>
      </w:r>
      <w:hyperlink r:id="rId64" w:history="1">
        <w:r w:rsidRPr="0041329D">
          <w:rPr>
            <w:rFonts w:eastAsia="Times New Roman"/>
            <w:i/>
            <w:iCs/>
            <w:color w:val="000000"/>
            <w:sz w:val="23"/>
            <w:szCs w:val="23"/>
            <w:lang w:eastAsia="en-AU"/>
          </w:rPr>
          <w:t>Real Property Act 1886</w:t>
        </w:r>
      </w:hyperlink>
      <w:r w:rsidRPr="0041329D">
        <w:rPr>
          <w:rFonts w:eastAsia="Times New Roman"/>
          <w:color w:val="000000"/>
          <w:sz w:val="23"/>
          <w:szCs w:val="23"/>
          <w:lang w:eastAsia="en-AU"/>
        </w:rPr>
        <w:t xml:space="preserve"> is suspended.</w:t>
      </w:r>
    </w:p>
    <w:p w:rsidR="0041329D" w:rsidRPr="0041329D" w:rsidRDefault="0041329D" w:rsidP="0041329D">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41329D">
        <w:rPr>
          <w:rFonts w:eastAsia="Times New Roman"/>
          <w:b/>
          <w:bCs/>
          <w:color w:val="000000"/>
          <w:sz w:val="26"/>
          <w:szCs w:val="26"/>
          <w:lang w:eastAsia="en-AU"/>
        </w:rPr>
        <w:t>6—</w:t>
      </w:r>
      <w:r w:rsidRPr="0041329D">
        <w:rPr>
          <w:rFonts w:eastAsia="Times New Roman"/>
          <w:b/>
          <w:bCs/>
          <w:i/>
          <w:iCs/>
          <w:color w:val="000000"/>
          <w:sz w:val="26"/>
          <w:szCs w:val="26"/>
          <w:lang w:eastAsia="en-AU"/>
        </w:rPr>
        <w:t>Motor Vehicles Act 1959</w:t>
      </w:r>
    </w:p>
    <w:p w:rsidR="0041329D" w:rsidRPr="0041329D" w:rsidRDefault="0041329D" w:rsidP="0041329D">
      <w:pPr>
        <w:keepLines/>
        <w:autoSpaceDE w:val="0"/>
        <w:autoSpaceDN w:val="0"/>
        <w:adjustRightInd w:val="0"/>
        <w:spacing w:before="120" w:after="0" w:line="240" w:lineRule="auto"/>
        <w:ind w:left="2382"/>
        <w:jc w:val="left"/>
        <w:rPr>
          <w:rFonts w:eastAsia="Times New Roman"/>
          <w:color w:val="000000"/>
          <w:sz w:val="23"/>
          <w:szCs w:val="23"/>
          <w:lang w:eastAsia="en-AU"/>
        </w:rPr>
      </w:pPr>
      <w:r w:rsidRPr="0041329D">
        <w:rPr>
          <w:rFonts w:eastAsia="Times New Roman"/>
          <w:color w:val="000000"/>
          <w:sz w:val="23"/>
          <w:szCs w:val="23"/>
          <w:lang w:eastAsia="en-AU"/>
        </w:rPr>
        <w:t xml:space="preserve">The requirement in section 79A(1)(a)(ii)(A) of the </w:t>
      </w:r>
      <w:hyperlink r:id="rId65" w:history="1">
        <w:r w:rsidRPr="0041329D">
          <w:rPr>
            <w:rFonts w:eastAsia="Times New Roman"/>
            <w:i/>
            <w:iCs/>
            <w:color w:val="000000"/>
            <w:sz w:val="23"/>
            <w:szCs w:val="23"/>
            <w:lang w:eastAsia="en-AU"/>
          </w:rPr>
          <w:t>Motor Vehicles Act 1959</w:t>
        </w:r>
      </w:hyperlink>
      <w:r w:rsidRPr="0041329D">
        <w:rPr>
          <w:rFonts w:eastAsia="Times New Roman"/>
          <w:color w:val="000000"/>
          <w:sz w:val="23"/>
          <w:szCs w:val="23"/>
          <w:lang w:eastAsia="en-AU"/>
        </w:rPr>
        <w:t xml:space="preserve"> to produce to the Registrar a logbook will be taken to be satisfied if the applicant sends an electronic copy of the logbook to the Registrar in accordance with any requirements of the Registrar.</w:t>
      </w:r>
    </w:p>
    <w:p w:rsidR="0041329D" w:rsidRPr="0041329D" w:rsidRDefault="0041329D" w:rsidP="0041329D">
      <w:pPr>
        <w:keepNext/>
        <w:keepLines/>
        <w:autoSpaceDE w:val="0"/>
        <w:autoSpaceDN w:val="0"/>
        <w:adjustRightInd w:val="0"/>
        <w:spacing w:before="120" w:after="0" w:line="240" w:lineRule="auto"/>
        <w:ind w:left="794" w:hanging="567"/>
        <w:jc w:val="left"/>
        <w:rPr>
          <w:rFonts w:eastAsia="Times New Roman"/>
          <w:b/>
          <w:bCs/>
          <w:color w:val="000000"/>
          <w:sz w:val="20"/>
          <w:szCs w:val="20"/>
          <w:lang w:eastAsia="en-AU"/>
        </w:rPr>
      </w:pPr>
      <w:r w:rsidRPr="0041329D">
        <w:rPr>
          <w:rFonts w:eastAsia="Times New Roman"/>
          <w:b/>
          <w:bCs/>
          <w:color w:val="000000"/>
          <w:sz w:val="20"/>
          <w:szCs w:val="20"/>
          <w:lang w:eastAsia="en-AU"/>
        </w:rPr>
        <w:t>Note—</w:t>
      </w:r>
    </w:p>
    <w:p w:rsidR="0041329D" w:rsidRPr="0041329D" w:rsidRDefault="0041329D" w:rsidP="0041329D">
      <w:pPr>
        <w:keepLines/>
        <w:autoSpaceDE w:val="0"/>
        <w:autoSpaceDN w:val="0"/>
        <w:adjustRightInd w:val="0"/>
        <w:spacing w:before="120" w:after="0" w:line="240" w:lineRule="auto"/>
        <w:ind w:left="794"/>
        <w:jc w:val="left"/>
        <w:rPr>
          <w:rFonts w:eastAsia="Times New Roman"/>
          <w:color w:val="000000"/>
          <w:sz w:val="20"/>
          <w:szCs w:val="20"/>
          <w:lang w:eastAsia="en-AU"/>
        </w:rPr>
      </w:pPr>
      <w:r w:rsidRPr="0041329D">
        <w:rPr>
          <w:rFonts w:eastAsia="Times New Roman"/>
          <w:color w:val="000000"/>
          <w:sz w:val="20"/>
          <w:szCs w:val="20"/>
          <w:lang w:eastAsia="en-AU"/>
        </w:rPr>
        <w:t xml:space="preserve">The regulations inserted by this regulation expire in accordance with section 6 of the </w:t>
      </w:r>
      <w:hyperlink r:id="rId66" w:history="1">
        <w:r w:rsidRPr="0041329D">
          <w:rPr>
            <w:rFonts w:eastAsia="Times New Roman"/>
            <w:i/>
            <w:iCs/>
            <w:color w:val="000000"/>
            <w:sz w:val="20"/>
            <w:szCs w:val="20"/>
            <w:lang w:eastAsia="en-AU"/>
          </w:rPr>
          <w:t>COVID</w:t>
        </w:r>
        <w:r w:rsidRPr="0041329D">
          <w:rPr>
            <w:rFonts w:eastAsia="Times New Roman"/>
            <w:i/>
            <w:iCs/>
            <w:color w:val="000000"/>
            <w:sz w:val="20"/>
            <w:szCs w:val="20"/>
            <w:lang w:eastAsia="en-AU"/>
          </w:rPr>
          <w:noBreakHyphen/>
          <w:t>19 Emergency Response Act 2020</w:t>
        </w:r>
      </w:hyperlink>
      <w:r w:rsidRPr="0041329D">
        <w:rPr>
          <w:rFonts w:eastAsia="Times New Roman"/>
          <w:color w:val="000000"/>
          <w:sz w:val="20"/>
          <w:szCs w:val="20"/>
          <w:lang w:eastAsia="en-AU"/>
        </w:rPr>
        <w:t>.</w:t>
      </w:r>
    </w:p>
    <w:p w:rsidR="0041329D" w:rsidRPr="0041329D" w:rsidRDefault="0041329D" w:rsidP="0041329D">
      <w:pPr>
        <w:keepNext/>
        <w:keepLines/>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41329D">
        <w:rPr>
          <w:rFonts w:eastAsia="Times New Roman"/>
          <w:b/>
          <w:bCs/>
          <w:color w:val="000000"/>
          <w:sz w:val="20"/>
          <w:szCs w:val="20"/>
          <w:lang w:eastAsia="en-AU"/>
        </w:rPr>
        <w:t>Note—</w:t>
      </w:r>
    </w:p>
    <w:p w:rsidR="0041329D" w:rsidRPr="0041329D" w:rsidRDefault="0041329D" w:rsidP="0041329D">
      <w:pPr>
        <w:keepLines/>
        <w:autoSpaceDE w:val="0"/>
        <w:autoSpaceDN w:val="0"/>
        <w:adjustRightInd w:val="0"/>
        <w:spacing w:before="120" w:after="0" w:line="240" w:lineRule="auto"/>
        <w:ind w:left="794"/>
        <w:jc w:val="left"/>
        <w:rPr>
          <w:rFonts w:eastAsia="Times New Roman"/>
          <w:color w:val="000000"/>
          <w:sz w:val="20"/>
          <w:szCs w:val="20"/>
          <w:lang w:eastAsia="en-AU"/>
        </w:rPr>
      </w:pPr>
      <w:r w:rsidRPr="0041329D">
        <w:rPr>
          <w:rFonts w:eastAsia="Times New Roman"/>
          <w:color w:val="000000"/>
          <w:sz w:val="20"/>
          <w:szCs w:val="20"/>
          <w:lang w:eastAsia="en-AU"/>
        </w:rPr>
        <w:t xml:space="preserve">As required by section 10AA(2) of the </w:t>
      </w:r>
      <w:hyperlink r:id="rId67" w:history="1">
        <w:r w:rsidRPr="0041329D">
          <w:rPr>
            <w:rFonts w:eastAsia="Times New Roman"/>
            <w:i/>
            <w:iCs/>
            <w:color w:val="000000"/>
            <w:sz w:val="20"/>
            <w:szCs w:val="20"/>
            <w:lang w:eastAsia="en-AU"/>
          </w:rPr>
          <w:t>Subordinate Legislation Act 1978</w:t>
        </w:r>
      </w:hyperlink>
      <w:r w:rsidRPr="0041329D">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rsidR="0041329D" w:rsidRPr="0041329D" w:rsidRDefault="0041329D" w:rsidP="0041329D">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41329D">
        <w:rPr>
          <w:rFonts w:eastAsia="Times New Roman"/>
          <w:b/>
          <w:bCs/>
          <w:color w:val="000000"/>
          <w:sz w:val="26"/>
          <w:szCs w:val="26"/>
          <w:lang w:eastAsia="en-AU"/>
        </w:rPr>
        <w:t>Made by the Governor</w:t>
      </w:r>
    </w:p>
    <w:p w:rsidR="0041329D" w:rsidRPr="0041329D" w:rsidRDefault="0041329D" w:rsidP="0041329D">
      <w:pPr>
        <w:keepNext/>
        <w:keepLines/>
        <w:autoSpaceDE w:val="0"/>
        <w:autoSpaceDN w:val="0"/>
        <w:adjustRightInd w:val="0"/>
        <w:spacing w:before="120" w:after="0" w:line="240" w:lineRule="auto"/>
        <w:jc w:val="left"/>
        <w:rPr>
          <w:rFonts w:eastAsia="Times New Roman"/>
          <w:color w:val="000000"/>
          <w:sz w:val="23"/>
          <w:szCs w:val="23"/>
          <w:lang w:eastAsia="en-AU"/>
        </w:rPr>
      </w:pPr>
      <w:r w:rsidRPr="0041329D">
        <w:rPr>
          <w:rFonts w:eastAsia="Times New Roman"/>
          <w:color w:val="000000"/>
          <w:sz w:val="23"/>
          <w:szCs w:val="23"/>
          <w:lang w:eastAsia="en-AU"/>
        </w:rPr>
        <w:t>with the advice and consent of the Executive Council</w:t>
      </w:r>
    </w:p>
    <w:p w:rsidR="0041329D" w:rsidRPr="0041329D" w:rsidRDefault="0041329D" w:rsidP="0041329D">
      <w:pPr>
        <w:keepNext/>
        <w:keepLines/>
        <w:autoSpaceDE w:val="0"/>
        <w:autoSpaceDN w:val="0"/>
        <w:adjustRightInd w:val="0"/>
        <w:spacing w:after="0" w:line="240" w:lineRule="auto"/>
        <w:jc w:val="left"/>
        <w:rPr>
          <w:rFonts w:eastAsia="Times New Roman"/>
          <w:color w:val="000000"/>
          <w:sz w:val="23"/>
          <w:szCs w:val="23"/>
          <w:lang w:eastAsia="en-AU"/>
        </w:rPr>
      </w:pPr>
      <w:r w:rsidRPr="0041329D">
        <w:rPr>
          <w:rFonts w:eastAsia="Times New Roman"/>
          <w:color w:val="000000"/>
          <w:sz w:val="23"/>
          <w:szCs w:val="23"/>
          <w:lang w:eastAsia="en-AU"/>
        </w:rPr>
        <w:t>on 25 June 2020</w:t>
      </w:r>
    </w:p>
    <w:p w:rsidR="0041329D" w:rsidRDefault="0041329D" w:rsidP="0041329D">
      <w:pPr>
        <w:keepNext/>
        <w:keepLines/>
        <w:autoSpaceDE w:val="0"/>
        <w:autoSpaceDN w:val="0"/>
        <w:adjustRightInd w:val="0"/>
        <w:spacing w:before="120" w:after="0" w:line="240" w:lineRule="auto"/>
        <w:jc w:val="left"/>
        <w:rPr>
          <w:rFonts w:eastAsia="Times New Roman"/>
          <w:color w:val="000000"/>
          <w:sz w:val="23"/>
          <w:szCs w:val="23"/>
          <w:lang w:eastAsia="en-AU"/>
        </w:rPr>
      </w:pPr>
      <w:r w:rsidRPr="0041329D">
        <w:rPr>
          <w:rFonts w:eastAsia="Times New Roman"/>
          <w:color w:val="000000"/>
          <w:sz w:val="23"/>
          <w:szCs w:val="23"/>
          <w:lang w:eastAsia="en-AU"/>
        </w:rPr>
        <w:t>No 226 of 2020</w:t>
      </w:r>
    </w:p>
    <w:p w:rsidR="0041329D" w:rsidRDefault="0041329D" w:rsidP="0041329D">
      <w:pPr>
        <w:pBdr>
          <w:bottom w:val="single" w:sz="4" w:space="1" w:color="auto"/>
        </w:pBdr>
        <w:spacing w:after="0" w:line="52" w:lineRule="exact"/>
        <w:jc w:val="center"/>
        <w:rPr>
          <w:rFonts w:eastAsia="Times New Roman"/>
          <w:color w:val="000000"/>
          <w:sz w:val="23"/>
          <w:szCs w:val="23"/>
          <w:lang w:eastAsia="en-AU"/>
        </w:rPr>
      </w:pPr>
    </w:p>
    <w:p w:rsidR="0041329D" w:rsidRDefault="0041329D" w:rsidP="0041329D">
      <w:pPr>
        <w:pBdr>
          <w:top w:val="single" w:sz="4" w:space="1" w:color="auto"/>
        </w:pBdr>
        <w:spacing w:before="34" w:after="0" w:line="14" w:lineRule="exact"/>
        <w:jc w:val="center"/>
        <w:rPr>
          <w:rFonts w:eastAsia="Times New Roman"/>
          <w:color w:val="000000"/>
          <w:sz w:val="23"/>
          <w:szCs w:val="23"/>
          <w:lang w:eastAsia="en-AU"/>
        </w:rPr>
      </w:pPr>
    </w:p>
    <w:p w:rsidR="009D1E2E" w:rsidRPr="009D1E2E" w:rsidRDefault="009D1E2E" w:rsidP="00F80EF5">
      <w:pPr>
        <w:pStyle w:val="Heading1"/>
      </w:pPr>
      <w:r>
        <w:rPr>
          <w:lang w:val="en-US"/>
        </w:rPr>
        <w:br w:type="page"/>
      </w:r>
      <w:bookmarkStart w:id="234" w:name="_Toc33707981"/>
      <w:bookmarkStart w:id="235" w:name="_Toc33708152"/>
      <w:bookmarkStart w:id="236" w:name="_Toc43981290"/>
      <w:r w:rsidRPr="009D1E2E">
        <w:t>Rules of Court</w:t>
      </w:r>
      <w:bookmarkEnd w:id="234"/>
      <w:bookmarkEnd w:id="235"/>
      <w:bookmarkEnd w:id="236"/>
    </w:p>
    <w:p w:rsidR="0041329D" w:rsidRPr="0041329D" w:rsidRDefault="0041329D" w:rsidP="00FC2276">
      <w:pPr>
        <w:pStyle w:val="Heading2"/>
      </w:pPr>
      <w:bookmarkStart w:id="237" w:name="_Toc43981291"/>
      <w:r w:rsidRPr="0041329D">
        <w:t>Youth Court (Care and Protection) Rules 2018</w:t>
      </w:r>
      <w:bookmarkEnd w:id="237"/>
    </w:p>
    <w:p w:rsidR="0041329D" w:rsidRPr="0041329D" w:rsidRDefault="0041329D" w:rsidP="0041329D">
      <w:pPr>
        <w:jc w:val="center"/>
        <w:rPr>
          <w:smallCaps/>
          <w:szCs w:val="17"/>
        </w:rPr>
      </w:pPr>
      <w:r w:rsidRPr="0041329D">
        <w:rPr>
          <w:smallCaps/>
          <w:szCs w:val="17"/>
        </w:rPr>
        <w:t>South Australia</w:t>
      </w:r>
    </w:p>
    <w:p w:rsidR="0041329D" w:rsidRPr="0041329D" w:rsidRDefault="0041329D" w:rsidP="0041329D">
      <w:pPr>
        <w:jc w:val="center"/>
        <w:rPr>
          <w:i/>
          <w:szCs w:val="17"/>
        </w:rPr>
      </w:pPr>
      <w:r w:rsidRPr="0041329D">
        <w:rPr>
          <w:i/>
          <w:szCs w:val="17"/>
        </w:rPr>
        <w:t>(Schedule of Forms)</w:t>
      </w:r>
    </w:p>
    <w:p w:rsidR="0041329D" w:rsidRPr="0041329D" w:rsidRDefault="0041329D" w:rsidP="0041329D">
      <w:pPr>
        <w:rPr>
          <w:szCs w:val="17"/>
        </w:rPr>
      </w:pPr>
      <w:r w:rsidRPr="0041329D">
        <w:rPr>
          <w:szCs w:val="17"/>
        </w:rPr>
        <w:t xml:space="preserve">By virtue and in pursuance of section 32 of the </w:t>
      </w:r>
      <w:r w:rsidRPr="0041329D">
        <w:rPr>
          <w:i/>
          <w:szCs w:val="17"/>
        </w:rPr>
        <w:t>Youth Court Act 1993</w:t>
      </w:r>
      <w:r w:rsidRPr="0041329D">
        <w:rPr>
          <w:szCs w:val="17"/>
        </w:rPr>
        <w:t xml:space="preserve"> and all other enabling powers, we, the Judge of the Court and the Magistrates who are members of the principal judiciary of the Court, approve the following </w:t>
      </w:r>
      <w:r w:rsidRPr="0041329D">
        <w:rPr>
          <w:i/>
          <w:szCs w:val="17"/>
        </w:rPr>
        <w:t xml:space="preserve">Youth Court (Care and Protection) Rules 2018 </w:t>
      </w:r>
      <w:r w:rsidRPr="0041329D">
        <w:rPr>
          <w:szCs w:val="17"/>
        </w:rPr>
        <w:t>Schedule of Forms.</w:t>
      </w:r>
    </w:p>
    <w:p w:rsidR="0041329D" w:rsidRPr="0041329D" w:rsidRDefault="0041329D" w:rsidP="0041329D">
      <w:pPr>
        <w:numPr>
          <w:ilvl w:val="0"/>
          <w:numId w:val="14"/>
        </w:numPr>
        <w:ind w:left="567" w:hanging="567"/>
        <w:rPr>
          <w:szCs w:val="17"/>
        </w:rPr>
      </w:pPr>
      <w:r w:rsidRPr="0041329D">
        <w:rPr>
          <w:szCs w:val="17"/>
        </w:rPr>
        <w:t xml:space="preserve">The current Schedule to the </w:t>
      </w:r>
      <w:r w:rsidRPr="0041329D">
        <w:rPr>
          <w:i/>
          <w:szCs w:val="17"/>
        </w:rPr>
        <w:t>Youth Court (Care and Protection</w:t>
      </w:r>
      <w:r w:rsidRPr="0041329D">
        <w:rPr>
          <w:szCs w:val="17"/>
        </w:rPr>
        <w:t xml:space="preserve">) </w:t>
      </w:r>
      <w:r w:rsidRPr="0041329D">
        <w:rPr>
          <w:i/>
          <w:szCs w:val="17"/>
        </w:rPr>
        <w:t xml:space="preserve">Rules 2018 </w:t>
      </w:r>
      <w:r w:rsidRPr="0041329D">
        <w:rPr>
          <w:szCs w:val="17"/>
        </w:rPr>
        <w:t>is deleted and the following Schedule is substituted:</w:t>
      </w:r>
    </w:p>
    <w:p w:rsidR="0041329D" w:rsidRPr="0041329D" w:rsidRDefault="0041329D" w:rsidP="0041329D">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s>
        <w:spacing w:before="100" w:line="14" w:lineRule="exact"/>
        <w:ind w:left="1080" w:right="1080"/>
        <w:jc w:val="center"/>
        <w:rPr>
          <w:szCs w:val="17"/>
        </w:rPr>
      </w:pPr>
    </w:p>
    <w:p w:rsidR="0041329D" w:rsidRPr="0041329D" w:rsidRDefault="0041329D" w:rsidP="0041329D">
      <w:pPr>
        <w:spacing w:after="0" w:line="240" w:lineRule="auto"/>
        <w:jc w:val="left"/>
        <w:rPr>
          <w:szCs w:val="17"/>
        </w:rPr>
      </w:pPr>
      <w:r w:rsidRPr="0041329D">
        <w:rPr>
          <w:szCs w:val="17"/>
        </w:rPr>
        <w:br w:type="page"/>
      </w:r>
    </w:p>
    <w:p w:rsidR="0041329D" w:rsidRPr="0041329D" w:rsidRDefault="0041329D" w:rsidP="0041329D">
      <w:pPr>
        <w:spacing w:after="0" w:line="240" w:lineRule="auto"/>
        <w:jc w:val="left"/>
        <w:rPr>
          <w:szCs w:val="17"/>
        </w:rPr>
      </w:pPr>
      <w:r w:rsidRPr="0041329D">
        <w:rPr>
          <w:noProof/>
          <w:szCs w:val="17"/>
          <w:lang w:eastAsia="en-AU"/>
        </w:rPr>
        <w:drawing>
          <wp:inline distT="0" distB="0" distL="0" distR="0" wp14:anchorId="70E9E053" wp14:editId="574FC8A3">
            <wp:extent cx="5939790" cy="8390255"/>
            <wp:effectExtent l="0" t="0" r="3810" b="0"/>
            <wp:docPr id="34" name="Picture 34" descr="G:\GAZETTE\GAZETTE NOTICES\2. RULES OF COURT 2020\25 June 2020\Source\CR001_images\CR001_Youth Court Care and Protection Schedule of forms (Updated 17 June 2020) unsigned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GAZETTE\GAZETTE NOTICES\2. RULES OF COURT 2020\25 June 2020\Source\CR001_images\CR001_Youth Court Care and Protection Schedule of forms (Updated 17 June 2020) unsigned_Page_0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2AD0F20D" wp14:editId="2CE2B896">
            <wp:extent cx="5939790" cy="8390255"/>
            <wp:effectExtent l="0" t="0" r="3810" b="0"/>
            <wp:docPr id="35" name="Picture 35" descr="Source/CR001_images/CR001_Youth%20Court%20Care%20and%20Protection%20Schedule%20of%20forms%20(Updated%2017%20June%202020)%20unsigned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urce/CR001_images/CR001_Youth%20Court%20Care%20and%20Protection%20Schedule%20of%20forms%20(Updated%2017%20June%202020)%20unsigned_Page_0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10D0207F" wp14:editId="1B7B5EFD">
            <wp:extent cx="5939790" cy="8390255"/>
            <wp:effectExtent l="0" t="0" r="3810" b="0"/>
            <wp:docPr id="36" name="Picture 36" descr="Source/CR001_images/CR001_Youth%20Court%20Care%20and%20Protection%20Schedule%20of%20forms%20(Updated%2017%20June%202020)%20unsigned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urce/CR001_images/CR001_Youth%20Court%20Care%20and%20Protection%20Schedule%20of%20forms%20(Updated%2017%20June%202020)%20unsigned_Page_0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66F7C1E3" wp14:editId="49D60139">
            <wp:extent cx="5939790" cy="8390255"/>
            <wp:effectExtent l="0" t="0" r="3810" b="0"/>
            <wp:docPr id="5" name="Picture 5" descr="Source/CR001_images/CR001_Youth%20Court%20Care%20and%20Protection%20Schedule%20of%20forms%20(Updated%2017%20June%202020)%20unsigned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urce/CR001_images/CR001_Youth%20Court%20Care%20and%20Protection%20Schedule%20of%20forms%20(Updated%2017%20June%202020)%20unsigned_Page_05.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31F9C6CB" wp14:editId="564C207A">
            <wp:extent cx="5939790" cy="8390255"/>
            <wp:effectExtent l="0" t="0" r="3810" b="0"/>
            <wp:docPr id="6" name="Picture 6" descr="Source/CR001_images/CR001_Youth%20Court%20Care%20and%20Protection%20Schedule%20of%20forms%20(Updated%2017%20June%202020)%20unsigned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ource/CR001_images/CR001_Youth%20Court%20Care%20and%20Protection%20Schedule%20of%20forms%20(Updated%2017%20June%202020)%20unsigned_Page_06.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4186D424" wp14:editId="6C855187">
            <wp:extent cx="5939790" cy="8390255"/>
            <wp:effectExtent l="0" t="0" r="3810" b="0"/>
            <wp:docPr id="7" name="Picture 7" descr="Source/CR001_images/CR001_Youth%20Court%20Care%20and%20Protection%20Schedule%20of%20forms%20(Updated%2017%20June%202020)%20unsigned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ource/CR001_images/CR001_Youth%20Court%20Care%20and%20Protection%20Schedule%20of%20forms%20(Updated%2017%20June%202020)%20unsigned_Page_07.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519589D3" wp14:editId="70D53F23">
            <wp:extent cx="5939790" cy="8390255"/>
            <wp:effectExtent l="0" t="0" r="3810" b="0"/>
            <wp:docPr id="37" name="Picture 37" descr="Source/CR001_images/CR001_Youth%20Court%20Care%20and%20Protection%20Schedule%20of%20forms%20(Updated%2017%20June%202020)%20unsigned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ource/CR001_images/CR001_Youth%20Court%20Care%20and%20Protection%20Schedule%20of%20forms%20(Updated%2017%20June%202020)%20unsigned_Page_08.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3FE4199A" wp14:editId="2CB6F466">
            <wp:extent cx="5939790" cy="8390255"/>
            <wp:effectExtent l="0" t="0" r="3810" b="0"/>
            <wp:docPr id="38" name="Picture 38" descr="Source/CR001_images/CR001_Youth%20Court%20Care%20and%20Protection%20Schedule%20of%20forms%20(Updated%2017%20June%202020)%20unsigned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urce/CR001_images/CR001_Youth%20Court%20Care%20and%20Protection%20Schedule%20of%20forms%20(Updated%2017%20June%202020)%20unsigned_Page_09.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01CAC387" wp14:editId="5ABBB6AE">
            <wp:extent cx="5939790" cy="8390255"/>
            <wp:effectExtent l="0" t="0" r="3810" b="0"/>
            <wp:docPr id="10" name="Picture 10" descr="Source/CR001_images/CR001_Youth%20Court%20Care%20and%20Protection%20Schedule%20of%20forms%20(Updated%2017%20June%202020)%20unsigned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ource/CR001_images/CR001_Youth%20Court%20Care%20and%20Protection%20Schedule%20of%20forms%20(Updated%2017%20June%202020)%20unsigned_Page_10.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6E5C2A98" wp14:editId="60DB03F3">
            <wp:extent cx="5939790" cy="8390255"/>
            <wp:effectExtent l="0" t="0" r="3810" b="0"/>
            <wp:docPr id="11" name="Picture 11" descr="Source/CR001_images/CR001_Youth%20Court%20Care%20and%20Protection%20Schedule%20of%20forms%20(Updated%2017%20June%202020)%20unsigned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ource/CR001_images/CR001_Youth%20Court%20Care%20and%20Protection%20Schedule%20of%20forms%20(Updated%2017%20June%202020)%20unsigned_Page_1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4D336F7F" wp14:editId="49493C65">
            <wp:extent cx="5939790" cy="8390255"/>
            <wp:effectExtent l="0" t="0" r="3810" b="0"/>
            <wp:docPr id="12" name="Picture 12" descr="Source/CR001_images/CR001_Youth%20Court%20Care%20and%20Protection%20Schedule%20of%20forms%20(Updated%2017%20June%202020)%20unsigned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ource/CR001_images/CR001_Youth%20Court%20Care%20and%20Protection%20Schedule%20of%20forms%20(Updated%2017%20June%202020)%20unsigned_Page_1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199EBFB1" wp14:editId="7A2CAA56">
            <wp:extent cx="5939790" cy="8390255"/>
            <wp:effectExtent l="0" t="0" r="3810" b="0"/>
            <wp:docPr id="13" name="Picture 13" descr="Source/CR001_images/CR001_Youth%20Court%20Care%20and%20Protection%20Schedule%20of%20forms%20(Updated%2017%20June%202020)%20unsigned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ource/CR001_images/CR001_Youth%20Court%20Care%20and%20Protection%20Schedule%20of%20forms%20(Updated%2017%20June%202020)%20unsigned_Page_1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1E8F988F" wp14:editId="05DC6E69">
            <wp:extent cx="5939790" cy="8390255"/>
            <wp:effectExtent l="0" t="0" r="3810" b="0"/>
            <wp:docPr id="14" name="Picture 14" descr="Source/CR001_images/CR001_Youth%20Court%20Care%20and%20Protection%20Schedule%20of%20forms%20(Updated%2017%20June%202020)%20unsigned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ource/CR001_images/CR001_Youth%20Court%20Care%20and%20Protection%20Schedule%20of%20forms%20(Updated%2017%20June%202020)%20unsigned_Page_14.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7484580E" wp14:editId="14330DD8">
            <wp:extent cx="5939790" cy="8390255"/>
            <wp:effectExtent l="0" t="0" r="3810" b="0"/>
            <wp:docPr id="15" name="Picture 15" descr="Source/CR001_images/CR001_Youth%20Court%20Care%20and%20Protection%20Schedule%20of%20forms%20(Updated%2017%20June%202020)%20unsigned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ource/CR001_images/CR001_Youth%20Court%20Care%20and%20Protection%20Schedule%20of%20forms%20(Updated%2017%20June%202020)%20unsigned_Page_15.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05A6DB95" wp14:editId="6D429AE0">
            <wp:extent cx="5939790" cy="8390255"/>
            <wp:effectExtent l="0" t="0" r="3810" b="0"/>
            <wp:docPr id="16" name="Picture 16" descr="Source/CR001_images/CR001_Youth%20Court%20Care%20and%20Protection%20Schedule%20of%20forms%20(Updated%2017%20June%202020)%20unsigned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ource/CR001_images/CR001_Youth%20Court%20Care%20and%20Protection%20Schedule%20of%20forms%20(Updated%2017%20June%202020)%20unsigned_Page_16.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2F3C629C" wp14:editId="3A9FCF6B">
            <wp:extent cx="5939790" cy="8390255"/>
            <wp:effectExtent l="0" t="0" r="3810" b="0"/>
            <wp:docPr id="17" name="Picture 17" descr="Source/CR001_images/CR001_Youth%20Court%20Care%20and%20Protection%20Schedule%20of%20forms%20(Updated%2017%20June%202020)%20unsigned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ource/CR001_images/CR001_Youth%20Court%20Care%20and%20Protection%20Schedule%20of%20forms%20(Updated%2017%20June%202020)%20unsigned_Page_17.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1FE5000F" wp14:editId="2F3FFE2A">
            <wp:extent cx="5939790" cy="8390255"/>
            <wp:effectExtent l="0" t="0" r="3810" b="0"/>
            <wp:docPr id="18" name="Picture 18" descr="Source/CR001_images/CR001_Youth%20Court%20Care%20and%20Protection%20Schedule%20of%20forms%20(Updated%2017%20June%202020)%20unsigned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ource/CR001_images/CR001_Youth%20Court%20Care%20and%20Protection%20Schedule%20of%20forms%20(Updated%2017%20June%202020)%20unsigned_Page_18.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45066C5F" wp14:editId="22784D8F">
            <wp:extent cx="5939790" cy="8390255"/>
            <wp:effectExtent l="0" t="0" r="3810" b="0"/>
            <wp:docPr id="19" name="Picture 19" descr="Source/CR001_images/CR001_Youth%20Court%20Care%20and%20Protection%20Schedule%20of%20forms%20(Updated%2017%20June%202020)%20unsigned_Page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ource/CR001_images/CR001_Youth%20Court%20Care%20and%20Protection%20Schedule%20of%20forms%20(Updated%2017%20June%202020)%20unsigned_Page_19.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7C4420A4" wp14:editId="5CA52E89">
            <wp:extent cx="5939790" cy="8390255"/>
            <wp:effectExtent l="0" t="0" r="3810" b="0"/>
            <wp:docPr id="20" name="Picture 20" descr="Source/CR001_images/CR001_Youth%20Court%20Care%20and%20Protection%20Schedule%20of%20forms%20(Updated%2017%20June%202020)%20unsigned_Pag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ource/CR001_images/CR001_Youth%20Court%20Care%20and%20Protection%20Schedule%20of%20forms%20(Updated%2017%20June%202020)%20unsigned_Page_20.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47F71A75" wp14:editId="6DBEC86D">
            <wp:extent cx="5939790" cy="8390255"/>
            <wp:effectExtent l="0" t="0" r="3810" b="0"/>
            <wp:docPr id="21" name="Picture 21" descr="Source/CR001_images/CR001_Youth%20Court%20Care%20and%20Protection%20Schedule%20of%20forms%20(Updated%2017%20June%202020)%20unsigned_Page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ource/CR001_images/CR001_Youth%20Court%20Care%20and%20Protection%20Schedule%20of%20forms%20(Updated%2017%20June%202020)%20unsigned_Page_2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4B1BFA34" wp14:editId="0B5A796E">
            <wp:extent cx="5939790" cy="8390255"/>
            <wp:effectExtent l="0" t="0" r="3810" b="0"/>
            <wp:docPr id="22" name="Picture 22" descr="Source/CR001_images/CR001_Youth%20Court%20Care%20and%20Protection%20Schedule%20of%20forms%20(Updated%2017%20June%202020)%20unsigned_Pag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ource/CR001_images/CR001_Youth%20Court%20Care%20and%20Protection%20Schedule%20of%20forms%20(Updated%2017%20June%202020)%20unsigned_Page_2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28F130F4" wp14:editId="47EFB8C3">
            <wp:extent cx="5939790" cy="8390255"/>
            <wp:effectExtent l="0" t="0" r="3810" b="0"/>
            <wp:docPr id="23" name="Picture 23" descr="Source/CR001_images/CR001_Youth%20Court%20Care%20and%20Protection%20Schedule%20of%20forms%20(Updated%2017%20June%202020)%20unsigned_Page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ource/CR001_images/CR001_Youth%20Court%20Care%20and%20Protection%20Schedule%20of%20forms%20(Updated%2017%20June%202020)%20unsigned_Page_23.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528FEC8D" wp14:editId="7672C3A6">
            <wp:extent cx="5939790" cy="8390255"/>
            <wp:effectExtent l="0" t="0" r="3810" b="0"/>
            <wp:docPr id="24" name="Picture 24" descr="Source/CR001_images/CR001_Youth%20Court%20Care%20and%20Protection%20Schedule%20of%20forms%20(Updated%2017%20June%202020)%20unsigned_Page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ource/CR001_images/CR001_Youth%20Court%20Care%20and%20Protection%20Schedule%20of%20forms%20(Updated%2017%20June%202020)%20unsigned_Page_24.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2BC89CC2" wp14:editId="4A329638">
            <wp:extent cx="5939790" cy="8390255"/>
            <wp:effectExtent l="0" t="0" r="3810" b="0"/>
            <wp:docPr id="25" name="Picture 25" descr="Source/CR001_images/CR001_Youth%20Court%20Care%20and%20Protection%20Schedule%20of%20forms%20(Updated%2017%20June%202020)%20unsigned_Page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ource/CR001_images/CR001_Youth%20Court%20Care%20and%20Protection%20Schedule%20of%20forms%20(Updated%2017%20June%202020)%20unsigned_Page_25.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11B9B0B9" wp14:editId="1BBD5C89">
            <wp:extent cx="5939790" cy="8390255"/>
            <wp:effectExtent l="0" t="0" r="3810" b="0"/>
            <wp:docPr id="26" name="Picture 26" descr="Source/CR001_images/CR001_Youth%20Court%20Care%20and%20Protection%20Schedule%20of%20forms%20(Updated%2017%20June%202020)%20unsigned_Page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ource/CR001_images/CR001_Youth%20Court%20Care%20and%20Protection%20Schedule%20of%20forms%20(Updated%2017%20June%202020)%20unsigned_Page_26.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4A93B781" wp14:editId="1FF3B17F">
            <wp:extent cx="5939790" cy="8390255"/>
            <wp:effectExtent l="0" t="0" r="3810" b="0"/>
            <wp:docPr id="27" name="Picture 27" descr="Source/CR001_images/CR001_Youth%20Court%20Care%20and%20Protection%20Schedule%20of%20forms%20(Updated%2017%20June%202020)%20unsigned_Page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ource/CR001_images/CR001_Youth%20Court%20Care%20and%20Protection%20Schedule%20of%20forms%20(Updated%2017%20June%202020)%20unsigned_Page_27.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62ED229C" wp14:editId="3E55B3D5">
            <wp:extent cx="5939790" cy="8390255"/>
            <wp:effectExtent l="0" t="0" r="3810" b="0"/>
            <wp:docPr id="28" name="Picture 28" descr="Source/CR001_images/CR001_Youth%20Court%20Care%20and%20Protection%20Schedule%20of%20forms%20(Updated%2017%20June%202020)%20unsigned_Page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ource/CR001_images/CR001_Youth%20Court%20Care%20and%20Protection%20Schedule%20of%20forms%20(Updated%2017%20June%202020)%20unsigned_Page_28.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78E0C133" wp14:editId="6160C506">
            <wp:extent cx="5939790" cy="8390255"/>
            <wp:effectExtent l="0" t="0" r="3810" b="0"/>
            <wp:docPr id="29" name="Picture 29" descr="Source/CR001_images/CR001_Youth%20Court%20Care%20and%20Protection%20Schedule%20of%20forms%20(Updated%2017%20June%202020)%20unsigned_Page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ource/CR001_images/CR001_Youth%20Court%20Care%20and%20Protection%20Schedule%20of%20forms%20(Updated%2017%20June%202020)%20unsigned_Page_29.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58736EFD" wp14:editId="5F75CAC2">
            <wp:extent cx="5939790" cy="8390255"/>
            <wp:effectExtent l="0" t="0" r="3810" b="0"/>
            <wp:docPr id="30" name="Picture 30" descr="Source/CR001_images/CR001_Youth%20Court%20Care%20and%20Protection%20Schedule%20of%20forms%20(Updated%2017%20June%202020)%20unsigned_Page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ource/CR001_images/CR001_Youth%20Court%20Care%20and%20Protection%20Schedule%20of%20forms%20(Updated%2017%20June%202020)%20unsigned_Page_30.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44F04F11" wp14:editId="521609CE">
            <wp:extent cx="5939790" cy="8390255"/>
            <wp:effectExtent l="0" t="0" r="3810" b="0"/>
            <wp:docPr id="31" name="Picture 31" descr="Source/CR001_images/CR001_Youth%20Court%20Care%20and%20Protection%20Schedule%20of%20forms%20(Updated%2017%20June%202020)%20unsigned_Page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ource/CR001_images/CR001_Youth%20Court%20Care%20and%20Protection%20Schedule%20of%20forms%20(Updated%2017%20June%202020)%20unsigned_Page_3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r w:rsidRPr="0041329D">
        <w:rPr>
          <w:noProof/>
          <w:szCs w:val="17"/>
          <w:lang w:eastAsia="en-AU"/>
        </w:rPr>
        <w:drawing>
          <wp:inline distT="0" distB="0" distL="0" distR="0" wp14:anchorId="3282FA61" wp14:editId="65CC2D35">
            <wp:extent cx="5939790" cy="8390255"/>
            <wp:effectExtent l="0" t="0" r="3810" b="0"/>
            <wp:docPr id="32" name="Picture 32" descr="Source/CR001_images/CR001_Youth%20Court%20Care%20and%20Protection%20Schedule%20of%20forms%20(Updated%2017%20June%202020)%20unsigned_Page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ource/CR001_images/CR001_Youth%20Court%20Care%20and%20Protection%20Schedule%20of%20forms%20(Updated%2017%20June%202020)%20unsigned_Page_3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9790" cy="8390255"/>
                    </a:xfrm>
                    <a:prstGeom prst="rect">
                      <a:avLst/>
                    </a:prstGeom>
                    <a:noFill/>
                    <a:ln>
                      <a:noFill/>
                    </a:ln>
                  </pic:spPr>
                </pic:pic>
              </a:graphicData>
            </a:graphic>
          </wp:inline>
        </w:drawing>
      </w:r>
    </w:p>
    <w:p w:rsidR="0041329D" w:rsidRPr="0041329D" w:rsidRDefault="0041329D" w:rsidP="0041329D">
      <w:pPr>
        <w:spacing w:after="0" w:line="240" w:lineRule="auto"/>
        <w:jc w:val="left"/>
        <w:rPr>
          <w:rFonts w:eastAsia="Times New Roman"/>
          <w:szCs w:val="17"/>
        </w:rPr>
      </w:pPr>
      <w:r w:rsidRPr="0041329D">
        <w:rPr>
          <w:noProof/>
          <w:szCs w:val="17"/>
          <w:lang w:eastAsia="en-AU"/>
        </w:rPr>
        <w:drawing>
          <wp:inline distT="0" distB="0" distL="0" distR="0" wp14:anchorId="64EF3F84" wp14:editId="49648F0F">
            <wp:extent cx="5939790" cy="7991475"/>
            <wp:effectExtent l="0" t="0" r="3810" b="9525"/>
            <wp:docPr id="33" name="Picture 33" descr="Source/CR001_images/CR001_Youth%20Court%20Care%20and%20Protection%20Schedule%20of%20forms%20(Updated%2017%20June%202020)%20unsigned_Pag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ource/CR001_images/CR001_Youth%20Court%20Care%20and%20Protection%20Schedule%20of%20forms%20(Updated%2017%20June%202020)%20unsigned_Page_33.jpg"/>
                    <pic:cNvPicPr>
                      <a:picLocks noChangeAspect="1" noChangeArrowheads="1"/>
                    </pic:cNvPicPr>
                  </pic:nvPicPr>
                  <pic:blipFill rotWithShape="1">
                    <a:blip r:embed="rId99">
                      <a:extLst>
                        <a:ext uri="{28A0092B-C50C-407E-A947-70E740481C1C}">
                          <a14:useLocalDpi xmlns:a14="http://schemas.microsoft.com/office/drawing/2010/main" val="0"/>
                        </a:ext>
                      </a:extLst>
                    </a:blip>
                    <a:srcRect b="4702"/>
                    <a:stretch/>
                  </pic:blipFill>
                  <pic:spPr bwMode="auto">
                    <a:xfrm>
                      <a:off x="0" y="0"/>
                      <a:ext cx="5939790" cy="7991475"/>
                    </a:xfrm>
                    <a:prstGeom prst="rect">
                      <a:avLst/>
                    </a:prstGeom>
                    <a:noFill/>
                    <a:ln>
                      <a:noFill/>
                    </a:ln>
                    <a:extLst>
                      <a:ext uri="{53640926-AAD7-44D8-BBD7-CCE9431645EC}">
                        <a14:shadowObscured xmlns:a14="http://schemas.microsoft.com/office/drawing/2010/main"/>
                      </a:ext>
                    </a:extLst>
                  </pic:spPr>
                </pic:pic>
              </a:graphicData>
            </a:graphic>
          </wp:inline>
        </w:drawing>
      </w:r>
      <w:r w:rsidRPr="0041329D">
        <w:rPr>
          <w:rFonts w:eastAsia="Times New Roman"/>
          <w:szCs w:val="17"/>
        </w:rPr>
        <w:t xml:space="preserve">Dated: 17 June 2020 </w:t>
      </w:r>
    </w:p>
    <w:p w:rsidR="0041329D" w:rsidRPr="0041329D" w:rsidRDefault="0041329D" w:rsidP="0041329D">
      <w:pPr>
        <w:spacing w:after="0"/>
        <w:jc w:val="right"/>
        <w:rPr>
          <w:rFonts w:eastAsia="Times New Roman"/>
          <w:smallCaps/>
          <w:szCs w:val="20"/>
        </w:rPr>
      </w:pPr>
      <w:r w:rsidRPr="0041329D">
        <w:rPr>
          <w:rFonts w:eastAsia="Times New Roman"/>
          <w:smallCaps/>
          <w:szCs w:val="20"/>
        </w:rPr>
        <w:t>Eldridge P.</w:t>
      </w:r>
    </w:p>
    <w:p w:rsidR="0041329D" w:rsidRPr="0041329D" w:rsidRDefault="0041329D" w:rsidP="0041329D">
      <w:pPr>
        <w:spacing w:after="0"/>
        <w:jc w:val="right"/>
        <w:rPr>
          <w:rFonts w:eastAsia="Times New Roman"/>
          <w:smallCaps/>
          <w:szCs w:val="20"/>
        </w:rPr>
      </w:pPr>
      <w:r w:rsidRPr="0041329D">
        <w:rPr>
          <w:rFonts w:eastAsia="Times New Roman"/>
          <w:smallCaps/>
          <w:szCs w:val="20"/>
        </w:rPr>
        <w:t>Davis L.</w:t>
      </w:r>
    </w:p>
    <w:p w:rsidR="0041329D" w:rsidRPr="0041329D" w:rsidRDefault="0041329D" w:rsidP="0041329D">
      <w:pPr>
        <w:spacing w:after="0"/>
        <w:jc w:val="right"/>
        <w:rPr>
          <w:rFonts w:eastAsia="Times New Roman"/>
          <w:smallCaps/>
          <w:szCs w:val="20"/>
        </w:rPr>
      </w:pPr>
      <w:r w:rsidRPr="0041329D">
        <w:rPr>
          <w:rFonts w:eastAsia="Times New Roman"/>
          <w:smallCaps/>
          <w:szCs w:val="20"/>
        </w:rPr>
        <w:t>White D.</w:t>
      </w:r>
    </w:p>
    <w:p w:rsidR="0041329D" w:rsidRPr="0041329D" w:rsidRDefault="0041329D" w:rsidP="0041329D">
      <w:pPr>
        <w:spacing w:after="0"/>
        <w:jc w:val="right"/>
        <w:rPr>
          <w:rFonts w:eastAsia="Times New Roman"/>
          <w:smallCaps/>
          <w:szCs w:val="20"/>
        </w:rPr>
      </w:pPr>
      <w:r w:rsidRPr="0041329D">
        <w:rPr>
          <w:rFonts w:eastAsia="Times New Roman"/>
          <w:smallCaps/>
          <w:szCs w:val="20"/>
        </w:rPr>
        <w:t>Koehn O.</w:t>
      </w:r>
    </w:p>
    <w:p w:rsidR="0041329D" w:rsidRPr="0041329D" w:rsidRDefault="0041329D" w:rsidP="0041329D">
      <w:pPr>
        <w:pBdr>
          <w:bottom w:val="single" w:sz="4" w:space="1" w:color="auto"/>
        </w:pBdr>
        <w:spacing w:after="0" w:line="52" w:lineRule="exact"/>
        <w:jc w:val="center"/>
        <w:rPr>
          <w:smallCaps/>
          <w:szCs w:val="17"/>
        </w:rPr>
      </w:pPr>
    </w:p>
    <w:p w:rsidR="0041329D" w:rsidRPr="0041329D" w:rsidRDefault="0041329D" w:rsidP="0041329D">
      <w:pPr>
        <w:pBdr>
          <w:top w:val="single" w:sz="4" w:space="1" w:color="auto"/>
        </w:pBdr>
        <w:spacing w:before="34" w:after="0" w:line="14" w:lineRule="exact"/>
        <w:jc w:val="center"/>
        <w:rPr>
          <w:smallCaps/>
          <w:szCs w:val="17"/>
        </w:rPr>
      </w:pPr>
    </w:p>
    <w:p w:rsidR="009D1E2E" w:rsidRPr="009D1E2E" w:rsidRDefault="009D1E2E" w:rsidP="00F80EF5">
      <w:pPr>
        <w:pStyle w:val="Heading1"/>
      </w:pPr>
      <w:r>
        <w:rPr>
          <w:lang w:val="en-US"/>
        </w:rPr>
        <w:br w:type="page"/>
      </w:r>
      <w:bookmarkStart w:id="238" w:name="_Toc33707982"/>
      <w:bookmarkStart w:id="239" w:name="_Toc33708153"/>
      <w:bookmarkStart w:id="240" w:name="_Toc43981292"/>
      <w:r w:rsidRPr="009D1E2E">
        <w:t>State Government Instruments</w:t>
      </w:r>
      <w:bookmarkEnd w:id="238"/>
      <w:bookmarkEnd w:id="239"/>
      <w:bookmarkEnd w:id="240"/>
    </w:p>
    <w:p w:rsidR="00410A28" w:rsidRPr="00410A28" w:rsidRDefault="00410A28" w:rsidP="00FC2276">
      <w:pPr>
        <w:pStyle w:val="Heading2"/>
      </w:pPr>
      <w:bookmarkStart w:id="241" w:name="_Toc43981293"/>
      <w:r w:rsidRPr="00410A28">
        <w:t>Casino Act 1997</w:t>
      </w:r>
      <w:bookmarkEnd w:id="241"/>
    </w:p>
    <w:p w:rsidR="00410A28" w:rsidRPr="00410A28" w:rsidRDefault="00410A28" w:rsidP="00410A28">
      <w:pPr>
        <w:jc w:val="center"/>
        <w:rPr>
          <w:smallCaps/>
          <w:szCs w:val="17"/>
        </w:rPr>
      </w:pPr>
      <w:r w:rsidRPr="00410A28">
        <w:rPr>
          <w:smallCaps/>
          <w:szCs w:val="17"/>
        </w:rPr>
        <w:t>Notice Under Section 3(1)</w:t>
      </w:r>
    </w:p>
    <w:p w:rsidR="00410A28" w:rsidRPr="00410A28" w:rsidRDefault="00410A28" w:rsidP="00410A28">
      <w:pPr>
        <w:jc w:val="center"/>
        <w:rPr>
          <w:i/>
          <w:szCs w:val="17"/>
        </w:rPr>
      </w:pPr>
      <w:r w:rsidRPr="00410A28">
        <w:rPr>
          <w:i/>
          <w:szCs w:val="17"/>
        </w:rPr>
        <w:t>Definition of Gaming Areas</w:t>
      </w:r>
    </w:p>
    <w:p w:rsidR="00410A28" w:rsidRPr="00410A28" w:rsidRDefault="00410A28" w:rsidP="00410A28">
      <w:pPr>
        <w:rPr>
          <w:rFonts w:eastAsia="Times New Roman"/>
          <w:szCs w:val="17"/>
        </w:rPr>
      </w:pPr>
      <w:r w:rsidRPr="00410A28">
        <w:rPr>
          <w:rFonts w:eastAsia="Times New Roman"/>
          <w:szCs w:val="17"/>
        </w:rPr>
        <w:t xml:space="preserve">TAKE notice that pursuant to Section 3(1) of the </w:t>
      </w:r>
      <w:r w:rsidRPr="00410A28">
        <w:rPr>
          <w:rFonts w:eastAsia="Times New Roman"/>
          <w:i/>
          <w:szCs w:val="17"/>
        </w:rPr>
        <w:t>Casino Act 1997</w:t>
      </w:r>
      <w:r w:rsidRPr="00410A28">
        <w:rPr>
          <w:rFonts w:eastAsia="Times New Roman"/>
          <w:szCs w:val="17"/>
        </w:rPr>
        <w:t>, the “</w:t>
      </w:r>
      <w:r w:rsidRPr="00410A28">
        <w:rPr>
          <w:rFonts w:eastAsia="Times New Roman"/>
          <w:b/>
          <w:szCs w:val="17"/>
        </w:rPr>
        <w:t>Gaming Areas</w:t>
      </w:r>
      <w:r w:rsidRPr="00410A28">
        <w:rPr>
          <w:rFonts w:eastAsia="Times New Roman"/>
          <w:szCs w:val="17"/>
        </w:rPr>
        <w:t>” defined as being a gaming area or part of a gaming area within the casino premises will as from 1 July 2020 be re-defined by the Liquor and Gambling Commissioner.</w:t>
      </w:r>
    </w:p>
    <w:p w:rsidR="00410A28" w:rsidRPr="00410A28" w:rsidRDefault="00410A28" w:rsidP="00410A28">
      <w:pPr>
        <w:rPr>
          <w:rFonts w:eastAsia="Times New Roman"/>
          <w:szCs w:val="17"/>
        </w:rPr>
      </w:pPr>
      <w:r w:rsidRPr="00410A28">
        <w:rPr>
          <w:rFonts w:eastAsia="Times New Roman"/>
          <w:szCs w:val="17"/>
        </w:rPr>
        <w:t>The following plans indicate such parts of the casino premises (</w:t>
      </w:r>
      <w:r w:rsidRPr="00410A28">
        <w:rPr>
          <w:rFonts w:eastAsia="Times New Roman"/>
          <w:i/>
          <w:szCs w:val="17"/>
        </w:rPr>
        <w:t>previously defined by his Excellency the Governor in Executive Council and depicted by a purple line for information purposes only</w:t>
      </w:r>
      <w:r w:rsidRPr="00410A28">
        <w:rPr>
          <w:rFonts w:eastAsia="Times New Roman"/>
          <w:szCs w:val="17"/>
        </w:rPr>
        <w:t>) which are to be regarded as being a gaming area, or part of a gaming area (previously defined and depicted by an orange line), and premium gaming area that is set aside for premium customers and depicted by a light blue line which shall only be accessible to other customers in accordance with Clause 8.7 of the Adelaide Casino Approved Licensing Agreement.</w:t>
      </w:r>
    </w:p>
    <w:p w:rsidR="00410A28" w:rsidRPr="00410A28" w:rsidRDefault="00410A28" w:rsidP="00410A28">
      <w:pPr>
        <w:spacing w:after="0"/>
        <w:rPr>
          <w:rFonts w:eastAsia="Times New Roman"/>
          <w:szCs w:val="17"/>
        </w:rPr>
      </w:pPr>
      <w:r w:rsidRPr="00410A28">
        <w:rPr>
          <w:rFonts w:eastAsia="Times New Roman"/>
          <w:szCs w:val="17"/>
        </w:rPr>
        <w:t>Dated: 23 June 2020</w:t>
      </w:r>
    </w:p>
    <w:p w:rsidR="00410A28" w:rsidRPr="00410A28" w:rsidRDefault="00410A28" w:rsidP="00410A28">
      <w:pPr>
        <w:spacing w:after="0"/>
        <w:jc w:val="right"/>
        <w:rPr>
          <w:rFonts w:eastAsia="Times New Roman"/>
          <w:smallCaps/>
          <w:szCs w:val="20"/>
        </w:rPr>
      </w:pPr>
      <w:r w:rsidRPr="00410A28">
        <w:rPr>
          <w:rFonts w:eastAsia="Times New Roman"/>
          <w:smallCaps/>
          <w:szCs w:val="20"/>
        </w:rPr>
        <w:t>Dini Soulio</w:t>
      </w:r>
    </w:p>
    <w:p w:rsidR="00410A28" w:rsidRPr="00410A28" w:rsidRDefault="00410A28" w:rsidP="00410A28">
      <w:pPr>
        <w:spacing w:after="0"/>
        <w:jc w:val="right"/>
        <w:rPr>
          <w:rFonts w:eastAsia="Times New Roman"/>
          <w:szCs w:val="17"/>
        </w:rPr>
      </w:pPr>
      <w:r w:rsidRPr="00410A28">
        <w:rPr>
          <w:rFonts w:eastAsia="Times New Roman"/>
          <w:szCs w:val="17"/>
        </w:rPr>
        <w:t>Liquor and Gambling Commissioner</w:t>
      </w:r>
    </w:p>
    <w:p w:rsidR="00410A28" w:rsidRPr="00410A28" w:rsidRDefault="00410A28" w:rsidP="00410A28">
      <w:pPr>
        <w:pBdr>
          <w:top w:val="single" w:sz="4" w:space="1" w:color="auto"/>
        </w:pBdr>
        <w:spacing w:before="100" w:line="14" w:lineRule="exact"/>
        <w:ind w:left="1080" w:right="1080"/>
        <w:jc w:val="center"/>
        <w:rPr>
          <w:rFonts w:eastAsia="Times New Roman"/>
          <w:szCs w:val="17"/>
        </w:rPr>
      </w:pPr>
    </w:p>
    <w:p w:rsidR="00410A28" w:rsidRPr="00410A28" w:rsidRDefault="00410A28" w:rsidP="00410A28">
      <w:pPr>
        <w:spacing w:after="0" w:line="240" w:lineRule="auto"/>
        <w:jc w:val="left"/>
        <w:rPr>
          <w:rFonts w:eastAsia="Times New Roman"/>
          <w:smallCaps/>
          <w:szCs w:val="17"/>
        </w:rPr>
      </w:pPr>
      <w:r w:rsidRPr="00410A28">
        <w:rPr>
          <w:rFonts w:eastAsia="Times New Roman"/>
          <w:smallCaps/>
          <w:szCs w:val="20"/>
        </w:rPr>
        <w:br w:type="page"/>
      </w:r>
    </w:p>
    <w:p w:rsidR="00410A28" w:rsidRPr="00410A28" w:rsidRDefault="00410A28" w:rsidP="00410A2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center"/>
        <w:rPr>
          <w:rFonts w:eastAsia="Times New Roman"/>
          <w:smallCaps/>
          <w:szCs w:val="17"/>
        </w:rPr>
      </w:pPr>
      <w:r w:rsidRPr="00410A28">
        <w:rPr>
          <w:rFonts w:eastAsia="Times New Roman"/>
          <w:smallCaps/>
          <w:szCs w:val="17"/>
        </w:rPr>
        <w:t>Schedule 1</w:t>
      </w:r>
    </w:p>
    <w:p w:rsidR="00410A28" w:rsidRPr="00410A28" w:rsidRDefault="00410A28" w:rsidP="00410A2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auto"/>
        <w:jc w:val="center"/>
        <w:rPr>
          <w:rFonts w:eastAsia="Times New Roman"/>
          <w:smallCaps/>
          <w:szCs w:val="17"/>
        </w:rPr>
      </w:pPr>
      <w:r w:rsidRPr="00410A28">
        <w:rPr>
          <w:rFonts w:eastAsia="Times New Roman"/>
          <w:smallCaps/>
          <w:noProof/>
          <w:szCs w:val="17"/>
          <w:lang w:eastAsia="en-AU"/>
        </w:rPr>
        <w:drawing>
          <wp:inline distT="0" distB="0" distL="0" distR="0" wp14:anchorId="476E4369" wp14:editId="6C1CFD2A">
            <wp:extent cx="5937885" cy="8395970"/>
            <wp:effectExtent l="0" t="0" r="5715" b="5080"/>
            <wp:docPr id="1" name="Picture 1" descr="G:\GAZETTE\GAZETTE NOTICES\3. STATE GOVERNMENT INSTRUMENTS 2020\25 June 2020\Source\061_IMAGES\53000001A ground floor proposed Jan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GAZETTE\GAZETTE NOTICES\3. STATE GOVERNMENT INSTRUMENTS 2020\25 June 2020\Source\061_IMAGES\53000001A ground floor proposed Jan 202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rsidR="00410A28" w:rsidRPr="00410A28" w:rsidRDefault="00410A28" w:rsidP="00410A28">
      <w:pPr>
        <w:spacing w:after="0" w:line="240" w:lineRule="auto"/>
        <w:jc w:val="left"/>
        <w:rPr>
          <w:rFonts w:eastAsia="Times New Roman"/>
          <w:smallCaps/>
          <w:szCs w:val="17"/>
        </w:rPr>
      </w:pPr>
      <w:r w:rsidRPr="00410A28">
        <w:rPr>
          <w:rFonts w:eastAsia="Times New Roman"/>
          <w:smallCaps/>
          <w:szCs w:val="20"/>
        </w:rPr>
        <w:br w:type="page"/>
      </w:r>
    </w:p>
    <w:p w:rsidR="00410A28" w:rsidRPr="00410A28" w:rsidRDefault="00410A28" w:rsidP="00410A2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auto"/>
        <w:jc w:val="center"/>
        <w:rPr>
          <w:rFonts w:eastAsia="Times New Roman"/>
          <w:smallCaps/>
          <w:szCs w:val="17"/>
        </w:rPr>
      </w:pPr>
      <w:r w:rsidRPr="00410A28">
        <w:rPr>
          <w:rFonts w:eastAsia="Times New Roman"/>
          <w:smallCaps/>
          <w:noProof/>
          <w:szCs w:val="17"/>
          <w:lang w:eastAsia="en-AU"/>
        </w:rPr>
        <w:drawing>
          <wp:inline distT="0" distB="0" distL="0" distR="0">
            <wp:extent cx="5936615" cy="8400415"/>
            <wp:effectExtent l="0" t="0" r="6985" b="635"/>
            <wp:docPr id="4" name="Picture 4" descr="final first floor 24 Apr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nal first floor 24 April"/>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6615" cy="8400415"/>
                    </a:xfrm>
                    <a:prstGeom prst="rect">
                      <a:avLst/>
                    </a:prstGeom>
                    <a:noFill/>
                    <a:ln>
                      <a:noFill/>
                    </a:ln>
                  </pic:spPr>
                </pic:pic>
              </a:graphicData>
            </a:graphic>
          </wp:inline>
        </w:drawing>
      </w:r>
    </w:p>
    <w:p w:rsidR="00410A28" w:rsidRPr="00410A28" w:rsidRDefault="00410A28" w:rsidP="00410A28">
      <w:pPr>
        <w:spacing w:after="0" w:line="240" w:lineRule="auto"/>
        <w:jc w:val="left"/>
        <w:rPr>
          <w:rFonts w:eastAsia="Times New Roman"/>
          <w:smallCaps/>
          <w:szCs w:val="17"/>
        </w:rPr>
      </w:pPr>
      <w:r w:rsidRPr="00410A28">
        <w:rPr>
          <w:rFonts w:eastAsia="Times New Roman"/>
          <w:smallCaps/>
          <w:szCs w:val="20"/>
        </w:rPr>
        <w:br w:type="page"/>
      </w:r>
    </w:p>
    <w:p w:rsidR="00410A28" w:rsidRPr="00410A28" w:rsidRDefault="00410A28" w:rsidP="00410A2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auto"/>
        <w:jc w:val="center"/>
        <w:rPr>
          <w:rFonts w:eastAsia="Times New Roman"/>
          <w:smallCaps/>
          <w:szCs w:val="17"/>
        </w:rPr>
      </w:pPr>
      <w:r w:rsidRPr="00410A28">
        <w:rPr>
          <w:rFonts w:eastAsia="Times New Roman"/>
          <w:smallCaps/>
          <w:noProof/>
          <w:szCs w:val="17"/>
          <w:lang w:eastAsia="en-AU"/>
        </w:rPr>
        <w:drawing>
          <wp:inline distT="0" distB="0" distL="0" distR="0">
            <wp:extent cx="5936615" cy="7076440"/>
            <wp:effectExtent l="0" t="0" r="6985" b="0"/>
            <wp:docPr id="3" name="Picture 3" descr="Adelaide Casino Gaming Plans - L9 (09.06.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delaide Casino Gaming Plans - L9 (09.06.202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36615" cy="7076440"/>
                    </a:xfrm>
                    <a:prstGeom prst="rect">
                      <a:avLst/>
                    </a:prstGeom>
                    <a:noFill/>
                    <a:ln>
                      <a:noFill/>
                    </a:ln>
                  </pic:spPr>
                </pic:pic>
              </a:graphicData>
            </a:graphic>
          </wp:inline>
        </w:drawing>
      </w:r>
    </w:p>
    <w:p w:rsidR="00410A28" w:rsidRPr="00410A28" w:rsidRDefault="00410A28" w:rsidP="00410A28">
      <w:pPr>
        <w:pBdr>
          <w:bottom w:val="single" w:sz="4" w:space="1" w:color="auto"/>
        </w:pBdr>
        <w:spacing w:after="0" w:line="52" w:lineRule="exact"/>
        <w:jc w:val="center"/>
        <w:rPr>
          <w:rFonts w:eastAsia="Times New Roman"/>
          <w:smallCaps/>
          <w:szCs w:val="17"/>
        </w:rPr>
      </w:pPr>
    </w:p>
    <w:p w:rsidR="00410A28" w:rsidRPr="00410A28" w:rsidRDefault="00410A28" w:rsidP="00410A28">
      <w:pPr>
        <w:pBdr>
          <w:top w:val="single" w:sz="4" w:space="1" w:color="auto"/>
        </w:pBdr>
        <w:spacing w:before="34" w:after="0" w:line="14" w:lineRule="exact"/>
        <w:jc w:val="center"/>
        <w:rPr>
          <w:rFonts w:eastAsia="Times New Roman"/>
          <w:smallCaps/>
          <w:szCs w:val="17"/>
        </w:rPr>
      </w:pPr>
    </w:p>
    <w:p w:rsidR="00410A28" w:rsidRDefault="00410A28">
      <w:pPr>
        <w:spacing w:after="0" w:line="240" w:lineRule="auto"/>
        <w:jc w:val="left"/>
        <w:rPr>
          <w:rFonts w:eastAsia="Times New Roman"/>
          <w:smallCaps/>
          <w:szCs w:val="17"/>
        </w:rPr>
      </w:pPr>
      <w:r>
        <w:rPr>
          <w:rFonts w:eastAsia="Times New Roman"/>
          <w:smallCaps/>
          <w:szCs w:val="17"/>
        </w:rPr>
        <w:br w:type="page"/>
      </w:r>
    </w:p>
    <w:p w:rsidR="00410A28" w:rsidRPr="00410A28" w:rsidRDefault="00410A28" w:rsidP="00FC2276">
      <w:pPr>
        <w:pStyle w:val="Heading2"/>
      </w:pPr>
      <w:bookmarkStart w:id="242" w:name="_Toc43981294"/>
      <w:r w:rsidRPr="00410A28">
        <w:t>Controlled Substances (Poisons) Regulations 2011</w:t>
      </w:r>
      <w:bookmarkEnd w:id="242"/>
    </w:p>
    <w:p w:rsidR="00410A28" w:rsidRPr="00410A28" w:rsidRDefault="00410A28" w:rsidP="00410A28">
      <w:pPr>
        <w:jc w:val="center"/>
        <w:rPr>
          <w:smallCaps/>
          <w:szCs w:val="17"/>
        </w:rPr>
      </w:pPr>
      <w:r w:rsidRPr="00410A28">
        <w:rPr>
          <w:smallCaps/>
          <w:szCs w:val="17"/>
        </w:rPr>
        <w:t xml:space="preserve">Regulation 33(2)(c) </w:t>
      </w:r>
    </w:p>
    <w:p w:rsidR="00410A28" w:rsidRPr="00410A28" w:rsidRDefault="00410A28" w:rsidP="00410A28">
      <w:pPr>
        <w:jc w:val="center"/>
        <w:rPr>
          <w:i/>
          <w:szCs w:val="17"/>
        </w:rPr>
      </w:pPr>
      <w:r w:rsidRPr="00410A28">
        <w:rPr>
          <w:i/>
          <w:szCs w:val="17"/>
        </w:rPr>
        <w:t>Approved Electronic Communication—Digital Image of Prescription</w:t>
      </w:r>
    </w:p>
    <w:p w:rsidR="00410A28" w:rsidRPr="00410A28" w:rsidRDefault="00410A28" w:rsidP="00410A28">
      <w:pPr>
        <w:rPr>
          <w:rFonts w:eastAsia="Times New Roman"/>
          <w:szCs w:val="17"/>
        </w:rPr>
      </w:pPr>
      <w:r w:rsidRPr="00410A28">
        <w:rPr>
          <w:rFonts w:eastAsia="Times New Roman"/>
          <w:szCs w:val="17"/>
        </w:rPr>
        <w:t>I, Stephen Wade, MLC, Minister for Health and Wellbeing:</w:t>
      </w:r>
    </w:p>
    <w:p w:rsidR="00410A28" w:rsidRPr="00410A28" w:rsidRDefault="00410A28" w:rsidP="00410A28">
      <w:pPr>
        <w:ind w:left="567" w:hanging="283"/>
        <w:rPr>
          <w:rFonts w:eastAsia="Times New Roman"/>
          <w:szCs w:val="17"/>
        </w:rPr>
      </w:pPr>
      <w:r w:rsidRPr="00410A28">
        <w:rPr>
          <w:rFonts w:eastAsia="Times New Roman"/>
          <w:szCs w:val="17"/>
        </w:rPr>
        <w:t>1.</w:t>
      </w:r>
      <w:r w:rsidRPr="00410A28">
        <w:rPr>
          <w:rFonts w:eastAsia="Times New Roman"/>
          <w:szCs w:val="17"/>
        </w:rPr>
        <w:tab/>
        <w:t xml:space="preserve">Pursuant to regulation 3(1) of the </w:t>
      </w:r>
      <w:r w:rsidRPr="00410A28">
        <w:rPr>
          <w:rFonts w:eastAsia="Times New Roman"/>
          <w:i/>
          <w:szCs w:val="17"/>
        </w:rPr>
        <w:t>Controlled Substances (Poisons) Regulations 2011</w:t>
      </w:r>
      <w:r w:rsidRPr="00410A28">
        <w:rPr>
          <w:rFonts w:eastAsia="Times New Roman"/>
          <w:szCs w:val="17"/>
        </w:rPr>
        <w:t xml:space="preserve">, hereby determine that the electronic transmission of a digital image of a prescription is an </w:t>
      </w:r>
      <w:r w:rsidRPr="00410A28">
        <w:rPr>
          <w:rFonts w:eastAsia="Times New Roman"/>
          <w:i/>
          <w:szCs w:val="17"/>
        </w:rPr>
        <w:t>approved electronic communication</w:t>
      </w:r>
      <w:r w:rsidRPr="00410A28">
        <w:rPr>
          <w:rFonts w:eastAsia="Times New Roman"/>
          <w:szCs w:val="17"/>
        </w:rPr>
        <w:t xml:space="preserve"> for the purpose of the definition of this term in the Regulations.</w:t>
      </w:r>
    </w:p>
    <w:p w:rsidR="00410A28" w:rsidRPr="00410A28" w:rsidRDefault="00410A28" w:rsidP="00410A28">
      <w:pPr>
        <w:ind w:left="567" w:hanging="283"/>
        <w:rPr>
          <w:rFonts w:eastAsia="Times New Roman"/>
          <w:szCs w:val="17"/>
        </w:rPr>
      </w:pPr>
      <w:r w:rsidRPr="00410A28">
        <w:rPr>
          <w:rFonts w:eastAsia="Times New Roman"/>
          <w:szCs w:val="17"/>
        </w:rPr>
        <w:t>2.</w:t>
      </w:r>
      <w:r w:rsidRPr="00410A28">
        <w:rPr>
          <w:rFonts w:eastAsia="Times New Roman"/>
          <w:szCs w:val="17"/>
        </w:rPr>
        <w:tab/>
        <w:t xml:space="preserve">Pursuant to regulation 33(10) of the </w:t>
      </w:r>
      <w:r w:rsidRPr="00410A28">
        <w:rPr>
          <w:rFonts w:eastAsia="Times New Roman"/>
          <w:i/>
          <w:szCs w:val="17"/>
        </w:rPr>
        <w:t>Controlled Substances (Poisons) Regulations 2011</w:t>
      </w:r>
      <w:r w:rsidRPr="00410A28">
        <w:rPr>
          <w:rFonts w:eastAsia="Times New Roman"/>
          <w:szCs w:val="17"/>
        </w:rPr>
        <w:t xml:space="preserve">, hereby determine that the following requirements must be complied with by a prescriber if the prescriber gives a pharmacist a prescription by an </w:t>
      </w:r>
      <w:r w:rsidRPr="00410A28">
        <w:rPr>
          <w:rFonts w:eastAsia="Times New Roman"/>
          <w:i/>
          <w:szCs w:val="17"/>
        </w:rPr>
        <w:t>approved electronic communication</w:t>
      </w:r>
      <w:r w:rsidRPr="00410A28">
        <w:rPr>
          <w:rFonts w:eastAsia="Times New Roman"/>
          <w:szCs w:val="17"/>
        </w:rPr>
        <w:t xml:space="preserve"> which is an electronic transmission of a digital image of the prescription:</w:t>
      </w:r>
    </w:p>
    <w:p w:rsidR="00410A28" w:rsidRPr="00410A28" w:rsidRDefault="00410A28" w:rsidP="00410A28">
      <w:pPr>
        <w:ind w:left="851" w:hanging="284"/>
        <w:rPr>
          <w:rFonts w:eastAsia="Times New Roman"/>
          <w:szCs w:val="17"/>
        </w:rPr>
      </w:pPr>
      <w:r w:rsidRPr="00410A28">
        <w:rPr>
          <w:rFonts w:eastAsia="Times New Roman"/>
          <w:szCs w:val="17"/>
        </w:rPr>
        <w:t>a.</w:t>
      </w:r>
      <w:r w:rsidRPr="00410A28">
        <w:rPr>
          <w:rFonts w:eastAsia="Times New Roman"/>
          <w:szCs w:val="17"/>
        </w:rPr>
        <w:tab/>
        <w:t>The prescription can only be for a patient prescribed a Schedule 4 medicine as the result of a telehealth attendance or phone attendance.</w:t>
      </w:r>
    </w:p>
    <w:p w:rsidR="00410A28" w:rsidRPr="00410A28" w:rsidRDefault="00410A28" w:rsidP="00410A28">
      <w:pPr>
        <w:ind w:left="851" w:hanging="284"/>
        <w:rPr>
          <w:rFonts w:eastAsia="Times New Roman"/>
          <w:szCs w:val="17"/>
        </w:rPr>
      </w:pPr>
      <w:r w:rsidRPr="00410A28">
        <w:rPr>
          <w:rFonts w:eastAsia="Times New Roman"/>
          <w:szCs w:val="17"/>
        </w:rPr>
        <w:t>b.</w:t>
      </w:r>
      <w:r w:rsidRPr="00410A28">
        <w:rPr>
          <w:rFonts w:eastAsia="Times New Roman"/>
          <w:szCs w:val="17"/>
        </w:rPr>
        <w:tab/>
        <w:t>The prescription given to the pharmacist by electronic transmission must be a digital image of the prescription.</w:t>
      </w:r>
    </w:p>
    <w:p w:rsidR="00410A28" w:rsidRPr="00410A28" w:rsidRDefault="00410A28" w:rsidP="00410A28">
      <w:pPr>
        <w:ind w:left="851" w:hanging="284"/>
        <w:rPr>
          <w:rFonts w:eastAsia="Times New Roman"/>
          <w:szCs w:val="17"/>
        </w:rPr>
      </w:pPr>
      <w:r w:rsidRPr="00410A28">
        <w:rPr>
          <w:rFonts w:eastAsia="Times New Roman"/>
          <w:szCs w:val="17"/>
        </w:rPr>
        <w:t>c.</w:t>
      </w:r>
      <w:r w:rsidRPr="00410A28">
        <w:rPr>
          <w:rFonts w:eastAsia="Times New Roman"/>
          <w:szCs w:val="17"/>
        </w:rPr>
        <w:tab/>
        <w:t>The prescription must be given directly to the pharmacist by the prescriber (or an employee acting in accordance with the instruction of the prescriber) and cannot be given via the patient or any other intermediary.</w:t>
      </w:r>
    </w:p>
    <w:p w:rsidR="00410A28" w:rsidRPr="00410A28" w:rsidRDefault="00410A28" w:rsidP="00410A28">
      <w:pPr>
        <w:ind w:left="851" w:hanging="284"/>
        <w:rPr>
          <w:rFonts w:eastAsia="Times New Roman"/>
          <w:szCs w:val="17"/>
        </w:rPr>
      </w:pPr>
      <w:r w:rsidRPr="00410A28">
        <w:rPr>
          <w:rFonts w:eastAsia="Times New Roman"/>
          <w:szCs w:val="17"/>
        </w:rPr>
        <w:t>d.</w:t>
      </w:r>
      <w:r w:rsidRPr="00410A28">
        <w:rPr>
          <w:rFonts w:eastAsia="Times New Roman"/>
          <w:szCs w:val="17"/>
        </w:rPr>
        <w:tab/>
        <w:t xml:space="preserve">The provisions of the </w:t>
      </w:r>
      <w:r w:rsidRPr="00410A28">
        <w:rPr>
          <w:rFonts w:eastAsia="Times New Roman"/>
          <w:i/>
          <w:szCs w:val="17"/>
        </w:rPr>
        <w:t>National Health (COVID-19 Supply of Pharmaceutical Benefits) Special Arrangement 2020</w:t>
      </w:r>
      <w:r w:rsidRPr="00410A28">
        <w:rPr>
          <w:rFonts w:eastAsia="Times New Roman"/>
          <w:szCs w:val="17"/>
        </w:rPr>
        <w:t xml:space="preserve"> made under section 100 of the </w:t>
      </w:r>
      <w:r w:rsidRPr="00410A28">
        <w:rPr>
          <w:rFonts w:eastAsia="Times New Roman"/>
          <w:i/>
          <w:szCs w:val="17"/>
        </w:rPr>
        <w:t>National Health Act 1953 (Cth)</w:t>
      </w:r>
      <w:r w:rsidRPr="00410A28">
        <w:rPr>
          <w:rFonts w:eastAsia="Times New Roman"/>
          <w:szCs w:val="17"/>
        </w:rPr>
        <w:t xml:space="preserve"> must be complied with by the prescriber (whether or not the drug is a pharmaceutical benefit).</w:t>
      </w:r>
    </w:p>
    <w:p w:rsidR="00410A28" w:rsidRPr="00410A28" w:rsidRDefault="00410A28" w:rsidP="00410A28">
      <w:pPr>
        <w:ind w:left="851" w:hanging="284"/>
        <w:rPr>
          <w:rFonts w:eastAsia="Times New Roman"/>
          <w:szCs w:val="17"/>
        </w:rPr>
      </w:pPr>
      <w:r w:rsidRPr="00410A28">
        <w:rPr>
          <w:rFonts w:eastAsia="Times New Roman"/>
          <w:szCs w:val="17"/>
        </w:rPr>
        <w:t>e.</w:t>
      </w:r>
      <w:r w:rsidRPr="00410A28">
        <w:rPr>
          <w:rFonts w:eastAsia="Times New Roman"/>
          <w:szCs w:val="17"/>
        </w:rPr>
        <w:tab/>
        <w:t>The original prescription must be retained by the prescriber for two years.</w:t>
      </w:r>
    </w:p>
    <w:p w:rsidR="00410A28" w:rsidRPr="00410A28" w:rsidRDefault="00410A28" w:rsidP="00410A28">
      <w:pPr>
        <w:ind w:left="851" w:hanging="284"/>
        <w:rPr>
          <w:rFonts w:eastAsia="Times New Roman"/>
          <w:szCs w:val="17"/>
        </w:rPr>
      </w:pPr>
      <w:r w:rsidRPr="00410A28">
        <w:rPr>
          <w:rFonts w:eastAsia="Times New Roman"/>
          <w:szCs w:val="17"/>
        </w:rPr>
        <w:t>f.</w:t>
      </w:r>
      <w:r w:rsidRPr="00410A28">
        <w:rPr>
          <w:rFonts w:eastAsia="Times New Roman"/>
          <w:szCs w:val="17"/>
        </w:rPr>
        <w:tab/>
        <w:t xml:space="preserve">The original prescription must be produced by the prescriber at the request of an authorised officer under the </w:t>
      </w:r>
      <w:r w:rsidRPr="00410A28">
        <w:rPr>
          <w:rFonts w:eastAsia="Times New Roman"/>
          <w:i/>
          <w:szCs w:val="17"/>
        </w:rPr>
        <w:t>Controlled Substances Act 1984</w:t>
      </w:r>
      <w:r w:rsidRPr="00410A28">
        <w:rPr>
          <w:rFonts w:eastAsia="Times New Roman"/>
          <w:szCs w:val="17"/>
        </w:rPr>
        <w:t>.</w:t>
      </w:r>
    </w:p>
    <w:p w:rsidR="00410A28" w:rsidRPr="00410A28" w:rsidRDefault="00410A28" w:rsidP="00410A28">
      <w:pPr>
        <w:rPr>
          <w:rFonts w:eastAsia="Times New Roman"/>
          <w:szCs w:val="17"/>
        </w:rPr>
      </w:pPr>
      <w:r w:rsidRPr="00410A28">
        <w:rPr>
          <w:rFonts w:eastAsia="Times New Roman"/>
          <w:szCs w:val="17"/>
        </w:rPr>
        <w:t>For the purposes of this Instrument:</w:t>
      </w:r>
    </w:p>
    <w:p w:rsidR="00410A28" w:rsidRPr="00410A28" w:rsidRDefault="00410A28" w:rsidP="00410A28">
      <w:pPr>
        <w:ind w:left="567" w:hanging="284"/>
        <w:rPr>
          <w:rFonts w:eastAsia="Times New Roman"/>
          <w:szCs w:val="17"/>
        </w:rPr>
      </w:pPr>
      <w:r w:rsidRPr="00410A28">
        <w:rPr>
          <w:rFonts w:eastAsia="Times New Roman"/>
          <w:szCs w:val="17"/>
        </w:rPr>
        <w:t>•</w:t>
      </w:r>
      <w:r w:rsidRPr="00410A28">
        <w:rPr>
          <w:rFonts w:eastAsia="Times New Roman"/>
          <w:szCs w:val="17"/>
        </w:rPr>
        <w:tab/>
      </w:r>
      <w:r w:rsidRPr="00410A28">
        <w:rPr>
          <w:rFonts w:eastAsia="Times New Roman"/>
          <w:b/>
          <w:szCs w:val="17"/>
        </w:rPr>
        <w:t>digital image</w:t>
      </w:r>
      <w:r w:rsidRPr="00410A28">
        <w:rPr>
          <w:rFonts w:eastAsia="Times New Roman"/>
          <w:szCs w:val="17"/>
        </w:rPr>
        <w:t xml:space="preserve"> of a prescription means an unaltered photo image of the original prescription or an unaltered photo image of a copy of the original prescription</w:t>
      </w:r>
    </w:p>
    <w:p w:rsidR="00410A28" w:rsidRPr="00410A28" w:rsidRDefault="00410A28" w:rsidP="00410A28">
      <w:pPr>
        <w:ind w:left="567" w:hanging="284"/>
        <w:rPr>
          <w:rFonts w:eastAsia="Times New Roman"/>
          <w:szCs w:val="17"/>
        </w:rPr>
      </w:pPr>
      <w:r w:rsidRPr="00410A28">
        <w:rPr>
          <w:rFonts w:eastAsia="Times New Roman"/>
          <w:szCs w:val="17"/>
        </w:rPr>
        <w:t>•</w:t>
      </w:r>
      <w:r w:rsidRPr="00410A28">
        <w:rPr>
          <w:rFonts w:eastAsia="Times New Roman"/>
          <w:szCs w:val="17"/>
        </w:rPr>
        <w:tab/>
      </w:r>
      <w:r w:rsidRPr="00410A28">
        <w:rPr>
          <w:rFonts w:eastAsia="Times New Roman"/>
          <w:b/>
          <w:szCs w:val="17"/>
        </w:rPr>
        <w:t>phone attendance</w:t>
      </w:r>
      <w:r w:rsidRPr="00410A28">
        <w:rPr>
          <w:rFonts w:eastAsia="Times New Roman"/>
          <w:szCs w:val="17"/>
        </w:rPr>
        <w:t xml:space="preserve"> has the same meaning as in section 5 of the </w:t>
      </w:r>
      <w:r w:rsidRPr="00410A28">
        <w:rPr>
          <w:rFonts w:eastAsia="Times New Roman"/>
          <w:i/>
          <w:szCs w:val="17"/>
        </w:rPr>
        <w:t>Health Insurance (Section 3C General Medical Services – COVID-19 Telehealth and Telephone Attendances) Determination 2020</w:t>
      </w:r>
      <w:r w:rsidRPr="00410A28">
        <w:rPr>
          <w:rFonts w:eastAsia="Times New Roman"/>
          <w:szCs w:val="17"/>
        </w:rPr>
        <w:t xml:space="preserve"> made under subsection 3C(1) of the </w:t>
      </w:r>
      <w:r w:rsidRPr="00410A28">
        <w:rPr>
          <w:rFonts w:eastAsia="Times New Roman"/>
          <w:i/>
          <w:szCs w:val="17"/>
        </w:rPr>
        <w:t>Health Insurance Act 1973 (Cth)</w:t>
      </w:r>
      <w:r w:rsidRPr="00410A28">
        <w:rPr>
          <w:rFonts w:eastAsia="Times New Roman"/>
          <w:szCs w:val="17"/>
        </w:rPr>
        <w:t>.</w:t>
      </w:r>
    </w:p>
    <w:p w:rsidR="00410A28" w:rsidRPr="00410A28" w:rsidRDefault="00410A28" w:rsidP="00410A28">
      <w:pPr>
        <w:ind w:left="567" w:hanging="284"/>
        <w:rPr>
          <w:rFonts w:eastAsia="Times New Roman"/>
          <w:szCs w:val="17"/>
        </w:rPr>
      </w:pPr>
      <w:r w:rsidRPr="00410A28">
        <w:rPr>
          <w:rFonts w:eastAsia="Times New Roman"/>
          <w:szCs w:val="17"/>
        </w:rPr>
        <w:t>•</w:t>
      </w:r>
      <w:r w:rsidRPr="00410A28">
        <w:rPr>
          <w:rFonts w:eastAsia="Times New Roman"/>
          <w:szCs w:val="17"/>
        </w:rPr>
        <w:tab/>
      </w:r>
      <w:r w:rsidRPr="00410A28">
        <w:rPr>
          <w:rFonts w:eastAsia="Times New Roman"/>
          <w:b/>
          <w:szCs w:val="17"/>
        </w:rPr>
        <w:t>telehealth attendance</w:t>
      </w:r>
      <w:r w:rsidRPr="00410A28">
        <w:rPr>
          <w:rFonts w:eastAsia="Times New Roman"/>
          <w:szCs w:val="17"/>
        </w:rPr>
        <w:t xml:space="preserve"> has the same meaning as in section 5 of the </w:t>
      </w:r>
      <w:r w:rsidRPr="00410A28">
        <w:rPr>
          <w:rFonts w:eastAsia="Times New Roman"/>
          <w:i/>
          <w:szCs w:val="17"/>
        </w:rPr>
        <w:t xml:space="preserve">Health Insurance (Section 3C General Medical Services – COVID-19 Telehealth and Telephone Attendances) Determination 2020 </w:t>
      </w:r>
      <w:r w:rsidRPr="00410A28">
        <w:rPr>
          <w:rFonts w:eastAsia="Times New Roman"/>
          <w:szCs w:val="17"/>
        </w:rPr>
        <w:t xml:space="preserve">made under subsection 3C(1) of the </w:t>
      </w:r>
      <w:r w:rsidRPr="00410A28">
        <w:rPr>
          <w:rFonts w:eastAsia="Times New Roman"/>
          <w:i/>
          <w:szCs w:val="17"/>
        </w:rPr>
        <w:t>Health Insurance Act 1973 (Cth)</w:t>
      </w:r>
      <w:r w:rsidRPr="00410A28">
        <w:rPr>
          <w:rFonts w:eastAsia="Times New Roman"/>
          <w:szCs w:val="17"/>
        </w:rPr>
        <w:t>.</w:t>
      </w:r>
    </w:p>
    <w:p w:rsidR="00410A28" w:rsidRPr="00410A28" w:rsidRDefault="00410A28" w:rsidP="00410A28">
      <w:pPr>
        <w:rPr>
          <w:rFonts w:eastAsia="Times New Roman"/>
          <w:szCs w:val="17"/>
        </w:rPr>
      </w:pPr>
      <w:r w:rsidRPr="00410A28">
        <w:rPr>
          <w:rFonts w:eastAsia="Times New Roman"/>
          <w:szCs w:val="17"/>
        </w:rPr>
        <w:t>This Instrument comes into effect on the day on which it is made and continues in force until midnight on 30 September 2020 unless earlier revoked.</w:t>
      </w:r>
    </w:p>
    <w:p w:rsidR="00410A28" w:rsidRPr="00410A28" w:rsidRDefault="00410A28" w:rsidP="00410A28">
      <w:pPr>
        <w:spacing w:after="0"/>
        <w:rPr>
          <w:rFonts w:eastAsia="Times New Roman"/>
          <w:szCs w:val="17"/>
        </w:rPr>
      </w:pPr>
      <w:r w:rsidRPr="00410A28">
        <w:rPr>
          <w:rFonts w:eastAsia="Times New Roman"/>
          <w:szCs w:val="17"/>
        </w:rPr>
        <w:t>Dated: 18 June 2020</w:t>
      </w:r>
    </w:p>
    <w:p w:rsidR="00410A28" w:rsidRPr="00410A28" w:rsidRDefault="00410A28" w:rsidP="00410A28">
      <w:pPr>
        <w:spacing w:after="0"/>
        <w:jc w:val="right"/>
        <w:rPr>
          <w:rFonts w:eastAsia="Times New Roman"/>
          <w:smallCaps/>
          <w:szCs w:val="20"/>
        </w:rPr>
      </w:pPr>
      <w:r w:rsidRPr="00410A28">
        <w:rPr>
          <w:rFonts w:eastAsia="Times New Roman"/>
          <w:smallCaps/>
          <w:szCs w:val="20"/>
        </w:rPr>
        <w:t>Hon Stephen Wade MLC</w:t>
      </w:r>
    </w:p>
    <w:p w:rsidR="00410A28" w:rsidRPr="00410A28" w:rsidRDefault="00410A28" w:rsidP="00410A28">
      <w:pPr>
        <w:spacing w:after="0"/>
        <w:jc w:val="right"/>
        <w:rPr>
          <w:rFonts w:eastAsia="Times New Roman"/>
          <w:szCs w:val="17"/>
        </w:rPr>
      </w:pPr>
      <w:r w:rsidRPr="00410A28">
        <w:rPr>
          <w:rFonts w:eastAsia="Times New Roman"/>
          <w:szCs w:val="17"/>
        </w:rPr>
        <w:t>Minister for Health and Wellbeing</w:t>
      </w:r>
    </w:p>
    <w:p w:rsidR="00410A28" w:rsidRPr="00410A28" w:rsidRDefault="00410A28" w:rsidP="00410A28">
      <w:pPr>
        <w:pBdr>
          <w:top w:val="single" w:sz="4" w:space="1" w:color="auto"/>
        </w:pBdr>
        <w:spacing w:before="100" w:after="0" w:line="14" w:lineRule="exact"/>
        <w:jc w:val="center"/>
        <w:rPr>
          <w:rFonts w:eastAsia="Times New Roman"/>
          <w:szCs w:val="17"/>
        </w:rPr>
      </w:pPr>
    </w:p>
    <w:p w:rsidR="00410A28" w:rsidRPr="00410A28" w:rsidRDefault="00410A28" w:rsidP="00410A2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rPr>
          <w:rFonts w:eastAsia="Times New Roman"/>
          <w:szCs w:val="17"/>
        </w:rPr>
      </w:pPr>
    </w:p>
    <w:p w:rsidR="00410A28" w:rsidRPr="00410A28" w:rsidRDefault="00410A28" w:rsidP="00410A28">
      <w:pPr>
        <w:jc w:val="center"/>
        <w:rPr>
          <w:caps/>
          <w:szCs w:val="17"/>
        </w:rPr>
      </w:pPr>
      <w:r w:rsidRPr="00410A28">
        <w:rPr>
          <w:caps/>
          <w:szCs w:val="17"/>
        </w:rPr>
        <w:t>Controlled Substances (Poisons) Regulations 2011</w:t>
      </w:r>
    </w:p>
    <w:p w:rsidR="00410A28" w:rsidRPr="00410A28" w:rsidRDefault="00410A28" w:rsidP="00410A28">
      <w:pPr>
        <w:jc w:val="center"/>
        <w:rPr>
          <w:smallCaps/>
          <w:szCs w:val="17"/>
        </w:rPr>
      </w:pPr>
      <w:r w:rsidRPr="00410A28">
        <w:rPr>
          <w:smallCaps/>
          <w:szCs w:val="17"/>
        </w:rPr>
        <w:t xml:space="preserve">Regulation 33(5) </w:t>
      </w:r>
    </w:p>
    <w:p w:rsidR="00410A28" w:rsidRPr="00410A28" w:rsidRDefault="00410A28" w:rsidP="00410A28">
      <w:pPr>
        <w:jc w:val="center"/>
        <w:rPr>
          <w:i/>
          <w:szCs w:val="17"/>
        </w:rPr>
      </w:pPr>
      <w:r w:rsidRPr="00410A28">
        <w:rPr>
          <w:i/>
          <w:szCs w:val="17"/>
        </w:rPr>
        <w:t>Revocation of Exemption—Electronic Transmission of Digital Image of Prescription</w:t>
      </w:r>
    </w:p>
    <w:p w:rsidR="00410A28" w:rsidRPr="00410A28" w:rsidRDefault="00410A28" w:rsidP="00410A28">
      <w:pPr>
        <w:rPr>
          <w:rFonts w:eastAsia="Times New Roman"/>
          <w:szCs w:val="17"/>
        </w:rPr>
      </w:pPr>
      <w:r w:rsidRPr="00410A28">
        <w:rPr>
          <w:rFonts w:eastAsia="Times New Roman"/>
          <w:szCs w:val="17"/>
        </w:rPr>
        <w:t>I, Naomi Burgess, Interim Chief Pharmacist, System Leadership and Design, Department for Health and Wellbeing</w:t>
      </w:r>
    </w:p>
    <w:p w:rsidR="00410A28" w:rsidRPr="00410A28" w:rsidRDefault="00410A28" w:rsidP="00410A28">
      <w:pPr>
        <w:rPr>
          <w:rFonts w:eastAsia="Times New Roman"/>
          <w:szCs w:val="17"/>
        </w:rPr>
      </w:pPr>
      <w:r w:rsidRPr="00410A28">
        <w:rPr>
          <w:rFonts w:eastAsia="Times New Roman"/>
          <w:szCs w:val="17"/>
          <w:u w:val="single"/>
        </w:rPr>
        <w:t>exercising the power</w:t>
      </w:r>
      <w:r w:rsidRPr="00410A28">
        <w:rPr>
          <w:rFonts w:eastAsia="Times New Roman"/>
          <w:szCs w:val="17"/>
        </w:rPr>
        <w:t xml:space="preserve"> of the Minister delegated to the Chief Executive, Department for Health and Wellbeing by instrument dated 27 November 2019, and further delegated to me by the Chief Executive, Department for Health and Wellbeing by instrument dated 24 February 2020;</w:t>
      </w:r>
    </w:p>
    <w:p w:rsidR="00410A28" w:rsidRPr="00410A28" w:rsidRDefault="00410A28" w:rsidP="00410A28">
      <w:pPr>
        <w:rPr>
          <w:rFonts w:eastAsia="Times New Roman"/>
          <w:szCs w:val="17"/>
        </w:rPr>
      </w:pPr>
      <w:r w:rsidRPr="00410A28">
        <w:rPr>
          <w:rFonts w:eastAsia="Times New Roman"/>
          <w:szCs w:val="17"/>
          <w:u w:val="single"/>
        </w:rPr>
        <w:t>pursuant to</w:t>
      </w:r>
      <w:r w:rsidRPr="00410A28">
        <w:rPr>
          <w:rFonts w:eastAsia="Times New Roman"/>
          <w:szCs w:val="17"/>
        </w:rPr>
        <w:t xml:space="preserve"> section 62A of the </w:t>
      </w:r>
      <w:r w:rsidRPr="00410A28">
        <w:rPr>
          <w:rFonts w:eastAsia="Times New Roman"/>
          <w:i/>
          <w:szCs w:val="17"/>
        </w:rPr>
        <w:t>Controlled Substances Act 1984</w:t>
      </w:r>
      <w:r w:rsidRPr="00410A28">
        <w:rPr>
          <w:rFonts w:eastAsia="Times New Roman"/>
          <w:szCs w:val="17"/>
        </w:rPr>
        <w:t xml:space="preserve"> and Regulations 33(5) and 56 of the </w:t>
      </w:r>
      <w:r w:rsidRPr="00410A28">
        <w:rPr>
          <w:rFonts w:eastAsia="Times New Roman"/>
          <w:i/>
          <w:szCs w:val="17"/>
        </w:rPr>
        <w:t>Controlled Substances (Poisons) Regulations 2011</w:t>
      </w:r>
      <w:r w:rsidRPr="00410A28">
        <w:rPr>
          <w:rFonts w:eastAsia="Times New Roman"/>
          <w:szCs w:val="17"/>
        </w:rPr>
        <w:t xml:space="preserve">; </w:t>
      </w:r>
    </w:p>
    <w:p w:rsidR="00410A28" w:rsidRPr="00410A28" w:rsidRDefault="00410A28" w:rsidP="00410A28">
      <w:pPr>
        <w:rPr>
          <w:rFonts w:eastAsia="Times New Roman"/>
          <w:szCs w:val="17"/>
        </w:rPr>
      </w:pPr>
      <w:r w:rsidRPr="00410A28">
        <w:rPr>
          <w:rFonts w:eastAsia="Times New Roman"/>
          <w:szCs w:val="17"/>
          <w:u w:val="single"/>
        </w:rPr>
        <w:t>hereby revoke</w:t>
      </w:r>
      <w:r w:rsidRPr="00410A28">
        <w:rPr>
          <w:rFonts w:eastAsia="Times New Roman"/>
          <w:szCs w:val="17"/>
        </w:rPr>
        <w:t xml:space="preserve"> the exemption to prescribers from the requirement in Regulation 33(3)(c)(ii) to forward the written prescription to the pharmacist as soon as practicable after giving a prescription by electronic transmission granted on 9 April 2020. </w:t>
      </w:r>
    </w:p>
    <w:p w:rsidR="00410A28" w:rsidRPr="00410A28" w:rsidRDefault="00410A28" w:rsidP="00410A28">
      <w:pPr>
        <w:rPr>
          <w:rFonts w:eastAsia="Times New Roman"/>
          <w:szCs w:val="17"/>
        </w:rPr>
      </w:pPr>
      <w:r w:rsidRPr="00410A28">
        <w:rPr>
          <w:rFonts w:eastAsia="Times New Roman"/>
          <w:szCs w:val="17"/>
        </w:rPr>
        <w:t>The revocation of this exemption comes into effect at midnight on 18 June 2020.</w:t>
      </w:r>
    </w:p>
    <w:p w:rsidR="00410A28" w:rsidRPr="00410A28" w:rsidRDefault="00410A28" w:rsidP="00410A28">
      <w:pPr>
        <w:spacing w:after="0"/>
        <w:rPr>
          <w:rFonts w:eastAsia="Times New Roman"/>
          <w:szCs w:val="17"/>
        </w:rPr>
      </w:pPr>
      <w:r w:rsidRPr="00410A28">
        <w:rPr>
          <w:rFonts w:eastAsia="Times New Roman"/>
          <w:szCs w:val="17"/>
        </w:rPr>
        <w:t>Dated: 18 June 2020</w:t>
      </w:r>
    </w:p>
    <w:p w:rsidR="00410A28" w:rsidRPr="00410A28" w:rsidRDefault="00410A28" w:rsidP="00410A28">
      <w:pPr>
        <w:spacing w:after="0"/>
        <w:jc w:val="right"/>
        <w:rPr>
          <w:rFonts w:eastAsia="Times New Roman"/>
          <w:smallCaps/>
          <w:szCs w:val="20"/>
        </w:rPr>
      </w:pPr>
      <w:r w:rsidRPr="00410A28">
        <w:rPr>
          <w:rFonts w:eastAsia="Times New Roman"/>
          <w:smallCaps/>
          <w:szCs w:val="20"/>
        </w:rPr>
        <w:t>Naomi Burgess</w:t>
      </w:r>
    </w:p>
    <w:p w:rsidR="00410A28" w:rsidRPr="00410A28" w:rsidRDefault="00410A28" w:rsidP="00410A28">
      <w:pPr>
        <w:spacing w:after="0"/>
        <w:jc w:val="right"/>
        <w:rPr>
          <w:rFonts w:eastAsia="Times New Roman"/>
          <w:szCs w:val="17"/>
        </w:rPr>
      </w:pPr>
      <w:r w:rsidRPr="00410A28">
        <w:rPr>
          <w:rFonts w:eastAsia="Times New Roman"/>
          <w:szCs w:val="17"/>
        </w:rPr>
        <w:t>Chief Pharmacist</w:t>
      </w:r>
    </w:p>
    <w:p w:rsidR="00410A28" w:rsidRPr="00410A28" w:rsidRDefault="00410A28" w:rsidP="00410A28">
      <w:pPr>
        <w:spacing w:after="0"/>
        <w:jc w:val="right"/>
        <w:rPr>
          <w:rFonts w:eastAsia="Times New Roman"/>
          <w:szCs w:val="17"/>
        </w:rPr>
      </w:pPr>
      <w:r w:rsidRPr="00410A28">
        <w:rPr>
          <w:rFonts w:eastAsia="Times New Roman"/>
          <w:szCs w:val="17"/>
        </w:rPr>
        <w:t>System Leadership and Design</w:t>
      </w:r>
    </w:p>
    <w:p w:rsidR="00410A28" w:rsidRDefault="00410A28" w:rsidP="00410A28">
      <w:pPr>
        <w:spacing w:after="0"/>
        <w:jc w:val="right"/>
        <w:rPr>
          <w:rFonts w:eastAsia="Times New Roman"/>
          <w:szCs w:val="17"/>
        </w:rPr>
      </w:pPr>
      <w:r w:rsidRPr="00410A28">
        <w:rPr>
          <w:rFonts w:eastAsia="Times New Roman"/>
          <w:szCs w:val="17"/>
        </w:rPr>
        <w:t>Department of Health and Wellbeing</w:t>
      </w:r>
    </w:p>
    <w:p w:rsidR="00410A28" w:rsidRDefault="00410A28" w:rsidP="00410A28">
      <w:pPr>
        <w:pBdr>
          <w:bottom w:val="single" w:sz="4" w:space="1" w:color="auto"/>
        </w:pBdr>
        <w:spacing w:after="0" w:line="52" w:lineRule="exact"/>
        <w:jc w:val="center"/>
        <w:rPr>
          <w:rFonts w:eastAsia="Times New Roman"/>
          <w:smallCaps/>
          <w:szCs w:val="17"/>
        </w:rPr>
      </w:pPr>
    </w:p>
    <w:p w:rsidR="00410A28" w:rsidRDefault="00410A28" w:rsidP="00410A28">
      <w:pPr>
        <w:pBdr>
          <w:top w:val="single" w:sz="4" w:space="1" w:color="auto"/>
        </w:pBdr>
        <w:spacing w:before="34" w:after="0" w:line="14" w:lineRule="exact"/>
        <w:jc w:val="center"/>
        <w:rPr>
          <w:rFonts w:eastAsia="Times New Roman"/>
          <w:smallCaps/>
          <w:szCs w:val="17"/>
        </w:rPr>
      </w:pPr>
    </w:p>
    <w:p w:rsidR="00410A28" w:rsidRDefault="00410A28">
      <w:pPr>
        <w:spacing w:after="0" w:line="240" w:lineRule="auto"/>
        <w:jc w:val="left"/>
        <w:rPr>
          <w:rFonts w:eastAsia="Times New Roman"/>
          <w:smallCaps/>
          <w:szCs w:val="17"/>
        </w:rPr>
      </w:pPr>
      <w:r>
        <w:rPr>
          <w:rFonts w:eastAsia="Times New Roman"/>
          <w:smallCaps/>
          <w:szCs w:val="17"/>
        </w:rPr>
        <w:br w:type="page"/>
      </w:r>
    </w:p>
    <w:p w:rsidR="00410A28" w:rsidRPr="00410A28" w:rsidRDefault="00410A28" w:rsidP="00FC2276">
      <w:pPr>
        <w:pStyle w:val="Heading2"/>
        <w:rPr>
          <w:sz w:val="28"/>
          <w:szCs w:val="28"/>
          <w:lang w:eastAsia="en-AU"/>
        </w:rPr>
      </w:pPr>
      <w:bookmarkStart w:id="243" w:name="_Toc43981295"/>
      <w:r w:rsidRPr="00410A28">
        <w:rPr>
          <w:lang w:eastAsia="en-AU"/>
        </w:rPr>
        <w:t>COVID-19 Emergency Response Act 2020</w:t>
      </w:r>
      <w:bookmarkEnd w:id="243"/>
    </w:p>
    <w:p w:rsidR="00410A28" w:rsidRPr="00410A28" w:rsidRDefault="00410A28" w:rsidP="00410A28">
      <w:pPr>
        <w:keepLines/>
        <w:autoSpaceDE w:val="0"/>
        <w:autoSpaceDN w:val="0"/>
        <w:adjustRightInd w:val="0"/>
        <w:spacing w:before="240" w:after="0" w:line="240" w:lineRule="auto"/>
        <w:jc w:val="left"/>
        <w:rPr>
          <w:rFonts w:eastAsia="Times New Roman"/>
          <w:color w:val="000000"/>
          <w:sz w:val="28"/>
          <w:szCs w:val="28"/>
          <w:lang w:eastAsia="en-AU"/>
        </w:rPr>
      </w:pPr>
      <w:r w:rsidRPr="00410A28">
        <w:rPr>
          <w:rFonts w:eastAsia="Times New Roman"/>
          <w:color w:val="000000"/>
          <w:sz w:val="28"/>
          <w:szCs w:val="28"/>
          <w:lang w:eastAsia="en-AU"/>
        </w:rPr>
        <w:t>South Australia</w:t>
      </w:r>
    </w:p>
    <w:p w:rsidR="00410A28" w:rsidRPr="00410A28" w:rsidRDefault="00410A28" w:rsidP="00410A28">
      <w:pPr>
        <w:keepLines/>
        <w:autoSpaceDE w:val="0"/>
        <w:autoSpaceDN w:val="0"/>
        <w:adjustRightInd w:val="0"/>
        <w:spacing w:before="120" w:after="200" w:line="240" w:lineRule="auto"/>
        <w:jc w:val="left"/>
        <w:rPr>
          <w:rFonts w:eastAsia="Times New Roman"/>
          <w:b/>
          <w:bCs/>
          <w:color w:val="000000"/>
          <w:sz w:val="36"/>
          <w:szCs w:val="36"/>
          <w:lang w:eastAsia="en-AU"/>
        </w:rPr>
      </w:pPr>
      <w:r w:rsidRPr="00410A28">
        <w:rPr>
          <w:rFonts w:eastAsia="Times New Roman"/>
          <w:b/>
          <w:bCs/>
          <w:color w:val="000000"/>
          <w:sz w:val="36"/>
          <w:szCs w:val="36"/>
          <w:lang w:eastAsia="en-AU"/>
        </w:rPr>
        <w:t>COVID-19 Emergency Response Supported Residential Facilities Expiry Notice 2020</w:t>
      </w:r>
    </w:p>
    <w:p w:rsidR="00410A28" w:rsidRPr="00410A28" w:rsidRDefault="00410A28" w:rsidP="00410A2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line="240" w:lineRule="exact"/>
        <w:rPr>
          <w:rFonts w:eastAsia="Times New Roman"/>
          <w:i/>
          <w:iCs/>
          <w:color w:val="000000"/>
          <w:sz w:val="24"/>
          <w:szCs w:val="24"/>
          <w:lang w:eastAsia="en-AU"/>
        </w:rPr>
      </w:pPr>
      <w:r w:rsidRPr="00410A28">
        <w:rPr>
          <w:rFonts w:eastAsia="Times New Roman"/>
          <w:color w:val="000000"/>
          <w:sz w:val="24"/>
          <w:szCs w:val="24"/>
          <w:lang w:eastAsia="en-AU"/>
        </w:rPr>
        <w:t xml:space="preserve">under section 6(1)(a) of the </w:t>
      </w:r>
      <w:r w:rsidRPr="00410A28">
        <w:rPr>
          <w:rFonts w:eastAsia="Times New Roman"/>
          <w:i/>
          <w:iCs/>
          <w:color w:val="000000"/>
          <w:sz w:val="24"/>
          <w:szCs w:val="24"/>
          <w:lang w:eastAsia="en-AU"/>
        </w:rPr>
        <w:t>COVID-19 Emergency Response Act 2020</w:t>
      </w:r>
    </w:p>
    <w:p w:rsidR="00410A28" w:rsidRPr="00410A28" w:rsidRDefault="00410A28" w:rsidP="00410A2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line="240" w:lineRule="exact"/>
        <w:rPr>
          <w:rFonts w:eastAsia="Times New Roman"/>
          <w:i/>
          <w:iCs/>
          <w:color w:val="000000"/>
          <w:sz w:val="24"/>
          <w:szCs w:val="24"/>
          <w:lang w:eastAsia="en-AU"/>
        </w:rPr>
      </w:pPr>
    </w:p>
    <w:p w:rsidR="00410A28" w:rsidRPr="00410A28" w:rsidRDefault="00410A28" w:rsidP="00410A2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line="240" w:lineRule="exact"/>
        <w:rPr>
          <w:rFonts w:eastAsia="Times New Roman"/>
          <w:i/>
          <w:iCs/>
          <w:color w:val="000000"/>
          <w:sz w:val="24"/>
          <w:szCs w:val="24"/>
          <w:lang w:eastAsia="en-AU"/>
        </w:rPr>
      </w:pPr>
    </w:p>
    <w:p w:rsidR="00410A28" w:rsidRPr="00410A28" w:rsidRDefault="00410A28" w:rsidP="00410A28">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10A28">
        <w:rPr>
          <w:rFonts w:eastAsia="Times New Roman"/>
          <w:b/>
          <w:bCs/>
          <w:color w:val="000000"/>
          <w:sz w:val="26"/>
          <w:szCs w:val="26"/>
          <w:lang w:eastAsia="en-AU"/>
        </w:rPr>
        <w:t>1—Short title</w:t>
      </w:r>
    </w:p>
    <w:p w:rsidR="00410A28" w:rsidRPr="00410A28" w:rsidRDefault="00410A28" w:rsidP="00410A28">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410A28">
        <w:rPr>
          <w:rFonts w:eastAsia="Times New Roman"/>
          <w:color w:val="000000"/>
          <w:sz w:val="23"/>
          <w:szCs w:val="23"/>
          <w:lang w:eastAsia="en-AU"/>
        </w:rPr>
        <w:t xml:space="preserve">This notice may be cited as the </w:t>
      </w:r>
      <w:r w:rsidRPr="00410A28">
        <w:rPr>
          <w:rFonts w:eastAsia="Times New Roman"/>
          <w:i/>
          <w:color w:val="000000"/>
          <w:sz w:val="23"/>
          <w:szCs w:val="23"/>
          <w:lang w:eastAsia="en-AU"/>
        </w:rPr>
        <w:t>COVID-19 Emergency Response Supported Residential Facilities Expiry Notice 2020</w:t>
      </w:r>
      <w:r w:rsidRPr="00410A28">
        <w:rPr>
          <w:rFonts w:eastAsia="Times New Roman"/>
          <w:color w:val="000000"/>
          <w:sz w:val="23"/>
          <w:szCs w:val="23"/>
          <w:lang w:eastAsia="en-AU"/>
        </w:rPr>
        <w:t>.</w:t>
      </w:r>
    </w:p>
    <w:p w:rsidR="00410A28" w:rsidRPr="00410A28" w:rsidRDefault="00410A28" w:rsidP="00410A28">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10A28">
        <w:rPr>
          <w:rFonts w:eastAsia="Times New Roman"/>
          <w:b/>
          <w:bCs/>
          <w:color w:val="000000"/>
          <w:sz w:val="26"/>
          <w:szCs w:val="26"/>
          <w:lang w:eastAsia="en-AU"/>
        </w:rPr>
        <w:t>2—Commencement</w:t>
      </w:r>
    </w:p>
    <w:p w:rsidR="00410A28" w:rsidRPr="00410A28" w:rsidRDefault="00410A28" w:rsidP="00410A28">
      <w:pPr>
        <w:keepLines/>
        <w:autoSpaceDE w:val="0"/>
        <w:autoSpaceDN w:val="0"/>
        <w:adjustRightInd w:val="0"/>
        <w:spacing w:before="120" w:after="0" w:line="240" w:lineRule="auto"/>
        <w:ind w:left="794"/>
        <w:jc w:val="left"/>
        <w:rPr>
          <w:rFonts w:eastAsia="Times New Roman"/>
          <w:color w:val="000000"/>
          <w:sz w:val="23"/>
          <w:szCs w:val="23"/>
          <w:lang w:eastAsia="en-AU"/>
        </w:rPr>
      </w:pPr>
      <w:r w:rsidRPr="00410A28">
        <w:rPr>
          <w:rFonts w:eastAsia="Times New Roman"/>
          <w:color w:val="000000"/>
          <w:sz w:val="23"/>
          <w:szCs w:val="23"/>
          <w:lang w:eastAsia="en-AU"/>
        </w:rPr>
        <w:t>This notice has effect on the day on which it is made.</w:t>
      </w:r>
    </w:p>
    <w:p w:rsidR="00410A28" w:rsidRPr="00410A28" w:rsidRDefault="00410A28" w:rsidP="00410A28">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10A28">
        <w:rPr>
          <w:rFonts w:eastAsia="Times New Roman"/>
          <w:b/>
          <w:bCs/>
          <w:color w:val="000000"/>
          <w:sz w:val="26"/>
          <w:szCs w:val="26"/>
          <w:lang w:eastAsia="en-AU"/>
        </w:rPr>
        <w:t>3—Interpretation</w:t>
      </w:r>
    </w:p>
    <w:p w:rsidR="00410A28" w:rsidRPr="00410A28" w:rsidRDefault="00410A28" w:rsidP="00410A28">
      <w:pPr>
        <w:keepLines/>
        <w:autoSpaceDE w:val="0"/>
        <w:autoSpaceDN w:val="0"/>
        <w:adjustRightInd w:val="0"/>
        <w:spacing w:before="120" w:after="0" w:line="240" w:lineRule="auto"/>
        <w:ind w:left="794"/>
        <w:jc w:val="left"/>
        <w:rPr>
          <w:rFonts w:eastAsia="Times New Roman"/>
          <w:color w:val="000000"/>
          <w:sz w:val="23"/>
          <w:szCs w:val="23"/>
          <w:lang w:eastAsia="en-AU"/>
        </w:rPr>
      </w:pPr>
      <w:r w:rsidRPr="00410A28">
        <w:rPr>
          <w:rFonts w:eastAsia="Times New Roman"/>
          <w:color w:val="000000"/>
          <w:sz w:val="23"/>
          <w:szCs w:val="23"/>
          <w:lang w:eastAsia="en-AU"/>
        </w:rPr>
        <w:t>In this notice, unless the contrary intention appears—</w:t>
      </w:r>
    </w:p>
    <w:p w:rsidR="00410A28" w:rsidRPr="00410A28" w:rsidRDefault="00410A28" w:rsidP="00410A28">
      <w:pPr>
        <w:keepLines/>
        <w:autoSpaceDE w:val="0"/>
        <w:autoSpaceDN w:val="0"/>
        <w:adjustRightInd w:val="0"/>
        <w:spacing w:before="120" w:after="0" w:line="240" w:lineRule="auto"/>
        <w:ind w:left="794"/>
        <w:jc w:val="left"/>
        <w:rPr>
          <w:rFonts w:eastAsia="Times New Roman"/>
          <w:color w:val="000000"/>
          <w:sz w:val="23"/>
          <w:szCs w:val="23"/>
          <w:lang w:eastAsia="en-AU"/>
        </w:rPr>
      </w:pPr>
      <w:r w:rsidRPr="00410A28">
        <w:rPr>
          <w:rFonts w:eastAsia="Times New Roman"/>
          <w:b/>
          <w:bCs/>
          <w:i/>
          <w:iCs/>
          <w:color w:val="000000"/>
          <w:sz w:val="23"/>
          <w:szCs w:val="23"/>
          <w:lang w:eastAsia="en-AU"/>
        </w:rPr>
        <w:t>Act</w:t>
      </w:r>
      <w:r w:rsidRPr="00410A28">
        <w:rPr>
          <w:rFonts w:eastAsia="Times New Roman"/>
          <w:color w:val="000000"/>
          <w:sz w:val="23"/>
          <w:szCs w:val="23"/>
          <w:lang w:eastAsia="en-AU"/>
        </w:rPr>
        <w:t xml:space="preserve"> means the </w:t>
      </w:r>
      <w:hyperlink r:id="rId103" w:history="1">
        <w:r w:rsidRPr="00410A28">
          <w:rPr>
            <w:rFonts w:eastAsia="Times New Roman"/>
            <w:i/>
            <w:iCs/>
            <w:color w:val="000000"/>
            <w:sz w:val="23"/>
            <w:szCs w:val="23"/>
            <w:lang w:eastAsia="en-AU"/>
          </w:rPr>
          <w:t>COVID-19</w:t>
        </w:r>
      </w:hyperlink>
      <w:r w:rsidRPr="00410A28">
        <w:rPr>
          <w:rFonts w:eastAsia="Times New Roman"/>
          <w:i/>
          <w:iCs/>
          <w:color w:val="000000"/>
          <w:sz w:val="23"/>
          <w:szCs w:val="23"/>
          <w:lang w:eastAsia="en-AU"/>
        </w:rPr>
        <w:t xml:space="preserve"> Emergency Response Act 2020</w:t>
      </w:r>
      <w:r w:rsidRPr="00410A28">
        <w:rPr>
          <w:rFonts w:eastAsia="Times New Roman"/>
          <w:color w:val="000000"/>
          <w:sz w:val="23"/>
          <w:szCs w:val="23"/>
          <w:lang w:eastAsia="en-AU"/>
        </w:rPr>
        <w:t>.</w:t>
      </w:r>
    </w:p>
    <w:p w:rsidR="00410A28" w:rsidRPr="00410A28" w:rsidRDefault="00410A28" w:rsidP="00410A28">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10A28">
        <w:rPr>
          <w:rFonts w:eastAsia="Times New Roman"/>
          <w:b/>
          <w:bCs/>
          <w:color w:val="000000"/>
          <w:sz w:val="26"/>
          <w:szCs w:val="26"/>
          <w:lang w:eastAsia="en-AU"/>
        </w:rPr>
        <w:t>4—Expiry</w:t>
      </w:r>
    </w:p>
    <w:p w:rsidR="00410A28" w:rsidRPr="00410A28" w:rsidRDefault="00410A28" w:rsidP="00410A28">
      <w:pPr>
        <w:keepLines/>
        <w:autoSpaceDE w:val="0"/>
        <w:autoSpaceDN w:val="0"/>
        <w:adjustRightInd w:val="0"/>
        <w:spacing w:before="120" w:after="0" w:line="240" w:lineRule="auto"/>
        <w:ind w:left="794"/>
        <w:jc w:val="left"/>
        <w:rPr>
          <w:rFonts w:eastAsia="Times New Roman"/>
          <w:color w:val="000000"/>
          <w:sz w:val="23"/>
          <w:szCs w:val="23"/>
          <w:lang w:eastAsia="en-AU"/>
        </w:rPr>
      </w:pPr>
      <w:r w:rsidRPr="00410A28">
        <w:rPr>
          <w:rFonts w:eastAsia="Times New Roman"/>
          <w:color w:val="000000"/>
          <w:sz w:val="23"/>
          <w:szCs w:val="23"/>
          <w:lang w:eastAsia="en-AU"/>
        </w:rPr>
        <w:t>Section 10(1)(i) of part 2 of the Act will expire on the commencement of this notice.</w:t>
      </w:r>
    </w:p>
    <w:p w:rsidR="00410A28" w:rsidRPr="00410A28" w:rsidRDefault="00410A28" w:rsidP="00410A28">
      <w:pPr>
        <w:keepNext/>
        <w:keepLines/>
        <w:autoSpaceDE w:val="0"/>
        <w:autoSpaceDN w:val="0"/>
        <w:adjustRightInd w:val="0"/>
        <w:spacing w:before="120" w:after="0" w:line="240" w:lineRule="auto"/>
        <w:jc w:val="left"/>
        <w:rPr>
          <w:rFonts w:eastAsia="Times New Roman"/>
          <w:b/>
          <w:bCs/>
          <w:color w:val="000000"/>
          <w:sz w:val="26"/>
          <w:szCs w:val="26"/>
          <w:lang w:eastAsia="en-AU"/>
        </w:rPr>
      </w:pPr>
    </w:p>
    <w:p w:rsidR="00410A28" w:rsidRPr="00410A28" w:rsidRDefault="00410A28" w:rsidP="00410A28">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410A28">
        <w:rPr>
          <w:rFonts w:eastAsia="Times New Roman"/>
          <w:b/>
          <w:bCs/>
          <w:color w:val="000000"/>
          <w:sz w:val="26"/>
          <w:szCs w:val="26"/>
          <w:lang w:eastAsia="en-AU"/>
        </w:rPr>
        <w:t>Signed by the Attorney-General</w:t>
      </w:r>
    </w:p>
    <w:p w:rsidR="00410A28" w:rsidRDefault="00410A28" w:rsidP="00410A28">
      <w:pPr>
        <w:keepNext/>
        <w:keepLines/>
        <w:autoSpaceDE w:val="0"/>
        <w:autoSpaceDN w:val="0"/>
        <w:adjustRightInd w:val="0"/>
        <w:spacing w:before="120" w:after="0" w:line="240" w:lineRule="auto"/>
        <w:jc w:val="left"/>
        <w:rPr>
          <w:rFonts w:eastAsia="Times New Roman"/>
          <w:color w:val="000000"/>
          <w:sz w:val="23"/>
          <w:szCs w:val="23"/>
          <w:lang w:eastAsia="en-AU"/>
        </w:rPr>
      </w:pPr>
      <w:r w:rsidRPr="00410A28">
        <w:rPr>
          <w:rFonts w:eastAsia="Times New Roman"/>
          <w:color w:val="000000"/>
          <w:sz w:val="23"/>
          <w:szCs w:val="23"/>
          <w:lang w:eastAsia="en-AU"/>
        </w:rPr>
        <w:t>on 24 June 2020</w:t>
      </w:r>
    </w:p>
    <w:p w:rsidR="00410A28" w:rsidRDefault="00410A28" w:rsidP="00410A28">
      <w:pPr>
        <w:pBdr>
          <w:bottom w:val="single" w:sz="4" w:space="1" w:color="auto"/>
        </w:pBdr>
        <w:spacing w:after="0" w:line="52" w:lineRule="exact"/>
        <w:jc w:val="center"/>
        <w:rPr>
          <w:rFonts w:eastAsia="Times New Roman"/>
          <w:smallCaps/>
          <w:szCs w:val="17"/>
        </w:rPr>
      </w:pPr>
    </w:p>
    <w:p w:rsidR="00410A28" w:rsidRDefault="00410A28" w:rsidP="00410A28">
      <w:pPr>
        <w:pBdr>
          <w:top w:val="single" w:sz="4" w:space="1" w:color="auto"/>
        </w:pBdr>
        <w:spacing w:before="34" w:after="0" w:line="14" w:lineRule="exact"/>
        <w:jc w:val="center"/>
        <w:rPr>
          <w:rFonts w:eastAsia="Times New Roman"/>
          <w:smallCaps/>
          <w:szCs w:val="17"/>
        </w:rPr>
      </w:pPr>
    </w:p>
    <w:p w:rsidR="00410A28" w:rsidRDefault="00410A28" w:rsidP="00410A2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left"/>
        <w:rPr>
          <w:rFonts w:eastAsia="Times New Roman"/>
          <w:smallCaps/>
          <w:szCs w:val="17"/>
        </w:rPr>
      </w:pPr>
    </w:p>
    <w:p w:rsidR="00410A28" w:rsidRPr="00410A28" w:rsidRDefault="00410A28" w:rsidP="00FC2276">
      <w:pPr>
        <w:pStyle w:val="Heading2"/>
        <w:rPr>
          <w:sz w:val="28"/>
        </w:rPr>
      </w:pPr>
      <w:bookmarkStart w:id="244" w:name="_Toc43981296"/>
      <w:r w:rsidRPr="00410A28">
        <w:t>Education and Children's Services Act 2019</w:t>
      </w:r>
      <w:bookmarkEnd w:id="244"/>
    </w:p>
    <w:p w:rsidR="00410A28" w:rsidRPr="00410A28" w:rsidRDefault="00410A28" w:rsidP="00410A28">
      <w:pPr>
        <w:widowControl w:val="0"/>
        <w:autoSpaceDE w:val="0"/>
        <w:autoSpaceDN w:val="0"/>
        <w:spacing w:before="240" w:after="0" w:line="240" w:lineRule="auto"/>
        <w:jc w:val="left"/>
        <w:rPr>
          <w:rFonts w:eastAsia="Times New Roman"/>
          <w:sz w:val="28"/>
          <w:lang w:val="en-US"/>
        </w:rPr>
      </w:pPr>
      <w:r w:rsidRPr="00410A28">
        <w:rPr>
          <w:rFonts w:eastAsia="Times New Roman"/>
          <w:sz w:val="28"/>
          <w:lang w:val="en-US"/>
        </w:rPr>
        <w:t>South Australia</w:t>
      </w:r>
    </w:p>
    <w:p w:rsidR="00410A28" w:rsidRPr="00410A28" w:rsidRDefault="00410A28" w:rsidP="00410A28">
      <w:pPr>
        <w:widowControl w:val="0"/>
        <w:autoSpaceDE w:val="0"/>
        <w:autoSpaceDN w:val="0"/>
        <w:spacing w:before="124" w:after="0" w:line="240" w:lineRule="auto"/>
        <w:jc w:val="left"/>
        <w:rPr>
          <w:rFonts w:eastAsia="Times New Roman"/>
          <w:b/>
          <w:sz w:val="36"/>
          <w:lang w:val="en-US"/>
        </w:rPr>
      </w:pPr>
      <w:r w:rsidRPr="00410A28">
        <w:rPr>
          <w:rFonts w:eastAsia="Times New Roman"/>
          <w:b/>
          <w:sz w:val="36"/>
          <w:lang w:val="en-US"/>
        </w:rPr>
        <w:t>Education and Children's Services (Fees) Notice 2020</w:t>
      </w:r>
    </w:p>
    <w:p w:rsidR="00410A28" w:rsidRPr="00410A28" w:rsidRDefault="00410A28" w:rsidP="00410A28">
      <w:pPr>
        <w:widowControl w:val="0"/>
        <w:autoSpaceDE w:val="0"/>
        <w:autoSpaceDN w:val="0"/>
        <w:spacing w:before="278" w:after="0" w:line="240" w:lineRule="auto"/>
        <w:jc w:val="left"/>
        <w:rPr>
          <w:rFonts w:eastAsia="Times New Roman"/>
          <w:i/>
          <w:sz w:val="24"/>
          <w:lang w:val="en-US"/>
        </w:rPr>
      </w:pPr>
      <w:r w:rsidRPr="00410A28">
        <w:rPr>
          <w:rFonts w:eastAsia="Times New Roman"/>
          <w:sz w:val="24"/>
          <w:lang w:val="en-US"/>
        </w:rPr>
        <w:t xml:space="preserve">under the </w:t>
      </w:r>
      <w:r w:rsidRPr="00410A28">
        <w:rPr>
          <w:rFonts w:eastAsia="Times New Roman"/>
          <w:i/>
          <w:sz w:val="24"/>
          <w:lang w:val="en-US"/>
        </w:rPr>
        <w:t>Education and Children's Services Act 2019</w:t>
      </w:r>
    </w:p>
    <w:p w:rsidR="00410A28" w:rsidRPr="00410A28" w:rsidRDefault="00410A28" w:rsidP="00410A28">
      <w:pPr>
        <w:widowControl w:val="0"/>
        <w:autoSpaceDE w:val="0"/>
        <w:autoSpaceDN w:val="0"/>
        <w:spacing w:after="0" w:line="240" w:lineRule="auto"/>
        <w:jc w:val="left"/>
        <w:rPr>
          <w:rFonts w:eastAsia="Times New Roman"/>
          <w:i/>
          <w:sz w:val="26"/>
          <w:szCs w:val="23"/>
          <w:lang w:val="en-US"/>
        </w:rPr>
      </w:pPr>
    </w:p>
    <w:p w:rsidR="00410A28" w:rsidRPr="00410A28" w:rsidRDefault="00410A28" w:rsidP="00410A28">
      <w:pPr>
        <w:widowControl w:val="0"/>
        <w:autoSpaceDE w:val="0"/>
        <w:autoSpaceDN w:val="0"/>
        <w:spacing w:before="10" w:after="0" w:line="240" w:lineRule="auto"/>
        <w:jc w:val="left"/>
        <w:rPr>
          <w:rFonts w:eastAsia="Times New Roman"/>
          <w:i/>
          <w:sz w:val="32"/>
          <w:szCs w:val="23"/>
          <w:lang w:val="en-US"/>
        </w:rPr>
      </w:pPr>
    </w:p>
    <w:p w:rsidR="00410A28" w:rsidRPr="00410A28" w:rsidRDefault="00410A28" w:rsidP="00410A28">
      <w:pPr>
        <w:spacing w:before="160"/>
        <w:rPr>
          <w:rFonts w:eastAsia="Times New Roman"/>
          <w:b/>
          <w:sz w:val="26"/>
          <w:szCs w:val="26"/>
        </w:rPr>
      </w:pPr>
      <w:r w:rsidRPr="00410A28">
        <w:rPr>
          <w:rFonts w:eastAsia="Times New Roman"/>
          <w:b/>
          <w:sz w:val="26"/>
          <w:szCs w:val="26"/>
        </w:rPr>
        <w:t>1—Short title</w:t>
      </w:r>
    </w:p>
    <w:p w:rsidR="00410A28" w:rsidRPr="00410A28" w:rsidRDefault="00410A28" w:rsidP="00410A28">
      <w:pPr>
        <w:widowControl w:val="0"/>
        <w:autoSpaceDE w:val="0"/>
        <w:autoSpaceDN w:val="0"/>
        <w:spacing w:before="118" w:after="0" w:line="240" w:lineRule="auto"/>
        <w:ind w:left="1215" w:right="798"/>
        <w:jc w:val="left"/>
        <w:rPr>
          <w:rFonts w:eastAsia="Times New Roman"/>
          <w:sz w:val="23"/>
          <w:lang w:val="en-US"/>
        </w:rPr>
      </w:pPr>
      <w:r w:rsidRPr="00410A28">
        <w:rPr>
          <w:rFonts w:eastAsia="Times New Roman"/>
          <w:sz w:val="23"/>
          <w:lang w:val="en-US"/>
        </w:rPr>
        <w:t xml:space="preserve">This notice may be cited as the </w:t>
      </w:r>
      <w:hyperlink r:id="rId104">
        <w:r w:rsidRPr="00410A28">
          <w:rPr>
            <w:rFonts w:eastAsia="Times New Roman"/>
            <w:i/>
            <w:sz w:val="23"/>
            <w:lang w:val="en-US"/>
          </w:rPr>
          <w:t>Education and Children's Services (Fees)</w:t>
        </w:r>
      </w:hyperlink>
      <w:r w:rsidRPr="00410A28">
        <w:rPr>
          <w:rFonts w:eastAsia="Times New Roman"/>
          <w:i/>
          <w:sz w:val="23"/>
          <w:lang w:val="en-US"/>
        </w:rPr>
        <w:t xml:space="preserve"> </w:t>
      </w:r>
      <w:hyperlink r:id="rId105">
        <w:r w:rsidRPr="00410A28">
          <w:rPr>
            <w:rFonts w:eastAsia="Times New Roman"/>
            <w:i/>
            <w:sz w:val="23"/>
            <w:lang w:val="en-US"/>
          </w:rPr>
          <w:t>Notice 2020</w:t>
        </w:r>
        <w:r w:rsidRPr="00410A28">
          <w:rPr>
            <w:rFonts w:eastAsia="Times New Roman"/>
            <w:sz w:val="23"/>
            <w:lang w:val="en-US"/>
          </w:rPr>
          <w:t>.</w:t>
        </w:r>
      </w:hyperlink>
    </w:p>
    <w:p w:rsidR="00410A28" w:rsidRPr="00410A28" w:rsidRDefault="00410A28" w:rsidP="00410A28">
      <w:pPr>
        <w:widowControl w:val="0"/>
        <w:autoSpaceDE w:val="0"/>
        <w:autoSpaceDN w:val="0"/>
        <w:spacing w:before="123" w:after="0" w:line="240" w:lineRule="auto"/>
        <w:ind w:left="1216"/>
        <w:jc w:val="left"/>
        <w:rPr>
          <w:rFonts w:eastAsia="Times New Roman"/>
          <w:b/>
          <w:sz w:val="20"/>
          <w:lang w:val="en-US"/>
        </w:rPr>
      </w:pPr>
      <w:r w:rsidRPr="00410A28">
        <w:rPr>
          <w:rFonts w:eastAsia="Times New Roman"/>
          <w:b/>
          <w:sz w:val="20"/>
          <w:lang w:val="en-US"/>
        </w:rPr>
        <w:t>Note—</w:t>
      </w:r>
    </w:p>
    <w:p w:rsidR="00410A28" w:rsidRPr="00410A28" w:rsidRDefault="00410A28" w:rsidP="00410A28">
      <w:pPr>
        <w:widowControl w:val="0"/>
        <w:autoSpaceDE w:val="0"/>
        <w:autoSpaceDN w:val="0"/>
        <w:spacing w:before="117" w:after="0" w:line="240" w:lineRule="auto"/>
        <w:ind w:left="2009"/>
        <w:jc w:val="left"/>
        <w:rPr>
          <w:rFonts w:eastAsia="Times New Roman"/>
          <w:sz w:val="20"/>
          <w:lang w:val="en-US"/>
        </w:rPr>
      </w:pPr>
      <w:r w:rsidRPr="00410A28">
        <w:rPr>
          <w:rFonts w:eastAsia="Times New Roman"/>
          <w:sz w:val="20"/>
          <w:lang w:val="en-US"/>
        </w:rPr>
        <w:t xml:space="preserve">This is a fee notice made in accordance with the </w:t>
      </w:r>
      <w:hyperlink r:id="rId106">
        <w:r w:rsidRPr="00410A28">
          <w:rPr>
            <w:rFonts w:eastAsia="Times New Roman"/>
            <w:i/>
            <w:sz w:val="20"/>
            <w:lang w:val="en-US"/>
          </w:rPr>
          <w:t>Legislation (Fees) Act 2019</w:t>
        </w:r>
        <w:r w:rsidRPr="00410A28">
          <w:rPr>
            <w:rFonts w:eastAsia="Times New Roman"/>
            <w:sz w:val="20"/>
            <w:lang w:val="en-US"/>
          </w:rPr>
          <w:t>.</w:t>
        </w:r>
      </w:hyperlink>
    </w:p>
    <w:p w:rsidR="00410A28" w:rsidRPr="00410A28" w:rsidRDefault="00410A28" w:rsidP="00410A28">
      <w:pPr>
        <w:spacing w:before="160"/>
        <w:rPr>
          <w:rFonts w:eastAsia="Times New Roman"/>
          <w:b/>
          <w:bCs/>
          <w:sz w:val="26"/>
          <w:szCs w:val="26"/>
          <w:lang w:val="en-US"/>
        </w:rPr>
      </w:pPr>
      <w:r w:rsidRPr="00410A28">
        <w:rPr>
          <w:rFonts w:eastAsia="Times New Roman"/>
          <w:b/>
          <w:bCs/>
          <w:sz w:val="26"/>
          <w:szCs w:val="26"/>
          <w:lang w:val="en-US"/>
        </w:rPr>
        <w:t>2—</w:t>
      </w:r>
      <w:r w:rsidRPr="00410A28">
        <w:rPr>
          <w:rFonts w:eastAsia="Times New Roman"/>
          <w:b/>
          <w:sz w:val="26"/>
          <w:szCs w:val="26"/>
        </w:rPr>
        <w:t>Commencement</w:t>
      </w:r>
    </w:p>
    <w:p w:rsidR="00410A28" w:rsidRPr="00410A28" w:rsidRDefault="00410A28" w:rsidP="00410A28">
      <w:pPr>
        <w:widowControl w:val="0"/>
        <w:autoSpaceDE w:val="0"/>
        <w:autoSpaceDN w:val="0"/>
        <w:spacing w:before="119" w:after="0" w:line="240" w:lineRule="auto"/>
        <w:ind w:left="1216"/>
        <w:jc w:val="left"/>
        <w:rPr>
          <w:rFonts w:eastAsia="Times New Roman"/>
          <w:sz w:val="23"/>
          <w:szCs w:val="23"/>
          <w:lang w:val="en-US"/>
        </w:rPr>
      </w:pPr>
      <w:r w:rsidRPr="00410A28">
        <w:rPr>
          <w:rFonts w:eastAsia="Times New Roman"/>
          <w:sz w:val="23"/>
          <w:szCs w:val="23"/>
          <w:lang w:val="en-US"/>
        </w:rPr>
        <w:t>This notice has effect on 1 July 2020.</w:t>
      </w:r>
    </w:p>
    <w:p w:rsidR="00410A28" w:rsidRPr="00410A28" w:rsidRDefault="00410A28" w:rsidP="00410A28">
      <w:pPr>
        <w:spacing w:before="160"/>
        <w:rPr>
          <w:rFonts w:eastAsia="Times New Roman"/>
          <w:b/>
          <w:bCs/>
          <w:sz w:val="26"/>
          <w:szCs w:val="26"/>
          <w:lang w:val="en-US"/>
        </w:rPr>
      </w:pPr>
      <w:r w:rsidRPr="00410A28">
        <w:rPr>
          <w:rFonts w:eastAsia="Times New Roman"/>
          <w:b/>
          <w:bCs/>
          <w:sz w:val="26"/>
          <w:szCs w:val="26"/>
          <w:lang w:val="en-US"/>
        </w:rPr>
        <w:t>3—</w:t>
      </w:r>
      <w:r w:rsidRPr="00410A28">
        <w:rPr>
          <w:rFonts w:eastAsia="Times New Roman"/>
          <w:b/>
          <w:sz w:val="26"/>
          <w:szCs w:val="26"/>
        </w:rPr>
        <w:t>Interpretation</w:t>
      </w:r>
    </w:p>
    <w:p w:rsidR="00410A28" w:rsidRPr="00410A28" w:rsidRDefault="00410A28" w:rsidP="00B92409">
      <w:pPr>
        <w:widowControl w:val="0"/>
        <w:numPr>
          <w:ilvl w:val="0"/>
          <w:numId w:val="6"/>
        </w:numPr>
        <w:tabs>
          <w:tab w:val="left" w:pos="1215"/>
          <w:tab w:val="left" w:pos="1217"/>
        </w:tabs>
        <w:autoSpaceDE w:val="0"/>
        <w:autoSpaceDN w:val="0"/>
        <w:spacing w:before="119" w:after="0" w:line="240" w:lineRule="auto"/>
        <w:jc w:val="left"/>
        <w:rPr>
          <w:rFonts w:eastAsia="Times New Roman"/>
          <w:sz w:val="23"/>
          <w:lang w:val="en-US"/>
        </w:rPr>
      </w:pPr>
      <w:r w:rsidRPr="00410A28">
        <w:rPr>
          <w:rFonts w:eastAsia="Times New Roman"/>
          <w:sz w:val="23"/>
          <w:lang w:val="en-US"/>
        </w:rPr>
        <w:t>In this notice, unless the contrary intention</w:t>
      </w:r>
      <w:r w:rsidRPr="00410A28">
        <w:rPr>
          <w:rFonts w:eastAsia="Times New Roman"/>
          <w:spacing w:val="-2"/>
          <w:sz w:val="23"/>
          <w:lang w:val="en-US"/>
        </w:rPr>
        <w:t xml:space="preserve"> </w:t>
      </w:r>
      <w:r w:rsidRPr="00410A28">
        <w:rPr>
          <w:rFonts w:eastAsia="Times New Roman"/>
          <w:sz w:val="23"/>
          <w:lang w:val="en-US"/>
        </w:rPr>
        <w:t>appears—</w:t>
      </w:r>
    </w:p>
    <w:p w:rsidR="00410A28" w:rsidRPr="00410A28" w:rsidRDefault="00410A28" w:rsidP="00410A28">
      <w:pPr>
        <w:widowControl w:val="0"/>
        <w:autoSpaceDE w:val="0"/>
        <w:autoSpaceDN w:val="0"/>
        <w:spacing w:before="119" w:after="0" w:line="240" w:lineRule="auto"/>
        <w:ind w:left="1216"/>
        <w:jc w:val="left"/>
        <w:rPr>
          <w:rFonts w:eastAsia="Times New Roman"/>
          <w:sz w:val="23"/>
          <w:lang w:val="en-US"/>
        </w:rPr>
      </w:pPr>
      <w:r w:rsidRPr="00410A28">
        <w:rPr>
          <w:rFonts w:eastAsia="Times New Roman"/>
          <w:b/>
          <w:i/>
          <w:sz w:val="23"/>
          <w:lang w:val="en-US"/>
        </w:rPr>
        <w:t xml:space="preserve">Act </w:t>
      </w:r>
      <w:r w:rsidRPr="00410A28">
        <w:rPr>
          <w:rFonts w:eastAsia="Times New Roman"/>
          <w:sz w:val="23"/>
          <w:lang w:val="en-US"/>
        </w:rPr>
        <w:t xml:space="preserve">means the </w:t>
      </w:r>
      <w:hyperlink r:id="rId107">
        <w:r w:rsidRPr="00410A28">
          <w:rPr>
            <w:rFonts w:eastAsia="Times New Roman"/>
            <w:i/>
            <w:sz w:val="23"/>
            <w:lang w:val="en-US"/>
          </w:rPr>
          <w:t>Education and Children's Services Act 2019</w:t>
        </w:r>
      </w:hyperlink>
      <w:r w:rsidRPr="00410A28">
        <w:rPr>
          <w:rFonts w:eastAsia="Times New Roman"/>
          <w:sz w:val="23"/>
          <w:lang w:val="en-US"/>
        </w:rPr>
        <w:t>;</w:t>
      </w:r>
    </w:p>
    <w:p w:rsidR="00410A28" w:rsidRPr="00410A28" w:rsidRDefault="00410A28" w:rsidP="00410A28">
      <w:pPr>
        <w:widowControl w:val="0"/>
        <w:autoSpaceDE w:val="0"/>
        <w:autoSpaceDN w:val="0"/>
        <w:spacing w:before="121" w:after="0" w:line="240" w:lineRule="auto"/>
        <w:ind w:left="1215" w:right="167"/>
        <w:jc w:val="left"/>
        <w:rPr>
          <w:rFonts w:eastAsia="Times New Roman"/>
          <w:sz w:val="23"/>
          <w:szCs w:val="23"/>
          <w:lang w:val="en-US"/>
        </w:rPr>
      </w:pPr>
      <w:r w:rsidRPr="00410A28">
        <w:rPr>
          <w:rFonts w:eastAsia="Times New Roman"/>
          <w:b/>
          <w:i/>
          <w:sz w:val="23"/>
          <w:szCs w:val="23"/>
          <w:lang w:val="en-US"/>
        </w:rPr>
        <w:t xml:space="preserve">CPI </w:t>
      </w:r>
      <w:r w:rsidRPr="00410A28">
        <w:rPr>
          <w:rFonts w:eastAsia="Times New Roman"/>
          <w:sz w:val="23"/>
          <w:szCs w:val="23"/>
          <w:lang w:val="en-US"/>
        </w:rPr>
        <w:t>means the Consumer Price Index (All Groups) for the City of Adelaide published by the Australian Bureau of Statistics;</w:t>
      </w:r>
    </w:p>
    <w:p w:rsidR="00410A28" w:rsidRPr="00410A28" w:rsidRDefault="00410A28" w:rsidP="00410A28">
      <w:pPr>
        <w:widowControl w:val="0"/>
        <w:autoSpaceDE w:val="0"/>
        <w:autoSpaceDN w:val="0"/>
        <w:spacing w:before="119" w:after="0" w:line="240" w:lineRule="auto"/>
        <w:ind w:left="1215"/>
        <w:jc w:val="left"/>
        <w:rPr>
          <w:rFonts w:eastAsia="Times New Roman"/>
          <w:sz w:val="23"/>
          <w:lang w:val="en-US"/>
        </w:rPr>
      </w:pPr>
      <w:r w:rsidRPr="00410A28">
        <w:rPr>
          <w:rFonts w:eastAsia="Times New Roman"/>
          <w:b/>
          <w:i/>
          <w:sz w:val="23"/>
          <w:lang w:val="en-US"/>
        </w:rPr>
        <w:t xml:space="preserve">relevant indexation factor </w:t>
      </w:r>
      <w:r w:rsidRPr="00410A28">
        <w:rPr>
          <w:rFonts w:eastAsia="Times New Roman"/>
          <w:sz w:val="23"/>
          <w:lang w:val="en-US"/>
        </w:rPr>
        <w:t>means—</w:t>
      </w:r>
    </w:p>
    <w:p w:rsidR="00410A28" w:rsidRPr="00410A28" w:rsidRDefault="00410A28" w:rsidP="00B92409">
      <w:pPr>
        <w:widowControl w:val="0"/>
        <w:numPr>
          <w:ilvl w:val="1"/>
          <w:numId w:val="6"/>
        </w:numPr>
        <w:tabs>
          <w:tab w:val="left" w:pos="2008"/>
          <w:tab w:val="left" w:pos="2009"/>
        </w:tabs>
        <w:autoSpaceDE w:val="0"/>
        <w:autoSpaceDN w:val="0"/>
        <w:spacing w:before="121" w:after="0" w:line="240" w:lineRule="auto"/>
        <w:jc w:val="left"/>
        <w:rPr>
          <w:rFonts w:eastAsia="Times New Roman"/>
          <w:sz w:val="23"/>
          <w:lang w:val="en-US"/>
        </w:rPr>
      </w:pPr>
      <w:r w:rsidRPr="00410A28">
        <w:rPr>
          <w:rFonts w:eastAsia="Times New Roman"/>
          <w:sz w:val="23"/>
          <w:lang w:val="en-US"/>
        </w:rPr>
        <w:t>1;</w:t>
      </w:r>
      <w:r w:rsidRPr="00410A28">
        <w:rPr>
          <w:rFonts w:eastAsia="Times New Roman"/>
          <w:spacing w:val="-1"/>
          <w:sz w:val="23"/>
          <w:lang w:val="en-US"/>
        </w:rPr>
        <w:t xml:space="preserve"> </w:t>
      </w:r>
      <w:r w:rsidRPr="00410A28">
        <w:rPr>
          <w:rFonts w:eastAsia="Times New Roman"/>
          <w:sz w:val="23"/>
          <w:lang w:val="en-US"/>
        </w:rPr>
        <w:t>or</w:t>
      </w:r>
    </w:p>
    <w:p w:rsidR="00410A28" w:rsidRPr="00410A28" w:rsidRDefault="00410A28" w:rsidP="00B92409">
      <w:pPr>
        <w:widowControl w:val="0"/>
        <w:numPr>
          <w:ilvl w:val="1"/>
          <w:numId w:val="6"/>
        </w:numPr>
        <w:tabs>
          <w:tab w:val="left" w:pos="2008"/>
          <w:tab w:val="left" w:pos="2009"/>
        </w:tabs>
        <w:autoSpaceDE w:val="0"/>
        <w:autoSpaceDN w:val="0"/>
        <w:spacing w:before="120" w:after="0" w:line="240" w:lineRule="auto"/>
        <w:ind w:right="256" w:hanging="529"/>
        <w:jc w:val="left"/>
        <w:rPr>
          <w:rFonts w:eastAsia="Times New Roman"/>
          <w:sz w:val="23"/>
          <w:lang w:val="en-US"/>
        </w:rPr>
      </w:pPr>
      <w:r w:rsidRPr="00410A28">
        <w:rPr>
          <w:rFonts w:eastAsia="Times New Roman"/>
          <w:sz w:val="23"/>
          <w:lang w:val="en-US"/>
        </w:rPr>
        <w:t>the quotient obtained by dividing the CPI for the quarter ending 30 June in the year immediately preceding the year for which a particular fee is payable by the CPI for the quarter ending 30 June</w:t>
      </w:r>
      <w:r w:rsidRPr="00410A28">
        <w:rPr>
          <w:rFonts w:eastAsia="Times New Roman"/>
          <w:spacing w:val="-6"/>
          <w:sz w:val="23"/>
          <w:lang w:val="en-US"/>
        </w:rPr>
        <w:t xml:space="preserve"> </w:t>
      </w:r>
      <w:r w:rsidRPr="00410A28">
        <w:rPr>
          <w:rFonts w:eastAsia="Times New Roman"/>
          <w:sz w:val="23"/>
          <w:lang w:val="en-US"/>
        </w:rPr>
        <w:t>2019,</w:t>
      </w:r>
    </w:p>
    <w:p w:rsidR="00410A28" w:rsidRPr="00410A28" w:rsidRDefault="00410A28" w:rsidP="00410A28">
      <w:pPr>
        <w:widowControl w:val="0"/>
        <w:autoSpaceDE w:val="0"/>
        <w:autoSpaceDN w:val="0"/>
        <w:spacing w:before="119" w:after="0" w:line="240" w:lineRule="auto"/>
        <w:ind w:left="1215"/>
        <w:jc w:val="left"/>
        <w:rPr>
          <w:rFonts w:eastAsia="Times New Roman"/>
          <w:sz w:val="23"/>
          <w:szCs w:val="23"/>
          <w:lang w:val="en-US"/>
        </w:rPr>
      </w:pPr>
      <w:r w:rsidRPr="00410A28">
        <w:rPr>
          <w:rFonts w:eastAsia="Times New Roman"/>
          <w:sz w:val="23"/>
          <w:szCs w:val="23"/>
          <w:lang w:val="en-US"/>
        </w:rPr>
        <w:t>whichever is the greater.</w:t>
      </w:r>
    </w:p>
    <w:p w:rsidR="00410A28" w:rsidRPr="00410A28" w:rsidRDefault="00410A28" w:rsidP="00B92409">
      <w:pPr>
        <w:widowControl w:val="0"/>
        <w:numPr>
          <w:ilvl w:val="0"/>
          <w:numId w:val="6"/>
        </w:numPr>
        <w:tabs>
          <w:tab w:val="left" w:pos="1215"/>
          <w:tab w:val="left" w:pos="1216"/>
        </w:tabs>
        <w:autoSpaceDE w:val="0"/>
        <w:autoSpaceDN w:val="0"/>
        <w:spacing w:before="121" w:after="0" w:line="240" w:lineRule="auto"/>
        <w:ind w:left="1215" w:right="880" w:hanging="530"/>
        <w:jc w:val="left"/>
        <w:rPr>
          <w:rFonts w:eastAsia="Times New Roman"/>
          <w:sz w:val="23"/>
          <w:lang w:val="en-US"/>
        </w:rPr>
      </w:pPr>
      <w:r w:rsidRPr="00410A28">
        <w:rPr>
          <w:rFonts w:eastAsia="Times New Roman"/>
          <w:sz w:val="23"/>
          <w:lang w:val="en-US"/>
        </w:rPr>
        <w:t>For the purposes of this notice, if the amount of a prescribed fee purports to be indexed, the amount of that prescribed fee will be taken to</w:t>
      </w:r>
      <w:r w:rsidRPr="00410A28">
        <w:rPr>
          <w:rFonts w:eastAsia="Times New Roman"/>
          <w:spacing w:val="-12"/>
          <w:sz w:val="23"/>
          <w:lang w:val="en-US"/>
        </w:rPr>
        <w:t xml:space="preserve"> </w:t>
      </w:r>
      <w:r w:rsidRPr="00410A28">
        <w:rPr>
          <w:rFonts w:eastAsia="Times New Roman"/>
          <w:sz w:val="23"/>
          <w:lang w:val="en-US"/>
        </w:rPr>
        <w:t>be—</w:t>
      </w:r>
    </w:p>
    <w:p w:rsidR="00410A28" w:rsidRPr="00410A28" w:rsidRDefault="00410A28" w:rsidP="00B92409">
      <w:pPr>
        <w:widowControl w:val="0"/>
        <w:numPr>
          <w:ilvl w:val="1"/>
          <w:numId w:val="6"/>
        </w:numPr>
        <w:tabs>
          <w:tab w:val="left" w:pos="2008"/>
          <w:tab w:val="left" w:pos="2009"/>
        </w:tabs>
        <w:autoSpaceDE w:val="0"/>
        <w:autoSpaceDN w:val="0"/>
        <w:spacing w:before="120" w:after="0" w:line="240" w:lineRule="auto"/>
        <w:jc w:val="left"/>
        <w:rPr>
          <w:rFonts w:eastAsia="Times New Roman"/>
          <w:sz w:val="23"/>
          <w:lang w:val="en-US"/>
        </w:rPr>
      </w:pPr>
      <w:r w:rsidRPr="00410A28">
        <w:rPr>
          <w:rFonts w:eastAsia="Times New Roman"/>
          <w:sz w:val="23"/>
          <w:lang w:val="en-US"/>
        </w:rPr>
        <w:t>until 30 June 2021—the amount so prescribed;</w:t>
      </w:r>
      <w:r w:rsidRPr="00410A28">
        <w:rPr>
          <w:rFonts w:eastAsia="Times New Roman"/>
          <w:spacing w:val="-7"/>
          <w:sz w:val="23"/>
          <w:lang w:val="en-US"/>
        </w:rPr>
        <w:t xml:space="preserve"> </w:t>
      </w:r>
      <w:r w:rsidRPr="00410A28">
        <w:rPr>
          <w:rFonts w:eastAsia="Times New Roman"/>
          <w:sz w:val="23"/>
          <w:lang w:val="en-US"/>
        </w:rPr>
        <w:t>and</w:t>
      </w:r>
    </w:p>
    <w:p w:rsidR="00410A28" w:rsidRPr="00410A28" w:rsidRDefault="00410A28" w:rsidP="00B92409">
      <w:pPr>
        <w:widowControl w:val="0"/>
        <w:numPr>
          <w:ilvl w:val="1"/>
          <w:numId w:val="6"/>
        </w:numPr>
        <w:tabs>
          <w:tab w:val="left" w:pos="2008"/>
          <w:tab w:val="left" w:pos="2009"/>
        </w:tabs>
        <w:autoSpaceDE w:val="0"/>
        <w:autoSpaceDN w:val="0"/>
        <w:spacing w:before="120" w:after="0" w:line="240" w:lineRule="auto"/>
        <w:ind w:right="121" w:hanging="529"/>
        <w:jc w:val="left"/>
        <w:rPr>
          <w:rFonts w:eastAsia="Times New Roman"/>
          <w:sz w:val="23"/>
          <w:lang w:val="en-US"/>
        </w:rPr>
      </w:pPr>
      <w:r w:rsidRPr="00410A28">
        <w:rPr>
          <w:rFonts w:eastAsia="Times New Roman"/>
          <w:sz w:val="23"/>
          <w:lang w:val="en-US"/>
        </w:rPr>
        <w:t>in relation to the period of 12 months commencing on 1 July 2021 or any subsequent year—the amount of the prescribed fee for the preceding period of 12 months ending on 30 June multiplied by the relevant indexation</w:t>
      </w:r>
      <w:r w:rsidRPr="00410A28">
        <w:rPr>
          <w:rFonts w:eastAsia="Times New Roman"/>
          <w:spacing w:val="-14"/>
          <w:sz w:val="23"/>
          <w:lang w:val="en-US"/>
        </w:rPr>
        <w:t xml:space="preserve"> </w:t>
      </w:r>
      <w:r w:rsidRPr="00410A28">
        <w:rPr>
          <w:rFonts w:eastAsia="Times New Roman"/>
          <w:sz w:val="23"/>
          <w:lang w:val="en-US"/>
        </w:rPr>
        <w:t>factor.</w:t>
      </w:r>
    </w:p>
    <w:p w:rsidR="00410A28" w:rsidRPr="00410A28" w:rsidRDefault="00410A28" w:rsidP="00410A28">
      <w:pPr>
        <w:spacing w:before="160"/>
        <w:rPr>
          <w:rFonts w:eastAsia="Times New Roman"/>
          <w:b/>
          <w:bCs/>
          <w:sz w:val="26"/>
          <w:szCs w:val="26"/>
          <w:lang w:val="en-US"/>
        </w:rPr>
      </w:pPr>
      <w:r w:rsidRPr="00410A28">
        <w:rPr>
          <w:rFonts w:eastAsia="Times New Roman"/>
          <w:b/>
          <w:bCs/>
          <w:sz w:val="26"/>
          <w:szCs w:val="26"/>
          <w:lang w:val="en-US"/>
        </w:rPr>
        <w:t>4—</w:t>
      </w:r>
      <w:r w:rsidRPr="00410A28">
        <w:rPr>
          <w:rFonts w:eastAsia="Times New Roman"/>
          <w:b/>
          <w:sz w:val="26"/>
          <w:szCs w:val="26"/>
        </w:rPr>
        <w:t>Fees</w:t>
      </w:r>
    </w:p>
    <w:p w:rsidR="00483BE2" w:rsidRPr="00410A28" w:rsidRDefault="00483BE2" w:rsidP="00C544E8">
      <w:pPr>
        <w:spacing w:line="240" w:lineRule="auto"/>
        <w:rPr>
          <w:rFonts w:eastAsia="Times New Roman"/>
          <w:sz w:val="23"/>
          <w:lang w:val="en-US"/>
        </w:rPr>
      </w:pPr>
      <w:r w:rsidRPr="00410A28">
        <w:rPr>
          <w:rFonts w:eastAsia="Times New Roman"/>
          <w:sz w:val="23"/>
          <w:lang w:val="en-US"/>
        </w:rPr>
        <w:t>For the purposes of the Act, the fees set out in Schedule 1 are</w:t>
      </w:r>
      <w:r w:rsidRPr="00410A28">
        <w:rPr>
          <w:rFonts w:eastAsia="Times New Roman"/>
          <w:spacing w:val="-14"/>
          <w:sz w:val="23"/>
          <w:lang w:val="en-US"/>
        </w:rPr>
        <w:t xml:space="preserve"> </w:t>
      </w:r>
      <w:r w:rsidRPr="00410A28">
        <w:rPr>
          <w:rFonts w:eastAsia="Times New Roman"/>
          <w:sz w:val="23"/>
          <w:lang w:val="en-US"/>
        </w:rPr>
        <w:t>prescribed.</w:t>
      </w:r>
    </w:p>
    <w:p w:rsidR="00483BE2" w:rsidRDefault="00483BE2" w:rsidP="00B92409">
      <w:pPr>
        <w:widowControl w:val="0"/>
        <w:numPr>
          <w:ilvl w:val="0"/>
          <w:numId w:val="5"/>
        </w:numPr>
        <w:autoSpaceDE w:val="0"/>
        <w:autoSpaceDN w:val="0"/>
        <w:spacing w:before="119" w:after="0" w:line="240" w:lineRule="auto"/>
        <w:ind w:right="325"/>
        <w:jc w:val="left"/>
        <w:rPr>
          <w:rFonts w:eastAsia="Times New Roman"/>
          <w:sz w:val="23"/>
          <w:lang w:val="en-US"/>
        </w:rPr>
      </w:pPr>
      <w:r w:rsidRPr="00410A28">
        <w:rPr>
          <w:rFonts w:eastAsia="Times New Roman"/>
          <w:sz w:val="23"/>
          <w:lang w:val="en-US"/>
        </w:rPr>
        <w:t>The Minister or the Board may waive or remit the whole or any part of a fee payable under the</w:t>
      </w:r>
      <w:r w:rsidRPr="00410A28">
        <w:rPr>
          <w:rFonts w:eastAsia="Times New Roman"/>
          <w:spacing w:val="-2"/>
          <w:sz w:val="23"/>
          <w:lang w:val="en-US"/>
        </w:rPr>
        <w:t xml:space="preserve"> </w:t>
      </w:r>
      <w:r w:rsidRPr="00410A28">
        <w:rPr>
          <w:rFonts w:eastAsia="Times New Roman"/>
          <w:sz w:val="23"/>
          <w:lang w:val="en-US"/>
        </w:rPr>
        <w:t>Act.</w:t>
      </w:r>
    </w:p>
    <w:p w:rsidR="00483BE2" w:rsidRPr="00410A28" w:rsidRDefault="00483BE2" w:rsidP="00410A28">
      <w:pPr>
        <w:widowControl w:val="0"/>
        <w:autoSpaceDE w:val="0"/>
        <w:autoSpaceDN w:val="0"/>
        <w:spacing w:before="119" w:after="0" w:line="240" w:lineRule="auto"/>
        <w:ind w:left="1216" w:right="325"/>
        <w:jc w:val="left"/>
        <w:rPr>
          <w:rFonts w:eastAsia="Times New Roman"/>
          <w:sz w:val="23"/>
          <w:lang w:val="en-US"/>
        </w:rPr>
      </w:pPr>
    </w:p>
    <w:p w:rsidR="00410A28" w:rsidRPr="00410A28" w:rsidRDefault="00410A28" w:rsidP="00410A28">
      <w:pPr>
        <w:spacing w:before="160" w:line="320" w:lineRule="exact"/>
        <w:rPr>
          <w:rFonts w:eastAsia="Times New Roman"/>
          <w:b/>
          <w:sz w:val="32"/>
          <w:lang w:val="en-US"/>
        </w:rPr>
      </w:pPr>
      <w:r w:rsidRPr="00410A28">
        <w:rPr>
          <w:rFonts w:eastAsia="Times New Roman"/>
          <w:b/>
          <w:sz w:val="32"/>
          <w:szCs w:val="32"/>
        </w:rPr>
        <w:t>Schedule</w:t>
      </w:r>
      <w:r w:rsidRPr="00410A28">
        <w:rPr>
          <w:rFonts w:eastAsia="Times New Roman"/>
          <w:b/>
          <w:sz w:val="32"/>
          <w:lang w:val="en-US"/>
        </w:rPr>
        <w:t xml:space="preserve"> 1—Fees</w:t>
      </w:r>
    </w:p>
    <w:p w:rsidR="00410A28" w:rsidRPr="00410A28" w:rsidRDefault="00410A28" w:rsidP="00410A28">
      <w:pPr>
        <w:widowControl w:val="0"/>
        <w:autoSpaceDE w:val="0"/>
        <w:autoSpaceDN w:val="0"/>
        <w:spacing w:before="5" w:after="0" w:line="240" w:lineRule="auto"/>
        <w:jc w:val="left"/>
        <w:rPr>
          <w:rFonts w:eastAsia="Times New Roman"/>
          <w:b/>
          <w:sz w:val="12"/>
          <w:szCs w:val="23"/>
          <w:lang w:val="en-US"/>
        </w:rPr>
      </w:pPr>
    </w:p>
    <w:tbl>
      <w:tblPr>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04"/>
        <w:gridCol w:w="2126"/>
      </w:tblGrid>
      <w:tr w:rsidR="00410A28" w:rsidRPr="00410A28" w:rsidTr="00410A28">
        <w:trPr>
          <w:trHeight w:val="350"/>
        </w:trPr>
        <w:tc>
          <w:tcPr>
            <w:tcW w:w="6804" w:type="dxa"/>
          </w:tcPr>
          <w:p w:rsidR="00410A28" w:rsidRPr="00410A28" w:rsidRDefault="00410A28" w:rsidP="00410A28">
            <w:pPr>
              <w:widowControl w:val="0"/>
              <w:autoSpaceDE w:val="0"/>
              <w:autoSpaceDN w:val="0"/>
              <w:spacing w:before="118" w:after="0" w:line="212" w:lineRule="exact"/>
              <w:ind w:left="59"/>
              <w:jc w:val="left"/>
              <w:rPr>
                <w:rFonts w:eastAsia="Times New Roman"/>
                <w:sz w:val="20"/>
                <w:lang w:val="en-US"/>
              </w:rPr>
            </w:pPr>
            <w:r w:rsidRPr="00410A28">
              <w:rPr>
                <w:rFonts w:eastAsia="Times New Roman"/>
                <w:sz w:val="20"/>
                <w:lang w:val="en-US"/>
              </w:rPr>
              <w:t>Registration as a student exchange organisation—section 85(2)(c) of the Act</w:t>
            </w:r>
          </w:p>
        </w:tc>
        <w:tc>
          <w:tcPr>
            <w:tcW w:w="2126" w:type="dxa"/>
          </w:tcPr>
          <w:p w:rsidR="00410A28" w:rsidRPr="00410A28" w:rsidRDefault="00410A28" w:rsidP="00410A28">
            <w:pPr>
              <w:widowControl w:val="0"/>
              <w:autoSpaceDE w:val="0"/>
              <w:autoSpaceDN w:val="0"/>
              <w:spacing w:before="118" w:after="0" w:line="212" w:lineRule="exact"/>
              <w:ind w:right="48"/>
              <w:jc w:val="right"/>
              <w:rPr>
                <w:rFonts w:eastAsia="Times New Roman"/>
                <w:sz w:val="20"/>
                <w:lang w:val="en-US"/>
              </w:rPr>
            </w:pPr>
            <w:r w:rsidRPr="00410A28">
              <w:rPr>
                <w:rFonts w:eastAsia="Times New Roman"/>
                <w:sz w:val="20"/>
                <w:lang w:val="en-US"/>
              </w:rPr>
              <w:t>$2500</w:t>
            </w:r>
          </w:p>
        </w:tc>
      </w:tr>
      <w:tr w:rsidR="00410A28" w:rsidRPr="00410A28" w:rsidTr="00410A28">
        <w:trPr>
          <w:trHeight w:val="350"/>
        </w:trPr>
        <w:tc>
          <w:tcPr>
            <w:tcW w:w="6804" w:type="dxa"/>
            <w:tcBorders>
              <w:top w:val="single" w:sz="4" w:space="0" w:color="000000"/>
              <w:left w:val="single" w:sz="4" w:space="0" w:color="000000"/>
              <w:bottom w:val="single" w:sz="4" w:space="0" w:color="000000"/>
              <w:right w:val="single" w:sz="4" w:space="0" w:color="000000"/>
            </w:tcBorders>
          </w:tcPr>
          <w:p w:rsidR="00410A28" w:rsidRPr="00410A28" w:rsidRDefault="00410A28" w:rsidP="00410A28">
            <w:pPr>
              <w:widowControl w:val="0"/>
              <w:autoSpaceDE w:val="0"/>
              <w:autoSpaceDN w:val="0"/>
              <w:spacing w:before="118" w:after="0" w:line="212" w:lineRule="exact"/>
              <w:ind w:left="59"/>
              <w:jc w:val="left"/>
              <w:rPr>
                <w:rFonts w:eastAsia="Times New Roman"/>
                <w:sz w:val="20"/>
                <w:lang w:val="en-US"/>
              </w:rPr>
            </w:pPr>
            <w:r w:rsidRPr="00410A28">
              <w:rPr>
                <w:rFonts w:eastAsia="Times New Roman"/>
                <w:sz w:val="20"/>
                <w:lang w:val="en-US"/>
              </w:rPr>
              <w:t>Annual registration fee—section 86(1) of the Act</w:t>
            </w:r>
          </w:p>
        </w:tc>
        <w:tc>
          <w:tcPr>
            <w:tcW w:w="2126" w:type="dxa"/>
            <w:tcBorders>
              <w:top w:val="single" w:sz="4" w:space="0" w:color="000000"/>
              <w:left w:val="single" w:sz="4" w:space="0" w:color="000000"/>
              <w:bottom w:val="single" w:sz="4" w:space="0" w:color="000000"/>
              <w:right w:val="single" w:sz="4" w:space="0" w:color="000000"/>
            </w:tcBorders>
          </w:tcPr>
          <w:p w:rsidR="00410A28" w:rsidRPr="00410A28" w:rsidRDefault="00410A28" w:rsidP="00410A28">
            <w:pPr>
              <w:widowControl w:val="0"/>
              <w:autoSpaceDE w:val="0"/>
              <w:autoSpaceDN w:val="0"/>
              <w:spacing w:before="118" w:after="0" w:line="212" w:lineRule="exact"/>
              <w:ind w:right="48"/>
              <w:jc w:val="right"/>
              <w:rPr>
                <w:rFonts w:eastAsia="Times New Roman"/>
                <w:sz w:val="20"/>
                <w:lang w:val="en-US"/>
              </w:rPr>
            </w:pPr>
            <w:r w:rsidRPr="00410A28">
              <w:rPr>
                <w:rFonts w:eastAsia="Times New Roman"/>
                <w:sz w:val="20"/>
                <w:lang w:val="en-US"/>
              </w:rPr>
              <w:t>$300 (indexed)</w:t>
            </w:r>
          </w:p>
        </w:tc>
      </w:tr>
    </w:tbl>
    <w:p w:rsidR="00410A28" w:rsidRPr="00410A28" w:rsidRDefault="00410A28" w:rsidP="00410A2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rPr>
          <w:rFonts w:ascii="CG Times (W1)" w:eastAsia="Times New Roman" w:hAnsi="CG Times (W1)"/>
          <w:szCs w:val="17"/>
        </w:rPr>
      </w:pPr>
    </w:p>
    <w:p w:rsidR="00410A28" w:rsidRPr="00410A28" w:rsidRDefault="00410A28" w:rsidP="00410A2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rPr>
          <w:rFonts w:ascii="CG Times (W1)" w:eastAsia="Times New Roman" w:hAnsi="CG Times (W1)"/>
          <w:szCs w:val="17"/>
        </w:rPr>
      </w:pPr>
    </w:p>
    <w:p w:rsidR="00410A28" w:rsidRPr="00410A28" w:rsidRDefault="00410A28" w:rsidP="00410A28">
      <w:pPr>
        <w:spacing w:line="260" w:lineRule="exact"/>
        <w:rPr>
          <w:rFonts w:eastAsia="Times New Roman"/>
          <w:b/>
          <w:sz w:val="26"/>
          <w:szCs w:val="26"/>
          <w:lang w:val="en-US"/>
        </w:rPr>
      </w:pPr>
      <w:r w:rsidRPr="00410A28">
        <w:rPr>
          <w:rFonts w:eastAsia="Times New Roman"/>
          <w:b/>
          <w:sz w:val="26"/>
          <w:szCs w:val="26"/>
        </w:rPr>
        <w:t>Made</w:t>
      </w:r>
      <w:r w:rsidRPr="00410A28">
        <w:rPr>
          <w:rFonts w:eastAsia="Times New Roman"/>
          <w:b/>
          <w:sz w:val="26"/>
          <w:szCs w:val="26"/>
          <w:lang w:val="en-US"/>
        </w:rPr>
        <w:t xml:space="preserve"> by the Minister for Education</w:t>
      </w:r>
    </w:p>
    <w:p w:rsidR="00410A28" w:rsidRDefault="00410A28" w:rsidP="00805C84">
      <w:pPr>
        <w:widowControl w:val="0"/>
        <w:autoSpaceDE w:val="0"/>
        <w:autoSpaceDN w:val="0"/>
        <w:spacing w:after="0" w:line="240" w:lineRule="auto"/>
        <w:jc w:val="left"/>
        <w:rPr>
          <w:rFonts w:eastAsia="Times New Roman"/>
          <w:sz w:val="23"/>
          <w:szCs w:val="23"/>
          <w:lang w:val="en-US"/>
        </w:rPr>
      </w:pPr>
      <w:r w:rsidRPr="00410A28">
        <w:rPr>
          <w:rFonts w:eastAsia="Times New Roman"/>
          <w:sz w:val="23"/>
          <w:szCs w:val="23"/>
          <w:lang w:val="en-US"/>
        </w:rPr>
        <w:t>on 11 June 2020</w:t>
      </w:r>
    </w:p>
    <w:p w:rsidR="00805C84" w:rsidRDefault="00805C84" w:rsidP="00805C84">
      <w:pPr>
        <w:pBdr>
          <w:bottom w:val="single" w:sz="4" w:space="1" w:color="auto"/>
        </w:pBdr>
        <w:spacing w:after="0" w:line="52" w:lineRule="exact"/>
        <w:jc w:val="center"/>
        <w:rPr>
          <w:rFonts w:eastAsia="Times New Roman"/>
          <w:smallCaps/>
          <w:szCs w:val="17"/>
        </w:rPr>
      </w:pPr>
    </w:p>
    <w:p w:rsidR="00805C84" w:rsidRDefault="00805C84" w:rsidP="00805C84">
      <w:pPr>
        <w:pBdr>
          <w:top w:val="single" w:sz="4" w:space="1" w:color="auto"/>
        </w:pBdr>
        <w:spacing w:before="34" w:after="0" w:line="14" w:lineRule="exact"/>
        <w:jc w:val="center"/>
        <w:rPr>
          <w:rFonts w:eastAsia="Times New Roman"/>
          <w:smallCaps/>
          <w:szCs w:val="17"/>
        </w:rPr>
      </w:pPr>
    </w:p>
    <w:p w:rsidR="00805C84" w:rsidRDefault="00805C84"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956774" w:rsidRPr="00764693" w:rsidRDefault="00956774" w:rsidP="00956774">
      <w:pPr>
        <w:pStyle w:val="GG-Title1"/>
      </w:pPr>
      <w:bookmarkStart w:id="245" w:name="_Toc43981297"/>
      <w:r w:rsidRPr="00764693">
        <w:t>Essential Services Commission Act 2002</w:t>
      </w:r>
      <w:bookmarkEnd w:id="245"/>
    </w:p>
    <w:p w:rsidR="00805C84" w:rsidRPr="00805C84" w:rsidRDefault="00805C84" w:rsidP="00805C84">
      <w:pPr>
        <w:jc w:val="center"/>
        <w:rPr>
          <w:i/>
          <w:szCs w:val="17"/>
        </w:rPr>
      </w:pPr>
      <w:r w:rsidRPr="00805C84">
        <w:rPr>
          <w:i/>
          <w:szCs w:val="17"/>
        </w:rPr>
        <w:t xml:space="preserve">Electricity Distribution Code </w:t>
      </w:r>
    </w:p>
    <w:p w:rsidR="00805C84" w:rsidRPr="00805C84" w:rsidRDefault="00805C84" w:rsidP="00805C84">
      <w:pPr>
        <w:rPr>
          <w:rFonts w:eastAsia="Times New Roman"/>
          <w:szCs w:val="20"/>
        </w:rPr>
      </w:pPr>
      <w:r w:rsidRPr="00805C84">
        <w:rPr>
          <w:rFonts w:eastAsia="Times New Roman"/>
          <w:szCs w:val="20"/>
        </w:rPr>
        <w:t>NOTICE is hereby given that:</w:t>
      </w:r>
    </w:p>
    <w:p w:rsidR="00805C84" w:rsidRPr="00805C84" w:rsidRDefault="00805C84" w:rsidP="00805C84">
      <w:pPr>
        <w:ind w:left="426" w:hanging="284"/>
        <w:rPr>
          <w:rFonts w:eastAsia="Times New Roman"/>
          <w:szCs w:val="20"/>
        </w:rPr>
      </w:pPr>
      <w:r w:rsidRPr="00805C84">
        <w:rPr>
          <w:rFonts w:eastAsia="Times New Roman"/>
          <w:szCs w:val="20"/>
        </w:rPr>
        <w:t>1.</w:t>
      </w:r>
      <w:r w:rsidRPr="00805C84">
        <w:rPr>
          <w:rFonts w:eastAsia="Times New Roman"/>
          <w:szCs w:val="20"/>
        </w:rPr>
        <w:tab/>
        <w:t>Pursuant to section 28(2) of the Essential Services Commission Act 2002, the Essential Services Commission has varied the Electricity Distribution Code (designated as EDC/13) to apply to the electricity industry, a regulated industry under the Electricity Act 1996.</w:t>
      </w:r>
    </w:p>
    <w:p w:rsidR="00805C84" w:rsidRPr="00805C84" w:rsidRDefault="00805C84" w:rsidP="00805C84">
      <w:pPr>
        <w:ind w:left="426" w:hanging="284"/>
        <w:rPr>
          <w:rFonts w:eastAsia="Times New Roman"/>
          <w:szCs w:val="20"/>
        </w:rPr>
      </w:pPr>
      <w:r w:rsidRPr="00805C84">
        <w:rPr>
          <w:rFonts w:eastAsia="Times New Roman"/>
          <w:szCs w:val="20"/>
        </w:rPr>
        <w:t>2.</w:t>
      </w:r>
      <w:r w:rsidRPr="00805C84">
        <w:rPr>
          <w:rFonts w:eastAsia="Times New Roman"/>
          <w:szCs w:val="20"/>
        </w:rPr>
        <w:tab/>
        <w:t>The Electricity Distribution Code, as varied, will take effect on and from 1 July 2020.</w:t>
      </w:r>
    </w:p>
    <w:p w:rsidR="00805C84" w:rsidRPr="00805C84" w:rsidRDefault="00805C84" w:rsidP="00805C84">
      <w:pPr>
        <w:ind w:left="426" w:hanging="284"/>
        <w:rPr>
          <w:rFonts w:eastAsia="Times New Roman"/>
          <w:szCs w:val="20"/>
        </w:rPr>
      </w:pPr>
      <w:r w:rsidRPr="00805C84">
        <w:rPr>
          <w:rFonts w:eastAsia="Times New Roman"/>
          <w:szCs w:val="20"/>
        </w:rPr>
        <w:t>3.</w:t>
      </w:r>
      <w:r w:rsidRPr="00805C84">
        <w:rPr>
          <w:rFonts w:eastAsia="Times New Roman"/>
          <w:szCs w:val="20"/>
        </w:rPr>
        <w:tab/>
        <w:t>A copy of the Electricity Distribution Code as varied may be inspected or obtained from the Essen</w:t>
      </w:r>
      <w:r w:rsidR="0057417B">
        <w:rPr>
          <w:rFonts w:eastAsia="Times New Roman"/>
          <w:szCs w:val="20"/>
        </w:rPr>
        <w:t>tial Services Commission, Level </w:t>
      </w:r>
      <w:r w:rsidRPr="00805C84">
        <w:rPr>
          <w:rFonts w:eastAsia="Times New Roman"/>
          <w:szCs w:val="20"/>
        </w:rPr>
        <w:t xml:space="preserve">1, 151 Pirie Street, Adelaide and is also available at </w:t>
      </w:r>
      <w:hyperlink r:id="rId108" w:history="1">
        <w:r w:rsidRPr="00805C84">
          <w:rPr>
            <w:rFonts w:eastAsia="Times New Roman"/>
            <w:color w:val="0000FF"/>
            <w:szCs w:val="20"/>
            <w:u w:val="single"/>
          </w:rPr>
          <w:t>www.escosa.sa.gov.au</w:t>
        </w:r>
      </w:hyperlink>
      <w:r w:rsidRPr="00805C84">
        <w:rPr>
          <w:rFonts w:eastAsia="Times New Roman"/>
          <w:szCs w:val="20"/>
        </w:rPr>
        <w:t>.</w:t>
      </w:r>
    </w:p>
    <w:p w:rsidR="00805C84" w:rsidRPr="00805C84" w:rsidRDefault="00805C84" w:rsidP="00805C84">
      <w:pPr>
        <w:ind w:left="426" w:hanging="284"/>
        <w:rPr>
          <w:rFonts w:eastAsia="Times New Roman"/>
          <w:szCs w:val="20"/>
        </w:rPr>
      </w:pPr>
      <w:r w:rsidRPr="00805C84">
        <w:rPr>
          <w:rFonts w:eastAsia="Times New Roman"/>
          <w:szCs w:val="20"/>
        </w:rPr>
        <w:t>4.</w:t>
      </w:r>
      <w:r w:rsidRPr="00805C84">
        <w:rPr>
          <w:rFonts w:eastAsia="Times New Roman"/>
          <w:szCs w:val="20"/>
        </w:rPr>
        <w:tab/>
        <w:t>Queries in relation to the variation to the Electricity Distribution Code may be directed to the Essen</w:t>
      </w:r>
      <w:r w:rsidR="0057417B">
        <w:rPr>
          <w:rFonts w:eastAsia="Times New Roman"/>
          <w:szCs w:val="20"/>
        </w:rPr>
        <w:t>tial Services Commission, Level </w:t>
      </w:r>
      <w:r w:rsidRPr="00805C84">
        <w:rPr>
          <w:rFonts w:eastAsia="Times New Roman"/>
          <w:szCs w:val="20"/>
        </w:rPr>
        <w:t xml:space="preserve">1, 151 Pirie Street, Adelaide. Telephone (08) 8463 4444, Freecall 1800 633 592 or email </w:t>
      </w:r>
      <w:hyperlink r:id="rId109" w:history="1">
        <w:r w:rsidRPr="00805C84">
          <w:rPr>
            <w:rFonts w:eastAsia="Times New Roman"/>
            <w:color w:val="0000FF"/>
            <w:szCs w:val="20"/>
            <w:u w:val="single"/>
          </w:rPr>
          <w:t>escosa@escosa.sa.gov.au</w:t>
        </w:r>
      </w:hyperlink>
      <w:r w:rsidRPr="00805C84">
        <w:rPr>
          <w:rFonts w:eastAsia="Times New Roman"/>
          <w:szCs w:val="20"/>
        </w:rPr>
        <w:t xml:space="preserve">. </w:t>
      </w:r>
    </w:p>
    <w:p w:rsidR="00805C84" w:rsidRPr="00805C84" w:rsidRDefault="00805C84" w:rsidP="00805C84">
      <w:pPr>
        <w:rPr>
          <w:rFonts w:eastAsia="Times New Roman"/>
          <w:szCs w:val="20"/>
        </w:rPr>
      </w:pPr>
      <w:r w:rsidRPr="00805C84">
        <w:rPr>
          <w:rFonts w:eastAsia="Times New Roman"/>
          <w:szCs w:val="20"/>
        </w:rPr>
        <w:t>Execution:</w:t>
      </w:r>
    </w:p>
    <w:p w:rsidR="00805C84" w:rsidRPr="00805C84" w:rsidRDefault="00805C84" w:rsidP="00805C84">
      <w:pPr>
        <w:rPr>
          <w:rFonts w:eastAsia="Times New Roman"/>
          <w:szCs w:val="20"/>
        </w:rPr>
      </w:pPr>
      <w:r w:rsidRPr="00805C84">
        <w:rPr>
          <w:rFonts w:eastAsia="Times New Roman"/>
          <w:szCs w:val="20"/>
        </w:rPr>
        <w:t>The varied Electricity Distribution Code was executed by the Chief Executive Officer of the Essential Services Commission with due authority on 22 June 2020.</w:t>
      </w:r>
    </w:p>
    <w:p w:rsidR="00805C84" w:rsidRPr="00805C84" w:rsidRDefault="00805C84" w:rsidP="00805C84">
      <w:pPr>
        <w:spacing w:after="0"/>
        <w:jc w:val="right"/>
        <w:rPr>
          <w:rFonts w:eastAsia="Times New Roman"/>
          <w:smallCaps/>
          <w:szCs w:val="20"/>
        </w:rPr>
      </w:pPr>
      <w:r w:rsidRPr="00805C84">
        <w:rPr>
          <w:rFonts w:eastAsia="Times New Roman"/>
          <w:smallCaps/>
          <w:szCs w:val="20"/>
        </w:rPr>
        <w:t>A. Wilson</w:t>
      </w:r>
    </w:p>
    <w:p w:rsidR="00805C84" w:rsidRPr="00805C84" w:rsidRDefault="00805C84" w:rsidP="00805C84">
      <w:pPr>
        <w:spacing w:after="0"/>
        <w:jc w:val="right"/>
        <w:rPr>
          <w:rFonts w:eastAsia="Times New Roman"/>
          <w:szCs w:val="17"/>
        </w:rPr>
      </w:pPr>
      <w:r w:rsidRPr="00805C84">
        <w:rPr>
          <w:rFonts w:eastAsia="Times New Roman"/>
          <w:szCs w:val="17"/>
        </w:rPr>
        <w:t>Chief Executive Officer</w:t>
      </w:r>
    </w:p>
    <w:p w:rsidR="00805C84" w:rsidRPr="00805C84" w:rsidRDefault="00805C84" w:rsidP="00805C84">
      <w:pPr>
        <w:spacing w:after="0"/>
        <w:jc w:val="right"/>
        <w:rPr>
          <w:rFonts w:eastAsia="Times New Roman"/>
          <w:szCs w:val="17"/>
        </w:rPr>
      </w:pPr>
      <w:r w:rsidRPr="00805C84">
        <w:rPr>
          <w:rFonts w:eastAsia="Times New Roman"/>
          <w:szCs w:val="17"/>
        </w:rPr>
        <w:t>Authorised signatory</w:t>
      </w:r>
    </w:p>
    <w:p w:rsidR="00764693" w:rsidRDefault="00805C84" w:rsidP="00764693">
      <w:pPr>
        <w:spacing w:after="0"/>
        <w:jc w:val="right"/>
        <w:rPr>
          <w:rFonts w:eastAsia="Times New Roman"/>
          <w:szCs w:val="17"/>
        </w:rPr>
      </w:pPr>
      <w:r w:rsidRPr="00805C84">
        <w:rPr>
          <w:rFonts w:eastAsia="Times New Roman"/>
          <w:szCs w:val="17"/>
        </w:rPr>
        <w:t>Essential Services Commission</w:t>
      </w:r>
    </w:p>
    <w:p w:rsidR="00764693" w:rsidRDefault="00764693" w:rsidP="00764693">
      <w:pPr>
        <w:pBdr>
          <w:top w:val="single" w:sz="4" w:space="1" w:color="auto"/>
        </w:pBdr>
        <w:spacing w:before="100" w:after="0" w:line="14" w:lineRule="exact"/>
        <w:jc w:val="center"/>
        <w:rPr>
          <w:rFonts w:eastAsia="Times New Roman"/>
          <w:smallCaps/>
          <w:szCs w:val="17"/>
        </w:rPr>
      </w:pPr>
    </w:p>
    <w:p w:rsidR="00805C84" w:rsidRDefault="00805C84" w:rsidP="00764693">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rFonts w:eastAsia="Times New Roman"/>
          <w:smallCaps/>
          <w:szCs w:val="17"/>
        </w:rPr>
      </w:pPr>
      <w:r>
        <w:rPr>
          <w:rFonts w:eastAsia="Times New Roman"/>
          <w:smallCaps/>
          <w:szCs w:val="17"/>
        </w:rPr>
        <w:br w:type="page"/>
      </w:r>
    </w:p>
    <w:p w:rsidR="00956774" w:rsidRPr="00805C84" w:rsidRDefault="00956774" w:rsidP="00956774">
      <w:pPr>
        <w:pStyle w:val="Heading2"/>
      </w:pPr>
      <w:r w:rsidRPr="00805C84">
        <w:t>Essential Services Commission Act 2002</w:t>
      </w:r>
    </w:p>
    <w:p w:rsidR="00805C84" w:rsidRPr="00805C84" w:rsidRDefault="00805C84" w:rsidP="00805C84">
      <w:pPr>
        <w:jc w:val="center"/>
        <w:rPr>
          <w:i/>
          <w:szCs w:val="17"/>
        </w:rPr>
      </w:pPr>
      <w:r w:rsidRPr="00805C84">
        <w:rPr>
          <w:i/>
          <w:szCs w:val="17"/>
        </w:rPr>
        <w:t>Price Determination, Water Retail Code—Major retailers and Water Industry Rule No. 1—Excluded Retail Services</w:t>
      </w:r>
    </w:p>
    <w:p w:rsidR="00805C84" w:rsidRPr="00805C84" w:rsidRDefault="00805C84" w:rsidP="00805C84">
      <w:pPr>
        <w:rPr>
          <w:rFonts w:eastAsia="Times New Roman"/>
          <w:szCs w:val="17"/>
        </w:rPr>
      </w:pPr>
      <w:r w:rsidRPr="00805C84">
        <w:rPr>
          <w:rFonts w:eastAsia="Times New Roman"/>
          <w:szCs w:val="17"/>
        </w:rPr>
        <w:t>NOTICE is hereby given that:</w:t>
      </w:r>
    </w:p>
    <w:p w:rsidR="00805C84" w:rsidRPr="00805C84" w:rsidRDefault="00805C84" w:rsidP="00805C84">
      <w:pPr>
        <w:ind w:left="426" w:hanging="284"/>
        <w:rPr>
          <w:rFonts w:eastAsia="Times New Roman"/>
          <w:szCs w:val="17"/>
        </w:rPr>
      </w:pPr>
      <w:r w:rsidRPr="00805C84">
        <w:rPr>
          <w:rFonts w:eastAsia="Times New Roman"/>
          <w:szCs w:val="17"/>
        </w:rPr>
        <w:t>1.</w:t>
      </w:r>
      <w:r w:rsidRPr="00805C84">
        <w:rPr>
          <w:rFonts w:eastAsia="Times New Roman"/>
          <w:szCs w:val="17"/>
        </w:rPr>
        <w:tab/>
        <w:t>Pursuant to section 25(1) of the Essential Services Commission Act 2002, the Essential Services Commission has made a price determination, as authorised by section 35 of the Water Industry Act 2012 (Price Determination). The Price Determination:</w:t>
      </w:r>
    </w:p>
    <w:p w:rsidR="00805C84" w:rsidRPr="00805C84" w:rsidRDefault="00805C84" w:rsidP="00805C84">
      <w:pPr>
        <w:ind w:left="709" w:hanging="283"/>
        <w:rPr>
          <w:rFonts w:eastAsia="Times New Roman"/>
          <w:szCs w:val="17"/>
        </w:rPr>
      </w:pPr>
      <w:r w:rsidRPr="00805C84">
        <w:rPr>
          <w:rFonts w:eastAsia="Times New Roman"/>
          <w:szCs w:val="17"/>
        </w:rPr>
        <w:t>(a)</w:t>
      </w:r>
      <w:r w:rsidRPr="00805C84">
        <w:rPr>
          <w:rFonts w:eastAsia="Times New Roman"/>
          <w:szCs w:val="17"/>
        </w:rPr>
        <w:tab/>
        <w:t>applies to the South Australian Water Corporation, established under the South Australian Water Corporation Act 1994, for the period 1 July 2020 to 30 June 2024, and</w:t>
      </w:r>
    </w:p>
    <w:p w:rsidR="00805C84" w:rsidRPr="00805C84" w:rsidRDefault="00805C84" w:rsidP="00805C84">
      <w:pPr>
        <w:ind w:left="709" w:hanging="283"/>
        <w:rPr>
          <w:rFonts w:eastAsia="Times New Roman"/>
          <w:szCs w:val="17"/>
        </w:rPr>
      </w:pPr>
      <w:r w:rsidRPr="00805C84">
        <w:rPr>
          <w:rFonts w:eastAsia="Times New Roman"/>
          <w:szCs w:val="17"/>
        </w:rPr>
        <w:t>(b)</w:t>
      </w:r>
      <w:r w:rsidRPr="00805C84">
        <w:rPr>
          <w:rFonts w:eastAsia="Times New Roman"/>
          <w:szCs w:val="17"/>
        </w:rPr>
        <w:tab/>
        <w:t>sets:</w:t>
      </w:r>
    </w:p>
    <w:p w:rsidR="00805C84" w:rsidRPr="00805C84" w:rsidRDefault="00805C84" w:rsidP="00805C84">
      <w:pPr>
        <w:spacing w:after="0"/>
        <w:ind w:left="993" w:hanging="284"/>
        <w:rPr>
          <w:rFonts w:eastAsia="Times New Roman"/>
          <w:szCs w:val="17"/>
        </w:rPr>
      </w:pPr>
      <w:r w:rsidRPr="00805C84">
        <w:rPr>
          <w:rFonts w:eastAsia="Times New Roman"/>
          <w:szCs w:val="17"/>
        </w:rPr>
        <w:t>(i)</w:t>
      </w:r>
      <w:r w:rsidRPr="00805C84">
        <w:rPr>
          <w:rFonts w:eastAsia="Times New Roman"/>
          <w:szCs w:val="17"/>
        </w:rPr>
        <w:tab/>
      </w:r>
      <w:r w:rsidRPr="00805C84">
        <w:rPr>
          <w:rFonts w:eastAsia="Times New Roman"/>
          <w:szCs w:val="17"/>
        </w:rPr>
        <w:tab/>
        <w:t>a four year revenue cap for drinking water retail services</w:t>
      </w:r>
    </w:p>
    <w:p w:rsidR="00805C84" w:rsidRPr="00805C84" w:rsidRDefault="00805C84" w:rsidP="00805C84">
      <w:pPr>
        <w:spacing w:after="0"/>
        <w:ind w:left="1134" w:hanging="425"/>
        <w:rPr>
          <w:rFonts w:eastAsia="Times New Roman"/>
          <w:szCs w:val="17"/>
        </w:rPr>
      </w:pPr>
      <w:r w:rsidRPr="00805C84">
        <w:rPr>
          <w:rFonts w:eastAsia="Times New Roman"/>
          <w:szCs w:val="17"/>
        </w:rPr>
        <w:t>(ii)</w:t>
      </w:r>
      <w:r w:rsidRPr="00805C84">
        <w:rPr>
          <w:rFonts w:eastAsia="Times New Roman"/>
          <w:szCs w:val="17"/>
        </w:rPr>
        <w:tab/>
        <w:t>a four year revenue cap for sewerage retail services, and</w:t>
      </w:r>
    </w:p>
    <w:p w:rsidR="00805C84" w:rsidRPr="00805C84" w:rsidRDefault="00805C84" w:rsidP="00805C84">
      <w:pPr>
        <w:ind w:left="993" w:hanging="284"/>
        <w:rPr>
          <w:rFonts w:eastAsia="Times New Roman"/>
          <w:szCs w:val="17"/>
        </w:rPr>
      </w:pPr>
      <w:r w:rsidRPr="00805C84">
        <w:rPr>
          <w:rFonts w:eastAsia="Times New Roman"/>
          <w:szCs w:val="17"/>
        </w:rPr>
        <w:t>(iii)</w:t>
      </w:r>
      <w:r w:rsidRPr="00805C84">
        <w:rPr>
          <w:rFonts w:eastAsia="Times New Roman"/>
          <w:szCs w:val="17"/>
        </w:rPr>
        <w:tab/>
      </w:r>
      <w:r w:rsidRPr="00805C84">
        <w:rPr>
          <w:rFonts w:eastAsia="Times New Roman"/>
          <w:szCs w:val="17"/>
        </w:rPr>
        <w:tab/>
        <w:t>specifies pricing principles that must be complied with in setting prices for excluded retail services.</w:t>
      </w:r>
    </w:p>
    <w:p w:rsidR="00805C84" w:rsidRPr="00805C84" w:rsidRDefault="00805C84" w:rsidP="00805C84">
      <w:pPr>
        <w:ind w:left="426" w:hanging="284"/>
        <w:rPr>
          <w:rFonts w:eastAsia="Times New Roman"/>
          <w:szCs w:val="17"/>
        </w:rPr>
      </w:pPr>
      <w:r w:rsidRPr="00805C84">
        <w:rPr>
          <w:rFonts w:eastAsia="Times New Roman"/>
          <w:szCs w:val="17"/>
        </w:rPr>
        <w:t>2.</w:t>
      </w:r>
      <w:r w:rsidRPr="00805C84">
        <w:rPr>
          <w:rFonts w:eastAsia="Times New Roman"/>
          <w:szCs w:val="17"/>
        </w:rPr>
        <w:tab/>
        <w:t>Pursuant to section 28(2) of the Essential Services Commission Act 2002, the Essential Services Commission has varied the Water Retail Code – Major Retailers (designated as WRC-MR/03) to apply to the water industry, a regulated industry under the Water Industry Act 2012. The Water Retail Code – Major retailers, as varied, will take effect on and from 1 July 2020.</w:t>
      </w:r>
    </w:p>
    <w:p w:rsidR="00805C84" w:rsidRPr="00805C84" w:rsidRDefault="00805C84" w:rsidP="00805C84">
      <w:pPr>
        <w:ind w:left="426" w:hanging="284"/>
        <w:rPr>
          <w:rFonts w:eastAsia="Times New Roman"/>
          <w:szCs w:val="17"/>
        </w:rPr>
      </w:pPr>
      <w:r w:rsidRPr="00805C84">
        <w:rPr>
          <w:rFonts w:eastAsia="Times New Roman"/>
          <w:szCs w:val="17"/>
        </w:rPr>
        <w:t>3.</w:t>
      </w:r>
      <w:r w:rsidRPr="00805C84">
        <w:rPr>
          <w:rFonts w:eastAsia="Times New Roman"/>
          <w:szCs w:val="17"/>
        </w:rPr>
        <w:tab/>
        <w:t>Pursuant to section 28(2) of the Essential Services Commission Act 2002, the Essential Services Commission has revoked the Water Industry Rule No. 1 – Excluded Retail Services (designated as WIR/01), such revocation to take effect on and from 1 July 2020.</w:t>
      </w:r>
    </w:p>
    <w:p w:rsidR="00805C84" w:rsidRPr="00805C84" w:rsidRDefault="00805C84" w:rsidP="00805C84">
      <w:pPr>
        <w:ind w:left="426" w:hanging="284"/>
        <w:rPr>
          <w:rFonts w:eastAsia="Times New Roman"/>
          <w:szCs w:val="17"/>
        </w:rPr>
      </w:pPr>
      <w:r w:rsidRPr="00805C84">
        <w:rPr>
          <w:rFonts w:eastAsia="Times New Roman"/>
          <w:szCs w:val="17"/>
        </w:rPr>
        <w:t>4.</w:t>
      </w:r>
      <w:r w:rsidRPr="00805C84">
        <w:rPr>
          <w:rFonts w:eastAsia="Times New Roman"/>
          <w:szCs w:val="17"/>
        </w:rPr>
        <w:tab/>
        <w:t xml:space="preserve">Copies of the Price Determination and Water Retail Code - Major retailers may be inspected or obtained from the Essential Services Commission, Level 1, 151 Pirie Street, Adelaide and are also available at </w:t>
      </w:r>
      <w:hyperlink r:id="rId110" w:history="1">
        <w:r w:rsidRPr="00805C84">
          <w:rPr>
            <w:rFonts w:eastAsia="Times New Roman"/>
            <w:color w:val="0000FF"/>
            <w:szCs w:val="17"/>
            <w:u w:val="single"/>
          </w:rPr>
          <w:t>www.escosa.sa.gov.au</w:t>
        </w:r>
      </w:hyperlink>
      <w:r w:rsidRPr="00805C84">
        <w:rPr>
          <w:rFonts w:eastAsia="Times New Roman"/>
          <w:szCs w:val="17"/>
        </w:rPr>
        <w:t>.</w:t>
      </w:r>
    </w:p>
    <w:p w:rsidR="00805C84" w:rsidRPr="00805C84" w:rsidRDefault="00805C84" w:rsidP="00805C84">
      <w:pPr>
        <w:spacing w:after="60"/>
        <w:ind w:left="426" w:hanging="284"/>
        <w:rPr>
          <w:rFonts w:eastAsia="Times New Roman"/>
          <w:szCs w:val="17"/>
        </w:rPr>
      </w:pPr>
      <w:r w:rsidRPr="00805C84">
        <w:rPr>
          <w:rFonts w:eastAsia="Times New Roman"/>
          <w:szCs w:val="17"/>
        </w:rPr>
        <w:t>5.</w:t>
      </w:r>
      <w:r w:rsidRPr="00805C84">
        <w:rPr>
          <w:rFonts w:eastAsia="Times New Roman"/>
          <w:szCs w:val="17"/>
        </w:rPr>
        <w:tab/>
        <w:t xml:space="preserve">Queries in relation to the Price Determination, Water Retail Code - Major retailers or the revocation of Water Industry Rule No. 1– Excluded Retail Services, may be directed to the Essential Services Commission, Level 1, 151 Pirie Street, Adelaide. Telephone (08) 8463 4444, Freecall 1800 633 592 or email </w:t>
      </w:r>
      <w:hyperlink r:id="rId111" w:history="1">
        <w:r w:rsidRPr="00805C84">
          <w:rPr>
            <w:rFonts w:eastAsia="Times New Roman"/>
            <w:color w:val="0000FF"/>
            <w:szCs w:val="17"/>
            <w:u w:val="single"/>
          </w:rPr>
          <w:t>escosa@escosa.sa.gov.au</w:t>
        </w:r>
      </w:hyperlink>
      <w:r w:rsidRPr="00805C84">
        <w:rPr>
          <w:rFonts w:eastAsia="Times New Roman"/>
          <w:szCs w:val="17"/>
        </w:rPr>
        <w:t>.</w:t>
      </w:r>
    </w:p>
    <w:p w:rsidR="00805C84" w:rsidRPr="00805C84" w:rsidRDefault="00805C84" w:rsidP="00805C84">
      <w:pPr>
        <w:rPr>
          <w:rFonts w:eastAsia="Times New Roman"/>
          <w:szCs w:val="17"/>
        </w:rPr>
      </w:pPr>
      <w:r w:rsidRPr="00805C84">
        <w:rPr>
          <w:rFonts w:eastAsia="Times New Roman"/>
          <w:szCs w:val="17"/>
        </w:rPr>
        <w:t>Execution:</w:t>
      </w:r>
    </w:p>
    <w:p w:rsidR="00805C84" w:rsidRPr="00805C84" w:rsidRDefault="00805C84" w:rsidP="00805C84">
      <w:pPr>
        <w:spacing w:after="60"/>
        <w:rPr>
          <w:rFonts w:eastAsia="Times New Roman"/>
          <w:szCs w:val="17"/>
        </w:rPr>
      </w:pPr>
      <w:r w:rsidRPr="00805C84">
        <w:rPr>
          <w:rFonts w:eastAsia="Times New Roman"/>
          <w:szCs w:val="17"/>
        </w:rPr>
        <w:t>The Price Determination and Water Retail Code – Major retailers were executed by the Chief Executive Officer of the Essential Services Commission with due authority on 22 June 2020.</w:t>
      </w:r>
    </w:p>
    <w:p w:rsidR="00805C84" w:rsidRPr="00805C84" w:rsidRDefault="00805C84" w:rsidP="00805C84">
      <w:pPr>
        <w:spacing w:after="0"/>
        <w:jc w:val="right"/>
        <w:rPr>
          <w:rFonts w:eastAsia="Times New Roman"/>
          <w:smallCaps/>
          <w:szCs w:val="20"/>
        </w:rPr>
      </w:pPr>
      <w:r w:rsidRPr="00805C84">
        <w:rPr>
          <w:rFonts w:eastAsia="Times New Roman"/>
          <w:smallCaps/>
          <w:szCs w:val="20"/>
        </w:rPr>
        <w:t>A. Wilson</w:t>
      </w:r>
    </w:p>
    <w:p w:rsidR="00805C84" w:rsidRPr="00805C84" w:rsidRDefault="00805C84" w:rsidP="00805C84">
      <w:pPr>
        <w:spacing w:after="0"/>
        <w:jc w:val="right"/>
        <w:rPr>
          <w:rFonts w:eastAsia="Times New Roman"/>
          <w:szCs w:val="17"/>
        </w:rPr>
      </w:pPr>
      <w:r w:rsidRPr="00805C84">
        <w:rPr>
          <w:rFonts w:eastAsia="Times New Roman"/>
          <w:szCs w:val="17"/>
        </w:rPr>
        <w:t>Chief Executive Officer</w:t>
      </w:r>
    </w:p>
    <w:p w:rsidR="00805C84" w:rsidRPr="00805C84" w:rsidRDefault="00805C84" w:rsidP="00805C84">
      <w:pPr>
        <w:spacing w:after="0"/>
        <w:jc w:val="right"/>
        <w:rPr>
          <w:rFonts w:eastAsia="Times New Roman"/>
          <w:szCs w:val="17"/>
        </w:rPr>
      </w:pPr>
      <w:r w:rsidRPr="00805C84">
        <w:rPr>
          <w:rFonts w:eastAsia="Times New Roman"/>
          <w:szCs w:val="17"/>
        </w:rPr>
        <w:t>Authorised signatory</w:t>
      </w:r>
    </w:p>
    <w:p w:rsidR="00805C84" w:rsidRDefault="00805C84" w:rsidP="00805C84">
      <w:pPr>
        <w:spacing w:after="0"/>
        <w:jc w:val="right"/>
        <w:rPr>
          <w:rFonts w:eastAsia="Times New Roman"/>
          <w:szCs w:val="17"/>
        </w:rPr>
      </w:pPr>
      <w:r w:rsidRPr="00805C84">
        <w:rPr>
          <w:rFonts w:eastAsia="Times New Roman"/>
          <w:szCs w:val="17"/>
        </w:rPr>
        <w:t>Essential Services Commission</w:t>
      </w:r>
    </w:p>
    <w:p w:rsidR="00805C84" w:rsidRDefault="00805C84" w:rsidP="00805C84">
      <w:pPr>
        <w:pBdr>
          <w:bottom w:val="single" w:sz="4" w:space="1" w:color="auto"/>
        </w:pBdr>
        <w:spacing w:after="0" w:line="52" w:lineRule="exact"/>
        <w:jc w:val="center"/>
        <w:rPr>
          <w:rFonts w:eastAsia="Times New Roman"/>
          <w:szCs w:val="17"/>
        </w:rPr>
      </w:pPr>
    </w:p>
    <w:p w:rsidR="00805C84" w:rsidRDefault="00805C84" w:rsidP="00805C84">
      <w:pPr>
        <w:pBdr>
          <w:top w:val="single" w:sz="4" w:space="1" w:color="auto"/>
        </w:pBdr>
        <w:spacing w:before="34" w:after="0" w:line="14" w:lineRule="exact"/>
        <w:jc w:val="center"/>
        <w:rPr>
          <w:rFonts w:eastAsia="Times New Roman"/>
          <w:szCs w:val="17"/>
        </w:rPr>
      </w:pPr>
    </w:p>
    <w:p w:rsidR="00805C84" w:rsidRDefault="00805C84"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805C84" w:rsidRPr="00805C84" w:rsidRDefault="00805C84" w:rsidP="00FC2276">
      <w:pPr>
        <w:pStyle w:val="Heading2"/>
      </w:pPr>
      <w:bookmarkStart w:id="246" w:name="_Toc43981298"/>
      <w:r w:rsidRPr="00805C84">
        <w:t>Evidence Act 1929</w:t>
      </w:r>
      <w:bookmarkEnd w:id="246"/>
    </w:p>
    <w:p w:rsidR="00805C84" w:rsidRPr="00805C84" w:rsidRDefault="00805C84" w:rsidP="00805C84">
      <w:pPr>
        <w:jc w:val="center"/>
        <w:rPr>
          <w:smallCaps/>
          <w:szCs w:val="17"/>
        </w:rPr>
      </w:pPr>
      <w:r w:rsidRPr="00805C84">
        <w:rPr>
          <w:smallCaps/>
          <w:szCs w:val="17"/>
        </w:rPr>
        <w:t>Section 4(1)</w:t>
      </w:r>
    </w:p>
    <w:p w:rsidR="00805C84" w:rsidRPr="00805C84" w:rsidRDefault="00805C84" w:rsidP="00805C84">
      <w:pPr>
        <w:jc w:val="center"/>
        <w:rPr>
          <w:i/>
          <w:szCs w:val="17"/>
        </w:rPr>
      </w:pPr>
      <w:r w:rsidRPr="00805C84">
        <w:rPr>
          <w:i/>
          <w:szCs w:val="17"/>
        </w:rPr>
        <w:t>Communication Partners</w:t>
      </w:r>
    </w:p>
    <w:p w:rsidR="00805C84" w:rsidRPr="00805C84" w:rsidRDefault="00805C84" w:rsidP="00805C84">
      <w:pPr>
        <w:rPr>
          <w:rFonts w:eastAsia="Times New Roman"/>
          <w:szCs w:val="17"/>
        </w:rPr>
      </w:pPr>
      <w:r w:rsidRPr="00805C84">
        <w:rPr>
          <w:rFonts w:eastAsia="Times New Roman"/>
          <w:szCs w:val="17"/>
        </w:rPr>
        <w:t xml:space="preserve">TAKE notice that pursuant to section 4(1) of the </w:t>
      </w:r>
      <w:r w:rsidRPr="00805C84">
        <w:rPr>
          <w:rFonts w:eastAsia="Times New Roman"/>
          <w:i/>
          <w:szCs w:val="17"/>
        </w:rPr>
        <w:t>Evidence Act 1929</w:t>
      </w:r>
      <w:r w:rsidRPr="00805C84">
        <w:rPr>
          <w:rFonts w:eastAsia="Times New Roman"/>
          <w:szCs w:val="17"/>
        </w:rPr>
        <w:t xml:space="preserve">, a person from the class specified in Schedule 1 is approved for the purposes of providing assistance in proceedings to a witness with complex communication needs. </w:t>
      </w:r>
    </w:p>
    <w:p w:rsidR="00805C84" w:rsidRPr="00805C84" w:rsidRDefault="00805C84" w:rsidP="00805C84">
      <w:pPr>
        <w:jc w:val="center"/>
        <w:rPr>
          <w:rFonts w:eastAsia="Times New Roman"/>
          <w:smallCaps/>
          <w:szCs w:val="17"/>
        </w:rPr>
      </w:pPr>
      <w:r w:rsidRPr="00805C84">
        <w:rPr>
          <w:rFonts w:eastAsia="Times New Roman"/>
          <w:smallCaps/>
          <w:szCs w:val="17"/>
        </w:rPr>
        <w:t>Schedule 1</w:t>
      </w:r>
    </w:p>
    <w:p w:rsidR="00805C84" w:rsidRPr="00805C84" w:rsidRDefault="00805C84" w:rsidP="00805C84">
      <w:pPr>
        <w:spacing w:after="0"/>
        <w:ind w:left="426" w:hanging="284"/>
        <w:rPr>
          <w:rFonts w:eastAsia="Times New Roman"/>
          <w:szCs w:val="17"/>
        </w:rPr>
      </w:pPr>
      <w:r w:rsidRPr="00805C84">
        <w:rPr>
          <w:rFonts w:eastAsia="Times New Roman"/>
          <w:szCs w:val="17"/>
        </w:rPr>
        <w:t>1.</w:t>
      </w:r>
      <w:r w:rsidRPr="00805C84">
        <w:rPr>
          <w:rFonts w:eastAsia="Times New Roman"/>
          <w:szCs w:val="17"/>
        </w:rPr>
        <w:tab/>
        <w:t>Speech pathologists with Certified Practising Speech Pathologist membership of Speech Pathology Australia;</w:t>
      </w:r>
    </w:p>
    <w:p w:rsidR="00805C84" w:rsidRPr="00805C84" w:rsidRDefault="00805C84" w:rsidP="00805C84">
      <w:pPr>
        <w:spacing w:after="0"/>
        <w:ind w:left="426" w:hanging="284"/>
        <w:rPr>
          <w:rFonts w:eastAsia="Times New Roman"/>
          <w:szCs w:val="17"/>
        </w:rPr>
      </w:pPr>
      <w:r w:rsidRPr="00805C84">
        <w:rPr>
          <w:rFonts w:eastAsia="Times New Roman"/>
          <w:szCs w:val="17"/>
        </w:rPr>
        <w:t>2.</w:t>
      </w:r>
      <w:r w:rsidRPr="00805C84">
        <w:rPr>
          <w:rFonts w:eastAsia="Times New Roman"/>
          <w:szCs w:val="17"/>
        </w:rPr>
        <w:tab/>
        <w:t>Registered occupational therapists;</w:t>
      </w:r>
    </w:p>
    <w:p w:rsidR="00805C84" w:rsidRPr="00805C84" w:rsidRDefault="00805C84" w:rsidP="00805C84">
      <w:pPr>
        <w:spacing w:after="0"/>
        <w:ind w:left="426" w:hanging="284"/>
        <w:rPr>
          <w:rFonts w:eastAsia="Times New Roman"/>
          <w:szCs w:val="17"/>
        </w:rPr>
      </w:pPr>
      <w:r w:rsidRPr="00805C84">
        <w:rPr>
          <w:rFonts w:eastAsia="Times New Roman"/>
          <w:szCs w:val="17"/>
        </w:rPr>
        <w:t>3.</w:t>
      </w:r>
      <w:r w:rsidRPr="00805C84">
        <w:rPr>
          <w:rFonts w:eastAsia="Times New Roman"/>
          <w:szCs w:val="17"/>
        </w:rPr>
        <w:tab/>
        <w:t xml:space="preserve">Psychologists with general registration status with the Psychology Board of Australia; </w:t>
      </w:r>
    </w:p>
    <w:p w:rsidR="00805C84" w:rsidRPr="00805C84" w:rsidRDefault="00805C84" w:rsidP="00805C84">
      <w:pPr>
        <w:spacing w:after="0"/>
        <w:ind w:left="426" w:hanging="284"/>
        <w:rPr>
          <w:rFonts w:eastAsia="Times New Roman"/>
          <w:szCs w:val="17"/>
        </w:rPr>
      </w:pPr>
      <w:r w:rsidRPr="00805C84">
        <w:rPr>
          <w:rFonts w:eastAsia="Times New Roman"/>
          <w:szCs w:val="17"/>
        </w:rPr>
        <w:t>4.</w:t>
      </w:r>
      <w:r w:rsidRPr="00805C84">
        <w:rPr>
          <w:rFonts w:eastAsia="Times New Roman"/>
          <w:szCs w:val="17"/>
        </w:rPr>
        <w:tab/>
        <w:t>Developmental educators with full membership of Developmental Educators Australia Incorporated; and</w:t>
      </w:r>
    </w:p>
    <w:p w:rsidR="00805C84" w:rsidRPr="00805C84" w:rsidRDefault="00805C84" w:rsidP="00805C84">
      <w:pPr>
        <w:ind w:left="426" w:hanging="284"/>
        <w:rPr>
          <w:rFonts w:eastAsia="Times New Roman"/>
          <w:szCs w:val="17"/>
        </w:rPr>
      </w:pPr>
      <w:r w:rsidRPr="00805C84">
        <w:rPr>
          <w:rFonts w:eastAsia="Times New Roman"/>
          <w:szCs w:val="17"/>
        </w:rPr>
        <w:t>5.</w:t>
      </w:r>
      <w:r w:rsidRPr="00805C84">
        <w:rPr>
          <w:rFonts w:eastAsia="Times New Roman"/>
          <w:szCs w:val="17"/>
        </w:rPr>
        <w:tab/>
        <w:t>Social workers with membership with the Australian Association of Social Workers.</w:t>
      </w:r>
    </w:p>
    <w:p w:rsidR="00805C84" w:rsidRPr="00805C84" w:rsidRDefault="00805C84" w:rsidP="00805C84">
      <w:pPr>
        <w:rPr>
          <w:rFonts w:eastAsia="Times New Roman"/>
          <w:szCs w:val="17"/>
        </w:rPr>
      </w:pPr>
      <w:r w:rsidRPr="00805C84">
        <w:rPr>
          <w:rFonts w:eastAsia="Times New Roman"/>
          <w:szCs w:val="17"/>
        </w:rPr>
        <w:t>In addition to holding the relevant qualifications, the person must have a minimum of five years’ relevant experience working with people with complex communication needs and must have agreed in writing to comply with the relevant Code of Conduct.</w:t>
      </w:r>
    </w:p>
    <w:p w:rsidR="00805C84" w:rsidRPr="00805C84" w:rsidRDefault="00805C84" w:rsidP="00805C84">
      <w:pPr>
        <w:spacing w:after="0"/>
        <w:rPr>
          <w:rFonts w:eastAsia="Times New Roman"/>
          <w:szCs w:val="17"/>
        </w:rPr>
      </w:pPr>
      <w:r w:rsidRPr="00805C84">
        <w:rPr>
          <w:rFonts w:eastAsia="Times New Roman"/>
          <w:szCs w:val="17"/>
        </w:rPr>
        <w:t>Dated: 21 June 2020</w:t>
      </w:r>
    </w:p>
    <w:p w:rsidR="00805C84" w:rsidRPr="00805C84" w:rsidRDefault="00805C84" w:rsidP="00805C84">
      <w:pPr>
        <w:spacing w:after="0"/>
        <w:jc w:val="right"/>
        <w:rPr>
          <w:rFonts w:eastAsia="Times New Roman"/>
          <w:smallCaps/>
          <w:szCs w:val="20"/>
        </w:rPr>
      </w:pPr>
      <w:r w:rsidRPr="00805C84">
        <w:rPr>
          <w:rFonts w:eastAsia="Times New Roman"/>
          <w:smallCaps/>
          <w:szCs w:val="20"/>
        </w:rPr>
        <w:t>Vickie Ann Chapman</w:t>
      </w:r>
    </w:p>
    <w:p w:rsidR="00805C84" w:rsidRDefault="00805C84" w:rsidP="00805C84">
      <w:pPr>
        <w:spacing w:after="0"/>
        <w:jc w:val="right"/>
        <w:rPr>
          <w:rFonts w:eastAsia="Times New Roman"/>
          <w:szCs w:val="17"/>
        </w:rPr>
      </w:pPr>
      <w:r w:rsidRPr="00805C84">
        <w:rPr>
          <w:rFonts w:eastAsia="Times New Roman"/>
          <w:szCs w:val="17"/>
        </w:rPr>
        <w:t>Attorney-General</w:t>
      </w:r>
    </w:p>
    <w:p w:rsidR="00805C84" w:rsidRDefault="00805C84" w:rsidP="00805C84">
      <w:pPr>
        <w:pBdr>
          <w:bottom w:val="single" w:sz="4" w:space="1" w:color="auto"/>
        </w:pBdr>
        <w:spacing w:after="0" w:line="52" w:lineRule="exact"/>
        <w:jc w:val="center"/>
        <w:rPr>
          <w:rFonts w:eastAsia="Times New Roman"/>
          <w:szCs w:val="17"/>
        </w:rPr>
      </w:pPr>
    </w:p>
    <w:p w:rsidR="00805C84" w:rsidRDefault="00805C84" w:rsidP="00805C84">
      <w:pPr>
        <w:pBdr>
          <w:top w:val="single" w:sz="4" w:space="1" w:color="auto"/>
        </w:pBdr>
        <w:spacing w:before="34" w:after="0" w:line="14" w:lineRule="exact"/>
        <w:jc w:val="center"/>
        <w:rPr>
          <w:rFonts w:eastAsia="Times New Roman"/>
          <w:szCs w:val="17"/>
        </w:rPr>
      </w:pPr>
    </w:p>
    <w:p w:rsidR="00805C84" w:rsidRDefault="00805C84"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805C84" w:rsidRPr="00805C84" w:rsidRDefault="00805C84" w:rsidP="00FC2276">
      <w:pPr>
        <w:pStyle w:val="Heading2"/>
      </w:pPr>
      <w:bookmarkStart w:id="247" w:name="_Toc43981299"/>
      <w:r w:rsidRPr="00805C84">
        <w:t>Fisheries Management (Prawn Fisheries) Regulations 2017</w:t>
      </w:r>
      <w:bookmarkEnd w:id="247"/>
    </w:p>
    <w:p w:rsidR="00805C84" w:rsidRPr="00805C84" w:rsidRDefault="00805C84" w:rsidP="00805C84">
      <w:pPr>
        <w:jc w:val="center"/>
        <w:rPr>
          <w:i/>
          <w:szCs w:val="17"/>
          <w:lang w:val="en-US"/>
        </w:rPr>
      </w:pPr>
      <w:r w:rsidRPr="00805C84">
        <w:rPr>
          <w:i/>
          <w:szCs w:val="17"/>
          <w:lang w:val="en-US"/>
        </w:rPr>
        <w:t>Fishing Run for the West Coast Prawn Fishery</w:t>
      </w:r>
    </w:p>
    <w:p w:rsidR="00805C84" w:rsidRPr="00805C84" w:rsidRDefault="00805C84" w:rsidP="00805C84">
      <w:pPr>
        <w:spacing w:after="0"/>
        <w:rPr>
          <w:rFonts w:eastAsia="Times New Roman"/>
          <w:szCs w:val="17"/>
          <w:lang w:val="en-US"/>
        </w:rPr>
      </w:pPr>
      <w:r w:rsidRPr="00805C84">
        <w:rPr>
          <w:rFonts w:eastAsia="Times New Roman"/>
          <w:szCs w:val="17"/>
          <w:lang w:val="en-US"/>
        </w:rPr>
        <w:t xml:space="preserve">TAKE NOTE that pursuant to regulation 10 of the </w:t>
      </w:r>
      <w:r w:rsidRPr="00805C84">
        <w:rPr>
          <w:rFonts w:eastAsia="Times New Roman"/>
          <w:i/>
          <w:iCs/>
          <w:szCs w:val="17"/>
          <w:lang w:val="en-US"/>
        </w:rPr>
        <w:t>Fisheries Management (Prawn Fisheries) Regulations 2017</w:t>
      </w:r>
      <w:r w:rsidRPr="00805C84">
        <w:rPr>
          <w:rFonts w:eastAsia="Times New Roman"/>
          <w:szCs w:val="17"/>
          <w:lang w:val="en-US"/>
        </w:rPr>
        <w:t xml:space="preserve">, the notice dated 26 March 2019 on page 986 of the </w:t>
      </w:r>
      <w:r w:rsidRPr="00805C84">
        <w:rPr>
          <w:rFonts w:eastAsia="Times New Roman"/>
          <w:i/>
          <w:iCs/>
          <w:szCs w:val="17"/>
          <w:lang w:val="en-US"/>
        </w:rPr>
        <w:t xml:space="preserve">South Australian Government Gazette </w:t>
      </w:r>
      <w:r w:rsidRPr="00805C84">
        <w:rPr>
          <w:rFonts w:eastAsia="Times New Roman"/>
          <w:szCs w:val="17"/>
          <w:lang w:val="en-US"/>
        </w:rPr>
        <w:t>on 04 April 2019 prohibiting fishing activities in the West Coast Prawn Fishery is HEREBY varied such that it will not be unlawful for a person fishing pursuant to a West Coast Prawn Fishery licence to use prawn trawl nets in the areas specified in Schedule 1, during the period specified in Schedule 2, and under the conditions specified in Schedule 3.</w:t>
      </w:r>
    </w:p>
    <w:p w:rsidR="00805C84" w:rsidRPr="00805C84" w:rsidRDefault="00805C84" w:rsidP="00805C84">
      <w:pPr>
        <w:spacing w:after="0"/>
        <w:jc w:val="center"/>
        <w:rPr>
          <w:smallCaps/>
          <w:szCs w:val="17"/>
          <w:lang w:val="en-US"/>
        </w:rPr>
      </w:pPr>
      <w:r w:rsidRPr="00805C84">
        <w:rPr>
          <w:smallCaps/>
          <w:szCs w:val="17"/>
          <w:lang w:val="en-US"/>
        </w:rPr>
        <w:t>Schedule 1</w:t>
      </w:r>
    </w:p>
    <w:p w:rsidR="00805C84" w:rsidRPr="00805C84" w:rsidRDefault="00805C84" w:rsidP="00805C84">
      <w:pPr>
        <w:spacing w:after="0"/>
        <w:rPr>
          <w:rFonts w:eastAsia="Times New Roman"/>
          <w:szCs w:val="17"/>
          <w:lang w:val="en-US"/>
        </w:rPr>
      </w:pPr>
      <w:r w:rsidRPr="00805C84">
        <w:rPr>
          <w:rFonts w:eastAsia="Times New Roman"/>
          <w:szCs w:val="17"/>
          <w:lang w:val="en-US"/>
        </w:rPr>
        <w:t>The waters of the West Coast Prawn Fishery.</w:t>
      </w:r>
    </w:p>
    <w:p w:rsidR="00805C84" w:rsidRPr="00805C84" w:rsidRDefault="00805C84" w:rsidP="00805C84">
      <w:pPr>
        <w:jc w:val="center"/>
        <w:rPr>
          <w:smallCaps/>
          <w:szCs w:val="17"/>
          <w:lang w:val="en-US"/>
        </w:rPr>
      </w:pPr>
      <w:r w:rsidRPr="00805C84">
        <w:rPr>
          <w:smallCaps/>
          <w:szCs w:val="17"/>
          <w:lang w:val="en-US"/>
        </w:rPr>
        <w:t>Schedule 2</w:t>
      </w:r>
    </w:p>
    <w:p w:rsidR="00805C84" w:rsidRPr="00805C84" w:rsidRDefault="00805C84" w:rsidP="00805C84">
      <w:pPr>
        <w:rPr>
          <w:rFonts w:eastAsia="Times New Roman"/>
          <w:szCs w:val="17"/>
          <w:lang w:val="en-US"/>
        </w:rPr>
      </w:pPr>
      <w:r w:rsidRPr="00805C84">
        <w:rPr>
          <w:rFonts w:eastAsia="Times New Roman"/>
          <w:szCs w:val="17"/>
          <w:lang w:val="en-US"/>
        </w:rPr>
        <w:t>Commencing at sunset on 19 June 2020 and ending at sunrise on 28 June 2020.</w:t>
      </w:r>
    </w:p>
    <w:p w:rsidR="00805C84" w:rsidRPr="00805C84" w:rsidRDefault="00805C84" w:rsidP="00805C84">
      <w:pPr>
        <w:jc w:val="center"/>
        <w:rPr>
          <w:smallCaps/>
          <w:szCs w:val="17"/>
          <w:lang w:val="en-US"/>
        </w:rPr>
      </w:pPr>
      <w:r w:rsidRPr="00805C84">
        <w:rPr>
          <w:smallCaps/>
          <w:szCs w:val="17"/>
          <w:lang w:val="en-US"/>
        </w:rPr>
        <w:t>Schedule 3</w:t>
      </w:r>
    </w:p>
    <w:p w:rsidR="00805C84" w:rsidRPr="00805C84" w:rsidRDefault="00805C84" w:rsidP="00B92409">
      <w:pPr>
        <w:numPr>
          <w:ilvl w:val="0"/>
          <w:numId w:val="7"/>
        </w:numPr>
        <w:spacing w:after="60"/>
        <w:rPr>
          <w:rFonts w:eastAsia="Times New Roman"/>
          <w:szCs w:val="17"/>
          <w:lang w:val="en-US"/>
        </w:rPr>
      </w:pPr>
      <w:r w:rsidRPr="00805C84">
        <w:rPr>
          <w:rFonts w:eastAsia="Times New Roman"/>
          <w:szCs w:val="17"/>
          <w:lang w:val="en-US"/>
        </w:rPr>
        <w:t>Each licence holder must ensure that a representative sample of catch (a 'bucket count') is taken at least 3 times per night during the fishing activity.</w:t>
      </w:r>
    </w:p>
    <w:p w:rsidR="00805C84" w:rsidRPr="00805C84" w:rsidRDefault="00805C84" w:rsidP="00B92409">
      <w:pPr>
        <w:numPr>
          <w:ilvl w:val="0"/>
          <w:numId w:val="7"/>
        </w:numPr>
        <w:spacing w:after="60"/>
        <w:rPr>
          <w:rFonts w:eastAsia="Times New Roman"/>
          <w:szCs w:val="17"/>
          <w:lang w:val="en-US"/>
        </w:rPr>
      </w:pPr>
      <w:r w:rsidRPr="00805C84">
        <w:rPr>
          <w:rFonts w:eastAsia="Times New Roman"/>
          <w:szCs w:val="17"/>
          <w:lang w:val="en-US"/>
        </w:rPr>
        <w:t>Each 'bucket count' sample must be accurately weighed to 7kg where possible and the total number of prawns contained in the bucket must be recorded on the daily catch and effort return.</w:t>
      </w:r>
    </w:p>
    <w:p w:rsidR="00805C84" w:rsidRPr="00805C84" w:rsidRDefault="00805C84" w:rsidP="00B92409">
      <w:pPr>
        <w:numPr>
          <w:ilvl w:val="0"/>
          <w:numId w:val="7"/>
        </w:numPr>
        <w:rPr>
          <w:rFonts w:eastAsia="Times New Roman"/>
          <w:szCs w:val="17"/>
          <w:lang w:val="en-US"/>
        </w:rPr>
      </w:pPr>
      <w:r w:rsidRPr="00805C84">
        <w:rPr>
          <w:rFonts w:eastAsia="Times New Roman"/>
          <w:szCs w:val="17"/>
          <w:lang w:val="en-US"/>
        </w:rPr>
        <w:t>Fishing must cease if one of the following limits is reached:</w:t>
      </w:r>
    </w:p>
    <w:p w:rsidR="00805C84" w:rsidRPr="00805C84" w:rsidRDefault="00805C84" w:rsidP="00B92409">
      <w:pPr>
        <w:numPr>
          <w:ilvl w:val="1"/>
          <w:numId w:val="7"/>
        </w:numPr>
        <w:spacing w:after="40"/>
        <w:ind w:left="851"/>
        <w:rPr>
          <w:rFonts w:eastAsia="Times New Roman"/>
          <w:szCs w:val="17"/>
          <w:lang w:val="en-US"/>
        </w:rPr>
      </w:pPr>
      <w:r w:rsidRPr="00805C84">
        <w:rPr>
          <w:rFonts w:eastAsia="Times New Roman"/>
          <w:szCs w:val="17"/>
          <w:lang w:val="en-US"/>
        </w:rPr>
        <w:t>A total of 14 nights of fishing are completed</w:t>
      </w:r>
    </w:p>
    <w:p w:rsidR="00805C84" w:rsidRPr="00805C84" w:rsidRDefault="00805C84" w:rsidP="00B92409">
      <w:pPr>
        <w:numPr>
          <w:ilvl w:val="1"/>
          <w:numId w:val="7"/>
        </w:numPr>
        <w:spacing w:after="40"/>
        <w:ind w:left="851"/>
        <w:rPr>
          <w:rFonts w:eastAsia="Times New Roman"/>
          <w:szCs w:val="17"/>
          <w:lang w:val="en-US"/>
        </w:rPr>
      </w:pPr>
      <w:r w:rsidRPr="00805C84">
        <w:rPr>
          <w:rFonts w:eastAsia="Times New Roman"/>
          <w:szCs w:val="17"/>
          <w:lang w:val="en-US"/>
        </w:rPr>
        <w:t>The average catch per vessel, per night (for all 3 vessels) drops below 300 kg for two consecutive nights</w:t>
      </w:r>
    </w:p>
    <w:p w:rsidR="00805C84" w:rsidRPr="00805C84" w:rsidRDefault="00805C84" w:rsidP="00B92409">
      <w:pPr>
        <w:numPr>
          <w:ilvl w:val="1"/>
          <w:numId w:val="7"/>
        </w:numPr>
        <w:spacing w:after="40"/>
        <w:ind w:left="851"/>
        <w:rPr>
          <w:rFonts w:eastAsia="Times New Roman"/>
          <w:szCs w:val="17"/>
          <w:lang w:val="en-US"/>
        </w:rPr>
      </w:pPr>
      <w:r w:rsidRPr="00805C84">
        <w:rPr>
          <w:rFonts w:eastAsia="Times New Roman"/>
          <w:szCs w:val="17"/>
          <w:lang w:val="en-US"/>
        </w:rPr>
        <w:t>The average 'bucket count' for all vessels exceeds 240 prawns per bucket on any single fishing night in the Coffin Bay area</w:t>
      </w:r>
    </w:p>
    <w:p w:rsidR="00805C84" w:rsidRPr="00805C84" w:rsidRDefault="00805C84" w:rsidP="00B92409">
      <w:pPr>
        <w:numPr>
          <w:ilvl w:val="1"/>
          <w:numId w:val="7"/>
        </w:numPr>
        <w:ind w:left="851"/>
        <w:rPr>
          <w:rFonts w:eastAsia="Times New Roman"/>
          <w:szCs w:val="17"/>
          <w:lang w:val="en-US"/>
        </w:rPr>
      </w:pPr>
      <w:r w:rsidRPr="00805C84">
        <w:rPr>
          <w:rFonts w:eastAsia="Times New Roman"/>
          <w:szCs w:val="17"/>
          <w:lang w:val="en-US"/>
        </w:rPr>
        <w:t>The average 'bucket count' for all vessels exceeds 240 prawns per bucket on any single fishing night in the Venus Bay area.</w:t>
      </w:r>
    </w:p>
    <w:p w:rsidR="00805C84" w:rsidRPr="00805C84" w:rsidRDefault="00805C84" w:rsidP="00B92409">
      <w:pPr>
        <w:numPr>
          <w:ilvl w:val="0"/>
          <w:numId w:val="7"/>
        </w:numPr>
        <w:rPr>
          <w:rFonts w:eastAsia="Times New Roman"/>
          <w:szCs w:val="17"/>
          <w:lang w:val="en-US"/>
        </w:rPr>
      </w:pPr>
      <w:r w:rsidRPr="00805C84">
        <w:rPr>
          <w:rFonts w:eastAsia="Times New Roman"/>
          <w:szCs w:val="17"/>
          <w:lang w:val="en-US"/>
        </w:rPr>
        <w:t>The fleet must nominate a person to provide a daily update by telephone or SMS message to the Prawn Fishery Manager on 0477 396 367, to report the average prawn catch and the average prawn 'bucket count' for all vessels operating in the fishery.</w:t>
      </w:r>
    </w:p>
    <w:p w:rsidR="00805C84" w:rsidRPr="00805C84" w:rsidRDefault="00805C84" w:rsidP="00B92409">
      <w:pPr>
        <w:numPr>
          <w:ilvl w:val="0"/>
          <w:numId w:val="7"/>
        </w:numPr>
        <w:rPr>
          <w:rFonts w:eastAsia="Times New Roman"/>
          <w:szCs w:val="17"/>
          <w:lang w:val="en-US"/>
        </w:rPr>
      </w:pPr>
      <w:r w:rsidRPr="00805C84">
        <w:rPr>
          <w:rFonts w:eastAsia="Times New Roman"/>
          <w:szCs w:val="17"/>
          <w:lang w:val="en-US"/>
        </w:rPr>
        <w:t xml:space="preserve">No fishing activity may be undertaken after the expiration of 30 minutes from the prescribed time of sunrise and no fishing activity may be undertaken before the prescribed time of sunset for Adelaide (as published in the South Australian Government Gazette pursuant to the requirements of the </w:t>
      </w:r>
      <w:r w:rsidRPr="00805C84">
        <w:rPr>
          <w:rFonts w:eastAsia="Times New Roman"/>
          <w:i/>
          <w:szCs w:val="17"/>
          <w:lang w:val="en-US"/>
        </w:rPr>
        <w:t xml:space="preserve">Proof of Sunrise and Sunset Act 1923) </w:t>
      </w:r>
      <w:r w:rsidRPr="00805C84">
        <w:rPr>
          <w:rFonts w:eastAsia="Times New Roman"/>
          <w:szCs w:val="17"/>
          <w:lang w:val="en-US"/>
        </w:rPr>
        <w:t>during the period specified in Schedule 2.</w:t>
      </w:r>
    </w:p>
    <w:p w:rsidR="00805C84" w:rsidRPr="00805C84" w:rsidRDefault="00805C84" w:rsidP="00805C84">
      <w:pPr>
        <w:spacing w:after="0"/>
        <w:rPr>
          <w:rFonts w:eastAsia="Times New Roman"/>
          <w:szCs w:val="17"/>
          <w:lang w:val="en-US"/>
        </w:rPr>
      </w:pPr>
      <w:r w:rsidRPr="00805C84">
        <w:rPr>
          <w:rFonts w:eastAsia="Times New Roman"/>
          <w:szCs w:val="17"/>
          <w:lang w:val="en-US"/>
        </w:rPr>
        <w:t>Dated: 18 June 2020</w:t>
      </w:r>
    </w:p>
    <w:p w:rsidR="00805C84" w:rsidRPr="00805C84" w:rsidRDefault="00805C84" w:rsidP="00805C84">
      <w:pPr>
        <w:spacing w:after="0"/>
        <w:jc w:val="right"/>
        <w:rPr>
          <w:rFonts w:eastAsia="Times New Roman"/>
          <w:smallCaps/>
          <w:szCs w:val="20"/>
          <w:lang w:val="en-US"/>
        </w:rPr>
      </w:pPr>
      <w:r w:rsidRPr="00805C84">
        <w:rPr>
          <w:rFonts w:eastAsia="Times New Roman"/>
          <w:smallCaps/>
          <w:szCs w:val="20"/>
          <w:lang w:val="en-US"/>
        </w:rPr>
        <w:t>Steve Shanks</w:t>
      </w:r>
    </w:p>
    <w:p w:rsidR="00805C84" w:rsidRPr="00805C84" w:rsidRDefault="00805C84" w:rsidP="00805C84">
      <w:pPr>
        <w:spacing w:after="0"/>
        <w:jc w:val="right"/>
        <w:rPr>
          <w:rFonts w:eastAsia="Times New Roman"/>
          <w:szCs w:val="17"/>
          <w:lang w:val="en-US"/>
        </w:rPr>
      </w:pPr>
      <w:r w:rsidRPr="00805C84">
        <w:rPr>
          <w:rFonts w:eastAsia="Times New Roman"/>
          <w:szCs w:val="17"/>
          <w:lang w:val="en-US"/>
        </w:rPr>
        <w:t>Prawn Fisheries Manager</w:t>
      </w:r>
    </w:p>
    <w:p w:rsidR="00805C84" w:rsidRPr="00805C84" w:rsidRDefault="00805C84" w:rsidP="00805C84">
      <w:pPr>
        <w:spacing w:after="0"/>
        <w:jc w:val="right"/>
        <w:rPr>
          <w:rFonts w:eastAsia="Times New Roman"/>
          <w:szCs w:val="17"/>
          <w:lang w:val="en-US"/>
        </w:rPr>
      </w:pPr>
      <w:r w:rsidRPr="00805C84">
        <w:rPr>
          <w:rFonts w:eastAsia="Times New Roman"/>
          <w:szCs w:val="17"/>
          <w:lang w:val="en-US"/>
        </w:rPr>
        <w:t>Delegate of the Minister for Primary Industries and Regional Development</w:t>
      </w:r>
    </w:p>
    <w:p w:rsidR="00805C84" w:rsidRPr="00805C84" w:rsidRDefault="00805C84" w:rsidP="00805C84">
      <w:pPr>
        <w:pBdr>
          <w:top w:val="single" w:sz="4" w:space="1" w:color="auto"/>
        </w:pBdr>
        <w:spacing w:before="100" w:after="0" w:line="14" w:lineRule="exact"/>
        <w:jc w:val="center"/>
        <w:rPr>
          <w:rFonts w:eastAsia="Times New Roman"/>
          <w:szCs w:val="17"/>
          <w:lang w:val="en-US"/>
        </w:rPr>
      </w:pPr>
    </w:p>
    <w:p w:rsidR="00805C84" w:rsidRDefault="00805C84" w:rsidP="00805C84">
      <w:pPr>
        <w:spacing w:after="0"/>
        <w:jc w:val="left"/>
        <w:rPr>
          <w:caps/>
          <w:szCs w:val="17"/>
        </w:rPr>
      </w:pPr>
    </w:p>
    <w:p w:rsidR="00805C84" w:rsidRPr="00805C84" w:rsidRDefault="00805C84" w:rsidP="00805C84">
      <w:pPr>
        <w:jc w:val="center"/>
        <w:rPr>
          <w:caps/>
          <w:szCs w:val="17"/>
        </w:rPr>
      </w:pPr>
      <w:r w:rsidRPr="00805C84">
        <w:rPr>
          <w:caps/>
          <w:szCs w:val="17"/>
        </w:rPr>
        <w:t>Fisheries Management (Prawn Fisheries) Regulations 2017</w:t>
      </w:r>
    </w:p>
    <w:p w:rsidR="00805C84" w:rsidRPr="00805C84" w:rsidRDefault="00805C84" w:rsidP="00805C84">
      <w:pPr>
        <w:jc w:val="center"/>
        <w:rPr>
          <w:i/>
          <w:szCs w:val="17"/>
        </w:rPr>
      </w:pPr>
      <w:r w:rsidRPr="00805C84">
        <w:rPr>
          <w:i/>
          <w:szCs w:val="17"/>
        </w:rPr>
        <w:t>Variation to Prohibition for the Spencer Gulf Prawn Fishery</w:t>
      </w:r>
    </w:p>
    <w:p w:rsidR="00805C84" w:rsidRPr="00805C84" w:rsidRDefault="00805C84"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rPr>
          <w:rFonts w:eastAsia="Times New Roman"/>
          <w:szCs w:val="17"/>
        </w:rPr>
      </w:pPr>
      <w:r w:rsidRPr="00805C84">
        <w:rPr>
          <w:rFonts w:eastAsia="Times New Roman"/>
          <w:szCs w:val="17"/>
        </w:rPr>
        <w:t>TAKE NOTE that pursuant to regulation 10 of the Fisheries Management (Prawn Fisheries) Regulations 2017, the notice dated 14 March 2020 on page 567 of the South Australian Government Gazette on 19 March 2020 prohibiting fishing activities in the Spencer Gulf Prawn Fishery, is hereby varied such that it will not be unlawful for a person fishing pursuant to a Spencer Gulf Prawn Fishery licence to use prawn trawl nets in the areas specified in Schedule 1, during the period specified in Schedule 2, and under the conditions specified in Schedule 3.</w:t>
      </w:r>
    </w:p>
    <w:p w:rsidR="00805C84" w:rsidRPr="00805C84" w:rsidRDefault="00805C84" w:rsidP="00805C84">
      <w:pPr>
        <w:jc w:val="center"/>
        <w:rPr>
          <w:smallCaps/>
          <w:szCs w:val="17"/>
        </w:rPr>
      </w:pPr>
      <w:r w:rsidRPr="00805C84">
        <w:rPr>
          <w:smallCaps/>
          <w:szCs w:val="17"/>
        </w:rPr>
        <w:t>Schedule 1</w:t>
      </w:r>
    </w:p>
    <w:p w:rsidR="00805C84" w:rsidRPr="00805C84" w:rsidRDefault="00805C84"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rPr>
          <w:rFonts w:eastAsia="Times New Roman"/>
          <w:szCs w:val="17"/>
        </w:rPr>
      </w:pPr>
      <w:r w:rsidRPr="00805C84">
        <w:rPr>
          <w:rFonts w:eastAsia="Times New Roman"/>
          <w:szCs w:val="17"/>
        </w:rPr>
        <w:t>The waters of the Spencer Gulf Prawn Fishery:</w:t>
      </w:r>
    </w:p>
    <w:p w:rsidR="00805C84" w:rsidRPr="00805C84" w:rsidRDefault="00805C84" w:rsidP="00805C84">
      <w:pPr>
        <w:tabs>
          <w:tab w:val="left" w:pos="426"/>
          <w:tab w:val="left" w:pos="640"/>
          <w:tab w:val="left" w:pos="800"/>
          <w:tab w:val="left" w:pos="960"/>
          <w:tab w:val="left" w:pos="1120"/>
          <w:tab w:val="left" w:pos="1280"/>
          <w:tab w:val="left" w:pos="1440"/>
          <w:tab w:val="left" w:pos="1600"/>
          <w:tab w:val="left" w:pos="1760"/>
          <w:tab w:val="left" w:pos="1920"/>
          <w:tab w:val="left" w:pos="2080"/>
          <w:tab w:val="left" w:pos="2240"/>
        </w:tabs>
        <w:ind w:left="142"/>
        <w:rPr>
          <w:rFonts w:eastAsia="Times New Roman"/>
          <w:szCs w:val="17"/>
        </w:rPr>
      </w:pPr>
      <w:r w:rsidRPr="00805C84">
        <w:rPr>
          <w:rFonts w:eastAsia="Times New Roman"/>
          <w:szCs w:val="17"/>
        </w:rPr>
        <w:t>1.</w:t>
      </w:r>
      <w:r w:rsidRPr="00805C84">
        <w:rPr>
          <w:rFonts w:eastAsia="Times New Roman"/>
          <w:szCs w:val="17"/>
        </w:rPr>
        <w:tab/>
        <w:t>Except the northern closure area, which is defined as the area north of the following index points:</w:t>
      </w:r>
    </w:p>
    <w:p w:rsidR="00805C84" w:rsidRPr="00805C84" w:rsidRDefault="00805C84" w:rsidP="00805C84">
      <w:pPr>
        <w:tabs>
          <w:tab w:val="left" w:pos="960"/>
          <w:tab w:val="left" w:pos="1276"/>
          <w:tab w:val="left" w:pos="1418"/>
          <w:tab w:val="left" w:pos="1985"/>
          <w:tab w:val="left" w:pos="2410"/>
          <w:tab w:val="left" w:pos="2835"/>
          <w:tab w:val="left" w:pos="2977"/>
          <w:tab w:val="left" w:pos="3544"/>
        </w:tabs>
        <w:spacing w:after="20"/>
        <w:ind w:left="425"/>
        <w:rPr>
          <w:rFonts w:eastAsia="Times New Roman"/>
          <w:szCs w:val="17"/>
        </w:rPr>
      </w:pPr>
      <w:r w:rsidRPr="00805C84">
        <w:rPr>
          <w:rFonts w:eastAsia="Times New Roman"/>
          <w:szCs w:val="17"/>
        </w:rPr>
        <w:t>1.</w:t>
      </w:r>
      <w:r w:rsidRPr="00805C84">
        <w:rPr>
          <w:rFonts w:eastAsia="Times New Roman"/>
          <w:szCs w:val="17"/>
        </w:rPr>
        <w:tab/>
        <w:t>33</w:t>
      </w:r>
      <w:r w:rsidRPr="00805C84">
        <w:rPr>
          <w:rFonts w:eastAsia="Times New Roman"/>
          <w:szCs w:val="17"/>
        </w:rPr>
        <w:tab/>
        <w:t>°</w:t>
      </w:r>
      <w:r w:rsidRPr="00805C84">
        <w:rPr>
          <w:rFonts w:eastAsia="Times New Roman"/>
          <w:szCs w:val="17"/>
        </w:rPr>
        <w:tab/>
        <w:t>39.00</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11.00</w:t>
      </w:r>
      <w:r w:rsidRPr="00805C84">
        <w:rPr>
          <w:rFonts w:eastAsia="Times New Roman"/>
          <w:szCs w:val="17"/>
        </w:rPr>
        <w:tab/>
        <w:t>E</w:t>
      </w:r>
    </w:p>
    <w:p w:rsidR="00805C84" w:rsidRPr="00805C84" w:rsidRDefault="00805C84" w:rsidP="00805C84">
      <w:pPr>
        <w:tabs>
          <w:tab w:val="left" w:pos="960"/>
          <w:tab w:val="left" w:pos="1276"/>
          <w:tab w:val="left" w:pos="1418"/>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2.</w:t>
      </w:r>
      <w:r w:rsidRPr="00805C84">
        <w:rPr>
          <w:rFonts w:eastAsia="Times New Roman"/>
          <w:szCs w:val="17"/>
        </w:rPr>
        <w:tab/>
        <w:t>33</w:t>
      </w:r>
      <w:r w:rsidRPr="00805C84">
        <w:rPr>
          <w:rFonts w:eastAsia="Times New Roman"/>
          <w:szCs w:val="17"/>
        </w:rPr>
        <w:tab/>
        <w:t>°</w:t>
      </w:r>
      <w:r w:rsidRPr="00805C84">
        <w:rPr>
          <w:rFonts w:eastAsia="Times New Roman"/>
          <w:szCs w:val="17"/>
        </w:rPr>
        <w:tab/>
        <w:t>39.00</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32.00</w:t>
      </w:r>
      <w:r w:rsidRPr="00805C84">
        <w:rPr>
          <w:rFonts w:eastAsia="Times New Roman"/>
          <w:szCs w:val="17"/>
        </w:rPr>
        <w:tab/>
        <w:t>E</w:t>
      </w:r>
    </w:p>
    <w:p w:rsidR="00805C84" w:rsidRPr="00805C84" w:rsidRDefault="00805C84" w:rsidP="00805C84">
      <w:pPr>
        <w:tabs>
          <w:tab w:val="left" w:pos="960"/>
          <w:tab w:val="left" w:pos="1276"/>
          <w:tab w:val="left" w:pos="1418"/>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3.</w:t>
      </w:r>
      <w:r w:rsidRPr="00805C84">
        <w:rPr>
          <w:rFonts w:eastAsia="Times New Roman"/>
          <w:szCs w:val="17"/>
        </w:rPr>
        <w:tab/>
        <w:t>33</w:t>
      </w:r>
      <w:r w:rsidRPr="00805C84">
        <w:rPr>
          <w:rFonts w:eastAsia="Times New Roman"/>
          <w:szCs w:val="17"/>
        </w:rPr>
        <w:tab/>
        <w:t>°</w:t>
      </w:r>
      <w:r w:rsidRPr="00805C84">
        <w:rPr>
          <w:rFonts w:eastAsia="Times New Roman"/>
          <w:szCs w:val="17"/>
        </w:rPr>
        <w:tab/>
        <w:t>37.00</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33.00</w:t>
      </w:r>
      <w:r w:rsidRPr="00805C84">
        <w:rPr>
          <w:rFonts w:eastAsia="Times New Roman"/>
          <w:szCs w:val="17"/>
        </w:rPr>
        <w:tab/>
        <w:t>E</w:t>
      </w:r>
    </w:p>
    <w:p w:rsidR="00805C84" w:rsidRPr="00805C84" w:rsidRDefault="00805C84" w:rsidP="00805C84">
      <w:pPr>
        <w:tabs>
          <w:tab w:val="left" w:pos="960"/>
          <w:tab w:val="left" w:pos="1276"/>
          <w:tab w:val="left" w:pos="1418"/>
          <w:tab w:val="left" w:pos="1985"/>
          <w:tab w:val="left" w:pos="2410"/>
          <w:tab w:val="left" w:pos="2835"/>
          <w:tab w:val="left" w:pos="2977"/>
          <w:tab w:val="left" w:pos="3544"/>
        </w:tabs>
        <w:ind w:left="426"/>
        <w:rPr>
          <w:rFonts w:eastAsia="Times New Roman"/>
          <w:szCs w:val="17"/>
        </w:rPr>
      </w:pPr>
      <w:r w:rsidRPr="00805C84">
        <w:rPr>
          <w:rFonts w:eastAsia="Times New Roman"/>
          <w:szCs w:val="17"/>
        </w:rPr>
        <w:t>4.</w:t>
      </w:r>
      <w:r w:rsidRPr="00805C84">
        <w:rPr>
          <w:rFonts w:eastAsia="Times New Roman"/>
          <w:szCs w:val="17"/>
        </w:rPr>
        <w:tab/>
        <w:t>33</w:t>
      </w:r>
      <w:r w:rsidRPr="00805C84">
        <w:rPr>
          <w:rFonts w:eastAsia="Times New Roman"/>
          <w:szCs w:val="17"/>
        </w:rPr>
        <w:tab/>
        <w:t>°</w:t>
      </w:r>
      <w:r w:rsidRPr="00805C84">
        <w:rPr>
          <w:rFonts w:eastAsia="Times New Roman"/>
          <w:szCs w:val="17"/>
        </w:rPr>
        <w:tab/>
        <w:t>46.00</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44.00</w:t>
      </w:r>
      <w:r w:rsidRPr="00805C84">
        <w:rPr>
          <w:rFonts w:eastAsia="Times New Roman"/>
          <w:szCs w:val="17"/>
        </w:rPr>
        <w:tab/>
        <w:t>E</w:t>
      </w:r>
    </w:p>
    <w:p w:rsidR="00805C84" w:rsidRPr="00805C84" w:rsidRDefault="00805C84" w:rsidP="00805C84">
      <w:pPr>
        <w:tabs>
          <w:tab w:val="left" w:pos="426"/>
          <w:tab w:val="left" w:pos="640"/>
          <w:tab w:val="left" w:pos="800"/>
          <w:tab w:val="left" w:pos="960"/>
          <w:tab w:val="left" w:pos="1120"/>
          <w:tab w:val="left" w:pos="1280"/>
          <w:tab w:val="left" w:pos="1440"/>
          <w:tab w:val="left" w:pos="1600"/>
          <w:tab w:val="left" w:pos="1760"/>
          <w:tab w:val="left" w:pos="1920"/>
          <w:tab w:val="left" w:pos="2080"/>
          <w:tab w:val="left" w:pos="2240"/>
        </w:tabs>
        <w:ind w:left="142"/>
        <w:rPr>
          <w:rFonts w:eastAsia="Times New Roman"/>
          <w:szCs w:val="17"/>
        </w:rPr>
      </w:pPr>
      <w:r w:rsidRPr="00805C84">
        <w:rPr>
          <w:rFonts w:eastAsia="Times New Roman"/>
          <w:szCs w:val="17"/>
        </w:rPr>
        <w:t>2.</w:t>
      </w:r>
      <w:r w:rsidRPr="00805C84">
        <w:rPr>
          <w:rFonts w:eastAsia="Times New Roman"/>
          <w:szCs w:val="17"/>
        </w:rPr>
        <w:tab/>
        <w:t>Except the area (Wallaroo Closure) within the following index points:</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1.</w:t>
      </w:r>
      <w:r w:rsidRPr="00805C84">
        <w:rPr>
          <w:rFonts w:eastAsia="Times New Roman"/>
          <w:szCs w:val="17"/>
        </w:rPr>
        <w:tab/>
        <w:t>33</w:t>
      </w:r>
      <w:r w:rsidRPr="00805C84">
        <w:rPr>
          <w:rFonts w:eastAsia="Times New Roman"/>
          <w:szCs w:val="17"/>
        </w:rPr>
        <w:tab/>
        <w:t>°</w:t>
      </w:r>
      <w:r w:rsidRPr="00805C84">
        <w:rPr>
          <w:rFonts w:eastAsia="Times New Roman"/>
          <w:szCs w:val="17"/>
        </w:rPr>
        <w:tab/>
        <w:t>49.30</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30.30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2.</w:t>
      </w:r>
      <w:r w:rsidRPr="00805C84">
        <w:rPr>
          <w:rFonts w:eastAsia="Times New Roman"/>
          <w:szCs w:val="17"/>
        </w:rPr>
        <w:tab/>
        <w:t>33</w:t>
      </w:r>
      <w:r w:rsidRPr="00805C84">
        <w:rPr>
          <w:rFonts w:eastAsia="Times New Roman"/>
          <w:szCs w:val="17"/>
        </w:rPr>
        <w:tab/>
        <w:t>°</w:t>
      </w:r>
      <w:r w:rsidRPr="00805C84">
        <w:rPr>
          <w:rFonts w:eastAsia="Times New Roman"/>
          <w:szCs w:val="17"/>
        </w:rPr>
        <w:tab/>
        <w:t>50.60</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32.60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3.</w:t>
      </w:r>
      <w:r w:rsidRPr="00805C84">
        <w:rPr>
          <w:rFonts w:eastAsia="Times New Roman"/>
          <w:szCs w:val="17"/>
        </w:rPr>
        <w:tab/>
        <w:t>33</w:t>
      </w:r>
      <w:r w:rsidRPr="00805C84">
        <w:rPr>
          <w:rFonts w:eastAsia="Times New Roman"/>
          <w:szCs w:val="17"/>
        </w:rPr>
        <w:tab/>
        <w:t>°</w:t>
      </w:r>
      <w:r w:rsidRPr="00805C84">
        <w:rPr>
          <w:rFonts w:eastAsia="Times New Roman"/>
          <w:szCs w:val="17"/>
        </w:rPr>
        <w:tab/>
        <w:t>55.00</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29.10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4.</w:t>
      </w:r>
      <w:r w:rsidRPr="00805C84">
        <w:rPr>
          <w:rFonts w:eastAsia="Times New Roman"/>
          <w:szCs w:val="17"/>
        </w:rPr>
        <w:tab/>
        <w:t>33</w:t>
      </w:r>
      <w:r w:rsidRPr="00805C84">
        <w:rPr>
          <w:rFonts w:eastAsia="Times New Roman"/>
          <w:szCs w:val="17"/>
        </w:rPr>
        <w:tab/>
        <w:t>°</w:t>
      </w:r>
      <w:r w:rsidRPr="00805C84">
        <w:rPr>
          <w:rFonts w:eastAsia="Times New Roman"/>
          <w:szCs w:val="17"/>
        </w:rPr>
        <w:tab/>
        <w:t>54.00</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27.00</w:t>
      </w:r>
      <w:r w:rsidRPr="00805C84">
        <w:rPr>
          <w:rFonts w:eastAsia="Times New Roman"/>
          <w:szCs w:val="17"/>
        </w:rPr>
        <w:tab/>
        <w:t>E</w:t>
      </w:r>
    </w:p>
    <w:p w:rsidR="00805C84" w:rsidRPr="00805C84" w:rsidRDefault="00805C84" w:rsidP="00805C84">
      <w:pPr>
        <w:tabs>
          <w:tab w:val="left" w:pos="960"/>
          <w:tab w:val="left" w:pos="1120"/>
          <w:tab w:val="left" w:pos="1280"/>
          <w:tab w:val="left" w:pos="1440"/>
          <w:tab w:val="left" w:pos="1600"/>
          <w:tab w:val="left" w:pos="1760"/>
          <w:tab w:val="left" w:pos="1920"/>
          <w:tab w:val="left" w:pos="2080"/>
          <w:tab w:val="left" w:pos="2240"/>
        </w:tabs>
        <w:rPr>
          <w:rFonts w:eastAsia="Times New Roman"/>
          <w:szCs w:val="17"/>
        </w:rPr>
      </w:pPr>
      <w:r w:rsidRPr="00805C84">
        <w:rPr>
          <w:rFonts w:eastAsia="Times New Roman"/>
          <w:szCs w:val="17"/>
        </w:rPr>
        <w:tab/>
        <w:t>Then back to 1</w:t>
      </w:r>
    </w:p>
    <w:p w:rsidR="00805C84" w:rsidRPr="00805C84" w:rsidRDefault="00805C84" w:rsidP="00805C84">
      <w:pPr>
        <w:tabs>
          <w:tab w:val="left" w:pos="426"/>
          <w:tab w:val="left" w:pos="640"/>
          <w:tab w:val="left" w:pos="800"/>
          <w:tab w:val="left" w:pos="960"/>
          <w:tab w:val="left" w:pos="1120"/>
          <w:tab w:val="left" w:pos="1280"/>
          <w:tab w:val="left" w:pos="1440"/>
          <w:tab w:val="left" w:pos="1600"/>
          <w:tab w:val="left" w:pos="1760"/>
          <w:tab w:val="left" w:pos="1920"/>
          <w:tab w:val="left" w:pos="2080"/>
          <w:tab w:val="left" w:pos="2240"/>
        </w:tabs>
        <w:ind w:left="142"/>
        <w:rPr>
          <w:rFonts w:eastAsia="Times New Roman"/>
          <w:szCs w:val="17"/>
        </w:rPr>
      </w:pPr>
      <w:r w:rsidRPr="00805C84">
        <w:rPr>
          <w:rFonts w:eastAsia="Times New Roman"/>
          <w:szCs w:val="17"/>
        </w:rPr>
        <w:t>3.</w:t>
      </w:r>
      <w:r w:rsidRPr="00805C84">
        <w:rPr>
          <w:rFonts w:eastAsia="Times New Roman"/>
          <w:szCs w:val="17"/>
        </w:rPr>
        <w:tab/>
        <w:t>Except the southern closure area, which is defined as the area north of the following index points, except part b) below:</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1.</w:t>
      </w:r>
      <w:r w:rsidRPr="00805C84">
        <w:rPr>
          <w:rFonts w:eastAsia="Times New Roman"/>
          <w:szCs w:val="17"/>
        </w:rPr>
        <w:tab/>
        <w:t>33</w:t>
      </w:r>
      <w:r w:rsidRPr="00805C84">
        <w:rPr>
          <w:rFonts w:eastAsia="Times New Roman"/>
          <w:szCs w:val="17"/>
        </w:rPr>
        <w:tab/>
        <w:t>°</w:t>
      </w:r>
      <w:r w:rsidRPr="00805C84">
        <w:rPr>
          <w:rFonts w:eastAsia="Times New Roman"/>
          <w:szCs w:val="17"/>
        </w:rPr>
        <w:tab/>
        <w:t>41.00</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06.00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2.</w:t>
      </w:r>
      <w:r w:rsidRPr="00805C84">
        <w:rPr>
          <w:rFonts w:eastAsia="Times New Roman"/>
          <w:szCs w:val="17"/>
        </w:rPr>
        <w:tab/>
        <w:t>33</w:t>
      </w:r>
      <w:r w:rsidRPr="00805C84">
        <w:rPr>
          <w:rFonts w:eastAsia="Times New Roman"/>
          <w:szCs w:val="17"/>
        </w:rPr>
        <w:tab/>
        <w:t>°</w:t>
      </w:r>
      <w:r w:rsidRPr="00805C84">
        <w:rPr>
          <w:rFonts w:eastAsia="Times New Roman"/>
          <w:szCs w:val="17"/>
        </w:rPr>
        <w:tab/>
        <w:t>52.00</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15.00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3.</w:t>
      </w:r>
      <w:r w:rsidRPr="00805C84">
        <w:rPr>
          <w:rFonts w:eastAsia="Times New Roman"/>
          <w:szCs w:val="17"/>
        </w:rPr>
        <w:tab/>
        <w:t>33</w:t>
      </w:r>
      <w:r w:rsidRPr="00805C84">
        <w:rPr>
          <w:rFonts w:eastAsia="Times New Roman"/>
          <w:szCs w:val="17"/>
        </w:rPr>
        <w:tab/>
        <w:t>°</w:t>
      </w:r>
      <w:r w:rsidRPr="00805C84">
        <w:rPr>
          <w:rFonts w:eastAsia="Times New Roman"/>
          <w:szCs w:val="17"/>
        </w:rPr>
        <w:tab/>
        <w:t>54.00</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09.00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4.</w:t>
      </w:r>
      <w:r w:rsidRPr="00805C84">
        <w:rPr>
          <w:rFonts w:eastAsia="Times New Roman"/>
          <w:szCs w:val="17"/>
        </w:rPr>
        <w:tab/>
        <w:t>33</w:t>
      </w:r>
      <w:r w:rsidRPr="00805C84">
        <w:rPr>
          <w:rFonts w:eastAsia="Times New Roman"/>
          <w:szCs w:val="17"/>
        </w:rPr>
        <w:tab/>
        <w:t>°</w:t>
      </w:r>
      <w:r w:rsidRPr="00805C84">
        <w:rPr>
          <w:rFonts w:eastAsia="Times New Roman"/>
          <w:szCs w:val="17"/>
        </w:rPr>
        <w:tab/>
        <w:t>57.00</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13.00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5.</w:t>
      </w:r>
      <w:r w:rsidRPr="00805C84">
        <w:rPr>
          <w:rFonts w:eastAsia="Times New Roman"/>
          <w:szCs w:val="17"/>
        </w:rPr>
        <w:tab/>
        <w:t>34</w:t>
      </w:r>
      <w:r w:rsidRPr="00805C84">
        <w:rPr>
          <w:rFonts w:eastAsia="Times New Roman"/>
          <w:szCs w:val="17"/>
        </w:rPr>
        <w:tab/>
        <w:t>°</w:t>
      </w:r>
      <w:r w:rsidRPr="00805C84">
        <w:rPr>
          <w:rFonts w:eastAsia="Times New Roman"/>
          <w:szCs w:val="17"/>
        </w:rPr>
        <w:tab/>
        <w:t>14.00</w:t>
      </w:r>
      <w:r w:rsidRPr="00805C84">
        <w:rPr>
          <w:rFonts w:eastAsia="Times New Roman"/>
          <w:szCs w:val="17"/>
        </w:rPr>
        <w:tab/>
        <w:t>S</w:t>
      </w:r>
      <w:r w:rsidRPr="00805C84">
        <w:rPr>
          <w:rFonts w:eastAsia="Times New Roman"/>
          <w:szCs w:val="17"/>
        </w:rPr>
        <w:tab/>
        <w:t>136</w:t>
      </w:r>
      <w:r w:rsidRPr="00805C84">
        <w:rPr>
          <w:rFonts w:eastAsia="Times New Roman"/>
          <w:szCs w:val="17"/>
        </w:rPr>
        <w:tab/>
        <w:t>°</w:t>
      </w:r>
      <w:r w:rsidRPr="00805C84">
        <w:rPr>
          <w:rFonts w:eastAsia="Times New Roman"/>
          <w:szCs w:val="17"/>
        </w:rPr>
        <w:tab/>
        <w:t>57.00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6.</w:t>
      </w:r>
      <w:r w:rsidRPr="00805C84">
        <w:rPr>
          <w:rFonts w:eastAsia="Times New Roman"/>
          <w:szCs w:val="17"/>
        </w:rPr>
        <w:tab/>
        <w:t>34</w:t>
      </w:r>
      <w:r w:rsidRPr="00805C84">
        <w:rPr>
          <w:rFonts w:eastAsia="Times New Roman"/>
          <w:szCs w:val="17"/>
        </w:rPr>
        <w:tab/>
        <w:t>°</w:t>
      </w:r>
      <w:r w:rsidRPr="00805C84">
        <w:rPr>
          <w:rFonts w:eastAsia="Times New Roman"/>
          <w:szCs w:val="17"/>
        </w:rPr>
        <w:tab/>
        <w:t>23.00</w:t>
      </w:r>
      <w:r w:rsidRPr="00805C84">
        <w:rPr>
          <w:rFonts w:eastAsia="Times New Roman"/>
          <w:szCs w:val="17"/>
        </w:rPr>
        <w:tab/>
        <w:t>S</w:t>
      </w:r>
      <w:r w:rsidRPr="00805C84">
        <w:rPr>
          <w:rFonts w:eastAsia="Times New Roman"/>
          <w:szCs w:val="17"/>
        </w:rPr>
        <w:tab/>
        <w:t>136</w:t>
      </w:r>
      <w:r w:rsidRPr="00805C84">
        <w:rPr>
          <w:rFonts w:eastAsia="Times New Roman"/>
          <w:szCs w:val="17"/>
        </w:rPr>
        <w:tab/>
        <w:t>°</w:t>
      </w:r>
      <w:r w:rsidRPr="00805C84">
        <w:rPr>
          <w:rFonts w:eastAsia="Times New Roman"/>
          <w:szCs w:val="17"/>
        </w:rPr>
        <w:tab/>
        <w:t>57.00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7.</w:t>
      </w:r>
      <w:r w:rsidRPr="00805C84">
        <w:rPr>
          <w:rFonts w:eastAsia="Times New Roman"/>
          <w:szCs w:val="17"/>
        </w:rPr>
        <w:tab/>
        <w:t>34</w:t>
      </w:r>
      <w:r w:rsidRPr="00805C84">
        <w:rPr>
          <w:rFonts w:eastAsia="Times New Roman"/>
          <w:szCs w:val="17"/>
        </w:rPr>
        <w:tab/>
        <w:t>°</w:t>
      </w:r>
      <w:r w:rsidRPr="00805C84">
        <w:rPr>
          <w:rFonts w:eastAsia="Times New Roman"/>
          <w:szCs w:val="17"/>
        </w:rPr>
        <w:tab/>
        <w:t>36.00</w:t>
      </w:r>
      <w:r w:rsidRPr="00805C84">
        <w:rPr>
          <w:rFonts w:eastAsia="Times New Roman"/>
          <w:szCs w:val="17"/>
        </w:rPr>
        <w:tab/>
        <w:t>S</w:t>
      </w:r>
      <w:r w:rsidRPr="00805C84">
        <w:rPr>
          <w:rFonts w:eastAsia="Times New Roman"/>
          <w:szCs w:val="17"/>
        </w:rPr>
        <w:tab/>
        <w:t>136</w:t>
      </w:r>
      <w:r w:rsidRPr="00805C84">
        <w:rPr>
          <w:rFonts w:eastAsia="Times New Roman"/>
          <w:szCs w:val="17"/>
        </w:rPr>
        <w:tab/>
        <w:t>°</w:t>
      </w:r>
      <w:r w:rsidRPr="00805C84">
        <w:rPr>
          <w:rFonts w:eastAsia="Times New Roman"/>
          <w:szCs w:val="17"/>
        </w:rPr>
        <w:tab/>
        <w:t>44.00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8.</w:t>
      </w:r>
      <w:r w:rsidRPr="00805C84">
        <w:rPr>
          <w:rFonts w:eastAsia="Times New Roman"/>
          <w:szCs w:val="17"/>
        </w:rPr>
        <w:tab/>
        <w:t>34</w:t>
      </w:r>
      <w:r w:rsidRPr="00805C84">
        <w:rPr>
          <w:rFonts w:eastAsia="Times New Roman"/>
          <w:szCs w:val="17"/>
        </w:rPr>
        <w:tab/>
        <w:t>°</w:t>
      </w:r>
      <w:r w:rsidRPr="00805C84">
        <w:rPr>
          <w:rFonts w:eastAsia="Times New Roman"/>
          <w:szCs w:val="17"/>
        </w:rPr>
        <w:tab/>
        <w:t>36.00</w:t>
      </w:r>
      <w:r w:rsidRPr="00805C84">
        <w:rPr>
          <w:rFonts w:eastAsia="Times New Roman"/>
          <w:szCs w:val="17"/>
        </w:rPr>
        <w:tab/>
        <w:t>S</w:t>
      </w:r>
      <w:r w:rsidRPr="00805C84">
        <w:rPr>
          <w:rFonts w:eastAsia="Times New Roman"/>
          <w:szCs w:val="17"/>
        </w:rPr>
        <w:tab/>
        <w:t>136</w:t>
      </w:r>
      <w:r w:rsidRPr="00805C84">
        <w:rPr>
          <w:rFonts w:eastAsia="Times New Roman"/>
          <w:szCs w:val="17"/>
        </w:rPr>
        <w:tab/>
        <w:t>°</w:t>
      </w:r>
      <w:r w:rsidRPr="00805C84">
        <w:rPr>
          <w:rFonts w:eastAsia="Times New Roman"/>
          <w:szCs w:val="17"/>
        </w:rPr>
        <w:tab/>
        <w:t>34.00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9.</w:t>
      </w:r>
      <w:r w:rsidRPr="00805C84">
        <w:rPr>
          <w:rFonts w:eastAsia="Times New Roman"/>
          <w:szCs w:val="17"/>
        </w:rPr>
        <w:tab/>
        <w:t>34</w:t>
      </w:r>
      <w:r w:rsidRPr="00805C84">
        <w:rPr>
          <w:rFonts w:eastAsia="Times New Roman"/>
          <w:szCs w:val="17"/>
        </w:rPr>
        <w:tab/>
        <w:t>°</w:t>
      </w:r>
      <w:r w:rsidRPr="00805C84">
        <w:rPr>
          <w:rFonts w:eastAsia="Times New Roman"/>
          <w:szCs w:val="17"/>
        </w:rPr>
        <w:tab/>
        <w:t>19.00</w:t>
      </w:r>
      <w:r w:rsidRPr="00805C84">
        <w:rPr>
          <w:rFonts w:eastAsia="Times New Roman"/>
          <w:szCs w:val="17"/>
        </w:rPr>
        <w:tab/>
        <w:t>S</w:t>
      </w:r>
      <w:r w:rsidRPr="00805C84">
        <w:rPr>
          <w:rFonts w:eastAsia="Times New Roman"/>
          <w:szCs w:val="17"/>
        </w:rPr>
        <w:tab/>
        <w:t>136</w:t>
      </w:r>
      <w:r w:rsidRPr="00805C84">
        <w:rPr>
          <w:rFonts w:eastAsia="Times New Roman"/>
          <w:szCs w:val="17"/>
        </w:rPr>
        <w:tab/>
        <w:t>°</w:t>
      </w:r>
      <w:r w:rsidRPr="00805C84">
        <w:rPr>
          <w:rFonts w:eastAsia="Times New Roman"/>
          <w:szCs w:val="17"/>
        </w:rPr>
        <w:tab/>
        <w:t>38.50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10.</w:t>
      </w:r>
      <w:r w:rsidRPr="00805C84">
        <w:rPr>
          <w:rFonts w:eastAsia="Times New Roman"/>
          <w:szCs w:val="17"/>
        </w:rPr>
        <w:tab/>
        <w:t>34</w:t>
      </w:r>
      <w:r w:rsidRPr="00805C84">
        <w:rPr>
          <w:rFonts w:eastAsia="Times New Roman"/>
          <w:szCs w:val="17"/>
        </w:rPr>
        <w:tab/>
        <w:t>°</w:t>
      </w:r>
      <w:r w:rsidRPr="00805C84">
        <w:rPr>
          <w:rFonts w:eastAsia="Times New Roman"/>
          <w:szCs w:val="17"/>
        </w:rPr>
        <w:tab/>
        <w:t>17.00</w:t>
      </w:r>
      <w:r w:rsidRPr="00805C84">
        <w:rPr>
          <w:rFonts w:eastAsia="Times New Roman"/>
          <w:szCs w:val="17"/>
        </w:rPr>
        <w:tab/>
        <w:t>S</w:t>
      </w:r>
      <w:r w:rsidRPr="00805C84">
        <w:rPr>
          <w:rFonts w:eastAsia="Times New Roman"/>
          <w:szCs w:val="17"/>
        </w:rPr>
        <w:tab/>
        <w:t>136</w:t>
      </w:r>
      <w:r w:rsidRPr="00805C84">
        <w:rPr>
          <w:rFonts w:eastAsia="Times New Roman"/>
          <w:szCs w:val="17"/>
        </w:rPr>
        <w:tab/>
        <w:t>°</w:t>
      </w:r>
      <w:r w:rsidRPr="00805C84">
        <w:rPr>
          <w:rFonts w:eastAsia="Times New Roman"/>
          <w:szCs w:val="17"/>
        </w:rPr>
        <w:tab/>
        <w:t>42.00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11.</w:t>
      </w:r>
      <w:r w:rsidRPr="00805C84">
        <w:rPr>
          <w:rFonts w:eastAsia="Times New Roman"/>
          <w:szCs w:val="17"/>
        </w:rPr>
        <w:tab/>
        <w:t>34</w:t>
      </w:r>
      <w:r w:rsidRPr="00805C84">
        <w:rPr>
          <w:rFonts w:eastAsia="Times New Roman"/>
          <w:szCs w:val="17"/>
        </w:rPr>
        <w:tab/>
        <w:t>°</w:t>
      </w:r>
      <w:r w:rsidRPr="00805C84">
        <w:rPr>
          <w:rFonts w:eastAsia="Times New Roman"/>
          <w:szCs w:val="17"/>
        </w:rPr>
        <w:tab/>
        <w:t>05.00</w:t>
      </w:r>
      <w:r w:rsidRPr="00805C84">
        <w:rPr>
          <w:rFonts w:eastAsia="Times New Roman"/>
          <w:szCs w:val="17"/>
        </w:rPr>
        <w:tab/>
        <w:t>S</w:t>
      </w:r>
      <w:r w:rsidRPr="00805C84">
        <w:rPr>
          <w:rFonts w:eastAsia="Times New Roman"/>
          <w:szCs w:val="17"/>
        </w:rPr>
        <w:tab/>
        <w:t>136</w:t>
      </w:r>
      <w:r w:rsidRPr="00805C84">
        <w:rPr>
          <w:rFonts w:eastAsia="Times New Roman"/>
          <w:szCs w:val="17"/>
        </w:rPr>
        <w:tab/>
        <w:t>°</w:t>
      </w:r>
      <w:r w:rsidRPr="00805C84">
        <w:rPr>
          <w:rFonts w:eastAsia="Times New Roman"/>
          <w:szCs w:val="17"/>
        </w:rPr>
        <w:tab/>
        <w:t>48.00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12.</w:t>
      </w:r>
      <w:r w:rsidRPr="00805C84">
        <w:rPr>
          <w:rFonts w:eastAsia="Times New Roman"/>
          <w:szCs w:val="17"/>
        </w:rPr>
        <w:tab/>
        <w:t>34</w:t>
      </w:r>
      <w:r w:rsidRPr="00805C84">
        <w:rPr>
          <w:rFonts w:eastAsia="Times New Roman"/>
          <w:szCs w:val="17"/>
        </w:rPr>
        <w:tab/>
        <w:t>°</w:t>
      </w:r>
      <w:r w:rsidRPr="00805C84">
        <w:rPr>
          <w:rFonts w:eastAsia="Times New Roman"/>
          <w:szCs w:val="17"/>
        </w:rPr>
        <w:tab/>
        <w:t>03.00</w:t>
      </w:r>
      <w:r w:rsidRPr="00805C84">
        <w:rPr>
          <w:rFonts w:eastAsia="Times New Roman"/>
          <w:szCs w:val="17"/>
        </w:rPr>
        <w:tab/>
        <w:t>S</w:t>
      </w:r>
      <w:r w:rsidRPr="00805C84">
        <w:rPr>
          <w:rFonts w:eastAsia="Times New Roman"/>
          <w:szCs w:val="17"/>
        </w:rPr>
        <w:tab/>
        <w:t>136</w:t>
      </w:r>
      <w:r w:rsidRPr="00805C84">
        <w:rPr>
          <w:rFonts w:eastAsia="Times New Roman"/>
          <w:szCs w:val="17"/>
        </w:rPr>
        <w:tab/>
        <w:t>°</w:t>
      </w:r>
      <w:r w:rsidRPr="00805C84">
        <w:rPr>
          <w:rFonts w:eastAsia="Times New Roman"/>
          <w:szCs w:val="17"/>
        </w:rPr>
        <w:tab/>
        <w:t>51.50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13.</w:t>
      </w:r>
      <w:r w:rsidRPr="00805C84">
        <w:rPr>
          <w:rFonts w:eastAsia="Times New Roman"/>
          <w:szCs w:val="17"/>
        </w:rPr>
        <w:tab/>
        <w:t>33</w:t>
      </w:r>
      <w:r w:rsidRPr="00805C84">
        <w:rPr>
          <w:rFonts w:eastAsia="Times New Roman"/>
          <w:szCs w:val="17"/>
        </w:rPr>
        <w:tab/>
        <w:t>°</w:t>
      </w:r>
      <w:r w:rsidRPr="00805C84">
        <w:rPr>
          <w:rFonts w:eastAsia="Times New Roman"/>
          <w:szCs w:val="17"/>
        </w:rPr>
        <w:tab/>
        <w:t>52.00</w:t>
      </w:r>
      <w:r w:rsidRPr="00805C84">
        <w:rPr>
          <w:rFonts w:eastAsia="Times New Roman"/>
          <w:szCs w:val="17"/>
        </w:rPr>
        <w:tab/>
        <w:t>S</w:t>
      </w:r>
      <w:r w:rsidRPr="00805C84">
        <w:rPr>
          <w:rFonts w:eastAsia="Times New Roman"/>
          <w:szCs w:val="17"/>
        </w:rPr>
        <w:tab/>
        <w:t>136</w:t>
      </w:r>
      <w:r w:rsidRPr="00805C84">
        <w:rPr>
          <w:rFonts w:eastAsia="Times New Roman"/>
          <w:szCs w:val="17"/>
        </w:rPr>
        <w:tab/>
        <w:t>°</w:t>
      </w:r>
      <w:r w:rsidRPr="00805C84">
        <w:rPr>
          <w:rFonts w:eastAsia="Times New Roman"/>
          <w:szCs w:val="17"/>
        </w:rPr>
        <w:tab/>
        <w:t>40.00</w:t>
      </w:r>
      <w:r w:rsidRPr="00805C84">
        <w:rPr>
          <w:rFonts w:eastAsia="Times New Roman"/>
          <w:szCs w:val="17"/>
        </w:rPr>
        <w:tab/>
        <w:t>E</w:t>
      </w:r>
    </w:p>
    <w:p w:rsidR="00805C84" w:rsidRPr="00805C84" w:rsidRDefault="00805C84" w:rsidP="00805C84">
      <w:pPr>
        <w:tabs>
          <w:tab w:val="left" w:pos="426"/>
          <w:tab w:val="left" w:pos="640"/>
          <w:tab w:val="left" w:pos="800"/>
          <w:tab w:val="left" w:pos="960"/>
          <w:tab w:val="left" w:pos="1120"/>
          <w:tab w:val="left" w:pos="1280"/>
          <w:tab w:val="left" w:pos="1440"/>
          <w:tab w:val="left" w:pos="1600"/>
          <w:tab w:val="left" w:pos="1760"/>
          <w:tab w:val="left" w:pos="1920"/>
          <w:tab w:val="left" w:pos="2080"/>
          <w:tab w:val="left" w:pos="2240"/>
        </w:tabs>
        <w:ind w:left="142"/>
        <w:rPr>
          <w:rFonts w:eastAsia="Times New Roman"/>
          <w:szCs w:val="17"/>
        </w:rPr>
      </w:pPr>
      <w:r w:rsidRPr="00805C84">
        <w:rPr>
          <w:rFonts w:eastAsia="Times New Roman"/>
          <w:szCs w:val="17"/>
        </w:rPr>
        <w:t>4.</w:t>
      </w:r>
      <w:r w:rsidRPr="00805C84">
        <w:rPr>
          <w:rFonts w:eastAsia="Times New Roman"/>
          <w:szCs w:val="17"/>
        </w:rPr>
        <w:tab/>
        <w:t>Except the Wardang Closure area, which is defined as the waters contained within the following index points:</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1.</w:t>
      </w:r>
      <w:r w:rsidRPr="00805C84">
        <w:rPr>
          <w:rFonts w:eastAsia="Times New Roman"/>
          <w:szCs w:val="17"/>
        </w:rPr>
        <w:tab/>
        <w:t>34</w:t>
      </w:r>
      <w:r w:rsidRPr="00805C84">
        <w:rPr>
          <w:rFonts w:eastAsia="Times New Roman"/>
          <w:szCs w:val="17"/>
        </w:rPr>
        <w:tab/>
        <w:t>°</w:t>
      </w:r>
      <w:r w:rsidRPr="00805C84">
        <w:rPr>
          <w:rFonts w:eastAsia="Times New Roman"/>
          <w:szCs w:val="17"/>
        </w:rPr>
        <w:tab/>
        <w:t>10.00</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28.00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2.</w:t>
      </w:r>
      <w:r w:rsidRPr="00805C84">
        <w:rPr>
          <w:rFonts w:eastAsia="Times New Roman"/>
          <w:szCs w:val="17"/>
        </w:rPr>
        <w:tab/>
        <w:t>34</w:t>
      </w:r>
      <w:r w:rsidRPr="00805C84">
        <w:rPr>
          <w:rFonts w:eastAsia="Times New Roman"/>
          <w:szCs w:val="17"/>
        </w:rPr>
        <w:tab/>
        <w:t>°</w:t>
      </w:r>
      <w:r w:rsidRPr="00805C84">
        <w:rPr>
          <w:rFonts w:eastAsia="Times New Roman"/>
          <w:szCs w:val="17"/>
        </w:rPr>
        <w:tab/>
        <w:t>21.00</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12.00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3.</w:t>
      </w:r>
      <w:r w:rsidRPr="00805C84">
        <w:rPr>
          <w:rFonts w:eastAsia="Times New Roman"/>
          <w:szCs w:val="17"/>
        </w:rPr>
        <w:tab/>
        <w:t>34</w:t>
      </w:r>
      <w:r w:rsidRPr="00805C84">
        <w:rPr>
          <w:rFonts w:eastAsia="Times New Roman"/>
          <w:szCs w:val="17"/>
        </w:rPr>
        <w:tab/>
        <w:t>°</w:t>
      </w:r>
      <w:r w:rsidRPr="00805C84">
        <w:rPr>
          <w:rFonts w:eastAsia="Times New Roman"/>
          <w:szCs w:val="17"/>
        </w:rPr>
        <w:tab/>
        <w:t>45.00</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15.00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4.</w:t>
      </w:r>
      <w:r w:rsidRPr="00805C84">
        <w:rPr>
          <w:rFonts w:eastAsia="Times New Roman"/>
          <w:szCs w:val="17"/>
        </w:rPr>
        <w:tab/>
        <w:t>34</w:t>
      </w:r>
      <w:r w:rsidRPr="00805C84">
        <w:rPr>
          <w:rFonts w:eastAsia="Times New Roman"/>
          <w:szCs w:val="17"/>
        </w:rPr>
        <w:tab/>
        <w:t>°</w:t>
      </w:r>
      <w:r w:rsidRPr="00805C84">
        <w:rPr>
          <w:rFonts w:eastAsia="Times New Roman"/>
          <w:szCs w:val="17"/>
        </w:rPr>
        <w:tab/>
        <w:t>48.53</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09.45</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5.</w:t>
      </w:r>
      <w:r w:rsidRPr="00805C84">
        <w:rPr>
          <w:rFonts w:eastAsia="Times New Roman"/>
          <w:szCs w:val="17"/>
        </w:rPr>
        <w:tab/>
        <w:t>34</w:t>
      </w:r>
      <w:r w:rsidRPr="00805C84">
        <w:rPr>
          <w:rFonts w:eastAsia="Times New Roman"/>
          <w:szCs w:val="17"/>
        </w:rPr>
        <w:tab/>
        <w:t>°</w:t>
      </w:r>
      <w:r w:rsidRPr="00805C84">
        <w:rPr>
          <w:rFonts w:eastAsia="Times New Roman"/>
          <w:szCs w:val="17"/>
        </w:rPr>
        <w:tab/>
        <w:t>48.53</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06.00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6.</w:t>
      </w:r>
      <w:r w:rsidRPr="00805C84">
        <w:rPr>
          <w:rFonts w:eastAsia="Times New Roman"/>
          <w:szCs w:val="17"/>
        </w:rPr>
        <w:tab/>
        <w:t>34</w:t>
      </w:r>
      <w:r w:rsidRPr="00805C84">
        <w:rPr>
          <w:rFonts w:eastAsia="Times New Roman"/>
          <w:szCs w:val="17"/>
        </w:rPr>
        <w:tab/>
        <w:t>°</w:t>
      </w:r>
      <w:r w:rsidRPr="00805C84">
        <w:rPr>
          <w:rFonts w:eastAsia="Times New Roman"/>
          <w:szCs w:val="17"/>
        </w:rPr>
        <w:tab/>
        <w:t>50.75</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06.00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7.</w:t>
      </w:r>
      <w:r w:rsidRPr="00805C84">
        <w:rPr>
          <w:rFonts w:eastAsia="Times New Roman"/>
          <w:szCs w:val="17"/>
        </w:rPr>
        <w:tab/>
        <w:t>34</w:t>
      </w:r>
      <w:r w:rsidRPr="00805C84">
        <w:rPr>
          <w:rFonts w:eastAsia="Times New Roman"/>
          <w:szCs w:val="17"/>
        </w:rPr>
        <w:tab/>
        <w:t>°</w:t>
      </w:r>
      <w:r w:rsidRPr="00805C84">
        <w:rPr>
          <w:rFonts w:eastAsia="Times New Roman"/>
          <w:szCs w:val="17"/>
        </w:rPr>
        <w:tab/>
        <w:t>54.00</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01.00</w:t>
      </w:r>
      <w:r w:rsidRPr="00805C84">
        <w:rPr>
          <w:rFonts w:eastAsia="Times New Roman"/>
          <w:szCs w:val="17"/>
        </w:rPr>
        <w:tab/>
        <w:t>E</w:t>
      </w:r>
    </w:p>
    <w:p w:rsidR="00805C84" w:rsidRPr="00805C84" w:rsidRDefault="00805C84" w:rsidP="00805C84">
      <w:pPr>
        <w:tabs>
          <w:tab w:val="left" w:pos="426"/>
          <w:tab w:val="left" w:pos="640"/>
          <w:tab w:val="left" w:pos="800"/>
          <w:tab w:val="left" w:pos="960"/>
          <w:tab w:val="left" w:pos="1120"/>
          <w:tab w:val="left" w:pos="1280"/>
          <w:tab w:val="left" w:pos="1440"/>
          <w:tab w:val="left" w:pos="1600"/>
          <w:tab w:val="left" w:pos="1760"/>
          <w:tab w:val="left" w:pos="1920"/>
          <w:tab w:val="left" w:pos="2080"/>
          <w:tab w:val="left" w:pos="2240"/>
        </w:tabs>
        <w:ind w:left="142"/>
        <w:rPr>
          <w:rFonts w:eastAsia="Times New Roman"/>
          <w:szCs w:val="17"/>
        </w:rPr>
      </w:pPr>
      <w:r w:rsidRPr="00805C84">
        <w:rPr>
          <w:rFonts w:eastAsia="Times New Roman"/>
          <w:szCs w:val="17"/>
        </w:rPr>
        <w:t>5.</w:t>
      </w:r>
      <w:r w:rsidRPr="00805C84">
        <w:rPr>
          <w:rFonts w:eastAsia="Times New Roman"/>
          <w:szCs w:val="17"/>
        </w:rPr>
        <w:tab/>
        <w:t>Except the Corny closure area, which is defined as the waters within and bounded by the following closure index points:</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1.</w:t>
      </w:r>
      <w:r w:rsidRPr="00805C84">
        <w:rPr>
          <w:rFonts w:eastAsia="Times New Roman"/>
          <w:szCs w:val="17"/>
        </w:rPr>
        <w:tab/>
        <w:t>34</w:t>
      </w:r>
      <w:r w:rsidRPr="00805C84">
        <w:rPr>
          <w:rFonts w:eastAsia="Times New Roman"/>
          <w:szCs w:val="17"/>
        </w:rPr>
        <w:tab/>
        <w:t>°</w:t>
      </w:r>
      <w:r w:rsidRPr="00805C84">
        <w:rPr>
          <w:rFonts w:eastAsia="Times New Roman"/>
          <w:szCs w:val="17"/>
        </w:rPr>
        <w:tab/>
        <w:t>27.00</w:t>
      </w:r>
      <w:r w:rsidRPr="00805C84">
        <w:rPr>
          <w:rFonts w:eastAsia="Times New Roman"/>
          <w:szCs w:val="17"/>
        </w:rPr>
        <w:tab/>
        <w:t>S</w:t>
      </w:r>
      <w:r w:rsidRPr="00805C84">
        <w:rPr>
          <w:rFonts w:eastAsia="Times New Roman"/>
          <w:szCs w:val="17"/>
        </w:rPr>
        <w:tab/>
        <w:t>136</w:t>
      </w:r>
      <w:r w:rsidRPr="00805C84">
        <w:rPr>
          <w:rFonts w:eastAsia="Times New Roman"/>
          <w:szCs w:val="17"/>
        </w:rPr>
        <w:tab/>
        <w:t>°</w:t>
      </w:r>
      <w:r w:rsidRPr="00805C84">
        <w:rPr>
          <w:rFonts w:eastAsia="Times New Roman"/>
          <w:szCs w:val="17"/>
        </w:rPr>
        <w:tab/>
        <w:t>53.00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2.</w:t>
      </w:r>
      <w:r w:rsidRPr="00805C84">
        <w:rPr>
          <w:rFonts w:eastAsia="Times New Roman"/>
          <w:szCs w:val="17"/>
        </w:rPr>
        <w:tab/>
        <w:t>34</w:t>
      </w:r>
      <w:r w:rsidRPr="00805C84">
        <w:rPr>
          <w:rFonts w:eastAsia="Times New Roman"/>
          <w:szCs w:val="17"/>
        </w:rPr>
        <w:tab/>
        <w:t>°</w:t>
      </w:r>
      <w:r w:rsidRPr="00805C84">
        <w:rPr>
          <w:rFonts w:eastAsia="Times New Roman"/>
          <w:szCs w:val="17"/>
        </w:rPr>
        <w:tab/>
        <w:t>27.00</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02.00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3.</w:t>
      </w:r>
      <w:r w:rsidRPr="00805C84">
        <w:rPr>
          <w:rFonts w:eastAsia="Times New Roman"/>
          <w:szCs w:val="17"/>
        </w:rPr>
        <w:tab/>
        <w:t>34</w:t>
      </w:r>
      <w:r w:rsidRPr="00805C84">
        <w:rPr>
          <w:rFonts w:eastAsia="Times New Roman"/>
          <w:szCs w:val="17"/>
        </w:rPr>
        <w:tab/>
        <w:t>°</w:t>
      </w:r>
      <w:r w:rsidRPr="00805C84">
        <w:rPr>
          <w:rFonts w:eastAsia="Times New Roman"/>
          <w:szCs w:val="17"/>
        </w:rPr>
        <w:tab/>
        <w:t>35.00</w:t>
      </w:r>
      <w:r w:rsidRPr="00805C84">
        <w:rPr>
          <w:rFonts w:eastAsia="Times New Roman"/>
          <w:szCs w:val="17"/>
        </w:rPr>
        <w:tab/>
        <w:t>S</w:t>
      </w:r>
      <w:r w:rsidRPr="00805C84">
        <w:rPr>
          <w:rFonts w:eastAsia="Times New Roman"/>
          <w:szCs w:val="17"/>
        </w:rPr>
        <w:tab/>
        <w:t>136</w:t>
      </w:r>
      <w:r w:rsidRPr="00805C84">
        <w:rPr>
          <w:rFonts w:eastAsia="Times New Roman"/>
          <w:szCs w:val="17"/>
        </w:rPr>
        <w:tab/>
        <w:t>°</w:t>
      </w:r>
      <w:r w:rsidRPr="00805C84">
        <w:rPr>
          <w:rFonts w:eastAsia="Times New Roman"/>
          <w:szCs w:val="17"/>
        </w:rPr>
        <w:tab/>
        <w:t>56.00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4.</w:t>
      </w:r>
      <w:r w:rsidRPr="00805C84">
        <w:rPr>
          <w:rFonts w:eastAsia="Times New Roman"/>
          <w:szCs w:val="17"/>
        </w:rPr>
        <w:tab/>
        <w:t>34</w:t>
      </w:r>
      <w:r w:rsidRPr="00805C84">
        <w:rPr>
          <w:rFonts w:eastAsia="Times New Roman"/>
          <w:szCs w:val="17"/>
        </w:rPr>
        <w:tab/>
        <w:t>°</w:t>
      </w:r>
      <w:r w:rsidRPr="00805C84">
        <w:rPr>
          <w:rFonts w:eastAsia="Times New Roman"/>
          <w:szCs w:val="17"/>
        </w:rPr>
        <w:tab/>
        <w:t>48.60</w:t>
      </w:r>
      <w:r w:rsidRPr="00805C84">
        <w:rPr>
          <w:rFonts w:eastAsia="Times New Roman"/>
          <w:szCs w:val="17"/>
        </w:rPr>
        <w:tab/>
        <w:t>S</w:t>
      </w:r>
      <w:r w:rsidRPr="00805C84">
        <w:rPr>
          <w:rFonts w:eastAsia="Times New Roman"/>
          <w:szCs w:val="17"/>
        </w:rPr>
        <w:tab/>
        <w:t>136</w:t>
      </w:r>
      <w:r w:rsidRPr="00805C84">
        <w:rPr>
          <w:rFonts w:eastAsia="Times New Roman"/>
          <w:szCs w:val="17"/>
        </w:rPr>
        <w:tab/>
        <w:t>°</w:t>
      </w:r>
      <w:r w:rsidRPr="00805C84">
        <w:rPr>
          <w:rFonts w:eastAsia="Times New Roman"/>
          <w:szCs w:val="17"/>
        </w:rPr>
        <w:tab/>
        <w:t>52.00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5.</w:t>
      </w:r>
      <w:r w:rsidRPr="00805C84">
        <w:rPr>
          <w:rFonts w:eastAsia="Times New Roman"/>
          <w:szCs w:val="17"/>
        </w:rPr>
        <w:tab/>
        <w:t>34</w:t>
      </w:r>
      <w:r w:rsidRPr="00805C84">
        <w:rPr>
          <w:rFonts w:eastAsia="Times New Roman"/>
          <w:szCs w:val="17"/>
        </w:rPr>
        <w:tab/>
        <w:t>°</w:t>
      </w:r>
      <w:r w:rsidRPr="00805C84">
        <w:rPr>
          <w:rFonts w:eastAsia="Times New Roman"/>
          <w:szCs w:val="17"/>
        </w:rPr>
        <w:tab/>
        <w:t>54.00</w:t>
      </w:r>
      <w:r w:rsidRPr="00805C84">
        <w:rPr>
          <w:rFonts w:eastAsia="Times New Roman"/>
          <w:szCs w:val="17"/>
        </w:rPr>
        <w:tab/>
        <w:t>S</w:t>
      </w:r>
      <w:r w:rsidRPr="00805C84">
        <w:rPr>
          <w:rFonts w:eastAsia="Times New Roman"/>
          <w:szCs w:val="17"/>
        </w:rPr>
        <w:tab/>
        <w:t>136</w:t>
      </w:r>
      <w:r w:rsidRPr="00805C84">
        <w:rPr>
          <w:rFonts w:eastAsia="Times New Roman"/>
          <w:szCs w:val="17"/>
        </w:rPr>
        <w:tab/>
        <w:t>°</w:t>
      </w:r>
      <w:r w:rsidRPr="00805C84">
        <w:rPr>
          <w:rFonts w:eastAsia="Times New Roman"/>
          <w:szCs w:val="17"/>
        </w:rPr>
        <w:tab/>
        <w:t>52.00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6.</w:t>
      </w:r>
      <w:r w:rsidRPr="00805C84">
        <w:rPr>
          <w:rFonts w:eastAsia="Times New Roman"/>
          <w:szCs w:val="17"/>
        </w:rPr>
        <w:tab/>
        <w:t>34</w:t>
      </w:r>
      <w:r w:rsidRPr="00805C84">
        <w:rPr>
          <w:rFonts w:eastAsia="Times New Roman"/>
          <w:szCs w:val="17"/>
        </w:rPr>
        <w:tab/>
        <w:t>°</w:t>
      </w:r>
      <w:r w:rsidRPr="00805C84">
        <w:rPr>
          <w:rFonts w:eastAsia="Times New Roman"/>
          <w:szCs w:val="17"/>
        </w:rPr>
        <w:tab/>
        <w:t>54.00</w:t>
      </w:r>
      <w:r w:rsidRPr="00805C84">
        <w:rPr>
          <w:rFonts w:eastAsia="Times New Roman"/>
          <w:szCs w:val="17"/>
        </w:rPr>
        <w:tab/>
        <w:t>S</w:t>
      </w:r>
      <w:r w:rsidRPr="00805C84">
        <w:rPr>
          <w:rFonts w:eastAsia="Times New Roman"/>
          <w:szCs w:val="17"/>
        </w:rPr>
        <w:tab/>
        <w:t>136</w:t>
      </w:r>
      <w:r w:rsidRPr="00805C84">
        <w:rPr>
          <w:rFonts w:eastAsia="Times New Roman"/>
          <w:szCs w:val="17"/>
        </w:rPr>
        <w:tab/>
        <w:t>°</w:t>
      </w:r>
      <w:r w:rsidRPr="00805C84">
        <w:rPr>
          <w:rFonts w:eastAsia="Times New Roman"/>
          <w:szCs w:val="17"/>
        </w:rPr>
        <w:tab/>
        <w:t>48.50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7.</w:t>
      </w:r>
      <w:r w:rsidRPr="00805C84">
        <w:rPr>
          <w:rFonts w:eastAsia="Times New Roman"/>
          <w:szCs w:val="17"/>
        </w:rPr>
        <w:tab/>
        <w:t>34</w:t>
      </w:r>
      <w:r w:rsidRPr="00805C84">
        <w:rPr>
          <w:rFonts w:eastAsia="Times New Roman"/>
          <w:szCs w:val="17"/>
        </w:rPr>
        <w:tab/>
        <w:t>°</w:t>
      </w:r>
      <w:r w:rsidRPr="00805C84">
        <w:rPr>
          <w:rFonts w:eastAsia="Times New Roman"/>
          <w:szCs w:val="17"/>
        </w:rPr>
        <w:tab/>
        <w:t>49.50</w:t>
      </w:r>
      <w:r w:rsidRPr="00805C84">
        <w:rPr>
          <w:rFonts w:eastAsia="Times New Roman"/>
          <w:szCs w:val="17"/>
        </w:rPr>
        <w:tab/>
        <w:t>S</w:t>
      </w:r>
      <w:r w:rsidRPr="00805C84">
        <w:rPr>
          <w:rFonts w:eastAsia="Times New Roman"/>
          <w:szCs w:val="17"/>
        </w:rPr>
        <w:tab/>
        <w:t>136</w:t>
      </w:r>
      <w:r w:rsidRPr="00805C84">
        <w:rPr>
          <w:rFonts w:eastAsia="Times New Roman"/>
          <w:szCs w:val="17"/>
        </w:rPr>
        <w:tab/>
        <w:t>°</w:t>
      </w:r>
      <w:r w:rsidRPr="00805C84">
        <w:rPr>
          <w:rFonts w:eastAsia="Times New Roman"/>
          <w:szCs w:val="17"/>
        </w:rPr>
        <w:tab/>
        <w:t>48.50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8.</w:t>
      </w:r>
      <w:r w:rsidRPr="00805C84">
        <w:rPr>
          <w:rFonts w:eastAsia="Times New Roman"/>
          <w:szCs w:val="17"/>
        </w:rPr>
        <w:tab/>
        <w:t>34</w:t>
      </w:r>
      <w:r w:rsidRPr="00805C84">
        <w:rPr>
          <w:rFonts w:eastAsia="Times New Roman"/>
          <w:szCs w:val="17"/>
        </w:rPr>
        <w:tab/>
        <w:t>°</w:t>
      </w:r>
      <w:r w:rsidRPr="00805C84">
        <w:rPr>
          <w:rFonts w:eastAsia="Times New Roman"/>
          <w:szCs w:val="17"/>
        </w:rPr>
        <w:tab/>
        <w:t>49.50</w:t>
      </w:r>
      <w:r w:rsidRPr="00805C84">
        <w:rPr>
          <w:rFonts w:eastAsia="Times New Roman"/>
          <w:szCs w:val="17"/>
        </w:rPr>
        <w:tab/>
        <w:t>S</w:t>
      </w:r>
      <w:r w:rsidRPr="00805C84">
        <w:rPr>
          <w:rFonts w:eastAsia="Times New Roman"/>
          <w:szCs w:val="17"/>
        </w:rPr>
        <w:tab/>
        <w:t>136</w:t>
      </w:r>
      <w:r w:rsidRPr="00805C84">
        <w:rPr>
          <w:rFonts w:eastAsia="Times New Roman"/>
          <w:szCs w:val="17"/>
        </w:rPr>
        <w:tab/>
        <w:t>°</w:t>
      </w:r>
      <w:r w:rsidRPr="00805C84">
        <w:rPr>
          <w:rFonts w:eastAsia="Times New Roman"/>
          <w:szCs w:val="17"/>
        </w:rPr>
        <w:tab/>
        <w:t>40.50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9.</w:t>
      </w:r>
      <w:r w:rsidRPr="00805C84">
        <w:rPr>
          <w:rFonts w:eastAsia="Times New Roman"/>
          <w:szCs w:val="17"/>
        </w:rPr>
        <w:tab/>
        <w:t>34</w:t>
      </w:r>
      <w:r w:rsidRPr="00805C84">
        <w:rPr>
          <w:rFonts w:eastAsia="Times New Roman"/>
          <w:szCs w:val="17"/>
        </w:rPr>
        <w:tab/>
        <w:t>°</w:t>
      </w:r>
      <w:r w:rsidRPr="00805C84">
        <w:rPr>
          <w:rFonts w:eastAsia="Times New Roman"/>
          <w:szCs w:val="17"/>
        </w:rPr>
        <w:tab/>
        <w:t>39.50</w:t>
      </w:r>
      <w:r w:rsidRPr="00805C84">
        <w:rPr>
          <w:rFonts w:eastAsia="Times New Roman"/>
          <w:szCs w:val="17"/>
        </w:rPr>
        <w:tab/>
        <w:t>S</w:t>
      </w:r>
      <w:r w:rsidRPr="00805C84">
        <w:rPr>
          <w:rFonts w:eastAsia="Times New Roman"/>
          <w:szCs w:val="17"/>
        </w:rPr>
        <w:tab/>
        <w:t>136</w:t>
      </w:r>
      <w:r w:rsidRPr="00805C84">
        <w:rPr>
          <w:rFonts w:eastAsia="Times New Roman"/>
          <w:szCs w:val="17"/>
        </w:rPr>
        <w:tab/>
        <w:t>°</w:t>
      </w:r>
      <w:r w:rsidRPr="00805C84">
        <w:rPr>
          <w:rFonts w:eastAsia="Times New Roman"/>
          <w:szCs w:val="17"/>
        </w:rPr>
        <w:tab/>
        <w:t>40.50</w:t>
      </w:r>
      <w:r w:rsidRPr="00805C84">
        <w:rPr>
          <w:rFonts w:eastAsia="Times New Roman"/>
          <w:szCs w:val="17"/>
        </w:rPr>
        <w:tab/>
        <w:t>E</w:t>
      </w:r>
    </w:p>
    <w:p w:rsidR="00805C84" w:rsidRPr="00805C84" w:rsidRDefault="00805C84" w:rsidP="00805C84">
      <w:pPr>
        <w:tabs>
          <w:tab w:val="left" w:pos="960"/>
          <w:tab w:val="left" w:pos="1120"/>
          <w:tab w:val="left" w:pos="1280"/>
          <w:tab w:val="left" w:pos="1440"/>
          <w:tab w:val="left" w:pos="1600"/>
          <w:tab w:val="left" w:pos="1760"/>
          <w:tab w:val="left" w:pos="1920"/>
          <w:tab w:val="left" w:pos="2080"/>
          <w:tab w:val="left" w:pos="2240"/>
        </w:tabs>
        <w:rPr>
          <w:rFonts w:eastAsia="Times New Roman"/>
          <w:szCs w:val="17"/>
        </w:rPr>
      </w:pPr>
      <w:r w:rsidRPr="00805C84">
        <w:rPr>
          <w:rFonts w:eastAsia="Times New Roman"/>
          <w:szCs w:val="17"/>
        </w:rPr>
        <w:tab/>
        <w:t>Then back to point 1</w:t>
      </w:r>
      <w:r w:rsidRPr="00805C84">
        <w:rPr>
          <w:rFonts w:eastAsia="Times New Roman"/>
          <w:szCs w:val="17"/>
        </w:rPr>
        <w:tab/>
      </w:r>
    </w:p>
    <w:p w:rsidR="00805C84" w:rsidRPr="00805C84" w:rsidRDefault="00805C84" w:rsidP="00805C84">
      <w:pPr>
        <w:tabs>
          <w:tab w:val="left" w:pos="426"/>
          <w:tab w:val="left" w:pos="640"/>
          <w:tab w:val="left" w:pos="800"/>
          <w:tab w:val="left" w:pos="960"/>
          <w:tab w:val="left" w:pos="1120"/>
          <w:tab w:val="left" w:pos="1280"/>
          <w:tab w:val="left" w:pos="1440"/>
          <w:tab w:val="left" w:pos="1600"/>
          <w:tab w:val="left" w:pos="1760"/>
          <w:tab w:val="left" w:pos="1920"/>
          <w:tab w:val="left" w:pos="2080"/>
          <w:tab w:val="left" w:pos="2240"/>
        </w:tabs>
        <w:ind w:left="142"/>
        <w:rPr>
          <w:rFonts w:eastAsia="Times New Roman"/>
          <w:szCs w:val="17"/>
        </w:rPr>
      </w:pPr>
      <w:r w:rsidRPr="00805C84">
        <w:rPr>
          <w:rFonts w:eastAsia="Times New Roman"/>
          <w:szCs w:val="17"/>
        </w:rPr>
        <w:t>6.</w:t>
      </w:r>
      <w:r w:rsidRPr="00805C84">
        <w:rPr>
          <w:rFonts w:eastAsia="Times New Roman"/>
          <w:szCs w:val="17"/>
        </w:rPr>
        <w:tab/>
        <w:t>Except the Jurassic Park closure area, which is defined as the waters contained within the following closure index points:</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1.</w:t>
      </w:r>
      <w:r w:rsidRPr="00805C84">
        <w:rPr>
          <w:rFonts w:eastAsia="Times New Roman"/>
          <w:szCs w:val="17"/>
        </w:rPr>
        <w:tab/>
        <w:t>33</w:t>
      </w:r>
      <w:r w:rsidRPr="00805C84">
        <w:rPr>
          <w:rFonts w:eastAsia="Times New Roman"/>
          <w:szCs w:val="17"/>
        </w:rPr>
        <w:tab/>
        <w:t>°</w:t>
      </w:r>
      <w:r w:rsidRPr="00805C84">
        <w:rPr>
          <w:rFonts w:eastAsia="Times New Roman"/>
          <w:szCs w:val="17"/>
        </w:rPr>
        <w:tab/>
        <w:t>54.90</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17.60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2.</w:t>
      </w:r>
      <w:r w:rsidRPr="00805C84">
        <w:rPr>
          <w:rFonts w:eastAsia="Times New Roman"/>
          <w:szCs w:val="17"/>
        </w:rPr>
        <w:tab/>
        <w:t>33</w:t>
      </w:r>
      <w:r w:rsidRPr="00805C84">
        <w:rPr>
          <w:rFonts w:eastAsia="Times New Roman"/>
          <w:szCs w:val="17"/>
        </w:rPr>
        <w:tab/>
        <w:t>°</w:t>
      </w:r>
      <w:r w:rsidRPr="00805C84">
        <w:rPr>
          <w:rFonts w:eastAsia="Times New Roman"/>
          <w:szCs w:val="17"/>
        </w:rPr>
        <w:tab/>
        <w:t>54.40</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19.40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3.</w:t>
      </w:r>
      <w:r w:rsidRPr="00805C84">
        <w:rPr>
          <w:rFonts w:eastAsia="Times New Roman"/>
          <w:szCs w:val="17"/>
        </w:rPr>
        <w:tab/>
        <w:t>33</w:t>
      </w:r>
      <w:r w:rsidRPr="00805C84">
        <w:rPr>
          <w:rFonts w:eastAsia="Times New Roman"/>
          <w:szCs w:val="17"/>
        </w:rPr>
        <w:tab/>
        <w:t>°</w:t>
      </w:r>
      <w:r w:rsidRPr="00805C84">
        <w:rPr>
          <w:rFonts w:eastAsia="Times New Roman"/>
          <w:szCs w:val="17"/>
        </w:rPr>
        <w:tab/>
        <w:t>54.70</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19.60</w:t>
      </w:r>
      <w:r w:rsidRPr="00805C84">
        <w:rPr>
          <w:rFonts w:eastAsia="Times New Roman"/>
          <w:szCs w:val="17"/>
        </w:rPr>
        <w:tab/>
        <w:t>E</w:t>
      </w:r>
    </w:p>
    <w:p w:rsidR="00805C84" w:rsidRPr="00805C84" w:rsidRDefault="00805C84" w:rsidP="00805C84">
      <w:pPr>
        <w:tabs>
          <w:tab w:val="left" w:pos="960"/>
          <w:tab w:val="left" w:pos="1280"/>
          <w:tab w:val="left" w:pos="1440"/>
          <w:tab w:val="left" w:pos="1985"/>
          <w:tab w:val="left" w:pos="2410"/>
          <w:tab w:val="left" w:pos="2835"/>
          <w:tab w:val="left" w:pos="2977"/>
          <w:tab w:val="left" w:pos="3544"/>
        </w:tabs>
        <w:spacing w:after="20"/>
        <w:ind w:left="426"/>
        <w:rPr>
          <w:rFonts w:eastAsia="Times New Roman"/>
          <w:szCs w:val="17"/>
        </w:rPr>
      </w:pPr>
      <w:r w:rsidRPr="00805C84">
        <w:rPr>
          <w:rFonts w:eastAsia="Times New Roman"/>
          <w:szCs w:val="17"/>
        </w:rPr>
        <w:t>4.</w:t>
      </w:r>
      <w:r w:rsidRPr="00805C84">
        <w:rPr>
          <w:rFonts w:eastAsia="Times New Roman"/>
          <w:szCs w:val="17"/>
        </w:rPr>
        <w:tab/>
        <w:t>33</w:t>
      </w:r>
      <w:r w:rsidRPr="00805C84">
        <w:rPr>
          <w:rFonts w:eastAsia="Times New Roman"/>
          <w:szCs w:val="17"/>
        </w:rPr>
        <w:tab/>
        <w:t>°</w:t>
      </w:r>
      <w:r w:rsidRPr="00805C84">
        <w:rPr>
          <w:rFonts w:eastAsia="Times New Roman"/>
          <w:szCs w:val="17"/>
        </w:rPr>
        <w:tab/>
        <w:t>55.20</w:t>
      </w:r>
      <w:r w:rsidRPr="00805C84">
        <w:rPr>
          <w:rFonts w:eastAsia="Times New Roman"/>
          <w:szCs w:val="17"/>
        </w:rPr>
        <w:tab/>
        <w:t>S</w:t>
      </w:r>
      <w:r w:rsidRPr="00805C84">
        <w:rPr>
          <w:rFonts w:eastAsia="Times New Roman"/>
          <w:szCs w:val="17"/>
        </w:rPr>
        <w:tab/>
        <w:t>137</w:t>
      </w:r>
      <w:r w:rsidRPr="00805C84">
        <w:rPr>
          <w:rFonts w:eastAsia="Times New Roman"/>
          <w:szCs w:val="17"/>
        </w:rPr>
        <w:tab/>
        <w:t>°</w:t>
      </w:r>
      <w:r w:rsidRPr="00805C84">
        <w:rPr>
          <w:rFonts w:eastAsia="Times New Roman"/>
          <w:szCs w:val="17"/>
        </w:rPr>
        <w:tab/>
        <w:t>17.80</w:t>
      </w:r>
      <w:r w:rsidRPr="00805C84">
        <w:rPr>
          <w:rFonts w:eastAsia="Times New Roman"/>
          <w:szCs w:val="17"/>
        </w:rPr>
        <w:tab/>
        <w:t>E</w:t>
      </w:r>
    </w:p>
    <w:p w:rsidR="00805C84" w:rsidRPr="00805C84" w:rsidRDefault="00805C84" w:rsidP="00805C84">
      <w:pPr>
        <w:tabs>
          <w:tab w:val="left" w:pos="960"/>
          <w:tab w:val="left" w:pos="1120"/>
          <w:tab w:val="left" w:pos="1280"/>
          <w:tab w:val="left" w:pos="1440"/>
          <w:tab w:val="left" w:pos="1600"/>
          <w:tab w:val="left" w:pos="1760"/>
          <w:tab w:val="left" w:pos="1920"/>
          <w:tab w:val="left" w:pos="2080"/>
          <w:tab w:val="left" w:pos="2240"/>
        </w:tabs>
        <w:rPr>
          <w:rFonts w:eastAsia="Times New Roman"/>
          <w:szCs w:val="17"/>
        </w:rPr>
      </w:pPr>
      <w:r w:rsidRPr="00805C84">
        <w:rPr>
          <w:rFonts w:eastAsia="Times New Roman"/>
          <w:szCs w:val="17"/>
        </w:rPr>
        <w:tab/>
        <w:t>Then back to point 1</w:t>
      </w:r>
    </w:p>
    <w:p w:rsidR="00805C84" w:rsidRPr="00805C84" w:rsidRDefault="00805C84" w:rsidP="00805C84">
      <w:pPr>
        <w:jc w:val="center"/>
        <w:rPr>
          <w:smallCaps/>
          <w:szCs w:val="17"/>
        </w:rPr>
      </w:pPr>
      <w:r w:rsidRPr="00805C84">
        <w:rPr>
          <w:smallCaps/>
          <w:szCs w:val="17"/>
        </w:rPr>
        <w:t>Schedule 2</w:t>
      </w:r>
    </w:p>
    <w:p w:rsidR="00805C84" w:rsidRPr="00805C84" w:rsidRDefault="00805C84"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rPr>
          <w:rFonts w:eastAsia="Times New Roman"/>
          <w:szCs w:val="17"/>
        </w:rPr>
      </w:pPr>
      <w:r w:rsidRPr="00805C84">
        <w:rPr>
          <w:rFonts w:eastAsia="Times New Roman"/>
          <w:szCs w:val="17"/>
        </w:rPr>
        <w:t>Commencing at sunset on 17 June 2020 and ending at sunrise on 29 June 2020.</w:t>
      </w:r>
    </w:p>
    <w:p w:rsidR="00805C84" w:rsidRPr="00805C84" w:rsidRDefault="00805C84" w:rsidP="00805C84">
      <w:pPr>
        <w:jc w:val="center"/>
        <w:rPr>
          <w:smallCaps/>
          <w:szCs w:val="17"/>
        </w:rPr>
      </w:pPr>
      <w:r w:rsidRPr="00805C84">
        <w:rPr>
          <w:smallCaps/>
          <w:szCs w:val="17"/>
        </w:rPr>
        <w:t>Schedule 3</w:t>
      </w:r>
    </w:p>
    <w:p w:rsidR="00805C84" w:rsidRPr="00805C84" w:rsidRDefault="00805C84" w:rsidP="00805C84">
      <w:pPr>
        <w:tabs>
          <w:tab w:val="left" w:pos="640"/>
          <w:tab w:val="left" w:pos="800"/>
          <w:tab w:val="left" w:pos="960"/>
          <w:tab w:val="left" w:pos="1120"/>
          <w:tab w:val="left" w:pos="1280"/>
          <w:tab w:val="left" w:pos="1440"/>
          <w:tab w:val="left" w:pos="1600"/>
          <w:tab w:val="left" w:pos="1760"/>
          <w:tab w:val="left" w:pos="1920"/>
          <w:tab w:val="left" w:pos="2080"/>
          <w:tab w:val="left" w:pos="2240"/>
        </w:tabs>
        <w:ind w:left="426" w:hanging="284"/>
        <w:rPr>
          <w:rFonts w:eastAsia="Times New Roman"/>
          <w:szCs w:val="17"/>
        </w:rPr>
      </w:pPr>
      <w:r w:rsidRPr="00805C84">
        <w:rPr>
          <w:rFonts w:eastAsia="Times New Roman"/>
          <w:szCs w:val="17"/>
        </w:rPr>
        <w:t>1.</w:t>
      </w:r>
      <w:r w:rsidRPr="00805C84">
        <w:rPr>
          <w:rFonts w:eastAsia="Times New Roman"/>
          <w:szCs w:val="17"/>
        </w:rPr>
        <w:tab/>
      </w:r>
      <w:r w:rsidRPr="00805C84">
        <w:rPr>
          <w:rFonts w:eastAsia="Times New Roman"/>
          <w:spacing w:val="-2"/>
          <w:szCs w:val="17"/>
        </w:rPr>
        <w:t>The coordinates in Schedule 1 are defined as degrees decimal minutes and are based on the World Geodetic System 1984 (WGS 84).</w:t>
      </w:r>
    </w:p>
    <w:p w:rsidR="00805C84" w:rsidRPr="00805C84" w:rsidRDefault="00805C84" w:rsidP="00805C84">
      <w:pPr>
        <w:tabs>
          <w:tab w:val="left" w:pos="640"/>
          <w:tab w:val="left" w:pos="800"/>
          <w:tab w:val="left" w:pos="960"/>
          <w:tab w:val="left" w:pos="1120"/>
          <w:tab w:val="left" w:pos="1280"/>
          <w:tab w:val="left" w:pos="1440"/>
          <w:tab w:val="left" w:pos="1600"/>
          <w:tab w:val="left" w:pos="1760"/>
          <w:tab w:val="left" w:pos="1920"/>
          <w:tab w:val="left" w:pos="2080"/>
          <w:tab w:val="left" w:pos="2240"/>
        </w:tabs>
        <w:ind w:left="426" w:hanging="284"/>
        <w:rPr>
          <w:rFonts w:eastAsia="Times New Roman"/>
          <w:szCs w:val="17"/>
        </w:rPr>
      </w:pPr>
      <w:r w:rsidRPr="00805C84">
        <w:rPr>
          <w:rFonts w:eastAsia="Times New Roman"/>
          <w:szCs w:val="17"/>
        </w:rPr>
        <w:t>2.</w:t>
      </w:r>
      <w:r w:rsidRPr="00805C84">
        <w:rPr>
          <w:rFonts w:eastAsia="Times New Roman"/>
          <w:szCs w:val="17"/>
        </w:rPr>
        <w:tab/>
        <w:t>No fishing activity may be undertaken between the prescribed times of sunrise and sunset for Adelaide (as published in the South Australian Government Gazette pursuant to the requirements of the Proof of Sunrise and Sunset Act 1923) during the period specified in Schedule 2.</w:t>
      </w:r>
    </w:p>
    <w:p w:rsidR="00805C84" w:rsidRPr="00805C84" w:rsidRDefault="00805C84" w:rsidP="00805C84">
      <w:pPr>
        <w:tabs>
          <w:tab w:val="left" w:pos="640"/>
          <w:tab w:val="left" w:pos="800"/>
          <w:tab w:val="left" w:pos="960"/>
          <w:tab w:val="left" w:pos="1120"/>
          <w:tab w:val="left" w:pos="1280"/>
          <w:tab w:val="left" w:pos="1440"/>
          <w:tab w:val="left" w:pos="1600"/>
          <w:tab w:val="left" w:pos="1760"/>
          <w:tab w:val="left" w:pos="1920"/>
          <w:tab w:val="left" w:pos="2080"/>
          <w:tab w:val="left" w:pos="2240"/>
        </w:tabs>
        <w:ind w:left="426" w:hanging="284"/>
        <w:rPr>
          <w:rFonts w:eastAsia="Times New Roman"/>
          <w:szCs w:val="17"/>
        </w:rPr>
      </w:pPr>
      <w:r w:rsidRPr="00805C84">
        <w:rPr>
          <w:rFonts w:eastAsia="Times New Roman"/>
          <w:szCs w:val="17"/>
        </w:rPr>
        <w:t>3.</w:t>
      </w:r>
      <w:r w:rsidRPr="00805C84">
        <w:rPr>
          <w:rFonts w:eastAsia="Times New Roman"/>
          <w:szCs w:val="17"/>
        </w:rPr>
        <w:tab/>
        <w:t>Based on the best information available from the fleet, fishing must cease in an area in the Mid/North Gulf if the average prawn bucket count exceeds 260 prawns per 7kg; or in an area in the Southern Gulf if the average prawn bucket count exceeds 260 prawns/7kg.</w:t>
      </w:r>
    </w:p>
    <w:p w:rsidR="00805C84" w:rsidRPr="00805C84" w:rsidRDefault="00805C84" w:rsidP="00805C84">
      <w:pPr>
        <w:tabs>
          <w:tab w:val="left" w:pos="640"/>
          <w:tab w:val="left" w:pos="800"/>
          <w:tab w:val="left" w:pos="960"/>
          <w:tab w:val="left" w:pos="1120"/>
          <w:tab w:val="left" w:pos="1280"/>
          <w:tab w:val="left" w:pos="1440"/>
          <w:tab w:val="left" w:pos="1600"/>
          <w:tab w:val="left" w:pos="1760"/>
          <w:tab w:val="left" w:pos="1920"/>
          <w:tab w:val="left" w:pos="2080"/>
          <w:tab w:val="left" w:pos="2240"/>
        </w:tabs>
        <w:ind w:left="426" w:hanging="284"/>
        <w:rPr>
          <w:rFonts w:eastAsia="Times New Roman"/>
          <w:szCs w:val="17"/>
        </w:rPr>
      </w:pPr>
      <w:r w:rsidRPr="00805C84">
        <w:rPr>
          <w:rFonts w:eastAsia="Times New Roman"/>
          <w:szCs w:val="17"/>
        </w:rPr>
        <w:t>4.</w:t>
      </w:r>
      <w:r w:rsidRPr="00805C84">
        <w:rPr>
          <w:rFonts w:eastAsia="Times New Roman"/>
          <w:szCs w:val="17"/>
        </w:rPr>
        <w:tab/>
        <w:t>No fishing activity may occur without the authorisation of Coordinator at Sea, Paul Watson, or other nominated Coordinator at Sea appointed by the Spencer Gulf and West Coast Prawn Fishermen’s Association.</w:t>
      </w:r>
    </w:p>
    <w:p w:rsidR="00805C84" w:rsidRPr="00805C84" w:rsidRDefault="00805C84" w:rsidP="00805C84">
      <w:pPr>
        <w:tabs>
          <w:tab w:val="left" w:pos="640"/>
          <w:tab w:val="left" w:pos="800"/>
          <w:tab w:val="left" w:pos="960"/>
          <w:tab w:val="left" w:pos="1120"/>
          <w:tab w:val="left" w:pos="1280"/>
          <w:tab w:val="left" w:pos="1440"/>
          <w:tab w:val="left" w:pos="1600"/>
          <w:tab w:val="left" w:pos="1760"/>
          <w:tab w:val="left" w:pos="1920"/>
          <w:tab w:val="left" w:pos="2080"/>
          <w:tab w:val="left" w:pos="2240"/>
        </w:tabs>
        <w:ind w:left="426" w:hanging="284"/>
        <w:rPr>
          <w:rFonts w:eastAsia="Times New Roman"/>
          <w:szCs w:val="17"/>
        </w:rPr>
      </w:pPr>
      <w:r w:rsidRPr="00805C84">
        <w:rPr>
          <w:rFonts w:eastAsia="Times New Roman"/>
          <w:szCs w:val="17"/>
        </w:rPr>
        <w:t>5.</w:t>
      </w:r>
      <w:r w:rsidRPr="00805C84">
        <w:rPr>
          <w:rFonts w:eastAsia="Times New Roman"/>
          <w:szCs w:val="17"/>
        </w:rPr>
        <w:tab/>
        <w:t>The authorisation of the Coordinator at Sea must be in writing, signed and record the day, date and permitted fishing area within the waters of Schedule 1 in the form of a notice sent to the fishing fleet or vary an earlier authorisation issued by the Coordinator at Sea.</w:t>
      </w:r>
    </w:p>
    <w:p w:rsidR="00805C84" w:rsidRPr="00805C84" w:rsidRDefault="00805C84" w:rsidP="00805C84">
      <w:pPr>
        <w:tabs>
          <w:tab w:val="left" w:pos="640"/>
          <w:tab w:val="left" w:pos="800"/>
          <w:tab w:val="left" w:pos="960"/>
          <w:tab w:val="left" w:pos="1120"/>
          <w:tab w:val="left" w:pos="1280"/>
          <w:tab w:val="left" w:pos="1440"/>
          <w:tab w:val="left" w:pos="1600"/>
          <w:tab w:val="left" w:pos="1760"/>
          <w:tab w:val="left" w:pos="1920"/>
          <w:tab w:val="left" w:pos="2080"/>
          <w:tab w:val="left" w:pos="2240"/>
        </w:tabs>
        <w:ind w:left="426" w:hanging="284"/>
        <w:rPr>
          <w:rFonts w:eastAsia="Times New Roman"/>
          <w:szCs w:val="17"/>
        </w:rPr>
      </w:pPr>
      <w:r w:rsidRPr="00805C84">
        <w:rPr>
          <w:rFonts w:eastAsia="Times New Roman"/>
          <w:szCs w:val="17"/>
        </w:rPr>
        <w:t>6.</w:t>
      </w:r>
      <w:r w:rsidRPr="00805C84">
        <w:rPr>
          <w:rFonts w:eastAsia="Times New Roman"/>
          <w:szCs w:val="17"/>
        </w:rPr>
        <w:tab/>
        <w:t>The Coordinator at Sea must cause a copy of any authorisation for fishing activity or variation of same, made under this notice to be emailed to the Prawn Fisheries Manager immediately after it is made.</w:t>
      </w:r>
    </w:p>
    <w:p w:rsidR="00805C84" w:rsidRPr="00805C84" w:rsidRDefault="00805C84" w:rsidP="00805C84">
      <w:pPr>
        <w:tabs>
          <w:tab w:val="left" w:pos="640"/>
          <w:tab w:val="left" w:pos="800"/>
          <w:tab w:val="left" w:pos="960"/>
          <w:tab w:val="left" w:pos="1120"/>
          <w:tab w:val="left" w:pos="1280"/>
          <w:tab w:val="left" w:pos="1440"/>
          <w:tab w:val="left" w:pos="1600"/>
          <w:tab w:val="left" w:pos="1760"/>
          <w:tab w:val="left" w:pos="1920"/>
          <w:tab w:val="left" w:pos="2080"/>
          <w:tab w:val="left" w:pos="2240"/>
        </w:tabs>
        <w:ind w:left="426" w:hanging="284"/>
        <w:rPr>
          <w:rFonts w:eastAsia="Times New Roman"/>
          <w:szCs w:val="17"/>
        </w:rPr>
      </w:pPr>
      <w:r w:rsidRPr="00805C84">
        <w:rPr>
          <w:rFonts w:eastAsia="Times New Roman"/>
          <w:szCs w:val="17"/>
        </w:rPr>
        <w:t>7.</w:t>
      </w:r>
      <w:r w:rsidRPr="00805C84">
        <w:rPr>
          <w:rFonts w:eastAsia="Times New Roman"/>
          <w:szCs w:val="17"/>
        </w:rPr>
        <w:tab/>
        <w:t>The Spencer Gulf and West Coast Prawn Fishermen’s Association must keep records of all authorisations issued pursuant to this notice.</w:t>
      </w:r>
    </w:p>
    <w:p w:rsidR="00805C84" w:rsidRPr="00805C84" w:rsidRDefault="00805C84" w:rsidP="00805C84">
      <w:pPr>
        <w:spacing w:after="0"/>
        <w:rPr>
          <w:rFonts w:eastAsia="Times New Roman"/>
          <w:szCs w:val="17"/>
        </w:rPr>
      </w:pPr>
      <w:r w:rsidRPr="00805C84">
        <w:rPr>
          <w:rFonts w:eastAsia="Times New Roman"/>
          <w:szCs w:val="17"/>
        </w:rPr>
        <w:t>Dated 17 June 2020</w:t>
      </w:r>
    </w:p>
    <w:p w:rsidR="00805C84" w:rsidRPr="00805C84" w:rsidRDefault="00805C84" w:rsidP="00805C84">
      <w:pPr>
        <w:spacing w:after="0"/>
        <w:jc w:val="right"/>
        <w:rPr>
          <w:rFonts w:eastAsia="Times New Roman"/>
          <w:smallCaps/>
          <w:szCs w:val="20"/>
        </w:rPr>
      </w:pPr>
      <w:r w:rsidRPr="00805C84">
        <w:rPr>
          <w:rFonts w:eastAsia="Times New Roman"/>
          <w:smallCaps/>
          <w:szCs w:val="20"/>
        </w:rPr>
        <w:t>Simon Clark</w:t>
      </w:r>
    </w:p>
    <w:p w:rsidR="00805C84" w:rsidRPr="00805C84" w:rsidRDefault="00805C84" w:rsidP="00805C84">
      <w:pPr>
        <w:spacing w:after="0"/>
        <w:jc w:val="right"/>
        <w:rPr>
          <w:rFonts w:eastAsia="Times New Roman"/>
          <w:szCs w:val="17"/>
        </w:rPr>
      </w:pPr>
      <w:r w:rsidRPr="00805C84">
        <w:rPr>
          <w:rFonts w:eastAsia="Times New Roman"/>
          <w:szCs w:val="17"/>
        </w:rPr>
        <w:t>Executive Officer</w:t>
      </w:r>
    </w:p>
    <w:p w:rsidR="00805C84" w:rsidRPr="00805C84" w:rsidRDefault="00805C84" w:rsidP="00805C84">
      <w:pPr>
        <w:spacing w:after="0"/>
        <w:jc w:val="right"/>
        <w:rPr>
          <w:rFonts w:eastAsia="Times New Roman"/>
          <w:szCs w:val="17"/>
        </w:rPr>
      </w:pPr>
      <w:r w:rsidRPr="00805C84">
        <w:rPr>
          <w:rFonts w:eastAsia="Times New Roman"/>
          <w:szCs w:val="17"/>
        </w:rPr>
        <w:t>Spencer Gulf and West Coast Prawn Fishermen’s Association</w:t>
      </w:r>
    </w:p>
    <w:p w:rsidR="00805C84" w:rsidRDefault="00805C84" w:rsidP="00D64DBB">
      <w:pPr>
        <w:spacing w:after="0"/>
        <w:jc w:val="right"/>
        <w:rPr>
          <w:rFonts w:eastAsia="Times New Roman"/>
          <w:szCs w:val="17"/>
        </w:rPr>
      </w:pPr>
      <w:r w:rsidRPr="00805C84">
        <w:rPr>
          <w:rFonts w:eastAsia="Times New Roman"/>
          <w:szCs w:val="17"/>
        </w:rPr>
        <w:t>Delegate of the Minister for Primary Industries and Regional Development</w:t>
      </w:r>
    </w:p>
    <w:p w:rsidR="00D64DBB" w:rsidRDefault="00D64DBB" w:rsidP="00D64DBB">
      <w:pPr>
        <w:pBdr>
          <w:bottom w:val="single" w:sz="4" w:space="1" w:color="auto"/>
        </w:pBdr>
        <w:spacing w:after="0" w:line="52" w:lineRule="exact"/>
        <w:jc w:val="center"/>
        <w:rPr>
          <w:rFonts w:eastAsia="Times New Roman"/>
          <w:smallCaps/>
          <w:szCs w:val="17"/>
        </w:rPr>
      </w:pPr>
    </w:p>
    <w:p w:rsidR="00D64DBB" w:rsidRDefault="00D64DBB" w:rsidP="00D64DBB">
      <w:pPr>
        <w:pBdr>
          <w:top w:val="single" w:sz="4" w:space="1" w:color="auto"/>
        </w:pBdr>
        <w:spacing w:before="34" w:after="0" w:line="14" w:lineRule="exact"/>
        <w:jc w:val="center"/>
        <w:rPr>
          <w:rFonts w:eastAsia="Times New Roman"/>
          <w:smallCaps/>
          <w:szCs w:val="17"/>
        </w:rPr>
      </w:pPr>
    </w:p>
    <w:p w:rsidR="00805C84" w:rsidRDefault="00805C84"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D64DBB" w:rsidRPr="00D64DBB" w:rsidRDefault="00D64DBB" w:rsidP="00FC2276">
      <w:pPr>
        <w:pStyle w:val="Heading2"/>
      </w:pPr>
      <w:bookmarkStart w:id="248" w:name="_Toc43981300"/>
      <w:r w:rsidRPr="00D64DBB">
        <w:t>Fisheries Management Act 2007</w:t>
      </w:r>
      <w:bookmarkEnd w:id="248"/>
    </w:p>
    <w:p w:rsidR="00D64DBB" w:rsidRPr="00D64DBB" w:rsidRDefault="00D64DBB" w:rsidP="00D64DBB">
      <w:pPr>
        <w:jc w:val="center"/>
        <w:rPr>
          <w:smallCaps/>
          <w:szCs w:val="17"/>
        </w:rPr>
      </w:pPr>
      <w:r w:rsidRPr="00D64DBB">
        <w:rPr>
          <w:smallCaps/>
          <w:szCs w:val="17"/>
        </w:rPr>
        <w:t>Section 44(10)</w:t>
      </w:r>
    </w:p>
    <w:p w:rsidR="00D64DBB" w:rsidRPr="00D64DBB" w:rsidRDefault="00D64DBB" w:rsidP="00D64DBB">
      <w:pPr>
        <w:jc w:val="center"/>
        <w:rPr>
          <w:i/>
          <w:szCs w:val="17"/>
        </w:rPr>
      </w:pPr>
      <w:r w:rsidRPr="00D64DBB">
        <w:rPr>
          <w:i/>
          <w:szCs w:val="17"/>
        </w:rPr>
        <w:t>Management Plan for the South Australian Commercial Southern Zone Rock Lobster Fishery</w:t>
      </w:r>
    </w:p>
    <w:p w:rsidR="00D64DBB" w:rsidRPr="00D64DBB" w:rsidRDefault="00D64DBB" w:rsidP="00D64DBB">
      <w:pPr>
        <w:rPr>
          <w:rFonts w:eastAsia="Times New Roman"/>
          <w:szCs w:val="17"/>
        </w:rPr>
      </w:pPr>
      <w:r w:rsidRPr="00D64DBB">
        <w:rPr>
          <w:rFonts w:eastAsia="Times New Roman"/>
          <w:szCs w:val="17"/>
        </w:rPr>
        <w:t>TAKE notice that on 20 June 2020 I adopted the replacement Management Plan for the South Australian Commercial Southern Zone Rock Lobster Fishery pursuant to Section 44(7) of the Fisheries Management Act 2007, and for the purposes of Section 44(11) of this Act I fix the date of 1 July 2020 as the date on which this plan will take effect.</w:t>
      </w:r>
    </w:p>
    <w:p w:rsidR="00D64DBB" w:rsidRPr="00D64DBB" w:rsidRDefault="00D64DBB" w:rsidP="00D64DBB">
      <w:pPr>
        <w:spacing w:after="0"/>
        <w:rPr>
          <w:rFonts w:eastAsia="Times New Roman"/>
          <w:szCs w:val="17"/>
        </w:rPr>
      </w:pPr>
      <w:r w:rsidRPr="00D64DBB">
        <w:rPr>
          <w:rFonts w:eastAsia="Times New Roman"/>
          <w:szCs w:val="17"/>
        </w:rPr>
        <w:t>Date: 20 June 2020</w:t>
      </w:r>
    </w:p>
    <w:p w:rsidR="00D64DBB" w:rsidRPr="00D64DBB" w:rsidRDefault="00D64DBB" w:rsidP="00D64DBB">
      <w:pPr>
        <w:spacing w:after="0"/>
        <w:jc w:val="right"/>
        <w:rPr>
          <w:rFonts w:eastAsia="Times New Roman"/>
          <w:smallCaps/>
          <w:szCs w:val="20"/>
        </w:rPr>
      </w:pPr>
      <w:r w:rsidRPr="00D64DBB">
        <w:rPr>
          <w:rFonts w:eastAsia="Times New Roman"/>
          <w:smallCaps/>
          <w:szCs w:val="20"/>
        </w:rPr>
        <w:t>Hon Tim Whetstone MP</w:t>
      </w:r>
    </w:p>
    <w:p w:rsidR="00D64DBB" w:rsidRPr="00D64DBB" w:rsidRDefault="00D64DBB" w:rsidP="00D64DBB">
      <w:pPr>
        <w:spacing w:after="0"/>
        <w:jc w:val="right"/>
        <w:rPr>
          <w:rFonts w:eastAsia="Times New Roman"/>
          <w:szCs w:val="17"/>
        </w:rPr>
      </w:pPr>
      <w:r w:rsidRPr="00D64DBB">
        <w:rPr>
          <w:rFonts w:eastAsia="Times New Roman"/>
          <w:szCs w:val="17"/>
        </w:rPr>
        <w:t>Minister for Primary Industries and Regional Development</w:t>
      </w:r>
    </w:p>
    <w:p w:rsidR="00D64DBB" w:rsidRPr="00D64DBB" w:rsidRDefault="00D64DBB" w:rsidP="00D64DBB">
      <w:pPr>
        <w:pBdr>
          <w:top w:val="single" w:sz="4" w:space="1" w:color="auto"/>
        </w:pBdr>
        <w:spacing w:before="100" w:after="0" w:line="14" w:lineRule="exact"/>
        <w:jc w:val="center"/>
        <w:rPr>
          <w:rFonts w:eastAsia="Times New Roman"/>
          <w:szCs w:val="17"/>
        </w:rPr>
      </w:pPr>
    </w:p>
    <w:p w:rsidR="00D64DBB" w:rsidRPr="00D64DBB" w:rsidRDefault="00D64DBB" w:rsidP="00D64DB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left"/>
        <w:rPr>
          <w:rFonts w:eastAsia="Times New Roman"/>
          <w:szCs w:val="17"/>
        </w:rPr>
      </w:pPr>
    </w:p>
    <w:p w:rsidR="00D64DBB" w:rsidRPr="00D64DBB" w:rsidRDefault="00D64DBB" w:rsidP="00D64DBB">
      <w:pPr>
        <w:jc w:val="center"/>
        <w:rPr>
          <w:caps/>
          <w:szCs w:val="17"/>
          <w:lang w:eastAsia="en-AU"/>
        </w:rPr>
      </w:pPr>
      <w:r w:rsidRPr="00D64DBB">
        <w:rPr>
          <w:caps/>
          <w:szCs w:val="17"/>
          <w:lang w:eastAsia="en-AU"/>
        </w:rPr>
        <w:t>Fisheries Management Act 2007</w:t>
      </w:r>
    </w:p>
    <w:p w:rsidR="00D64DBB" w:rsidRPr="00D64DBB" w:rsidRDefault="00D64DBB" w:rsidP="00D64DBB">
      <w:pPr>
        <w:keepLines/>
        <w:autoSpaceDE w:val="0"/>
        <w:autoSpaceDN w:val="0"/>
        <w:adjustRightInd w:val="0"/>
        <w:spacing w:before="240" w:after="0" w:line="240" w:lineRule="auto"/>
        <w:jc w:val="left"/>
        <w:rPr>
          <w:rFonts w:eastAsia="Times New Roman"/>
          <w:color w:val="000000"/>
          <w:sz w:val="28"/>
          <w:szCs w:val="28"/>
          <w:lang w:eastAsia="en-AU"/>
        </w:rPr>
      </w:pPr>
      <w:r w:rsidRPr="00D64DBB">
        <w:rPr>
          <w:rFonts w:eastAsia="Times New Roman"/>
          <w:color w:val="000000"/>
          <w:sz w:val="28"/>
          <w:szCs w:val="28"/>
          <w:lang w:eastAsia="en-AU"/>
        </w:rPr>
        <w:t>South Australia</w:t>
      </w:r>
    </w:p>
    <w:p w:rsidR="00D64DBB" w:rsidRPr="00D64DBB" w:rsidRDefault="00D64DBB" w:rsidP="00D64DBB">
      <w:pPr>
        <w:keepLines/>
        <w:autoSpaceDE w:val="0"/>
        <w:autoSpaceDN w:val="0"/>
        <w:adjustRightInd w:val="0"/>
        <w:spacing w:before="120" w:after="200" w:line="240" w:lineRule="auto"/>
        <w:jc w:val="left"/>
        <w:rPr>
          <w:rFonts w:eastAsia="Times New Roman"/>
          <w:b/>
          <w:bCs/>
          <w:color w:val="000000"/>
          <w:sz w:val="36"/>
          <w:szCs w:val="36"/>
          <w:lang w:eastAsia="en-AU"/>
        </w:rPr>
      </w:pPr>
      <w:r w:rsidRPr="00D64DBB">
        <w:rPr>
          <w:rFonts w:eastAsia="Times New Roman"/>
          <w:b/>
          <w:bCs/>
          <w:color w:val="000000"/>
          <w:sz w:val="36"/>
          <w:szCs w:val="36"/>
          <w:lang w:eastAsia="en-AU"/>
        </w:rPr>
        <w:t>Fisheries Management (Fishery Licence and Boat and Device Registration Application and Annual Fees) Notice 2020</w:t>
      </w:r>
    </w:p>
    <w:p w:rsidR="00D64DBB" w:rsidRPr="00D64DBB" w:rsidRDefault="00D64DBB" w:rsidP="00D64DBB">
      <w:pPr>
        <w:keepLines/>
        <w:autoSpaceDE w:val="0"/>
        <w:autoSpaceDN w:val="0"/>
        <w:adjustRightInd w:val="0"/>
        <w:spacing w:before="80" w:after="240" w:line="240" w:lineRule="auto"/>
        <w:jc w:val="left"/>
        <w:rPr>
          <w:rFonts w:eastAsia="Times New Roman"/>
          <w:color w:val="000000"/>
          <w:sz w:val="24"/>
          <w:szCs w:val="24"/>
          <w:lang w:eastAsia="en-AU"/>
        </w:rPr>
      </w:pPr>
      <w:r w:rsidRPr="00D64DBB">
        <w:rPr>
          <w:rFonts w:eastAsia="Times New Roman"/>
          <w:color w:val="000000"/>
          <w:sz w:val="24"/>
          <w:szCs w:val="24"/>
          <w:lang w:eastAsia="en-AU"/>
        </w:rPr>
        <w:t xml:space="preserve">under the </w:t>
      </w:r>
      <w:r w:rsidRPr="00D64DBB">
        <w:rPr>
          <w:rFonts w:eastAsia="Times New Roman"/>
          <w:i/>
          <w:iCs/>
          <w:color w:val="000000"/>
          <w:sz w:val="24"/>
          <w:szCs w:val="24"/>
          <w:lang w:eastAsia="en-AU"/>
        </w:rPr>
        <w:t>Fisheries Management Act 2007</w:t>
      </w:r>
    </w:p>
    <w:p w:rsidR="00D64DBB" w:rsidRPr="00D64DBB" w:rsidRDefault="00D64DBB" w:rsidP="00D64DB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D64DBB">
        <w:rPr>
          <w:rFonts w:eastAsia="Times New Roman"/>
          <w:b/>
          <w:bCs/>
          <w:color w:val="000000"/>
          <w:sz w:val="26"/>
          <w:szCs w:val="26"/>
          <w:lang w:eastAsia="en-AU"/>
        </w:rPr>
        <w:t>1—Short title</w:t>
      </w:r>
    </w:p>
    <w:p w:rsidR="00D64DBB" w:rsidRPr="00D64DBB" w:rsidRDefault="00D64DBB" w:rsidP="00D64DBB">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D64DBB">
        <w:rPr>
          <w:rFonts w:eastAsia="Times New Roman"/>
          <w:color w:val="000000"/>
          <w:sz w:val="23"/>
          <w:szCs w:val="23"/>
          <w:lang w:eastAsia="en-AU"/>
        </w:rPr>
        <w:t xml:space="preserve">This notice may be cited as the </w:t>
      </w:r>
      <w:hyperlink r:id="rId112" w:history="1">
        <w:r w:rsidRPr="00D64DBB">
          <w:rPr>
            <w:rFonts w:eastAsia="Times New Roman"/>
            <w:i/>
            <w:iCs/>
            <w:color w:val="000000"/>
            <w:sz w:val="23"/>
            <w:szCs w:val="23"/>
            <w:lang w:eastAsia="en-AU"/>
          </w:rPr>
          <w:t>Fisheries Management (Fishery Licence and Boat and Device Registration Application and Annual Fees) Notice 2020</w:t>
        </w:r>
      </w:hyperlink>
      <w:r w:rsidRPr="00D64DBB">
        <w:rPr>
          <w:rFonts w:eastAsia="Times New Roman"/>
          <w:color w:val="000000"/>
          <w:sz w:val="23"/>
          <w:szCs w:val="23"/>
          <w:lang w:eastAsia="en-AU"/>
        </w:rPr>
        <w:t>.</w:t>
      </w:r>
    </w:p>
    <w:p w:rsidR="00D64DBB" w:rsidRPr="00D64DBB" w:rsidRDefault="00D64DBB" w:rsidP="00D64DBB">
      <w:pPr>
        <w:keepNext/>
        <w:keepLines/>
        <w:autoSpaceDE w:val="0"/>
        <w:autoSpaceDN w:val="0"/>
        <w:adjustRightInd w:val="0"/>
        <w:spacing w:before="120" w:after="0" w:line="240" w:lineRule="auto"/>
        <w:ind w:left="1588" w:hanging="794"/>
        <w:jc w:val="left"/>
        <w:rPr>
          <w:rFonts w:eastAsia="Times New Roman"/>
          <w:b/>
          <w:bCs/>
          <w:color w:val="000000"/>
          <w:sz w:val="20"/>
          <w:szCs w:val="20"/>
          <w:lang w:eastAsia="en-AU"/>
        </w:rPr>
      </w:pPr>
      <w:r w:rsidRPr="00D64DBB">
        <w:rPr>
          <w:rFonts w:eastAsia="Times New Roman"/>
          <w:b/>
          <w:bCs/>
          <w:color w:val="000000"/>
          <w:sz w:val="20"/>
          <w:szCs w:val="20"/>
          <w:lang w:eastAsia="en-AU"/>
        </w:rPr>
        <w:t>Note—</w:t>
      </w:r>
    </w:p>
    <w:p w:rsidR="00D64DBB" w:rsidRPr="00D64DBB" w:rsidRDefault="00D64DBB" w:rsidP="00D64DBB">
      <w:pPr>
        <w:keepLines/>
        <w:autoSpaceDE w:val="0"/>
        <w:autoSpaceDN w:val="0"/>
        <w:adjustRightInd w:val="0"/>
        <w:spacing w:before="120" w:after="0" w:line="240" w:lineRule="auto"/>
        <w:ind w:left="1588"/>
        <w:jc w:val="left"/>
        <w:rPr>
          <w:rFonts w:eastAsia="Times New Roman"/>
          <w:color w:val="000000"/>
          <w:sz w:val="20"/>
          <w:szCs w:val="20"/>
          <w:lang w:eastAsia="en-AU"/>
        </w:rPr>
      </w:pPr>
      <w:r w:rsidRPr="00D64DBB">
        <w:rPr>
          <w:rFonts w:eastAsia="Times New Roman"/>
          <w:color w:val="000000"/>
          <w:sz w:val="20"/>
          <w:szCs w:val="20"/>
          <w:lang w:eastAsia="en-AU"/>
        </w:rPr>
        <w:t xml:space="preserve">This is a fee notice made in accordance with the </w:t>
      </w:r>
      <w:hyperlink r:id="rId113" w:history="1">
        <w:r w:rsidRPr="00D64DBB">
          <w:rPr>
            <w:rFonts w:eastAsia="Times New Roman"/>
            <w:i/>
            <w:iCs/>
            <w:color w:val="000000"/>
            <w:sz w:val="20"/>
            <w:szCs w:val="20"/>
            <w:lang w:eastAsia="en-AU"/>
          </w:rPr>
          <w:t>Legislation (Fees) Act 2019</w:t>
        </w:r>
      </w:hyperlink>
      <w:r w:rsidRPr="00D64DBB">
        <w:rPr>
          <w:rFonts w:eastAsia="Times New Roman"/>
          <w:color w:val="000000"/>
          <w:sz w:val="20"/>
          <w:szCs w:val="20"/>
          <w:lang w:eastAsia="en-AU"/>
        </w:rPr>
        <w:t>.</w:t>
      </w:r>
    </w:p>
    <w:p w:rsidR="00D64DBB" w:rsidRPr="00D64DBB" w:rsidRDefault="00D64DBB" w:rsidP="00D64DB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D64DBB">
        <w:rPr>
          <w:rFonts w:eastAsia="Times New Roman"/>
          <w:b/>
          <w:bCs/>
          <w:color w:val="000000"/>
          <w:sz w:val="26"/>
          <w:szCs w:val="26"/>
          <w:lang w:eastAsia="en-AU"/>
        </w:rPr>
        <w:t>2—Commencement</w:t>
      </w:r>
    </w:p>
    <w:p w:rsidR="00D64DBB" w:rsidRPr="00D64DBB" w:rsidRDefault="00D64DBB" w:rsidP="00D64DBB">
      <w:pPr>
        <w:keepLines/>
        <w:autoSpaceDE w:val="0"/>
        <w:autoSpaceDN w:val="0"/>
        <w:adjustRightInd w:val="0"/>
        <w:spacing w:before="120" w:after="0" w:line="240" w:lineRule="auto"/>
        <w:ind w:left="794"/>
        <w:jc w:val="left"/>
        <w:rPr>
          <w:rFonts w:eastAsia="Times New Roman"/>
          <w:color w:val="000000"/>
          <w:sz w:val="23"/>
          <w:szCs w:val="23"/>
          <w:lang w:eastAsia="en-AU"/>
        </w:rPr>
      </w:pPr>
      <w:r w:rsidRPr="00D64DBB">
        <w:rPr>
          <w:rFonts w:eastAsia="Times New Roman"/>
          <w:color w:val="000000"/>
          <w:sz w:val="23"/>
          <w:szCs w:val="23"/>
          <w:lang w:eastAsia="en-AU"/>
        </w:rPr>
        <w:t>This notice has effect from the day on which it is published in the Gazette.</w:t>
      </w:r>
    </w:p>
    <w:p w:rsidR="00D64DBB" w:rsidRPr="00D64DBB" w:rsidRDefault="00D64DBB" w:rsidP="00D64DB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D64DBB">
        <w:rPr>
          <w:rFonts w:eastAsia="Times New Roman"/>
          <w:b/>
          <w:bCs/>
          <w:color w:val="000000"/>
          <w:sz w:val="26"/>
          <w:szCs w:val="26"/>
          <w:lang w:eastAsia="en-AU"/>
        </w:rPr>
        <w:t>3—Interpretation</w:t>
      </w:r>
    </w:p>
    <w:p w:rsidR="00D64DBB" w:rsidRPr="00D64DBB" w:rsidRDefault="00D64DBB" w:rsidP="00D64DBB">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D64DBB">
        <w:rPr>
          <w:rFonts w:eastAsia="Times New Roman"/>
          <w:color w:val="000000"/>
          <w:sz w:val="23"/>
          <w:szCs w:val="23"/>
          <w:lang w:eastAsia="en-AU"/>
        </w:rPr>
        <w:t>In this notice, unless the contrary intention appears—</w:t>
      </w:r>
    </w:p>
    <w:p w:rsidR="00D64DBB" w:rsidRPr="00D64DBB" w:rsidRDefault="00D64DBB" w:rsidP="00D64DBB">
      <w:pPr>
        <w:keepLines/>
        <w:autoSpaceDE w:val="0"/>
        <w:autoSpaceDN w:val="0"/>
        <w:adjustRightInd w:val="0"/>
        <w:spacing w:before="120" w:after="0" w:line="240" w:lineRule="auto"/>
        <w:ind w:left="794"/>
        <w:jc w:val="left"/>
        <w:rPr>
          <w:rFonts w:eastAsia="Times New Roman"/>
          <w:color w:val="000000"/>
          <w:sz w:val="23"/>
          <w:szCs w:val="23"/>
          <w:lang w:eastAsia="en-AU"/>
        </w:rPr>
      </w:pPr>
      <w:r w:rsidRPr="00D64DBB">
        <w:rPr>
          <w:rFonts w:eastAsia="Times New Roman"/>
          <w:b/>
          <w:bCs/>
          <w:i/>
          <w:iCs/>
          <w:color w:val="000000"/>
          <w:sz w:val="23"/>
          <w:szCs w:val="23"/>
          <w:lang w:eastAsia="en-AU"/>
        </w:rPr>
        <w:t>Act</w:t>
      </w:r>
      <w:r w:rsidRPr="00D64DBB">
        <w:rPr>
          <w:rFonts w:eastAsia="Times New Roman"/>
          <w:color w:val="000000"/>
          <w:sz w:val="23"/>
          <w:szCs w:val="23"/>
          <w:lang w:eastAsia="en-AU"/>
        </w:rPr>
        <w:t xml:space="preserve"> means the </w:t>
      </w:r>
      <w:hyperlink r:id="rId114" w:history="1">
        <w:r w:rsidRPr="00D64DBB">
          <w:rPr>
            <w:rFonts w:eastAsia="Times New Roman"/>
            <w:i/>
            <w:iCs/>
            <w:color w:val="000000"/>
            <w:sz w:val="23"/>
            <w:szCs w:val="23"/>
            <w:lang w:eastAsia="en-AU"/>
          </w:rPr>
          <w:t>Fisheries Management Act 2007</w:t>
        </w:r>
      </w:hyperlink>
      <w:r w:rsidRPr="00D64DBB">
        <w:rPr>
          <w:rFonts w:eastAsia="Times New Roman"/>
          <w:color w:val="000000"/>
          <w:sz w:val="23"/>
          <w:szCs w:val="23"/>
          <w:lang w:eastAsia="en-AU"/>
        </w:rPr>
        <w:t>.</w:t>
      </w:r>
    </w:p>
    <w:p w:rsidR="00D64DBB" w:rsidRPr="00D64DBB" w:rsidRDefault="00D64DBB" w:rsidP="00D64DB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D64DBB">
        <w:rPr>
          <w:rFonts w:eastAsia="Times New Roman"/>
          <w:b/>
          <w:bCs/>
          <w:color w:val="000000"/>
          <w:sz w:val="26"/>
          <w:szCs w:val="26"/>
          <w:lang w:eastAsia="en-AU"/>
        </w:rPr>
        <w:t>4—Fees</w:t>
      </w:r>
    </w:p>
    <w:p w:rsidR="00D64DBB" w:rsidRPr="00D64DBB" w:rsidRDefault="00D64DBB" w:rsidP="00D64DBB">
      <w:pPr>
        <w:keepLines/>
        <w:autoSpaceDE w:val="0"/>
        <w:autoSpaceDN w:val="0"/>
        <w:adjustRightInd w:val="0"/>
        <w:spacing w:before="120" w:after="0" w:line="240" w:lineRule="auto"/>
        <w:ind w:left="794"/>
        <w:jc w:val="left"/>
        <w:rPr>
          <w:rFonts w:eastAsia="Times New Roman"/>
          <w:color w:val="000000"/>
          <w:sz w:val="23"/>
          <w:szCs w:val="23"/>
          <w:lang w:eastAsia="en-AU"/>
        </w:rPr>
      </w:pPr>
      <w:r w:rsidRPr="00D64DBB">
        <w:rPr>
          <w:rFonts w:eastAsia="Times New Roman"/>
          <w:color w:val="000000"/>
          <w:sz w:val="23"/>
          <w:szCs w:val="23"/>
          <w:lang w:eastAsia="en-AU"/>
        </w:rPr>
        <w:t xml:space="preserve">The Fees set out in </w:t>
      </w:r>
      <w:hyperlink w:anchor="idb712bf7f_792a_4f07_8399_ea36198db7" w:history="1">
        <w:r w:rsidRPr="00D64DBB">
          <w:rPr>
            <w:rFonts w:eastAsia="Times New Roman"/>
            <w:color w:val="000000"/>
            <w:sz w:val="23"/>
            <w:szCs w:val="23"/>
            <w:lang w:eastAsia="en-AU"/>
          </w:rPr>
          <w:t>Schedule 1</w:t>
        </w:r>
      </w:hyperlink>
      <w:r w:rsidRPr="00D64DBB">
        <w:rPr>
          <w:rFonts w:eastAsia="Times New Roman"/>
          <w:color w:val="000000"/>
          <w:sz w:val="23"/>
          <w:szCs w:val="23"/>
          <w:lang w:eastAsia="en-AU"/>
        </w:rPr>
        <w:t xml:space="preserve"> are prescribed for the purposes of the Act, as set out in the Schedule.</w:t>
      </w:r>
    </w:p>
    <w:p w:rsidR="00D64DBB" w:rsidRPr="00D64DBB" w:rsidRDefault="00D64DBB" w:rsidP="00D64DBB">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bookmarkStart w:id="249" w:name="idb712bf7f_792a_4f07_8399_ea36198db7"/>
      <w:r w:rsidRPr="00D64DBB">
        <w:rPr>
          <w:rFonts w:eastAsia="Times New Roman"/>
          <w:b/>
          <w:bCs/>
          <w:color w:val="000000"/>
          <w:sz w:val="32"/>
          <w:szCs w:val="32"/>
          <w:lang w:eastAsia="en-AU"/>
        </w:rPr>
        <w:t>Schedule 1—Fees</w:t>
      </w:r>
      <w:bookmarkEnd w:id="249"/>
    </w:p>
    <w:p w:rsidR="00D64DBB" w:rsidRPr="00D64DBB" w:rsidRDefault="00D64DBB" w:rsidP="00D64DBB">
      <w:pPr>
        <w:keepNext/>
        <w:keepLines/>
        <w:autoSpaceDE w:val="0"/>
        <w:autoSpaceDN w:val="0"/>
        <w:adjustRightInd w:val="0"/>
        <w:spacing w:before="80" w:after="0" w:line="240" w:lineRule="auto"/>
        <w:ind w:left="567" w:hanging="567"/>
        <w:jc w:val="left"/>
        <w:rPr>
          <w:rFonts w:eastAsia="Times New Roman"/>
          <w:b/>
          <w:bCs/>
          <w:color w:val="000000"/>
          <w:sz w:val="32"/>
          <w:szCs w:val="32"/>
          <w:lang w:eastAsia="en-AU"/>
        </w:rPr>
      </w:pPr>
      <w:r w:rsidRPr="00D64DBB">
        <w:rPr>
          <w:rFonts w:eastAsia="Times New Roman"/>
          <w:b/>
          <w:bCs/>
          <w:color w:val="000000"/>
          <w:sz w:val="32"/>
          <w:szCs w:val="32"/>
          <w:lang w:eastAsia="en-AU"/>
        </w:rPr>
        <w:t xml:space="preserve">Part 1—Commercial fishing—fishery licence application and </w:t>
      </w:r>
      <w:r w:rsidR="00BF2657">
        <w:rPr>
          <w:rFonts w:eastAsia="Times New Roman"/>
          <w:b/>
          <w:bCs/>
          <w:color w:val="000000"/>
          <w:sz w:val="32"/>
          <w:szCs w:val="32"/>
          <w:lang w:eastAsia="en-AU"/>
        </w:rPr>
        <w:br/>
      </w:r>
      <w:r w:rsidRPr="00D64DBB">
        <w:rPr>
          <w:rFonts w:eastAsia="Times New Roman"/>
          <w:b/>
          <w:bCs/>
          <w:color w:val="000000"/>
          <w:sz w:val="32"/>
          <w:szCs w:val="32"/>
          <w:lang w:eastAsia="en-AU"/>
        </w:rPr>
        <w:t>annual fees</w:t>
      </w:r>
    </w:p>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
          <w:szCs w:val="2"/>
          <w:lang w:eastAsia="en-AU"/>
        </w:rPr>
      </w:pPr>
    </w:p>
    <w:tbl>
      <w:tblPr>
        <w:tblW w:w="9296" w:type="dxa"/>
        <w:tblInd w:w="60" w:type="dxa"/>
        <w:tblLayout w:type="fixed"/>
        <w:tblCellMar>
          <w:left w:w="60" w:type="dxa"/>
          <w:right w:w="60" w:type="dxa"/>
        </w:tblCellMar>
        <w:tblLook w:val="0000" w:firstRow="0" w:lastRow="0" w:firstColumn="0" w:lastColumn="0" w:noHBand="0" w:noVBand="0"/>
      </w:tblPr>
      <w:tblGrid>
        <w:gridCol w:w="647"/>
        <w:gridCol w:w="7657"/>
        <w:gridCol w:w="992"/>
      </w:tblGrid>
      <w:tr w:rsidR="00D64DBB" w:rsidRPr="00D64DBB" w:rsidTr="00D64DBB">
        <w:trPr>
          <w:cantSplit/>
        </w:trPr>
        <w:tc>
          <w:tcPr>
            <w:tcW w:w="8304" w:type="dxa"/>
            <w:gridSpan w:val="2"/>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b/>
                <w:bCs/>
                <w:color w:val="000000"/>
                <w:sz w:val="20"/>
                <w:szCs w:val="20"/>
                <w:lang w:eastAsia="en-AU"/>
              </w:rPr>
              <w:t>Application or annual fees payable for a fishery licence (section 54(1)(c) and 56(5)(a) of Act)</w:t>
            </w:r>
          </w:p>
        </w:tc>
        <w:tc>
          <w:tcPr>
            <w:tcW w:w="992"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1</w:t>
            </w:r>
          </w:p>
        </w:tc>
        <w:tc>
          <w:tcPr>
            <w:tcW w:w="765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For a licence in respect of the Central Zone Abalone Fishery—</w:t>
            </w:r>
          </w:p>
        </w:tc>
        <w:tc>
          <w:tcPr>
            <w:tcW w:w="992"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(a)</w:t>
            </w:r>
            <w:r w:rsidRPr="00D64DBB">
              <w:rPr>
                <w:rFonts w:eastAsia="Times New Roman"/>
                <w:color w:val="000000"/>
                <w:sz w:val="20"/>
                <w:szCs w:val="20"/>
                <w:lang w:eastAsia="en-AU"/>
              </w:rPr>
              <w:tab/>
              <w:t>base fee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$17 317</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(b)</w:t>
            </w:r>
            <w:r w:rsidRPr="00D64DBB">
              <w:rPr>
                <w:rFonts w:eastAsia="Times New Roman"/>
                <w:color w:val="000000"/>
                <w:sz w:val="20"/>
                <w:szCs w:val="20"/>
                <w:lang w:eastAsia="en-AU"/>
              </w:rPr>
              <w:tab/>
              <w:t>additional fee for each abalone unit of the abalone quota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$693</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2</w:t>
            </w:r>
          </w:p>
        </w:tc>
        <w:tc>
          <w:tcPr>
            <w:tcW w:w="765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For a licence in respect of the Southern Zone Abalone Fishery—</w:t>
            </w:r>
          </w:p>
        </w:tc>
        <w:tc>
          <w:tcPr>
            <w:tcW w:w="992"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(a)</w:t>
            </w:r>
            <w:r w:rsidRPr="00D64DBB">
              <w:rPr>
                <w:rFonts w:eastAsia="Times New Roman"/>
                <w:color w:val="000000"/>
                <w:sz w:val="20"/>
                <w:szCs w:val="20"/>
                <w:lang w:eastAsia="en-AU"/>
              </w:rPr>
              <w:tab/>
              <w:t>base fee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$16 495</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(b)</w:t>
            </w:r>
            <w:r w:rsidRPr="00D64DBB">
              <w:rPr>
                <w:rFonts w:eastAsia="Times New Roman"/>
                <w:color w:val="000000"/>
                <w:sz w:val="20"/>
                <w:szCs w:val="20"/>
                <w:lang w:eastAsia="en-AU"/>
              </w:rPr>
              <w:tab/>
              <w:t>additional fee for each abalone unit of the abalone quota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$297</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3</w:t>
            </w:r>
          </w:p>
        </w:tc>
        <w:tc>
          <w:tcPr>
            <w:tcW w:w="765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For a licence in respect of the Western Zone Abalone Fishery—</w:t>
            </w:r>
          </w:p>
        </w:tc>
        <w:tc>
          <w:tcPr>
            <w:tcW w:w="992"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(a)</w:t>
            </w:r>
            <w:r w:rsidRPr="00D64DBB">
              <w:rPr>
                <w:rFonts w:eastAsia="Times New Roman"/>
                <w:color w:val="000000"/>
                <w:sz w:val="20"/>
                <w:szCs w:val="20"/>
                <w:lang w:eastAsia="en-AU"/>
              </w:rPr>
              <w:tab/>
              <w:t>base fee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$13 491</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(b)</w:t>
            </w:r>
            <w:r w:rsidRPr="00D64DBB">
              <w:rPr>
                <w:rFonts w:eastAsia="Times New Roman"/>
                <w:color w:val="000000"/>
                <w:sz w:val="20"/>
                <w:szCs w:val="20"/>
                <w:lang w:eastAsia="en-AU"/>
              </w:rPr>
              <w:tab/>
              <w:t>additional fee for each abalone unit of the abalone quota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$513</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4</w:t>
            </w:r>
          </w:p>
        </w:tc>
        <w:tc>
          <w:tcPr>
            <w:tcW w:w="765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For a licence in respect of the Blue Crab Fishery—</w:t>
            </w:r>
          </w:p>
        </w:tc>
        <w:tc>
          <w:tcPr>
            <w:tcW w:w="992"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(a)</w:t>
            </w:r>
            <w:r w:rsidRPr="00D64DBB">
              <w:rPr>
                <w:rFonts w:eastAsia="Times New Roman"/>
                <w:color w:val="000000"/>
                <w:sz w:val="20"/>
                <w:szCs w:val="20"/>
                <w:lang w:eastAsia="en-AU"/>
              </w:rPr>
              <w:tab/>
              <w:t>base fee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$3 215</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(b)</w:t>
            </w:r>
            <w:r w:rsidRPr="00D64DBB">
              <w:rPr>
                <w:rFonts w:eastAsia="Times New Roman"/>
                <w:color w:val="000000"/>
                <w:sz w:val="20"/>
                <w:szCs w:val="20"/>
                <w:lang w:eastAsia="en-AU"/>
              </w:rPr>
              <w:tab/>
              <w:t>additional fee for each blue crab unit of the blue crab quota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$27</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5</w:t>
            </w:r>
          </w:p>
        </w:tc>
        <w:tc>
          <w:tcPr>
            <w:tcW w:w="765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For a licence in respect of the Charter Boat Fishery</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$3 208</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6</w:t>
            </w:r>
          </w:p>
        </w:tc>
        <w:tc>
          <w:tcPr>
            <w:tcW w:w="765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For a licence in respect of the Lakes and Coorong Fishery—</w:t>
            </w:r>
          </w:p>
        </w:tc>
        <w:tc>
          <w:tcPr>
            <w:tcW w:w="992"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(a)</w:t>
            </w:r>
            <w:r w:rsidRPr="00D64DBB">
              <w:rPr>
                <w:rFonts w:eastAsia="Times New Roman"/>
                <w:color w:val="000000"/>
                <w:sz w:val="20"/>
                <w:szCs w:val="20"/>
                <w:lang w:eastAsia="en-AU"/>
              </w:rPr>
              <w:tab/>
              <w:t>base fee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$2 724</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(b)</w:t>
            </w:r>
            <w:r w:rsidRPr="00D64DBB">
              <w:rPr>
                <w:rFonts w:eastAsia="Times New Roman"/>
                <w:color w:val="000000"/>
                <w:sz w:val="20"/>
                <w:szCs w:val="20"/>
                <w:lang w:eastAsia="en-AU"/>
              </w:rPr>
              <w:tab/>
              <w:t>additional fee—</w:t>
            </w:r>
          </w:p>
        </w:tc>
        <w:tc>
          <w:tcPr>
            <w:tcW w:w="992"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D64DBB">
              <w:rPr>
                <w:rFonts w:eastAsia="Times New Roman"/>
                <w:color w:val="000000"/>
                <w:sz w:val="20"/>
                <w:szCs w:val="20"/>
                <w:lang w:eastAsia="en-AU"/>
              </w:rPr>
              <w:tab/>
              <w:t>(i)</w:t>
            </w:r>
            <w:r w:rsidRPr="00D64DBB">
              <w:rPr>
                <w:rFonts w:eastAsia="Times New Roman"/>
                <w:color w:val="000000"/>
                <w:sz w:val="20"/>
                <w:szCs w:val="20"/>
                <w:lang w:eastAsia="en-AU"/>
              </w:rPr>
              <w:tab/>
              <w:t>for a gill net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$1 674</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D64DBB">
              <w:rPr>
                <w:rFonts w:eastAsia="Times New Roman"/>
                <w:color w:val="000000"/>
                <w:sz w:val="20"/>
                <w:szCs w:val="20"/>
                <w:lang w:eastAsia="en-AU"/>
              </w:rPr>
              <w:tab/>
              <w:t>(ii)</w:t>
            </w:r>
            <w:r w:rsidRPr="00D64DBB">
              <w:rPr>
                <w:rFonts w:eastAsia="Times New Roman"/>
                <w:color w:val="000000"/>
                <w:sz w:val="20"/>
                <w:szCs w:val="20"/>
                <w:lang w:eastAsia="en-AU"/>
              </w:rPr>
              <w:tab/>
              <w:t>for each gill net to be registered for use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$175</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D64DBB">
              <w:rPr>
                <w:rFonts w:eastAsia="Times New Roman"/>
                <w:color w:val="000000"/>
                <w:sz w:val="20"/>
                <w:szCs w:val="20"/>
                <w:lang w:eastAsia="en-AU"/>
              </w:rPr>
              <w:tab/>
              <w:t>(iii)</w:t>
            </w:r>
            <w:r w:rsidRPr="00D64DBB">
              <w:rPr>
                <w:rFonts w:eastAsia="Times New Roman"/>
                <w:color w:val="000000"/>
                <w:sz w:val="20"/>
                <w:szCs w:val="20"/>
                <w:lang w:eastAsia="en-AU"/>
              </w:rPr>
              <w:tab/>
              <w:t>for a pipi quota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$4 342</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D64DBB">
              <w:rPr>
                <w:rFonts w:eastAsia="Times New Roman"/>
                <w:color w:val="000000"/>
                <w:sz w:val="20"/>
                <w:szCs w:val="20"/>
                <w:lang w:eastAsia="en-AU"/>
              </w:rPr>
              <w:tab/>
              <w:t>(iv)</w:t>
            </w:r>
            <w:r w:rsidRPr="00D64DBB">
              <w:rPr>
                <w:rFonts w:eastAsia="Times New Roman"/>
                <w:color w:val="000000"/>
                <w:sz w:val="20"/>
                <w:szCs w:val="20"/>
                <w:lang w:eastAsia="en-AU"/>
              </w:rPr>
              <w:tab/>
              <w:t>for each pipi unit of the pipi quota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$276</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7</w:t>
            </w:r>
          </w:p>
        </w:tc>
        <w:tc>
          <w:tcPr>
            <w:tcW w:w="765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For a licence in respect of the Marine Scalefish Fishery or Restricted Marine Scalefish Fishery—</w:t>
            </w:r>
          </w:p>
        </w:tc>
        <w:tc>
          <w:tcPr>
            <w:tcW w:w="992"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(a)</w:t>
            </w:r>
            <w:r w:rsidRPr="00D64DBB">
              <w:rPr>
                <w:rFonts w:eastAsia="Times New Roman"/>
                <w:color w:val="000000"/>
                <w:sz w:val="20"/>
                <w:szCs w:val="20"/>
                <w:lang w:eastAsia="en-AU"/>
              </w:rPr>
              <w:tab/>
              <w:t>base fee—</w:t>
            </w:r>
          </w:p>
        </w:tc>
        <w:tc>
          <w:tcPr>
            <w:tcW w:w="992"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D64DBB">
              <w:rPr>
                <w:rFonts w:eastAsia="Times New Roman"/>
                <w:color w:val="000000"/>
                <w:sz w:val="20"/>
                <w:szCs w:val="20"/>
                <w:lang w:eastAsia="en-AU"/>
              </w:rPr>
              <w:tab/>
              <w:t>(i)</w:t>
            </w:r>
            <w:r w:rsidRPr="00D64DBB">
              <w:rPr>
                <w:rFonts w:eastAsia="Times New Roman"/>
                <w:color w:val="000000"/>
                <w:sz w:val="20"/>
                <w:szCs w:val="20"/>
                <w:lang w:eastAsia="en-AU"/>
              </w:rPr>
              <w:tab/>
              <w:t>for a vongole quota entitlement under the licence relating to the Coffin Bay vongole fishing zone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$4 906</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D64DBB">
              <w:rPr>
                <w:rFonts w:eastAsia="Times New Roman"/>
                <w:color w:val="000000"/>
                <w:sz w:val="20"/>
                <w:szCs w:val="20"/>
                <w:lang w:eastAsia="en-AU"/>
              </w:rPr>
              <w:tab/>
              <w:t>(ii)</w:t>
            </w:r>
            <w:r w:rsidRPr="00D64DBB">
              <w:rPr>
                <w:rFonts w:eastAsia="Times New Roman"/>
                <w:color w:val="000000"/>
                <w:sz w:val="20"/>
                <w:szCs w:val="20"/>
                <w:lang w:eastAsia="en-AU"/>
              </w:rPr>
              <w:tab/>
              <w:t>for a vongole quota entitlement under the licence relating to the Port River vongole fishing zone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no fee</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D64DBB">
              <w:rPr>
                <w:rFonts w:eastAsia="Times New Roman"/>
                <w:color w:val="000000"/>
                <w:sz w:val="20"/>
                <w:szCs w:val="20"/>
                <w:lang w:eastAsia="en-AU"/>
              </w:rPr>
              <w:tab/>
              <w:t>(iii)</w:t>
            </w:r>
            <w:r w:rsidRPr="00D64DBB">
              <w:rPr>
                <w:rFonts w:eastAsia="Times New Roman"/>
                <w:color w:val="000000"/>
                <w:sz w:val="20"/>
                <w:szCs w:val="20"/>
                <w:lang w:eastAsia="en-AU"/>
              </w:rPr>
              <w:tab/>
              <w:t>for a vongole quota entitlement under the licence relating to the West Coast vongole fishing zone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$4 906</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D64DBB">
              <w:rPr>
                <w:rFonts w:eastAsia="Times New Roman"/>
                <w:color w:val="000000"/>
                <w:sz w:val="20"/>
                <w:szCs w:val="20"/>
                <w:lang w:eastAsia="en-AU"/>
              </w:rPr>
              <w:tab/>
              <w:t>(iv)</w:t>
            </w:r>
            <w:r w:rsidRPr="00D64DBB">
              <w:rPr>
                <w:rFonts w:eastAsia="Times New Roman"/>
                <w:color w:val="000000"/>
                <w:sz w:val="20"/>
                <w:szCs w:val="20"/>
                <w:lang w:eastAsia="en-AU"/>
              </w:rPr>
              <w:tab/>
              <w:t>if there is no vongole quota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$2 947</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(b)</w:t>
            </w:r>
            <w:r w:rsidRPr="00D64DBB">
              <w:rPr>
                <w:rFonts w:eastAsia="Times New Roman"/>
                <w:color w:val="000000"/>
                <w:sz w:val="20"/>
                <w:szCs w:val="20"/>
                <w:lang w:eastAsia="en-AU"/>
              </w:rPr>
              <w:tab/>
              <w:t>additional fee for each blue crab unit of the blue crab quota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$29.75</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(c)</w:t>
            </w:r>
            <w:r w:rsidRPr="00D64DBB">
              <w:rPr>
                <w:rFonts w:eastAsia="Times New Roman"/>
                <w:color w:val="000000"/>
                <w:sz w:val="20"/>
                <w:szCs w:val="20"/>
                <w:lang w:eastAsia="en-AU"/>
              </w:rPr>
              <w:tab/>
              <w:t>additional fee for each pipi unit of the pipi quota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$276</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(d)</w:t>
            </w:r>
            <w:r w:rsidRPr="00D64DBB">
              <w:rPr>
                <w:rFonts w:eastAsia="Times New Roman"/>
                <w:color w:val="000000"/>
                <w:sz w:val="20"/>
                <w:szCs w:val="20"/>
                <w:lang w:eastAsia="en-AU"/>
              </w:rPr>
              <w:tab/>
              <w:t>additional fee for each vongole unit of the vongole quota entitlement under the licence—</w:t>
            </w:r>
          </w:p>
        </w:tc>
        <w:tc>
          <w:tcPr>
            <w:tcW w:w="992"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D64DBB">
              <w:rPr>
                <w:rFonts w:eastAsia="Times New Roman"/>
                <w:color w:val="000000"/>
                <w:sz w:val="20"/>
                <w:szCs w:val="20"/>
                <w:lang w:eastAsia="en-AU"/>
              </w:rPr>
              <w:tab/>
              <w:t>(i)</w:t>
            </w:r>
            <w:r w:rsidRPr="00D64DBB">
              <w:rPr>
                <w:rFonts w:eastAsia="Times New Roman"/>
                <w:color w:val="000000"/>
                <w:sz w:val="20"/>
                <w:szCs w:val="20"/>
                <w:lang w:eastAsia="en-AU"/>
              </w:rPr>
              <w:tab/>
              <w:t>for a vongole quota entitlement relating to the Coffin Bay vongole fishing zone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$88</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D64DBB">
              <w:rPr>
                <w:rFonts w:eastAsia="Times New Roman"/>
                <w:color w:val="000000"/>
                <w:sz w:val="20"/>
                <w:szCs w:val="20"/>
                <w:lang w:eastAsia="en-AU"/>
              </w:rPr>
              <w:tab/>
              <w:t>(ii)</w:t>
            </w:r>
            <w:r w:rsidRPr="00D64DBB">
              <w:rPr>
                <w:rFonts w:eastAsia="Times New Roman"/>
                <w:color w:val="000000"/>
                <w:sz w:val="20"/>
                <w:szCs w:val="20"/>
                <w:lang w:eastAsia="en-AU"/>
              </w:rPr>
              <w:tab/>
              <w:t>for a vongole quota entitlement relating to the Port River vongole fishing zone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no fee</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D64DBB">
              <w:rPr>
                <w:rFonts w:eastAsia="Times New Roman"/>
                <w:color w:val="000000"/>
                <w:sz w:val="20"/>
                <w:szCs w:val="20"/>
                <w:lang w:eastAsia="en-AU"/>
              </w:rPr>
              <w:tab/>
              <w:t>(iii)</w:t>
            </w:r>
            <w:r w:rsidRPr="00D64DBB">
              <w:rPr>
                <w:rFonts w:eastAsia="Times New Roman"/>
                <w:color w:val="000000"/>
                <w:sz w:val="20"/>
                <w:szCs w:val="20"/>
                <w:lang w:eastAsia="en-AU"/>
              </w:rPr>
              <w:tab/>
              <w:t>for a vongole quota entitlement relating to the West Coast vongole fishing zone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$33</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8</w:t>
            </w:r>
          </w:p>
        </w:tc>
        <w:tc>
          <w:tcPr>
            <w:tcW w:w="765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For a licence in respect of the Miscellaneous Fishery with a giant crab quota entitlement—</w:t>
            </w:r>
          </w:p>
        </w:tc>
        <w:tc>
          <w:tcPr>
            <w:tcW w:w="992"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(a)</w:t>
            </w:r>
            <w:r w:rsidRPr="00D64DBB">
              <w:rPr>
                <w:rFonts w:eastAsia="Times New Roman"/>
                <w:color w:val="000000"/>
                <w:sz w:val="20"/>
                <w:szCs w:val="20"/>
                <w:lang w:eastAsia="en-AU"/>
              </w:rPr>
              <w:tab/>
              <w:t>base fee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$5 896</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(b)</w:t>
            </w:r>
            <w:r w:rsidRPr="00D64DBB">
              <w:rPr>
                <w:rFonts w:eastAsia="Times New Roman"/>
                <w:color w:val="000000"/>
                <w:sz w:val="20"/>
                <w:szCs w:val="20"/>
                <w:lang w:eastAsia="en-AU"/>
              </w:rPr>
              <w:tab/>
              <w:t>additional fee for each giant crab unit of the giant crab quota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$24.40</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9</w:t>
            </w:r>
          </w:p>
        </w:tc>
        <w:tc>
          <w:tcPr>
            <w:tcW w:w="765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For a licence in respect of the Miscellaneous Fishery without a giant crab quota entitlement—</w:t>
            </w:r>
          </w:p>
        </w:tc>
        <w:tc>
          <w:tcPr>
            <w:tcW w:w="992"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(a)</w:t>
            </w:r>
            <w:r w:rsidRPr="00D64DBB">
              <w:rPr>
                <w:rFonts w:eastAsia="Times New Roman"/>
                <w:color w:val="000000"/>
                <w:sz w:val="20"/>
                <w:szCs w:val="20"/>
                <w:lang w:eastAsia="en-AU"/>
              </w:rPr>
              <w:tab/>
              <w:t>base fee—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D64DBB">
              <w:rPr>
                <w:rFonts w:eastAsia="Times New Roman"/>
                <w:color w:val="000000"/>
                <w:sz w:val="20"/>
                <w:szCs w:val="20"/>
                <w:lang w:eastAsia="en-AU"/>
              </w:rPr>
              <w:tab/>
              <w:t>(i)</w:t>
            </w:r>
            <w:r w:rsidRPr="00D64DBB">
              <w:rPr>
                <w:rFonts w:eastAsia="Times New Roman"/>
                <w:color w:val="000000"/>
                <w:sz w:val="20"/>
                <w:szCs w:val="20"/>
                <w:lang w:eastAsia="en-AU"/>
              </w:rPr>
              <w:tab/>
              <w:t>if the licence authorises the taking of aquatic resources in the Lake Eyre Basin</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no fee</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D64DBB">
              <w:rPr>
                <w:rFonts w:eastAsia="Times New Roman"/>
                <w:color w:val="000000"/>
                <w:sz w:val="20"/>
                <w:szCs w:val="20"/>
                <w:lang w:eastAsia="en-AU"/>
              </w:rPr>
              <w:tab/>
              <w:t>(ii)</w:t>
            </w:r>
            <w:r w:rsidRPr="00D64DBB">
              <w:rPr>
                <w:rFonts w:eastAsia="Times New Roman"/>
                <w:color w:val="000000"/>
                <w:sz w:val="20"/>
                <w:szCs w:val="20"/>
                <w:lang w:eastAsia="en-AU"/>
              </w:rPr>
              <w:tab/>
              <w:t>in any other case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$5 896</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(b)</w:t>
            </w:r>
            <w:r w:rsidRPr="00D64DBB">
              <w:rPr>
                <w:rFonts w:eastAsia="Times New Roman"/>
                <w:color w:val="000000"/>
                <w:sz w:val="20"/>
                <w:szCs w:val="20"/>
                <w:lang w:eastAsia="en-AU"/>
              </w:rPr>
              <w:tab/>
              <w:t>additional fee if the licence authorises the taking of aquatic resources in the Lake Eyre Basin</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no fee</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(c)</w:t>
            </w:r>
            <w:r w:rsidRPr="00D64DBB">
              <w:rPr>
                <w:rFonts w:eastAsia="Times New Roman"/>
                <w:color w:val="000000"/>
                <w:sz w:val="20"/>
                <w:szCs w:val="20"/>
                <w:lang w:eastAsia="en-AU"/>
              </w:rPr>
              <w:tab/>
              <w:t xml:space="preserve">additional fee if a prescribed fishing activity (as defined in the </w:t>
            </w:r>
            <w:hyperlink r:id="rId115" w:history="1">
              <w:r w:rsidRPr="00D64DBB">
                <w:rPr>
                  <w:rFonts w:eastAsia="Times New Roman"/>
                  <w:i/>
                  <w:iCs/>
                  <w:color w:val="000000"/>
                  <w:sz w:val="20"/>
                  <w:szCs w:val="20"/>
                  <w:lang w:eastAsia="en-AU"/>
                </w:rPr>
                <w:t>Fisheries Management (Vessel Monitoring Scheme) Regulations 2017</w:t>
              </w:r>
            </w:hyperlink>
            <w:r w:rsidRPr="00D64DBB">
              <w:rPr>
                <w:rFonts w:eastAsia="Times New Roman"/>
                <w:color w:val="000000"/>
                <w:sz w:val="20"/>
                <w:szCs w:val="20"/>
                <w:lang w:eastAsia="en-AU"/>
              </w:rPr>
              <w:t>) is to be engaged in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$900</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10</w:t>
            </w:r>
          </w:p>
        </w:tc>
        <w:tc>
          <w:tcPr>
            <w:tcW w:w="765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For a licence in respect of the Gulf St. Vincent Prawn Fishery</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$40 991</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11</w:t>
            </w:r>
          </w:p>
        </w:tc>
        <w:tc>
          <w:tcPr>
            <w:tcW w:w="765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For a licence in respect of the Spencer Gulf Prawn Fishery</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$27 049</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12</w:t>
            </w:r>
          </w:p>
        </w:tc>
        <w:tc>
          <w:tcPr>
            <w:tcW w:w="765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For a licence in respect of the West Coast Prawn Fishery</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$27 221</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13</w:t>
            </w:r>
          </w:p>
        </w:tc>
        <w:tc>
          <w:tcPr>
            <w:tcW w:w="765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For a licence in respect of the River Fishery</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 xml:space="preserve">$200 </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14</w:t>
            </w:r>
          </w:p>
        </w:tc>
        <w:tc>
          <w:tcPr>
            <w:tcW w:w="765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 xml:space="preserve">For a licence in respect of the Northern Zone Rock Lobster Fishery subject to a condition limiting the holder of the licence to the taking of Southern Rock Lobster, Octopus and Giant Crab and a condition authorising the holder to take, for the purpose of bait only, any aquatic resources of a class (other than Octopus or Giant Crab) prescribed by Schedule 1 of the </w:t>
            </w:r>
            <w:hyperlink r:id="rId116" w:history="1">
              <w:r w:rsidRPr="00D64DBB">
                <w:rPr>
                  <w:rFonts w:eastAsia="Times New Roman"/>
                  <w:i/>
                  <w:iCs/>
                  <w:color w:val="000000"/>
                  <w:sz w:val="20"/>
                  <w:szCs w:val="20"/>
                  <w:lang w:eastAsia="en-AU"/>
                </w:rPr>
                <w:t>Fisheries Management (Rock Lobster Fisheries) Regulations 2017</w:t>
              </w:r>
            </w:hyperlink>
            <w:r w:rsidRPr="00D64DBB">
              <w:rPr>
                <w:rFonts w:eastAsia="Times New Roman"/>
                <w:color w:val="000000"/>
                <w:sz w:val="20"/>
                <w:szCs w:val="20"/>
                <w:lang w:eastAsia="en-AU"/>
              </w:rPr>
              <w:t xml:space="preserve"> that are incidentally caught in rock lobster pots—</w:t>
            </w:r>
          </w:p>
        </w:tc>
        <w:tc>
          <w:tcPr>
            <w:tcW w:w="992"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(a)</w:t>
            </w:r>
            <w:r w:rsidRPr="00D64DBB">
              <w:rPr>
                <w:rFonts w:eastAsia="Times New Roman"/>
                <w:color w:val="000000"/>
                <w:sz w:val="20"/>
                <w:szCs w:val="20"/>
                <w:lang w:eastAsia="en-AU"/>
              </w:rPr>
              <w:tab/>
              <w:t>base fee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$3 582</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(b)</w:t>
            </w:r>
            <w:r w:rsidRPr="00D64DBB">
              <w:rPr>
                <w:rFonts w:eastAsia="Times New Roman"/>
                <w:color w:val="000000"/>
                <w:sz w:val="20"/>
                <w:szCs w:val="20"/>
                <w:lang w:eastAsia="en-AU"/>
              </w:rPr>
              <w:tab/>
              <w:t>additional fee for each rock lobster unit of the rock lobster quota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$11.80</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(c)</w:t>
            </w:r>
            <w:r w:rsidRPr="00D64DBB">
              <w:rPr>
                <w:rFonts w:eastAsia="Times New Roman"/>
                <w:color w:val="000000"/>
                <w:sz w:val="20"/>
                <w:szCs w:val="20"/>
                <w:lang w:eastAsia="en-AU"/>
              </w:rPr>
              <w:tab/>
              <w:t>additional fee for each giant crab unit of the giant crab quota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$24.40</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(d)</w:t>
            </w:r>
            <w:r w:rsidRPr="00D64DBB">
              <w:rPr>
                <w:rFonts w:eastAsia="Times New Roman"/>
                <w:color w:val="000000"/>
                <w:sz w:val="20"/>
                <w:szCs w:val="20"/>
                <w:lang w:eastAsia="en-AU"/>
              </w:rPr>
              <w:tab/>
              <w:t>additional fee if the licence is subject to a condition limiting the number of Giant Crab that may be taken on each boat trip</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$7.10</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15</w:t>
            </w:r>
          </w:p>
        </w:tc>
        <w:tc>
          <w:tcPr>
            <w:tcW w:w="765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 xml:space="preserve">For a licence in respect of the Northern Zone Rock Lobster Fishery subject to a condition limiting the holder to the taking of Southern Rock Lobster, Octopus and Giant Crab and limiting the holder to the taking of aquatic resources of a class (other than Octopus or Giant Crab) prescribed by Schedule 1 of the </w:t>
            </w:r>
            <w:hyperlink r:id="rId117" w:history="1">
              <w:r w:rsidRPr="00D64DBB">
                <w:rPr>
                  <w:rFonts w:eastAsia="Times New Roman"/>
                  <w:i/>
                  <w:iCs/>
                  <w:color w:val="000000"/>
                  <w:sz w:val="20"/>
                  <w:szCs w:val="20"/>
                  <w:lang w:eastAsia="en-AU"/>
                </w:rPr>
                <w:t>Fisheries Management (Rock Lobster Fisheries) Regulations 2017</w:t>
              </w:r>
            </w:hyperlink>
            <w:r w:rsidRPr="00D64DBB">
              <w:rPr>
                <w:rFonts w:eastAsia="Times New Roman"/>
                <w:color w:val="000000"/>
                <w:sz w:val="20"/>
                <w:szCs w:val="20"/>
                <w:lang w:eastAsia="en-AU"/>
              </w:rPr>
              <w:t xml:space="preserve"> for the purpose of bait only—</w:t>
            </w:r>
          </w:p>
        </w:tc>
        <w:tc>
          <w:tcPr>
            <w:tcW w:w="992"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(a)</w:t>
            </w:r>
            <w:r w:rsidRPr="00D64DBB">
              <w:rPr>
                <w:rFonts w:eastAsia="Times New Roman"/>
                <w:color w:val="000000"/>
                <w:sz w:val="20"/>
                <w:szCs w:val="20"/>
                <w:lang w:eastAsia="en-AU"/>
              </w:rPr>
              <w:tab/>
              <w:t>base fee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$4 082</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(b)</w:t>
            </w:r>
            <w:r w:rsidRPr="00D64DBB">
              <w:rPr>
                <w:rFonts w:eastAsia="Times New Roman"/>
                <w:color w:val="000000"/>
                <w:sz w:val="20"/>
                <w:szCs w:val="20"/>
                <w:lang w:eastAsia="en-AU"/>
              </w:rPr>
              <w:tab/>
              <w:t>additional fee for each rock lobster unit of the rock lobster quota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$11.80</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(c)</w:t>
            </w:r>
            <w:r w:rsidRPr="00D64DBB">
              <w:rPr>
                <w:rFonts w:eastAsia="Times New Roman"/>
                <w:color w:val="000000"/>
                <w:sz w:val="20"/>
                <w:szCs w:val="20"/>
                <w:lang w:eastAsia="en-AU"/>
              </w:rPr>
              <w:tab/>
              <w:t>additional fee for each giant crab unit of the giant crab quota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$24.40</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(d)</w:t>
            </w:r>
            <w:r w:rsidRPr="00D64DBB">
              <w:rPr>
                <w:rFonts w:eastAsia="Times New Roman"/>
                <w:color w:val="000000"/>
                <w:sz w:val="20"/>
                <w:szCs w:val="20"/>
                <w:lang w:eastAsia="en-AU"/>
              </w:rPr>
              <w:tab/>
              <w:t>additional fee if the licence is subject to a condition limiting the number of Giant Crab that may be taken on each boat trip</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$7.10</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16</w:t>
            </w:r>
          </w:p>
        </w:tc>
        <w:tc>
          <w:tcPr>
            <w:tcW w:w="765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For a licence in respect of the Northern Zone Rock Lobster Fishery not subject to a condition limiting the classes of aquatic resources that may be taken or the purpose for which aquatic resources may be taken—</w:t>
            </w:r>
          </w:p>
        </w:tc>
        <w:tc>
          <w:tcPr>
            <w:tcW w:w="992"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(a)</w:t>
            </w:r>
            <w:r w:rsidRPr="00D64DBB">
              <w:rPr>
                <w:rFonts w:eastAsia="Times New Roman"/>
                <w:color w:val="000000"/>
                <w:sz w:val="20"/>
                <w:szCs w:val="20"/>
                <w:lang w:eastAsia="en-AU"/>
              </w:rPr>
              <w:tab/>
              <w:t>base fee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$6 214</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(b)</w:t>
            </w:r>
            <w:r w:rsidRPr="00D64DBB">
              <w:rPr>
                <w:rFonts w:eastAsia="Times New Roman"/>
                <w:color w:val="000000"/>
                <w:sz w:val="20"/>
                <w:szCs w:val="20"/>
                <w:lang w:eastAsia="en-AU"/>
              </w:rPr>
              <w:tab/>
              <w:t>additional fee for each rock lobster unit of the rock lobster quota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D64DBB">
              <w:rPr>
                <w:rFonts w:eastAsia="Times New Roman"/>
                <w:color w:val="000000"/>
                <w:sz w:val="20"/>
                <w:szCs w:val="20"/>
                <w:lang w:eastAsia="en-AU"/>
              </w:rPr>
              <w:tab/>
              <w:t>(i)</w:t>
            </w:r>
            <w:r w:rsidRPr="00D64DBB">
              <w:rPr>
                <w:rFonts w:eastAsia="Times New Roman"/>
                <w:color w:val="000000"/>
                <w:sz w:val="20"/>
                <w:szCs w:val="20"/>
                <w:lang w:eastAsia="en-AU"/>
              </w:rPr>
              <w:tab/>
              <w:t>relating to the Northern Zone Inner Region</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$11.80</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D64DBB">
              <w:rPr>
                <w:rFonts w:eastAsia="Times New Roman"/>
                <w:color w:val="000000"/>
                <w:sz w:val="20"/>
                <w:szCs w:val="20"/>
                <w:lang w:eastAsia="en-AU"/>
              </w:rPr>
              <w:tab/>
              <w:t>(ii)</w:t>
            </w:r>
            <w:r w:rsidRPr="00D64DBB">
              <w:rPr>
                <w:rFonts w:eastAsia="Times New Roman"/>
                <w:color w:val="000000"/>
                <w:sz w:val="20"/>
                <w:szCs w:val="20"/>
                <w:lang w:eastAsia="en-AU"/>
              </w:rPr>
              <w:tab/>
              <w:t>relating to the Northern Zone Outer Region</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$11.80</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(c)</w:t>
            </w:r>
            <w:r w:rsidRPr="00D64DBB">
              <w:rPr>
                <w:rFonts w:eastAsia="Times New Roman"/>
                <w:color w:val="000000"/>
                <w:sz w:val="20"/>
                <w:szCs w:val="20"/>
                <w:lang w:eastAsia="en-AU"/>
              </w:rPr>
              <w:tab/>
              <w:t>additional fee for each giant crab unit of the giant crab quota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$24.40</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(d)</w:t>
            </w:r>
            <w:r w:rsidRPr="00D64DBB">
              <w:rPr>
                <w:rFonts w:eastAsia="Times New Roman"/>
                <w:color w:val="000000"/>
                <w:sz w:val="20"/>
                <w:szCs w:val="20"/>
                <w:lang w:eastAsia="en-AU"/>
              </w:rPr>
              <w:tab/>
              <w:t>additional fee if the licence is subject to a condition limiting the number of Giant Crab that may be taken on each boat trip</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$7.10</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17</w:t>
            </w:r>
          </w:p>
        </w:tc>
        <w:tc>
          <w:tcPr>
            <w:tcW w:w="765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 xml:space="preserve">For a licence in respect of the Southern Zone Rock Lobster Fishery subject to a condition limiting the holder of the licence to the taking of Southern Rock Lobster, Octopus and Giant Crab and a condition authorising the holder to take, for the purpose of bait only, any aquatic resources of a class (other than Octopus or Giant Crab) prescribed by Schedule 1 of the </w:t>
            </w:r>
            <w:hyperlink r:id="rId118" w:history="1">
              <w:r w:rsidRPr="00D64DBB">
                <w:rPr>
                  <w:rFonts w:eastAsia="Times New Roman"/>
                  <w:i/>
                  <w:iCs/>
                  <w:color w:val="000000"/>
                  <w:sz w:val="20"/>
                  <w:szCs w:val="20"/>
                  <w:lang w:eastAsia="en-AU"/>
                </w:rPr>
                <w:t>Fisheries Management (Rock Lobster Fisheries) Regulations 2017</w:t>
              </w:r>
            </w:hyperlink>
            <w:r w:rsidRPr="00D64DBB">
              <w:rPr>
                <w:rFonts w:eastAsia="Times New Roman"/>
                <w:color w:val="000000"/>
                <w:sz w:val="20"/>
                <w:szCs w:val="20"/>
                <w:lang w:eastAsia="en-AU"/>
              </w:rPr>
              <w:t xml:space="preserve"> that are incidentally caught in rock lobster pots—</w:t>
            </w:r>
          </w:p>
        </w:tc>
        <w:tc>
          <w:tcPr>
            <w:tcW w:w="992"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(a)</w:t>
            </w:r>
            <w:r w:rsidRPr="00D64DBB">
              <w:rPr>
                <w:rFonts w:eastAsia="Times New Roman"/>
                <w:color w:val="000000"/>
                <w:sz w:val="20"/>
                <w:szCs w:val="20"/>
                <w:lang w:eastAsia="en-AU"/>
              </w:rPr>
              <w:tab/>
              <w:t>base fee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$7 609</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(b)</w:t>
            </w:r>
            <w:r w:rsidRPr="00D64DBB">
              <w:rPr>
                <w:rFonts w:eastAsia="Times New Roman"/>
                <w:color w:val="000000"/>
                <w:sz w:val="20"/>
                <w:szCs w:val="20"/>
                <w:lang w:eastAsia="en-AU"/>
              </w:rPr>
              <w:tab/>
              <w:t>additional fee for each rock lobster pot of the rock lobster pot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$175</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(c)</w:t>
            </w:r>
            <w:r w:rsidRPr="00D64DBB">
              <w:rPr>
                <w:rFonts w:eastAsia="Times New Roman"/>
                <w:color w:val="000000"/>
                <w:sz w:val="20"/>
                <w:szCs w:val="20"/>
                <w:lang w:eastAsia="en-AU"/>
              </w:rPr>
              <w:tab/>
              <w:t>additional fee for each giant crab unit of the giant crab quota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$24.40</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(d)</w:t>
            </w:r>
            <w:r w:rsidRPr="00D64DBB">
              <w:rPr>
                <w:rFonts w:eastAsia="Times New Roman"/>
                <w:color w:val="000000"/>
                <w:sz w:val="20"/>
                <w:szCs w:val="20"/>
                <w:lang w:eastAsia="en-AU"/>
              </w:rPr>
              <w:tab/>
              <w:t>additional fee if the licence is subject to a condition limiting the number of Giant Crab that may be taken on each boat trip</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$7.10</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18</w:t>
            </w:r>
          </w:p>
        </w:tc>
        <w:tc>
          <w:tcPr>
            <w:tcW w:w="765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 xml:space="preserve">For a licence in respect of the Southern Zone Rock Lobster Fishery subject to a condition limiting the holder to the taking of Southern Rock Lobster, Octopus and Giant Crab and limiting the holder to the taking of aquatic resources of a class (other than Octopus or Giant Crab) prescribed by Schedule 1 of the </w:t>
            </w:r>
            <w:hyperlink r:id="rId119" w:history="1">
              <w:r w:rsidRPr="00D64DBB">
                <w:rPr>
                  <w:rFonts w:eastAsia="Times New Roman"/>
                  <w:i/>
                  <w:iCs/>
                  <w:color w:val="000000"/>
                  <w:sz w:val="20"/>
                  <w:szCs w:val="20"/>
                  <w:lang w:eastAsia="en-AU"/>
                </w:rPr>
                <w:t>Fisheries Management (Rock Lobster Fisheries) Regulations 2017</w:t>
              </w:r>
            </w:hyperlink>
            <w:r w:rsidRPr="00D64DBB">
              <w:rPr>
                <w:rFonts w:eastAsia="Times New Roman"/>
                <w:color w:val="000000"/>
                <w:sz w:val="20"/>
                <w:szCs w:val="20"/>
                <w:lang w:eastAsia="en-AU"/>
              </w:rPr>
              <w:t xml:space="preserve"> for the purpose of bait only—</w:t>
            </w:r>
          </w:p>
        </w:tc>
        <w:tc>
          <w:tcPr>
            <w:tcW w:w="992"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(a)</w:t>
            </w:r>
            <w:r w:rsidRPr="00D64DBB">
              <w:rPr>
                <w:rFonts w:eastAsia="Times New Roman"/>
                <w:color w:val="000000"/>
                <w:sz w:val="20"/>
                <w:szCs w:val="20"/>
                <w:lang w:eastAsia="en-AU"/>
              </w:rPr>
              <w:tab/>
              <w:t>base fee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$8 109</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(b)</w:t>
            </w:r>
            <w:r w:rsidRPr="00D64DBB">
              <w:rPr>
                <w:rFonts w:eastAsia="Times New Roman"/>
                <w:color w:val="000000"/>
                <w:sz w:val="20"/>
                <w:szCs w:val="20"/>
                <w:lang w:eastAsia="en-AU"/>
              </w:rPr>
              <w:tab/>
              <w:t>additional fee for each rock lobster pot of the rock lobster pot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$175</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(c)</w:t>
            </w:r>
            <w:r w:rsidRPr="00D64DBB">
              <w:rPr>
                <w:rFonts w:eastAsia="Times New Roman"/>
                <w:color w:val="000000"/>
                <w:sz w:val="20"/>
                <w:szCs w:val="20"/>
                <w:lang w:eastAsia="en-AU"/>
              </w:rPr>
              <w:tab/>
              <w:t>additional fee for each giant crab unit of the giant crab quota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$24.40</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(d)</w:t>
            </w:r>
            <w:r w:rsidRPr="00D64DBB">
              <w:rPr>
                <w:rFonts w:eastAsia="Times New Roman"/>
                <w:color w:val="000000"/>
                <w:sz w:val="20"/>
                <w:szCs w:val="20"/>
                <w:lang w:eastAsia="en-AU"/>
              </w:rPr>
              <w:tab/>
              <w:t>additional fee if the licence is subject to a condition limiting the number of Giant Crab that may be taken on each boat trip</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$7.10</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19</w:t>
            </w:r>
          </w:p>
        </w:tc>
        <w:tc>
          <w:tcPr>
            <w:tcW w:w="7657"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For a licence in respect of the Southern Zone Rock Lobster Fishery not subject to a condition limiting the classes of aquatic resources that may be taken or the purpose for which aquatic resources may be taken—</w:t>
            </w:r>
          </w:p>
        </w:tc>
        <w:tc>
          <w:tcPr>
            <w:tcW w:w="992"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(a)</w:t>
            </w:r>
            <w:r w:rsidRPr="00D64DBB">
              <w:rPr>
                <w:rFonts w:eastAsia="Times New Roman"/>
                <w:color w:val="000000"/>
                <w:sz w:val="20"/>
                <w:szCs w:val="20"/>
                <w:lang w:eastAsia="en-AU"/>
              </w:rPr>
              <w:tab/>
              <w:t>base fee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$10 241</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(b)</w:t>
            </w:r>
            <w:r w:rsidRPr="00D64DBB">
              <w:rPr>
                <w:rFonts w:eastAsia="Times New Roman"/>
                <w:color w:val="000000"/>
                <w:sz w:val="20"/>
                <w:szCs w:val="20"/>
                <w:lang w:eastAsia="en-AU"/>
              </w:rPr>
              <w:tab/>
              <w:t>additional fee for each rock lobster pot of the rock lobster pot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$175</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(c)</w:t>
            </w:r>
            <w:r w:rsidRPr="00D64DBB">
              <w:rPr>
                <w:rFonts w:eastAsia="Times New Roman"/>
                <w:color w:val="000000"/>
                <w:sz w:val="20"/>
                <w:szCs w:val="20"/>
                <w:lang w:eastAsia="en-AU"/>
              </w:rPr>
              <w:tab/>
              <w:t>additional fee for each giant crab unit of the giant crab quota entitlement under the licence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$24.40</w:t>
            </w:r>
          </w:p>
        </w:tc>
      </w:tr>
      <w:tr w:rsidR="00D64DBB" w:rsidRPr="00D64DBB" w:rsidTr="00D64DBB">
        <w:trPr>
          <w:cantSplit/>
        </w:trPr>
        <w:tc>
          <w:tcPr>
            <w:tcW w:w="647"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657"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(d)</w:t>
            </w:r>
            <w:r w:rsidRPr="00D64DBB">
              <w:rPr>
                <w:rFonts w:eastAsia="Times New Roman"/>
                <w:color w:val="000000"/>
                <w:sz w:val="20"/>
                <w:szCs w:val="20"/>
                <w:lang w:eastAsia="en-AU"/>
              </w:rPr>
              <w:tab/>
              <w:t>additional fee if the licence is subject to a condition limiting the number of Giant Crab that may be taken on each boat trip</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$7.10</w:t>
            </w:r>
          </w:p>
        </w:tc>
      </w:tr>
    </w:tbl>
    <w:p w:rsidR="00D64DBB" w:rsidRPr="00D64DBB" w:rsidRDefault="00D64DBB" w:rsidP="00D64DBB">
      <w:pPr>
        <w:keepNext/>
        <w:keepLines/>
        <w:autoSpaceDE w:val="0"/>
        <w:autoSpaceDN w:val="0"/>
        <w:adjustRightInd w:val="0"/>
        <w:spacing w:before="80" w:after="0" w:line="240" w:lineRule="auto"/>
        <w:ind w:left="567" w:hanging="567"/>
        <w:jc w:val="left"/>
        <w:rPr>
          <w:rFonts w:eastAsia="Times New Roman"/>
          <w:b/>
          <w:bCs/>
          <w:color w:val="000000"/>
          <w:sz w:val="32"/>
          <w:szCs w:val="32"/>
          <w:lang w:eastAsia="en-AU"/>
        </w:rPr>
      </w:pPr>
      <w:r w:rsidRPr="00D64DBB">
        <w:rPr>
          <w:rFonts w:eastAsia="Times New Roman"/>
          <w:b/>
          <w:bCs/>
          <w:color w:val="000000"/>
          <w:sz w:val="32"/>
          <w:szCs w:val="32"/>
          <w:lang w:eastAsia="en-AU"/>
        </w:rPr>
        <w:t>Part 2—Commercial fishing—boat and device registration fees</w:t>
      </w:r>
    </w:p>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
          <w:szCs w:val="2"/>
          <w:lang w:eastAsia="en-AU"/>
        </w:rPr>
      </w:pPr>
    </w:p>
    <w:tbl>
      <w:tblPr>
        <w:tblW w:w="9296" w:type="dxa"/>
        <w:tblInd w:w="60" w:type="dxa"/>
        <w:tblLayout w:type="fixed"/>
        <w:tblCellMar>
          <w:left w:w="60" w:type="dxa"/>
          <w:right w:w="60" w:type="dxa"/>
        </w:tblCellMar>
        <w:tblLook w:val="0000" w:firstRow="0" w:lastRow="0" w:firstColumn="0" w:lastColumn="0" w:noHBand="0" w:noVBand="0"/>
      </w:tblPr>
      <w:tblGrid>
        <w:gridCol w:w="456"/>
        <w:gridCol w:w="7848"/>
        <w:gridCol w:w="992"/>
      </w:tblGrid>
      <w:tr w:rsidR="00D64DBB" w:rsidRPr="00D64DBB" w:rsidTr="00D64DBB">
        <w:trPr>
          <w:cantSplit/>
        </w:trPr>
        <w:tc>
          <w:tcPr>
            <w:tcW w:w="8304" w:type="dxa"/>
            <w:gridSpan w:val="2"/>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b/>
                <w:bCs/>
                <w:color w:val="000000"/>
                <w:sz w:val="20"/>
                <w:szCs w:val="20"/>
                <w:lang w:eastAsia="en-AU"/>
              </w:rPr>
              <w:t>Application or annual fees for the registration of a device under a fishery licence (section 54(1)(c) and 56(5)(a) of Act)</w:t>
            </w:r>
          </w:p>
        </w:tc>
        <w:tc>
          <w:tcPr>
            <w:tcW w:w="992"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456"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1</w:t>
            </w:r>
          </w:p>
        </w:tc>
        <w:tc>
          <w:tcPr>
            <w:tcW w:w="7848"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For registration of 1 or more swinger nets to be used under a licence in respect of the Lakes and Coorong Fishery</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no fee</w:t>
            </w:r>
          </w:p>
        </w:tc>
      </w:tr>
      <w:tr w:rsidR="00D64DBB" w:rsidRPr="00D64DBB" w:rsidTr="00D64DBB">
        <w:trPr>
          <w:cantSplit/>
        </w:trPr>
        <w:tc>
          <w:tcPr>
            <w:tcW w:w="456"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2</w:t>
            </w:r>
          </w:p>
        </w:tc>
        <w:tc>
          <w:tcPr>
            <w:tcW w:w="7848"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 xml:space="preserve">For registration of 1 or more fish nets (other than swinger nets) under a licence in respect of the Lakes and Coorong Fishery under which the holder may take aquatic resources prescribed in Schedule 1 of the </w:t>
            </w:r>
            <w:hyperlink r:id="rId120" w:history="1">
              <w:r w:rsidRPr="00D64DBB">
                <w:rPr>
                  <w:rFonts w:eastAsia="Times New Roman"/>
                  <w:i/>
                  <w:iCs/>
                  <w:color w:val="000000"/>
                  <w:sz w:val="20"/>
                  <w:szCs w:val="20"/>
                  <w:lang w:eastAsia="en-AU"/>
                </w:rPr>
                <w:t>Fisheries Management (Marine Scalefish Fisheries) Regulations 2017</w:t>
              </w:r>
            </w:hyperlink>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$2 632</w:t>
            </w:r>
          </w:p>
        </w:tc>
      </w:tr>
      <w:tr w:rsidR="00D64DBB" w:rsidRPr="00D64DBB" w:rsidTr="00D64DBB">
        <w:trPr>
          <w:cantSplit/>
        </w:trPr>
        <w:tc>
          <w:tcPr>
            <w:tcW w:w="456"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3</w:t>
            </w:r>
          </w:p>
        </w:tc>
        <w:tc>
          <w:tcPr>
            <w:tcW w:w="7848"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For registration of 1 or more fish nets under a licence in respect of the Northern Zone Rock Lobster Fishery or Southern Zone Rock Lobster Fishery</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$2 632</w:t>
            </w:r>
          </w:p>
        </w:tc>
      </w:tr>
      <w:tr w:rsidR="00D64DBB" w:rsidRPr="00D64DBB" w:rsidTr="00D64DBB">
        <w:trPr>
          <w:cantSplit/>
        </w:trPr>
        <w:tc>
          <w:tcPr>
            <w:tcW w:w="456"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4</w:t>
            </w:r>
          </w:p>
        </w:tc>
        <w:tc>
          <w:tcPr>
            <w:tcW w:w="7848"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For registration of 1 or more sardine nets under a licence in respect of the Marine Scalefish Fishery</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$57,874</w:t>
            </w:r>
          </w:p>
        </w:tc>
      </w:tr>
      <w:tr w:rsidR="00D64DBB" w:rsidRPr="00D64DBB" w:rsidTr="00D64DBB">
        <w:trPr>
          <w:cantSplit/>
        </w:trPr>
        <w:tc>
          <w:tcPr>
            <w:tcW w:w="456"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5</w:t>
            </w:r>
          </w:p>
        </w:tc>
        <w:tc>
          <w:tcPr>
            <w:tcW w:w="7848"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For registration of 1 or more fish nets (other than sardine nets) under a licence in respect of the Marine Scalefish Fishery, Restricted Marine Scalefish Fishery or Miscellaneous Fishery</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$5 264</w:t>
            </w:r>
          </w:p>
        </w:tc>
      </w:tr>
      <w:tr w:rsidR="00D64DBB" w:rsidRPr="00D64DBB" w:rsidTr="00D64DBB">
        <w:trPr>
          <w:cantSplit/>
        </w:trPr>
        <w:tc>
          <w:tcPr>
            <w:tcW w:w="456"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6</w:t>
            </w:r>
          </w:p>
        </w:tc>
        <w:tc>
          <w:tcPr>
            <w:tcW w:w="7848"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For registration of 1 or more sand crab pots under a licence in respect of the Marine Scalefish Fishery</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no fee</w:t>
            </w:r>
          </w:p>
        </w:tc>
      </w:tr>
      <w:tr w:rsidR="00D64DBB" w:rsidRPr="00D64DBB" w:rsidTr="00D64DBB">
        <w:trPr>
          <w:cantSplit/>
        </w:trPr>
        <w:tc>
          <w:tcPr>
            <w:tcW w:w="456"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7</w:t>
            </w:r>
          </w:p>
        </w:tc>
        <w:tc>
          <w:tcPr>
            <w:tcW w:w="7848"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For registration of a fish net used solely to take fish for bait provided that the bait is not for sale</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no fee</w:t>
            </w:r>
          </w:p>
        </w:tc>
      </w:tr>
      <w:tr w:rsidR="00D64DBB" w:rsidRPr="00D64DBB" w:rsidTr="00D64DBB">
        <w:trPr>
          <w:cantSplit/>
        </w:trPr>
        <w:tc>
          <w:tcPr>
            <w:tcW w:w="8304" w:type="dxa"/>
            <w:gridSpan w:val="2"/>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b/>
                <w:bCs/>
                <w:color w:val="000000"/>
                <w:sz w:val="20"/>
                <w:szCs w:val="20"/>
                <w:lang w:eastAsia="en-AU"/>
              </w:rPr>
              <w:t>Application or annual fees payable for the registration of a boat under a fishery licence (section 54(1)(c) and 56(5)(a) of Act)</w:t>
            </w:r>
          </w:p>
        </w:tc>
        <w:tc>
          <w:tcPr>
            <w:tcW w:w="992"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456"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8</w:t>
            </w:r>
          </w:p>
        </w:tc>
        <w:tc>
          <w:tcPr>
            <w:tcW w:w="7848"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left"/>
              <w:rPr>
                <w:rFonts w:eastAsia="Times New Roman"/>
                <w:color w:val="000000"/>
                <w:sz w:val="20"/>
                <w:szCs w:val="20"/>
                <w:lang w:eastAsia="en-AU"/>
              </w:rPr>
            </w:pPr>
            <w:r w:rsidRPr="00D64DBB">
              <w:rPr>
                <w:rFonts w:eastAsia="Times New Roman"/>
                <w:color w:val="000000"/>
                <w:sz w:val="20"/>
                <w:szCs w:val="20"/>
                <w:lang w:eastAsia="en-AU"/>
              </w:rPr>
              <w:t>For registration of a boat under a licence in respect of the Charter Boat Fishery—</w:t>
            </w:r>
          </w:p>
        </w:tc>
        <w:tc>
          <w:tcPr>
            <w:tcW w:w="992" w:type="dxa"/>
            <w:tcBorders>
              <w:top w:val="nil"/>
              <w:left w:val="nil"/>
              <w:bottom w:val="nil"/>
              <w:right w:val="nil"/>
            </w:tcBorders>
          </w:tcPr>
          <w:p w:rsidR="00D64DBB" w:rsidRPr="00D64DBB" w:rsidRDefault="00D64DBB" w:rsidP="00D64DBB">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D64DBB" w:rsidRPr="00D64DBB" w:rsidTr="00D64DBB">
        <w:trPr>
          <w:cantSplit/>
        </w:trPr>
        <w:tc>
          <w:tcPr>
            <w:tcW w:w="456"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848"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(a)</w:t>
            </w:r>
            <w:r w:rsidRPr="00D64DBB">
              <w:rPr>
                <w:rFonts w:eastAsia="Times New Roman"/>
                <w:color w:val="000000"/>
                <w:sz w:val="20"/>
                <w:szCs w:val="20"/>
                <w:lang w:eastAsia="en-AU"/>
              </w:rPr>
              <w:tab/>
              <w:t>if the certificate of survey in force in respect of the boat specifies that the boat may carry up to unberthed 6 passengers</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$802</w:t>
            </w:r>
          </w:p>
        </w:tc>
      </w:tr>
      <w:tr w:rsidR="00D64DBB" w:rsidRPr="00D64DBB" w:rsidTr="00D64DBB">
        <w:trPr>
          <w:cantSplit/>
        </w:trPr>
        <w:tc>
          <w:tcPr>
            <w:tcW w:w="456"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848"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(b)</w:t>
            </w:r>
            <w:r w:rsidRPr="00D64DBB">
              <w:rPr>
                <w:rFonts w:eastAsia="Times New Roman"/>
                <w:color w:val="000000"/>
                <w:sz w:val="20"/>
                <w:szCs w:val="20"/>
                <w:lang w:eastAsia="en-AU"/>
              </w:rPr>
              <w:tab/>
              <w:t>if the certificate of survey in force in respect of the boat specifies that the boat may carry up to unberthed 12 passengers</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$1 604</w:t>
            </w:r>
          </w:p>
        </w:tc>
      </w:tr>
      <w:tr w:rsidR="00D64DBB" w:rsidRPr="00D64DBB" w:rsidTr="00D64DBB">
        <w:trPr>
          <w:cantSplit/>
        </w:trPr>
        <w:tc>
          <w:tcPr>
            <w:tcW w:w="456"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left"/>
              <w:rPr>
                <w:rFonts w:eastAsia="Times New Roman"/>
                <w:color w:val="000000"/>
                <w:sz w:val="20"/>
                <w:szCs w:val="20"/>
                <w:lang w:eastAsia="en-AU"/>
              </w:rPr>
            </w:pPr>
          </w:p>
        </w:tc>
        <w:tc>
          <w:tcPr>
            <w:tcW w:w="7848" w:type="dxa"/>
            <w:tcBorders>
              <w:top w:val="nil"/>
              <w:left w:val="nil"/>
              <w:bottom w:val="nil"/>
              <w:right w:val="nil"/>
            </w:tcBorders>
          </w:tcPr>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D64DBB">
              <w:rPr>
                <w:rFonts w:eastAsia="Times New Roman"/>
                <w:color w:val="000000"/>
                <w:sz w:val="20"/>
                <w:szCs w:val="20"/>
                <w:lang w:eastAsia="en-AU"/>
              </w:rPr>
              <w:tab/>
              <w:t>(c)</w:t>
            </w:r>
            <w:r w:rsidRPr="00D64DBB">
              <w:rPr>
                <w:rFonts w:eastAsia="Times New Roman"/>
                <w:color w:val="000000"/>
                <w:sz w:val="20"/>
                <w:szCs w:val="20"/>
                <w:lang w:eastAsia="en-AU"/>
              </w:rPr>
              <w:tab/>
              <w:t>if the certificate of survey in force in respect of the boat specifies that the boat may carry more than unberthed 12 passengers</w:t>
            </w:r>
          </w:p>
        </w:tc>
        <w:tc>
          <w:tcPr>
            <w:tcW w:w="992" w:type="dxa"/>
            <w:tcBorders>
              <w:top w:val="nil"/>
              <w:left w:val="nil"/>
              <w:bottom w:val="nil"/>
              <w:right w:val="nil"/>
            </w:tcBorders>
          </w:tcPr>
          <w:p w:rsidR="00D64DBB" w:rsidRPr="00D64DBB" w:rsidRDefault="00D64DBB" w:rsidP="00D64DBB">
            <w:pPr>
              <w:keepLines/>
              <w:autoSpaceDE w:val="0"/>
              <w:autoSpaceDN w:val="0"/>
              <w:adjustRightInd w:val="0"/>
              <w:spacing w:before="120" w:after="0" w:line="240" w:lineRule="auto"/>
              <w:jc w:val="right"/>
              <w:rPr>
                <w:rFonts w:eastAsia="Times New Roman"/>
                <w:color w:val="000000"/>
                <w:sz w:val="20"/>
                <w:szCs w:val="20"/>
                <w:lang w:eastAsia="en-AU"/>
              </w:rPr>
            </w:pPr>
            <w:r w:rsidRPr="00D64DBB">
              <w:rPr>
                <w:rFonts w:eastAsia="Times New Roman"/>
                <w:color w:val="000000"/>
                <w:sz w:val="20"/>
                <w:szCs w:val="20"/>
                <w:lang w:eastAsia="en-AU"/>
              </w:rPr>
              <w:t xml:space="preserve">$3 208 </w:t>
            </w:r>
          </w:p>
        </w:tc>
      </w:tr>
    </w:tbl>
    <w:p w:rsidR="00D64DBB" w:rsidRPr="00D64DBB" w:rsidRDefault="00D64DBB" w:rsidP="00D64DBB">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D64DBB">
        <w:rPr>
          <w:rFonts w:eastAsia="Times New Roman"/>
          <w:b/>
          <w:bCs/>
          <w:color w:val="000000"/>
          <w:sz w:val="32"/>
          <w:szCs w:val="32"/>
          <w:lang w:eastAsia="en-AU"/>
        </w:rPr>
        <w:t>Schedule 2—Transitional and saving provisions</w:t>
      </w:r>
    </w:p>
    <w:p w:rsidR="00D64DBB" w:rsidRPr="00D64DBB" w:rsidRDefault="00D64DBB" w:rsidP="00D64DBB">
      <w:pPr>
        <w:keepNext/>
        <w:keepLines/>
        <w:autoSpaceDE w:val="0"/>
        <w:autoSpaceDN w:val="0"/>
        <w:adjustRightInd w:val="0"/>
        <w:spacing w:before="160" w:after="0" w:line="240" w:lineRule="auto"/>
        <w:jc w:val="left"/>
        <w:rPr>
          <w:rFonts w:eastAsia="Times New Roman"/>
          <w:b/>
          <w:bCs/>
          <w:color w:val="000000"/>
          <w:sz w:val="26"/>
          <w:szCs w:val="26"/>
          <w:lang w:eastAsia="en-AU"/>
        </w:rPr>
      </w:pPr>
      <w:r w:rsidRPr="00D64DBB">
        <w:rPr>
          <w:rFonts w:eastAsia="Times New Roman"/>
          <w:b/>
          <w:bCs/>
          <w:color w:val="000000"/>
          <w:sz w:val="26"/>
          <w:szCs w:val="26"/>
          <w:lang w:eastAsia="en-AU"/>
        </w:rPr>
        <w:t>1—Transitional and saving provisions</w:t>
      </w:r>
    </w:p>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D64DBB">
        <w:rPr>
          <w:rFonts w:eastAsia="Times New Roman"/>
          <w:color w:val="000000"/>
          <w:sz w:val="23"/>
          <w:szCs w:val="23"/>
          <w:lang w:eastAsia="en-AU"/>
        </w:rPr>
        <w:tab/>
        <w:t>(1)</w:t>
      </w:r>
      <w:r w:rsidRPr="00D64DBB">
        <w:rPr>
          <w:rFonts w:eastAsia="Times New Roman"/>
          <w:color w:val="000000"/>
          <w:sz w:val="23"/>
          <w:szCs w:val="23"/>
          <w:lang w:eastAsia="en-AU"/>
        </w:rPr>
        <w:tab/>
        <w:t xml:space="preserve">The licence and registration application fees prescribed by </w:t>
      </w:r>
      <w:hyperlink w:anchor="idb712bf7f_792a_4f07_8399_ea36198db7" w:history="1">
        <w:r w:rsidRPr="00D64DBB">
          <w:rPr>
            <w:rFonts w:eastAsia="Times New Roman"/>
            <w:color w:val="000000"/>
            <w:sz w:val="23"/>
            <w:szCs w:val="23"/>
            <w:lang w:eastAsia="en-AU"/>
          </w:rPr>
          <w:t>Schedule 1</w:t>
        </w:r>
      </w:hyperlink>
      <w:r w:rsidRPr="00D64DBB">
        <w:rPr>
          <w:rFonts w:eastAsia="Times New Roman"/>
          <w:color w:val="000000"/>
          <w:sz w:val="23"/>
          <w:szCs w:val="23"/>
          <w:lang w:eastAsia="en-AU"/>
        </w:rPr>
        <w:t xml:space="preserve"> of this notice apply where a licence or registration is to take effect on or after 1 July 2020.</w:t>
      </w:r>
    </w:p>
    <w:p w:rsidR="00D64DBB" w:rsidRPr="00D64DBB" w:rsidRDefault="00D64DBB" w:rsidP="00D64DBB">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D64DBB">
        <w:rPr>
          <w:rFonts w:eastAsia="Times New Roman"/>
          <w:color w:val="000000"/>
          <w:sz w:val="23"/>
          <w:szCs w:val="23"/>
          <w:lang w:eastAsia="en-AU"/>
        </w:rPr>
        <w:tab/>
        <w:t>(2)</w:t>
      </w:r>
      <w:r w:rsidRPr="00D64DBB">
        <w:rPr>
          <w:rFonts w:eastAsia="Times New Roman"/>
          <w:color w:val="000000"/>
          <w:sz w:val="23"/>
          <w:szCs w:val="23"/>
          <w:lang w:eastAsia="en-AU"/>
        </w:rPr>
        <w:tab/>
        <w:t xml:space="preserve">The licence and registration annual fees prescribed by </w:t>
      </w:r>
      <w:hyperlink w:anchor="idb712bf7f_792a_4f07_8399_ea36198db7" w:history="1">
        <w:r w:rsidRPr="00D64DBB">
          <w:rPr>
            <w:rFonts w:eastAsia="Times New Roman"/>
            <w:color w:val="000000"/>
            <w:sz w:val="23"/>
            <w:szCs w:val="23"/>
            <w:lang w:eastAsia="en-AU"/>
          </w:rPr>
          <w:t>Schedule 1</w:t>
        </w:r>
      </w:hyperlink>
      <w:r w:rsidRPr="00D64DBB">
        <w:rPr>
          <w:rFonts w:eastAsia="Times New Roman"/>
          <w:color w:val="000000"/>
          <w:sz w:val="23"/>
          <w:szCs w:val="23"/>
          <w:lang w:eastAsia="en-AU"/>
        </w:rPr>
        <w:t xml:space="preserve"> of this notice, apply in respect of the period of 12 months commencing on 1 July 2020.</w:t>
      </w:r>
    </w:p>
    <w:p w:rsidR="00D64DBB" w:rsidRPr="00D64DBB" w:rsidRDefault="00D64DBB" w:rsidP="00D64DBB">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D64DBB">
        <w:rPr>
          <w:rFonts w:eastAsia="Times New Roman"/>
          <w:color w:val="000000"/>
          <w:sz w:val="23"/>
          <w:szCs w:val="23"/>
          <w:lang w:eastAsia="en-AU"/>
        </w:rPr>
        <w:tab/>
        <w:t>(3)</w:t>
      </w:r>
      <w:r w:rsidRPr="00D64DBB">
        <w:rPr>
          <w:rFonts w:eastAsia="Times New Roman"/>
          <w:color w:val="000000"/>
          <w:sz w:val="23"/>
          <w:szCs w:val="23"/>
          <w:lang w:eastAsia="en-AU"/>
        </w:rPr>
        <w:tab/>
        <w:t xml:space="preserve">Despite the fees prescribed by </w:t>
      </w:r>
      <w:hyperlink w:anchor="idb712bf7f_792a_4f07_8399_ea36198db7" w:history="1">
        <w:r w:rsidRPr="00D64DBB">
          <w:rPr>
            <w:rFonts w:eastAsia="Times New Roman"/>
            <w:color w:val="000000"/>
            <w:sz w:val="23"/>
            <w:szCs w:val="23"/>
            <w:lang w:eastAsia="en-AU"/>
          </w:rPr>
          <w:t>Schedule 1</w:t>
        </w:r>
      </w:hyperlink>
      <w:r w:rsidRPr="00D64DBB">
        <w:rPr>
          <w:rFonts w:eastAsia="Times New Roman"/>
          <w:color w:val="000000"/>
          <w:sz w:val="23"/>
          <w:szCs w:val="23"/>
          <w:lang w:eastAsia="en-AU"/>
        </w:rPr>
        <w:t xml:space="preserve"> of this notice—</w:t>
      </w:r>
    </w:p>
    <w:p w:rsidR="00D64DBB" w:rsidRPr="00D64DBB" w:rsidRDefault="00D64DBB" w:rsidP="00D64DBB">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D64DBB">
        <w:rPr>
          <w:rFonts w:eastAsia="Times New Roman"/>
          <w:color w:val="000000"/>
          <w:sz w:val="23"/>
          <w:szCs w:val="23"/>
          <w:lang w:eastAsia="en-AU"/>
        </w:rPr>
        <w:tab/>
        <w:t>(a)</w:t>
      </w:r>
      <w:r w:rsidRPr="00D64DBB">
        <w:rPr>
          <w:rFonts w:eastAsia="Times New Roman"/>
          <w:color w:val="000000"/>
          <w:sz w:val="23"/>
          <w:szCs w:val="23"/>
          <w:lang w:eastAsia="en-AU"/>
        </w:rPr>
        <w:tab/>
        <w:t xml:space="preserve">the licence and registration application fees prescribed by Schedules 1 and 3 of the </w:t>
      </w:r>
      <w:hyperlink r:id="rId121" w:history="1">
        <w:r w:rsidRPr="00D64DBB">
          <w:rPr>
            <w:rFonts w:eastAsia="Times New Roman"/>
            <w:i/>
            <w:iCs/>
            <w:color w:val="000000"/>
            <w:sz w:val="23"/>
            <w:szCs w:val="23"/>
            <w:lang w:eastAsia="en-AU"/>
          </w:rPr>
          <w:t>Fisheries Management (Fees) Regulations 2017</w:t>
        </w:r>
      </w:hyperlink>
      <w:r w:rsidRPr="00D64DBB">
        <w:rPr>
          <w:rFonts w:eastAsia="Times New Roman"/>
          <w:color w:val="000000"/>
          <w:sz w:val="23"/>
          <w:szCs w:val="23"/>
          <w:lang w:eastAsia="en-AU"/>
        </w:rPr>
        <w:t>, as in force immediately before this notice has effect, continue to apply where a licence or registration is to take effect before 1 July 2020;</w:t>
      </w:r>
    </w:p>
    <w:p w:rsidR="00D64DBB" w:rsidRPr="00D64DBB" w:rsidRDefault="00D64DBB" w:rsidP="00D64DBB">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D64DBB">
        <w:rPr>
          <w:rFonts w:eastAsia="Times New Roman"/>
          <w:color w:val="000000"/>
          <w:sz w:val="23"/>
          <w:szCs w:val="23"/>
          <w:lang w:eastAsia="en-AU"/>
        </w:rPr>
        <w:tab/>
        <w:t>(b)</w:t>
      </w:r>
      <w:r w:rsidRPr="00D64DBB">
        <w:rPr>
          <w:rFonts w:eastAsia="Times New Roman"/>
          <w:color w:val="000000"/>
          <w:sz w:val="23"/>
          <w:szCs w:val="23"/>
          <w:lang w:eastAsia="en-AU"/>
        </w:rPr>
        <w:tab/>
        <w:t xml:space="preserve">the licence and registration annual fees prescribed by Schedules 1 and 3 of the </w:t>
      </w:r>
      <w:hyperlink r:id="rId122" w:history="1">
        <w:r w:rsidRPr="00D64DBB">
          <w:rPr>
            <w:rFonts w:eastAsia="Times New Roman"/>
            <w:i/>
            <w:iCs/>
            <w:color w:val="000000"/>
            <w:sz w:val="23"/>
            <w:szCs w:val="23"/>
            <w:lang w:eastAsia="en-AU"/>
          </w:rPr>
          <w:t>Fisheries Management (Fees) Regulations 2017</w:t>
        </w:r>
      </w:hyperlink>
      <w:r w:rsidRPr="00D64DBB">
        <w:rPr>
          <w:rFonts w:eastAsia="Times New Roman"/>
          <w:color w:val="000000"/>
          <w:sz w:val="23"/>
          <w:szCs w:val="23"/>
          <w:lang w:eastAsia="en-AU"/>
        </w:rPr>
        <w:t>, as in force immediately before this notice has effect, continue to apply in respect of the period of 12 months that commenced on 1 July 2019.</w:t>
      </w:r>
    </w:p>
    <w:p w:rsidR="00D64DBB" w:rsidRPr="00D64DBB" w:rsidRDefault="00D64DBB" w:rsidP="00D64DBB">
      <w:pPr>
        <w:keepNext/>
        <w:keepLines/>
        <w:autoSpaceDE w:val="0"/>
        <w:autoSpaceDN w:val="0"/>
        <w:adjustRightInd w:val="0"/>
        <w:spacing w:before="120" w:after="0" w:line="240" w:lineRule="auto"/>
        <w:jc w:val="left"/>
        <w:rPr>
          <w:rFonts w:eastAsia="Times New Roman"/>
          <w:b/>
          <w:bCs/>
          <w:color w:val="000000"/>
          <w:sz w:val="26"/>
          <w:szCs w:val="26"/>
          <w:lang w:eastAsia="en-AU"/>
        </w:rPr>
      </w:pPr>
    </w:p>
    <w:p w:rsidR="00D64DBB" w:rsidRPr="00D64DBB" w:rsidRDefault="00D64DBB" w:rsidP="00D64DBB">
      <w:pPr>
        <w:keepNext/>
        <w:keepLines/>
        <w:autoSpaceDE w:val="0"/>
        <w:autoSpaceDN w:val="0"/>
        <w:adjustRightInd w:val="0"/>
        <w:spacing w:before="120" w:after="0" w:line="240" w:lineRule="auto"/>
        <w:jc w:val="left"/>
        <w:rPr>
          <w:rFonts w:eastAsia="Times New Roman"/>
          <w:bCs/>
          <w:color w:val="000000"/>
          <w:sz w:val="23"/>
          <w:szCs w:val="23"/>
          <w:lang w:eastAsia="en-AU"/>
        </w:rPr>
      </w:pPr>
      <w:r w:rsidRPr="00D64DBB">
        <w:rPr>
          <w:rFonts w:eastAsia="Times New Roman"/>
          <w:bCs/>
          <w:color w:val="000000"/>
          <w:sz w:val="23"/>
          <w:szCs w:val="23"/>
          <w:lang w:eastAsia="en-AU"/>
        </w:rPr>
        <w:t>Dated: 18 June 2020</w:t>
      </w:r>
    </w:p>
    <w:p w:rsidR="00D64DBB" w:rsidRPr="00D64DBB" w:rsidRDefault="00D64DBB" w:rsidP="00D64DBB">
      <w:pPr>
        <w:keepNext/>
        <w:keepLines/>
        <w:autoSpaceDE w:val="0"/>
        <w:autoSpaceDN w:val="0"/>
        <w:adjustRightInd w:val="0"/>
        <w:spacing w:before="120" w:after="0" w:line="240" w:lineRule="auto"/>
        <w:jc w:val="left"/>
        <w:rPr>
          <w:rFonts w:eastAsia="Times New Roman"/>
          <w:b/>
          <w:bCs/>
          <w:color w:val="000000"/>
          <w:sz w:val="22"/>
          <w:lang w:eastAsia="en-AU"/>
        </w:rPr>
      </w:pPr>
    </w:p>
    <w:p w:rsidR="00D64DBB" w:rsidRPr="00D64DBB" w:rsidRDefault="00D64DBB" w:rsidP="00D64DBB">
      <w:pPr>
        <w:keepNext/>
        <w:keepLines/>
        <w:autoSpaceDE w:val="0"/>
        <w:autoSpaceDN w:val="0"/>
        <w:adjustRightInd w:val="0"/>
        <w:spacing w:after="0" w:line="240" w:lineRule="auto"/>
        <w:jc w:val="left"/>
        <w:rPr>
          <w:rFonts w:eastAsia="Times New Roman"/>
          <w:bCs/>
          <w:color w:val="000000"/>
          <w:sz w:val="22"/>
          <w:lang w:eastAsia="en-AU"/>
        </w:rPr>
      </w:pPr>
      <w:r w:rsidRPr="00D64DBB">
        <w:rPr>
          <w:rFonts w:eastAsia="Times New Roman"/>
          <w:bCs/>
          <w:color w:val="000000"/>
          <w:sz w:val="22"/>
          <w:lang w:eastAsia="en-AU"/>
        </w:rPr>
        <w:t>Hon Tim Whetstone MP</w:t>
      </w:r>
    </w:p>
    <w:p w:rsidR="00D64DBB" w:rsidRDefault="00D64DBB" w:rsidP="00D64DBB">
      <w:pPr>
        <w:keepNext/>
        <w:keepLines/>
        <w:autoSpaceDE w:val="0"/>
        <w:autoSpaceDN w:val="0"/>
        <w:adjustRightInd w:val="0"/>
        <w:spacing w:after="0" w:line="240" w:lineRule="auto"/>
        <w:jc w:val="left"/>
        <w:rPr>
          <w:rFonts w:eastAsia="Times New Roman"/>
          <w:b/>
          <w:bCs/>
          <w:caps/>
          <w:color w:val="000000"/>
          <w:sz w:val="22"/>
          <w:lang w:eastAsia="en-AU"/>
        </w:rPr>
      </w:pPr>
      <w:r w:rsidRPr="00D64DBB">
        <w:rPr>
          <w:rFonts w:eastAsia="Times New Roman"/>
          <w:b/>
          <w:bCs/>
          <w:caps/>
          <w:color w:val="000000"/>
          <w:sz w:val="22"/>
          <w:lang w:eastAsia="en-AU"/>
        </w:rPr>
        <w:t>Minister for Primary Industries and Regional Development</w:t>
      </w:r>
    </w:p>
    <w:p w:rsidR="00D64DBB" w:rsidRDefault="00D64DBB" w:rsidP="00D64DBB">
      <w:pPr>
        <w:pBdr>
          <w:bottom w:val="single" w:sz="4" w:space="1" w:color="auto"/>
        </w:pBdr>
        <w:spacing w:after="0" w:line="52" w:lineRule="exact"/>
        <w:jc w:val="center"/>
        <w:rPr>
          <w:rFonts w:eastAsia="Times New Roman"/>
          <w:smallCaps/>
          <w:szCs w:val="17"/>
        </w:rPr>
      </w:pPr>
    </w:p>
    <w:p w:rsidR="00D64DBB" w:rsidRDefault="00D64DBB" w:rsidP="00D64DBB">
      <w:pPr>
        <w:pBdr>
          <w:top w:val="single" w:sz="4" w:space="1" w:color="auto"/>
        </w:pBdr>
        <w:spacing w:before="34" w:after="0" w:line="14" w:lineRule="exact"/>
        <w:jc w:val="center"/>
        <w:rPr>
          <w:rFonts w:eastAsia="Times New Roman"/>
          <w:smallCaps/>
          <w:szCs w:val="17"/>
        </w:rPr>
      </w:pPr>
    </w:p>
    <w:p w:rsidR="00805C84" w:rsidRDefault="00805C84"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D64DBB" w:rsidRPr="00D64DBB" w:rsidRDefault="00D64DBB" w:rsidP="00FC2276">
      <w:pPr>
        <w:pStyle w:val="Heading2"/>
      </w:pPr>
      <w:bookmarkStart w:id="250" w:name="_Toc43981301"/>
      <w:r w:rsidRPr="00D64DBB">
        <w:t>Gaming Machines Act 1992</w:t>
      </w:r>
      <w:bookmarkEnd w:id="250"/>
    </w:p>
    <w:p w:rsidR="00D64DBB" w:rsidRPr="00D64DBB" w:rsidRDefault="00D64DBB" w:rsidP="00D64DBB">
      <w:pPr>
        <w:jc w:val="center"/>
        <w:rPr>
          <w:smallCaps/>
          <w:noProof/>
          <w:szCs w:val="17"/>
        </w:rPr>
      </w:pPr>
      <w:r w:rsidRPr="00D64DBB">
        <w:rPr>
          <w:smallCaps/>
          <w:noProof/>
          <w:szCs w:val="17"/>
        </w:rPr>
        <w:t>GR Notice No. 4 of 2020</w:t>
      </w:r>
    </w:p>
    <w:p w:rsidR="00D64DBB" w:rsidRPr="00D64DBB" w:rsidRDefault="00D64DBB" w:rsidP="00D64DBB">
      <w:pPr>
        <w:jc w:val="center"/>
        <w:rPr>
          <w:i/>
          <w:noProof/>
          <w:szCs w:val="17"/>
        </w:rPr>
      </w:pPr>
      <w:r w:rsidRPr="00D64DBB">
        <w:rPr>
          <w:i/>
          <w:noProof/>
          <w:szCs w:val="17"/>
        </w:rPr>
        <w:t xml:space="preserve">Gaming Machines—HITsa Further Advanced Training via Instructure </w:t>
      </w:r>
      <w:r w:rsidRPr="00D64DBB">
        <w:rPr>
          <w:i/>
          <w:noProof/>
          <w:szCs w:val="17"/>
        </w:rPr>
        <w:br/>
        <w:t>Canvas and Webex meeting Webinar Platforms—Recognition Notice 2020</w:t>
      </w:r>
    </w:p>
    <w:p w:rsidR="00D64DBB" w:rsidRPr="00D64DBB" w:rsidRDefault="00D64DBB" w:rsidP="00D64DBB">
      <w:pPr>
        <w:spacing w:line="240" w:lineRule="auto"/>
        <w:jc w:val="left"/>
        <w:rPr>
          <w:rFonts w:eastAsia="Times New Roman"/>
          <w:szCs w:val="17"/>
        </w:rPr>
      </w:pPr>
      <w:r w:rsidRPr="00D64DBB">
        <w:rPr>
          <w:rFonts w:eastAsia="Times New Roman"/>
          <w:szCs w:val="17"/>
        </w:rPr>
        <w:t xml:space="preserve">I, Martha Savva, Delegate of the Liquor and Gambling Commissioner, publish this notice under section 10B of the </w:t>
      </w:r>
      <w:r w:rsidRPr="00D64DBB">
        <w:rPr>
          <w:rFonts w:eastAsia="Times New Roman"/>
          <w:i/>
          <w:szCs w:val="17"/>
        </w:rPr>
        <w:t>Gaming Machines Act 1992</w:t>
      </w:r>
      <w:r w:rsidRPr="00D64DBB">
        <w:rPr>
          <w:rFonts w:eastAsia="Times New Roman"/>
          <w:szCs w:val="17"/>
        </w:rPr>
        <w:t>:</w:t>
      </w:r>
    </w:p>
    <w:p w:rsidR="00D64DBB" w:rsidRPr="00D64DBB" w:rsidRDefault="00D64DBB" w:rsidP="00D64DBB">
      <w:pPr>
        <w:keepNext/>
        <w:keepLines/>
        <w:widowControl w:val="0"/>
        <w:spacing w:line="252" w:lineRule="auto"/>
        <w:ind w:left="567" w:hanging="283"/>
        <w:jc w:val="left"/>
        <w:rPr>
          <w:rFonts w:eastAsia="Times New Roman"/>
          <w:szCs w:val="17"/>
        </w:rPr>
      </w:pPr>
      <w:bookmarkStart w:id="251" w:name="_Toc293929098"/>
      <w:bookmarkStart w:id="252" w:name="_Toc405981920"/>
      <w:r w:rsidRPr="00D64DBB">
        <w:rPr>
          <w:rFonts w:eastAsia="Times New Roman"/>
          <w:noProof/>
          <w:szCs w:val="17"/>
        </w:rPr>
        <w:t>1.</w:t>
      </w:r>
      <w:r w:rsidRPr="00D64DBB">
        <w:rPr>
          <w:rFonts w:eastAsia="Times New Roman"/>
          <w:szCs w:val="17"/>
        </w:rPr>
        <w:tab/>
      </w:r>
      <w:bookmarkEnd w:id="251"/>
      <w:bookmarkEnd w:id="252"/>
      <w:r w:rsidRPr="00D64DBB">
        <w:rPr>
          <w:rFonts w:eastAsia="Times New Roman"/>
          <w:szCs w:val="17"/>
        </w:rPr>
        <w:t>Preliminary</w:t>
      </w:r>
    </w:p>
    <w:p w:rsidR="00D64DBB" w:rsidRPr="00D64DBB" w:rsidRDefault="00D64DBB" w:rsidP="00D64DBB">
      <w:pPr>
        <w:spacing w:line="240" w:lineRule="auto"/>
        <w:ind w:left="993" w:hanging="426"/>
        <w:jc w:val="left"/>
        <w:rPr>
          <w:rFonts w:eastAsia="Times New Roman"/>
          <w:szCs w:val="17"/>
        </w:rPr>
      </w:pPr>
      <w:r w:rsidRPr="00D64DBB">
        <w:rPr>
          <w:rFonts w:eastAsia="Times New Roman"/>
          <w:szCs w:val="17"/>
        </w:rPr>
        <w:t>(1)</w:t>
      </w:r>
      <w:r w:rsidRPr="00D64DBB">
        <w:rPr>
          <w:rFonts w:eastAsia="Times New Roman"/>
          <w:szCs w:val="17"/>
        </w:rPr>
        <w:tab/>
        <w:t>This notice may be cited as the Gaming Machines—HITsa Further Advanced Training via Instructure Canvas and Webex meeting Webinar platforms—Recognition Notice 2020.</w:t>
      </w:r>
    </w:p>
    <w:p w:rsidR="00D64DBB" w:rsidRPr="00D64DBB" w:rsidRDefault="00D64DBB" w:rsidP="00D64DBB">
      <w:pPr>
        <w:spacing w:line="240" w:lineRule="auto"/>
        <w:ind w:left="993" w:hanging="426"/>
        <w:jc w:val="left"/>
        <w:rPr>
          <w:rFonts w:eastAsia="Times New Roman"/>
          <w:noProof/>
          <w:szCs w:val="17"/>
          <w:u w:val="single"/>
        </w:rPr>
      </w:pPr>
      <w:r w:rsidRPr="00D64DBB">
        <w:rPr>
          <w:rFonts w:eastAsia="Times New Roman"/>
          <w:szCs w:val="17"/>
        </w:rPr>
        <w:t>(2)</w:t>
      </w:r>
      <w:r w:rsidRPr="00D64DBB">
        <w:rPr>
          <w:rFonts w:eastAsia="Times New Roman"/>
          <w:szCs w:val="17"/>
        </w:rPr>
        <w:tab/>
        <w:t xml:space="preserve">This notice is authorised by section 10B(1)(b) of the </w:t>
      </w:r>
      <w:r w:rsidRPr="00D64DBB">
        <w:rPr>
          <w:rFonts w:eastAsia="Times New Roman"/>
          <w:i/>
          <w:szCs w:val="17"/>
        </w:rPr>
        <w:t>Gaming Machines Act 1992.</w:t>
      </w:r>
    </w:p>
    <w:p w:rsidR="00D64DBB" w:rsidRPr="00D64DBB" w:rsidRDefault="00D64DBB" w:rsidP="00D64DBB">
      <w:pPr>
        <w:keepNext/>
        <w:keepLines/>
        <w:widowControl w:val="0"/>
        <w:spacing w:line="252" w:lineRule="auto"/>
        <w:ind w:left="567" w:hanging="283"/>
        <w:jc w:val="left"/>
        <w:rPr>
          <w:rFonts w:eastAsia="Times New Roman"/>
          <w:szCs w:val="17"/>
        </w:rPr>
      </w:pPr>
      <w:bookmarkStart w:id="253" w:name="_Toc293929099"/>
      <w:bookmarkStart w:id="254" w:name="_Toc405981921"/>
      <w:r w:rsidRPr="00D64DBB">
        <w:rPr>
          <w:rFonts w:eastAsia="Times New Roman"/>
          <w:noProof/>
          <w:szCs w:val="17"/>
        </w:rPr>
        <w:t>2.</w:t>
      </w:r>
      <w:r w:rsidRPr="00D64DBB">
        <w:rPr>
          <w:rFonts w:eastAsia="Times New Roman"/>
          <w:szCs w:val="17"/>
        </w:rPr>
        <w:tab/>
        <w:t>Recognised course of training</w:t>
      </w:r>
      <w:bookmarkEnd w:id="253"/>
      <w:bookmarkEnd w:id="254"/>
    </w:p>
    <w:p w:rsidR="00D64DBB" w:rsidRPr="00D64DBB" w:rsidRDefault="00D64DBB" w:rsidP="00D64DBB">
      <w:pPr>
        <w:spacing w:line="240" w:lineRule="auto"/>
        <w:ind w:left="993" w:hanging="426"/>
        <w:jc w:val="left"/>
        <w:rPr>
          <w:rFonts w:eastAsia="Times New Roman"/>
          <w:szCs w:val="17"/>
        </w:rPr>
      </w:pPr>
      <w:r w:rsidRPr="00D64DBB">
        <w:rPr>
          <w:rFonts w:eastAsia="Times New Roman"/>
          <w:szCs w:val="17"/>
        </w:rPr>
        <w:t>(1)</w:t>
      </w:r>
      <w:r w:rsidRPr="00D64DBB">
        <w:rPr>
          <w:rFonts w:eastAsia="Times New Roman"/>
          <w:szCs w:val="17"/>
        </w:rPr>
        <w:tab/>
        <w:t>This notice applies to the further advanced training course via Instructure Canvas and Webex meeting Webinar platforms described in an application made by HITsa ABN 39 258 716 484 held on File No. 14/0065.</w:t>
      </w:r>
    </w:p>
    <w:p w:rsidR="00D64DBB" w:rsidRPr="00D64DBB" w:rsidRDefault="00D64DBB" w:rsidP="00D64DBB">
      <w:pPr>
        <w:spacing w:line="240" w:lineRule="auto"/>
        <w:ind w:left="993" w:hanging="426"/>
        <w:jc w:val="left"/>
        <w:rPr>
          <w:rFonts w:eastAsia="Times New Roman"/>
          <w:szCs w:val="17"/>
        </w:rPr>
      </w:pPr>
      <w:r w:rsidRPr="00D64DBB">
        <w:rPr>
          <w:rFonts w:eastAsia="Times New Roman"/>
          <w:szCs w:val="17"/>
        </w:rPr>
        <w:t>(2)</w:t>
      </w:r>
      <w:r w:rsidRPr="00D64DBB">
        <w:rPr>
          <w:rFonts w:eastAsia="Times New Roman"/>
          <w:szCs w:val="17"/>
        </w:rPr>
        <w:tab/>
        <w:t>The course of training identified in the table is recognised as further advanced training for provision from the date indicated until a period of time determined by the Commissioner as a result</w:t>
      </w:r>
      <w:r w:rsidR="00852E79">
        <w:rPr>
          <w:rFonts w:eastAsia="Times New Roman"/>
          <w:szCs w:val="17"/>
        </w:rPr>
        <w:t xml:space="preserve"> of the coronavirus (COVID-19).</w:t>
      </w:r>
    </w:p>
    <w:p w:rsidR="00852E79" w:rsidRDefault="00D64DBB" w:rsidP="00852E79">
      <w:pPr>
        <w:pStyle w:val="GG-body"/>
        <w:ind w:left="960" w:hanging="393"/>
        <w:rPr>
          <w:b/>
          <w:noProof/>
        </w:rPr>
      </w:pPr>
      <w:r w:rsidRPr="00D64DBB">
        <w:t>(3)</w:t>
      </w:r>
      <w:r w:rsidRPr="00D64DBB">
        <w:tab/>
        <w:t>In setting the end date, the Commissioner will take into account whether face-to-face training can practicably and safely occur having regard to social distancing requirements and any directions in place at the time.</w:t>
      </w:r>
    </w:p>
    <w:p w:rsidR="00852E79" w:rsidRDefault="00852E79" w:rsidP="00852E79">
      <w:pPr>
        <w:jc w:val="center"/>
        <w:rPr>
          <w:rFonts w:eastAsia="Times New Roman"/>
          <w:b/>
          <w:noProof/>
          <w:szCs w:val="17"/>
        </w:rPr>
      </w:pPr>
      <w:r w:rsidRPr="00D64DBB">
        <w:rPr>
          <w:rFonts w:eastAsia="Times New Roman"/>
          <w:b/>
          <w:noProof/>
          <w:szCs w:val="17"/>
        </w:rPr>
        <w:t>TABLE</w:t>
      </w:r>
    </w:p>
    <w:tbl>
      <w:tblPr>
        <w:tblW w:w="9356" w:type="dxa"/>
        <w:tblBorders>
          <w:bottom w:val="single" w:sz="4" w:space="0" w:color="auto"/>
          <w:insideH w:val="thinThickSmallGap" w:sz="12" w:space="0" w:color="auto"/>
          <w:insideV w:val="single" w:sz="4" w:space="0" w:color="auto"/>
        </w:tblBorders>
        <w:tblLook w:val="01E0" w:firstRow="1" w:lastRow="1" w:firstColumn="1" w:lastColumn="1" w:noHBand="0" w:noVBand="0"/>
      </w:tblPr>
      <w:tblGrid>
        <w:gridCol w:w="6663"/>
        <w:gridCol w:w="2693"/>
      </w:tblGrid>
      <w:tr w:rsidR="00D64DBB" w:rsidRPr="00D64DBB" w:rsidTr="00D64DBB">
        <w:trPr>
          <w:trHeight w:val="141"/>
        </w:trPr>
        <w:tc>
          <w:tcPr>
            <w:tcW w:w="6663" w:type="dxa"/>
            <w:tcBorders>
              <w:bottom w:val="single" w:sz="4" w:space="0" w:color="auto"/>
            </w:tcBorders>
            <w:shd w:val="clear" w:color="auto" w:fill="auto"/>
          </w:tcPr>
          <w:p w:rsidR="00D64DBB" w:rsidRPr="00D64DBB" w:rsidRDefault="00D64DBB" w:rsidP="00D64DBB">
            <w:pPr>
              <w:tabs>
                <w:tab w:val="right" w:pos="1296"/>
                <w:tab w:val="left" w:pos="1440"/>
              </w:tabs>
              <w:spacing w:before="80"/>
              <w:ind w:left="1440" w:hanging="1440"/>
              <w:rPr>
                <w:rFonts w:eastAsia="Times New Roman"/>
                <w:b/>
                <w:noProof/>
                <w:szCs w:val="17"/>
              </w:rPr>
            </w:pPr>
            <w:r w:rsidRPr="00D64DBB">
              <w:rPr>
                <w:rFonts w:eastAsia="Times New Roman"/>
                <w:b/>
                <w:noProof/>
                <w:szCs w:val="17"/>
              </w:rPr>
              <w:t>Course documentation description</w:t>
            </w:r>
          </w:p>
        </w:tc>
        <w:tc>
          <w:tcPr>
            <w:tcW w:w="2693" w:type="dxa"/>
            <w:tcBorders>
              <w:bottom w:val="single" w:sz="4" w:space="0" w:color="auto"/>
            </w:tcBorders>
            <w:shd w:val="clear" w:color="auto" w:fill="auto"/>
          </w:tcPr>
          <w:p w:rsidR="00D64DBB" w:rsidRPr="00D64DBB" w:rsidRDefault="00D64DBB" w:rsidP="00D64DBB">
            <w:pPr>
              <w:tabs>
                <w:tab w:val="right" w:pos="1296"/>
                <w:tab w:val="left" w:pos="1440"/>
              </w:tabs>
              <w:spacing w:before="80"/>
              <w:ind w:left="1440" w:hanging="1440"/>
              <w:rPr>
                <w:rFonts w:eastAsia="Times New Roman"/>
                <w:b/>
                <w:noProof/>
                <w:szCs w:val="17"/>
              </w:rPr>
            </w:pPr>
            <w:r w:rsidRPr="00D64DBB">
              <w:rPr>
                <w:rFonts w:eastAsia="Times New Roman"/>
                <w:b/>
                <w:noProof/>
                <w:szCs w:val="17"/>
              </w:rPr>
              <w:t>Date of first provision</w:t>
            </w:r>
          </w:p>
        </w:tc>
      </w:tr>
      <w:tr w:rsidR="00D64DBB" w:rsidRPr="00D64DBB" w:rsidTr="00852E79">
        <w:trPr>
          <w:trHeight w:val="1054"/>
        </w:trPr>
        <w:tc>
          <w:tcPr>
            <w:tcW w:w="6663" w:type="dxa"/>
            <w:tcBorders>
              <w:top w:val="single" w:sz="4" w:space="0" w:color="auto"/>
              <w:bottom w:val="single" w:sz="4" w:space="0" w:color="auto"/>
            </w:tcBorders>
            <w:shd w:val="clear" w:color="auto" w:fill="auto"/>
          </w:tcPr>
          <w:p w:rsidR="00D64DBB" w:rsidRPr="00D64DBB" w:rsidRDefault="00D64DBB" w:rsidP="00D64DBB">
            <w:pPr>
              <w:tabs>
                <w:tab w:val="right" w:pos="1296"/>
                <w:tab w:val="left" w:pos="1440"/>
                <w:tab w:val="left" w:pos="4962"/>
              </w:tabs>
              <w:spacing w:before="40" w:after="0" w:line="252" w:lineRule="auto"/>
              <w:jc w:val="left"/>
              <w:rPr>
                <w:rFonts w:eastAsia="Times New Roman"/>
                <w:szCs w:val="17"/>
              </w:rPr>
            </w:pPr>
            <w:r w:rsidRPr="00D64DBB">
              <w:rPr>
                <w:rFonts w:eastAsia="Times New Roman"/>
                <w:szCs w:val="17"/>
              </w:rPr>
              <w:t>Email dated 11 May 2020 with subsequent amendments</w:t>
            </w:r>
          </w:p>
          <w:p w:rsidR="00D64DBB" w:rsidRPr="00D64DBB" w:rsidRDefault="00D64DBB" w:rsidP="00D64DBB">
            <w:pPr>
              <w:tabs>
                <w:tab w:val="right" w:pos="1296"/>
                <w:tab w:val="left" w:pos="1440"/>
                <w:tab w:val="left" w:pos="4962"/>
              </w:tabs>
              <w:spacing w:after="0" w:line="252" w:lineRule="auto"/>
              <w:jc w:val="left"/>
              <w:rPr>
                <w:rFonts w:eastAsia="Times New Roman"/>
                <w:szCs w:val="17"/>
              </w:rPr>
            </w:pPr>
            <w:r w:rsidRPr="00D64DBB">
              <w:rPr>
                <w:rFonts w:eastAsia="Times New Roman"/>
                <w:szCs w:val="17"/>
              </w:rPr>
              <w:t>Validation Mapping Matrix further advanced May 2020</w:t>
            </w:r>
          </w:p>
          <w:p w:rsidR="00D64DBB" w:rsidRPr="00D64DBB" w:rsidRDefault="00D64DBB" w:rsidP="00D64DBB">
            <w:pPr>
              <w:tabs>
                <w:tab w:val="right" w:pos="1296"/>
                <w:tab w:val="left" w:pos="1440"/>
                <w:tab w:val="left" w:pos="4962"/>
              </w:tabs>
              <w:spacing w:after="0" w:line="252" w:lineRule="auto"/>
              <w:jc w:val="left"/>
              <w:rPr>
                <w:rFonts w:eastAsia="Times New Roman"/>
                <w:szCs w:val="17"/>
              </w:rPr>
            </w:pPr>
            <w:r w:rsidRPr="00D64DBB">
              <w:rPr>
                <w:rFonts w:eastAsia="Times New Roman"/>
                <w:szCs w:val="17"/>
              </w:rPr>
              <w:t>TAS further advanced training v2 07.05.2020</w:t>
            </w:r>
          </w:p>
          <w:p w:rsidR="00D64DBB" w:rsidRPr="00D64DBB" w:rsidRDefault="00D64DBB" w:rsidP="00D64DBB">
            <w:pPr>
              <w:tabs>
                <w:tab w:val="right" w:pos="1296"/>
                <w:tab w:val="left" w:pos="1440"/>
                <w:tab w:val="left" w:pos="4962"/>
              </w:tabs>
              <w:spacing w:after="0" w:line="252" w:lineRule="auto"/>
              <w:jc w:val="left"/>
              <w:rPr>
                <w:rFonts w:eastAsia="Times New Roman"/>
                <w:szCs w:val="17"/>
              </w:rPr>
            </w:pPr>
            <w:r w:rsidRPr="00D64DBB">
              <w:rPr>
                <w:rFonts w:eastAsia="Times New Roman"/>
                <w:szCs w:val="17"/>
              </w:rPr>
              <w:t>NEW Further Advanced Gaming – webinar case studies v1 07.05.2020</w:t>
            </w:r>
          </w:p>
          <w:p w:rsidR="00D64DBB" w:rsidRPr="00D64DBB" w:rsidRDefault="00D64DBB" w:rsidP="00D64DBB">
            <w:pPr>
              <w:tabs>
                <w:tab w:val="right" w:pos="1296"/>
                <w:tab w:val="left" w:pos="1440"/>
                <w:tab w:val="left" w:pos="4962"/>
              </w:tabs>
              <w:spacing w:after="20" w:line="252" w:lineRule="auto"/>
              <w:jc w:val="left"/>
              <w:rPr>
                <w:rFonts w:eastAsia="Times New Roman"/>
                <w:szCs w:val="17"/>
              </w:rPr>
            </w:pPr>
            <w:r w:rsidRPr="00D64DBB">
              <w:rPr>
                <w:rFonts w:eastAsia="Times New Roman"/>
                <w:szCs w:val="17"/>
              </w:rPr>
              <w:t>Advanced Gaming – student manual v4 11.06.2020</w:t>
            </w:r>
          </w:p>
        </w:tc>
        <w:tc>
          <w:tcPr>
            <w:tcW w:w="2693" w:type="dxa"/>
            <w:tcBorders>
              <w:top w:val="single" w:sz="4" w:space="0" w:color="auto"/>
              <w:bottom w:val="single" w:sz="4" w:space="0" w:color="auto"/>
            </w:tcBorders>
            <w:shd w:val="clear" w:color="auto" w:fill="auto"/>
          </w:tcPr>
          <w:p w:rsidR="00D64DBB" w:rsidRPr="00D64DBB" w:rsidRDefault="00D64DBB" w:rsidP="00D64DBB">
            <w:pPr>
              <w:spacing w:before="80" w:after="120" w:line="252" w:lineRule="auto"/>
              <w:jc w:val="left"/>
              <w:rPr>
                <w:rFonts w:eastAsia="Times New Roman"/>
                <w:noProof/>
                <w:szCs w:val="17"/>
              </w:rPr>
            </w:pPr>
            <w:r w:rsidRPr="00D64DBB">
              <w:rPr>
                <w:rFonts w:eastAsia="Times New Roman"/>
                <w:noProof/>
                <w:szCs w:val="17"/>
              </w:rPr>
              <w:t>25 June 2020</w:t>
            </w:r>
          </w:p>
        </w:tc>
      </w:tr>
    </w:tbl>
    <w:p w:rsidR="00D64DBB" w:rsidRPr="00D64DBB" w:rsidRDefault="00D64DBB" w:rsidP="00852E79">
      <w:pPr>
        <w:spacing w:before="80" w:after="0"/>
        <w:rPr>
          <w:rFonts w:eastAsia="Times New Roman"/>
          <w:szCs w:val="17"/>
        </w:rPr>
      </w:pPr>
      <w:r w:rsidRPr="00D64DBB">
        <w:rPr>
          <w:rFonts w:eastAsia="Times New Roman"/>
          <w:szCs w:val="17"/>
        </w:rPr>
        <w:t>Dated: 25 June 2020</w:t>
      </w:r>
    </w:p>
    <w:p w:rsidR="00D64DBB" w:rsidRPr="00D64DBB" w:rsidRDefault="00D64DBB" w:rsidP="00D64DBB">
      <w:pPr>
        <w:spacing w:after="0"/>
        <w:jc w:val="right"/>
        <w:rPr>
          <w:rFonts w:eastAsia="Times New Roman"/>
          <w:smallCaps/>
          <w:szCs w:val="20"/>
        </w:rPr>
      </w:pPr>
      <w:r w:rsidRPr="00D64DBB">
        <w:rPr>
          <w:rFonts w:eastAsia="Times New Roman"/>
          <w:smallCaps/>
          <w:szCs w:val="20"/>
        </w:rPr>
        <w:t>Martha Savva</w:t>
      </w:r>
    </w:p>
    <w:p w:rsidR="00852E79" w:rsidRDefault="00D64DBB" w:rsidP="00852E79">
      <w:pPr>
        <w:spacing w:after="0"/>
        <w:jc w:val="right"/>
        <w:rPr>
          <w:rFonts w:eastAsia="Times New Roman"/>
          <w:noProof/>
          <w:szCs w:val="17"/>
        </w:rPr>
      </w:pPr>
      <w:r w:rsidRPr="00D64DBB">
        <w:rPr>
          <w:rFonts w:eastAsia="Times New Roman"/>
          <w:noProof/>
          <w:szCs w:val="17"/>
        </w:rPr>
        <w:t>Delegate of the Liquor and Gambling Commissioner</w:t>
      </w:r>
    </w:p>
    <w:p w:rsidR="00852E79" w:rsidRDefault="00852E79" w:rsidP="00852E79">
      <w:pPr>
        <w:pBdr>
          <w:bottom w:val="single" w:sz="4" w:space="1" w:color="auto"/>
        </w:pBdr>
        <w:spacing w:after="0" w:line="52" w:lineRule="exact"/>
        <w:jc w:val="center"/>
        <w:rPr>
          <w:rFonts w:eastAsia="Times New Roman"/>
          <w:smallCaps/>
          <w:szCs w:val="17"/>
        </w:rPr>
      </w:pPr>
    </w:p>
    <w:p w:rsidR="00852E79" w:rsidRDefault="00852E79" w:rsidP="00852E79">
      <w:pPr>
        <w:pBdr>
          <w:top w:val="single" w:sz="4" w:space="1" w:color="auto"/>
        </w:pBdr>
        <w:spacing w:before="34" w:after="0" w:line="14" w:lineRule="exact"/>
        <w:jc w:val="center"/>
        <w:rPr>
          <w:rFonts w:eastAsia="Times New Roman"/>
          <w:smallCaps/>
          <w:szCs w:val="17"/>
        </w:rPr>
      </w:pPr>
    </w:p>
    <w:p w:rsidR="005E3BA1" w:rsidRDefault="005E3BA1" w:rsidP="005E3BA1">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5E3BA1" w:rsidRPr="00264015" w:rsidRDefault="005E3BA1" w:rsidP="005E3BA1">
      <w:pPr>
        <w:spacing w:after="0"/>
        <w:rPr>
          <w:smallCaps/>
          <w:szCs w:val="17"/>
          <w:lang w:val="en-GB"/>
        </w:rPr>
      </w:pPr>
      <w:r w:rsidRPr="00264015">
        <w:rPr>
          <w:smallCaps/>
          <w:szCs w:val="17"/>
          <w:lang w:val="en-GB"/>
        </w:rPr>
        <w:t>[Corrigendum]</w:t>
      </w:r>
    </w:p>
    <w:p w:rsidR="005E3BA1" w:rsidRPr="00264015" w:rsidRDefault="005E3BA1" w:rsidP="005E3BA1">
      <w:pPr>
        <w:pStyle w:val="GG-Title1"/>
      </w:pPr>
      <w:bookmarkStart w:id="255" w:name="_Toc43981302"/>
      <w:r w:rsidRPr="00264015">
        <w:t>Health Care Act 2008</w:t>
      </w:r>
      <w:bookmarkEnd w:id="255"/>
    </w:p>
    <w:p w:rsidR="005E3BA1" w:rsidRPr="00264015" w:rsidRDefault="005E3BA1" w:rsidP="005E3BA1">
      <w:pPr>
        <w:jc w:val="center"/>
        <w:rPr>
          <w:i/>
          <w:szCs w:val="17"/>
        </w:rPr>
      </w:pPr>
      <w:r w:rsidRPr="00264015">
        <w:rPr>
          <w:i/>
          <w:szCs w:val="17"/>
        </w:rPr>
        <w:t>Fees and Charges</w:t>
      </w:r>
    </w:p>
    <w:p w:rsidR="005E3BA1" w:rsidRPr="00264015" w:rsidRDefault="005E3BA1" w:rsidP="005E3BA1">
      <w:pPr>
        <w:rPr>
          <w:rFonts w:eastAsia="Times New Roman"/>
          <w:szCs w:val="20"/>
          <w:lang w:val="en-GB"/>
        </w:rPr>
      </w:pPr>
      <w:r w:rsidRPr="00264015">
        <w:rPr>
          <w:rFonts w:eastAsia="Times New Roman"/>
          <w:szCs w:val="20"/>
          <w:lang w:val="en-GB"/>
        </w:rPr>
        <w:t>In Government Gazette No. 48 on page 3180, the two tables under Schedule 2 were incorrectly titled. They should be replaced as follows:</w:t>
      </w:r>
    </w:p>
    <w:p w:rsidR="005E3BA1" w:rsidRPr="00264015" w:rsidRDefault="005E3BA1" w:rsidP="005E3BA1">
      <w:pPr>
        <w:spacing w:before="80"/>
        <w:jc w:val="center"/>
        <w:rPr>
          <w:smallCaps/>
          <w:szCs w:val="17"/>
          <w:lang w:val="en-GB"/>
        </w:rPr>
      </w:pPr>
      <w:r w:rsidRPr="00264015">
        <w:rPr>
          <w:smallCaps/>
          <w:szCs w:val="17"/>
          <w:lang w:val="en-GB"/>
        </w:rPr>
        <w:t xml:space="preserve">Schedule 2—Incorporated Hospitals and Public Hospital Sites: Fees for Admitted Patients </w:t>
      </w:r>
      <w:r w:rsidRPr="00264015">
        <w:rPr>
          <w:smallCaps/>
          <w:szCs w:val="17"/>
          <w:lang w:val="en-GB"/>
        </w:rPr>
        <w:br/>
        <w:t>who are Not Medicare Patients</w:t>
      </w:r>
    </w:p>
    <w:p w:rsidR="005E3BA1" w:rsidRPr="00264015" w:rsidRDefault="005E3BA1" w:rsidP="005E3BA1">
      <w:pPr>
        <w:rPr>
          <w:rFonts w:eastAsia="Times New Roman"/>
          <w:b/>
          <w:szCs w:val="17"/>
        </w:rPr>
      </w:pPr>
      <w:r w:rsidRPr="00264015">
        <w:rPr>
          <w:rFonts w:eastAsia="Times New Roman"/>
          <w:b/>
          <w:szCs w:val="17"/>
        </w:rPr>
        <w:t>1—Standard fee for all admitted patients except obstetric patients</w:t>
      </w:r>
    </w:p>
    <w:p w:rsidR="005E3BA1" w:rsidRPr="00264015" w:rsidRDefault="005E3BA1" w:rsidP="005E3BA1">
      <w:pPr>
        <w:rPr>
          <w:rFonts w:eastAsia="Times New Roman"/>
          <w:szCs w:val="17"/>
        </w:rPr>
      </w:pPr>
      <w:r w:rsidRPr="00264015">
        <w:rPr>
          <w:rFonts w:eastAsia="Times New Roman"/>
          <w:szCs w:val="17"/>
        </w:rPr>
        <w:t>Fee for treatment, care and accommodation at a public hospital site of an admitted patient who is not a Medicare patient and who is not an obstetric patient – per day or part day.</w:t>
      </w:r>
    </w:p>
    <w:tbl>
      <w:tblPr>
        <w:tblW w:w="0" w:type="auto"/>
        <w:tblInd w:w="1440" w:type="dxa"/>
        <w:tblBorders>
          <w:top w:val="single" w:sz="4" w:space="0" w:color="auto"/>
          <w:bottom w:val="single" w:sz="4" w:space="0" w:color="auto"/>
        </w:tblBorders>
        <w:tblLayout w:type="fixed"/>
        <w:tblCellMar>
          <w:left w:w="30" w:type="dxa"/>
          <w:right w:w="30" w:type="dxa"/>
        </w:tblCellMar>
        <w:tblLook w:val="0000" w:firstRow="0" w:lastRow="0" w:firstColumn="0" w:lastColumn="0" w:noHBand="0" w:noVBand="0"/>
      </w:tblPr>
      <w:tblGrid>
        <w:gridCol w:w="3380"/>
        <w:gridCol w:w="2440"/>
        <w:gridCol w:w="1134"/>
      </w:tblGrid>
      <w:tr w:rsidR="005E3BA1" w:rsidRPr="00264015" w:rsidTr="00F222A0">
        <w:trPr>
          <w:trHeight w:val="20"/>
        </w:trPr>
        <w:tc>
          <w:tcPr>
            <w:tcW w:w="3380" w:type="dxa"/>
            <w:tcBorders>
              <w:top w:val="single" w:sz="4" w:space="0" w:color="auto"/>
              <w:bottom w:val="single" w:sz="4" w:space="0" w:color="auto"/>
            </w:tcBorders>
          </w:tcPr>
          <w:p w:rsidR="005E3BA1" w:rsidRPr="00264015" w:rsidRDefault="005E3BA1" w:rsidP="00F222A0">
            <w:pPr>
              <w:spacing w:before="20" w:after="20"/>
              <w:jc w:val="center"/>
              <w:rPr>
                <w:rFonts w:eastAsia="Times New Roman"/>
                <w:b/>
                <w:szCs w:val="17"/>
              </w:rPr>
            </w:pPr>
            <w:r w:rsidRPr="00264015">
              <w:rPr>
                <w:rFonts w:eastAsia="Times New Roman"/>
                <w:b/>
                <w:szCs w:val="17"/>
              </w:rPr>
              <w:t>Admitted Fee Classification</w:t>
            </w:r>
          </w:p>
        </w:tc>
        <w:tc>
          <w:tcPr>
            <w:tcW w:w="2440" w:type="dxa"/>
            <w:tcBorders>
              <w:top w:val="single" w:sz="4" w:space="0" w:color="auto"/>
              <w:bottom w:val="single" w:sz="4" w:space="0" w:color="auto"/>
            </w:tcBorders>
          </w:tcPr>
          <w:p w:rsidR="005E3BA1" w:rsidRPr="00264015" w:rsidRDefault="005E3BA1" w:rsidP="00F222A0">
            <w:pPr>
              <w:spacing w:before="20" w:after="20"/>
              <w:jc w:val="center"/>
              <w:rPr>
                <w:rFonts w:eastAsia="Times New Roman"/>
                <w:b/>
                <w:bCs/>
                <w:szCs w:val="17"/>
              </w:rPr>
            </w:pPr>
            <w:r w:rsidRPr="00264015">
              <w:rPr>
                <w:rFonts w:eastAsia="Times New Roman"/>
                <w:b/>
                <w:bCs/>
                <w:szCs w:val="17"/>
              </w:rPr>
              <w:t>Internal Classification Label</w:t>
            </w:r>
          </w:p>
        </w:tc>
        <w:tc>
          <w:tcPr>
            <w:tcW w:w="1134" w:type="dxa"/>
            <w:tcBorders>
              <w:top w:val="single" w:sz="4" w:space="0" w:color="auto"/>
              <w:bottom w:val="single" w:sz="4" w:space="0" w:color="auto"/>
            </w:tcBorders>
          </w:tcPr>
          <w:p w:rsidR="005E3BA1" w:rsidRPr="00264015" w:rsidRDefault="005E3BA1" w:rsidP="00F222A0">
            <w:pPr>
              <w:spacing w:before="20" w:after="20"/>
              <w:jc w:val="center"/>
              <w:rPr>
                <w:rFonts w:eastAsia="Times New Roman"/>
                <w:b/>
                <w:bCs/>
                <w:szCs w:val="17"/>
              </w:rPr>
            </w:pPr>
            <w:r w:rsidRPr="00264015">
              <w:rPr>
                <w:rFonts w:eastAsia="Times New Roman"/>
                <w:b/>
                <w:bCs/>
                <w:szCs w:val="17"/>
              </w:rPr>
              <w:t>Fee</w:t>
            </w:r>
          </w:p>
        </w:tc>
      </w:tr>
      <w:tr w:rsidR="005E3BA1" w:rsidRPr="00264015" w:rsidTr="00F222A0">
        <w:trPr>
          <w:trHeight w:val="20"/>
        </w:trPr>
        <w:tc>
          <w:tcPr>
            <w:tcW w:w="3380" w:type="dxa"/>
            <w:tcBorders>
              <w:top w:val="single" w:sz="4" w:space="0" w:color="auto"/>
            </w:tcBorders>
          </w:tcPr>
          <w:p w:rsidR="005E3BA1" w:rsidRPr="00264015" w:rsidRDefault="005E3BA1" w:rsidP="00F222A0">
            <w:pPr>
              <w:spacing w:before="20" w:after="20"/>
              <w:rPr>
                <w:rFonts w:eastAsia="Times New Roman"/>
                <w:szCs w:val="17"/>
              </w:rPr>
            </w:pPr>
            <w:r w:rsidRPr="00264015">
              <w:rPr>
                <w:rFonts w:eastAsia="Times New Roman"/>
                <w:szCs w:val="17"/>
              </w:rPr>
              <w:t>Admitted Sub Acute and Non Acute services</w:t>
            </w:r>
          </w:p>
        </w:tc>
        <w:tc>
          <w:tcPr>
            <w:tcW w:w="2440" w:type="dxa"/>
            <w:tcBorders>
              <w:top w:val="single" w:sz="4" w:space="0" w:color="auto"/>
            </w:tcBorders>
          </w:tcPr>
          <w:p w:rsidR="005E3BA1" w:rsidRPr="00264015" w:rsidRDefault="005E3BA1" w:rsidP="00F222A0">
            <w:pPr>
              <w:spacing w:before="20" w:after="20"/>
              <w:rPr>
                <w:rFonts w:eastAsia="Times New Roman"/>
                <w:szCs w:val="17"/>
              </w:rPr>
            </w:pPr>
            <w:r w:rsidRPr="00264015">
              <w:rPr>
                <w:rFonts w:eastAsia="Times New Roman"/>
                <w:szCs w:val="17"/>
              </w:rPr>
              <w:t>Sub Acute</w:t>
            </w:r>
          </w:p>
        </w:tc>
        <w:tc>
          <w:tcPr>
            <w:tcW w:w="1134" w:type="dxa"/>
            <w:tcBorders>
              <w:top w:val="single" w:sz="4" w:space="0" w:color="auto"/>
            </w:tcBorders>
          </w:tcPr>
          <w:p w:rsidR="005E3BA1" w:rsidRPr="00264015" w:rsidRDefault="005E3BA1" w:rsidP="00F222A0">
            <w:pPr>
              <w:spacing w:before="20" w:after="20"/>
              <w:jc w:val="right"/>
              <w:rPr>
                <w:rFonts w:eastAsia="Times New Roman"/>
                <w:szCs w:val="17"/>
              </w:rPr>
            </w:pPr>
            <w:r w:rsidRPr="00264015">
              <w:rPr>
                <w:rFonts w:eastAsia="Times New Roman"/>
                <w:szCs w:val="17"/>
              </w:rPr>
              <w:t>$2,220</w:t>
            </w:r>
          </w:p>
        </w:tc>
      </w:tr>
      <w:tr w:rsidR="005E3BA1" w:rsidRPr="00264015" w:rsidTr="00F222A0">
        <w:trPr>
          <w:trHeight w:val="20"/>
        </w:trPr>
        <w:tc>
          <w:tcPr>
            <w:tcW w:w="3380" w:type="dxa"/>
          </w:tcPr>
          <w:p w:rsidR="005E3BA1" w:rsidRPr="00264015" w:rsidRDefault="005E3BA1" w:rsidP="00F222A0">
            <w:pPr>
              <w:spacing w:before="20" w:after="20"/>
              <w:rPr>
                <w:rFonts w:eastAsia="Times New Roman"/>
                <w:szCs w:val="17"/>
              </w:rPr>
            </w:pPr>
            <w:r w:rsidRPr="00264015">
              <w:rPr>
                <w:rFonts w:eastAsia="Times New Roman"/>
                <w:szCs w:val="17"/>
              </w:rPr>
              <w:t>Admitted Surgical Interventions</w:t>
            </w:r>
          </w:p>
        </w:tc>
        <w:tc>
          <w:tcPr>
            <w:tcW w:w="2440" w:type="dxa"/>
          </w:tcPr>
          <w:p w:rsidR="005E3BA1" w:rsidRPr="00264015" w:rsidRDefault="005E3BA1" w:rsidP="00F222A0">
            <w:pPr>
              <w:spacing w:before="20" w:after="20"/>
              <w:rPr>
                <w:rFonts w:eastAsia="Times New Roman"/>
                <w:szCs w:val="17"/>
              </w:rPr>
            </w:pPr>
            <w:r w:rsidRPr="00264015">
              <w:rPr>
                <w:rFonts w:eastAsia="Times New Roman"/>
                <w:szCs w:val="17"/>
              </w:rPr>
              <w:t>I</w:t>
            </w:r>
          </w:p>
        </w:tc>
        <w:tc>
          <w:tcPr>
            <w:tcW w:w="1134" w:type="dxa"/>
          </w:tcPr>
          <w:p w:rsidR="005E3BA1" w:rsidRPr="00264015" w:rsidRDefault="005E3BA1" w:rsidP="00F222A0">
            <w:pPr>
              <w:spacing w:before="20" w:after="20"/>
              <w:jc w:val="right"/>
              <w:rPr>
                <w:rFonts w:eastAsia="Times New Roman"/>
                <w:szCs w:val="17"/>
              </w:rPr>
            </w:pPr>
            <w:r w:rsidRPr="00264015">
              <w:rPr>
                <w:rFonts w:eastAsia="Times New Roman"/>
                <w:szCs w:val="17"/>
              </w:rPr>
              <w:t>$3,905</w:t>
            </w:r>
          </w:p>
        </w:tc>
      </w:tr>
      <w:tr w:rsidR="005E3BA1" w:rsidRPr="00264015" w:rsidTr="00F222A0">
        <w:trPr>
          <w:trHeight w:val="20"/>
        </w:trPr>
        <w:tc>
          <w:tcPr>
            <w:tcW w:w="3380" w:type="dxa"/>
          </w:tcPr>
          <w:p w:rsidR="005E3BA1" w:rsidRPr="00264015" w:rsidRDefault="005E3BA1" w:rsidP="00F222A0">
            <w:pPr>
              <w:spacing w:before="20" w:after="20"/>
              <w:rPr>
                <w:rFonts w:eastAsia="Times New Roman"/>
                <w:szCs w:val="17"/>
              </w:rPr>
            </w:pPr>
            <w:r w:rsidRPr="00264015">
              <w:rPr>
                <w:rFonts w:eastAsia="Times New Roman"/>
                <w:szCs w:val="17"/>
              </w:rPr>
              <w:t>Admitted Medical Interventions</w:t>
            </w:r>
          </w:p>
        </w:tc>
        <w:tc>
          <w:tcPr>
            <w:tcW w:w="2440" w:type="dxa"/>
          </w:tcPr>
          <w:p w:rsidR="005E3BA1" w:rsidRPr="00264015" w:rsidRDefault="005E3BA1" w:rsidP="00F222A0">
            <w:pPr>
              <w:spacing w:before="20" w:after="20"/>
              <w:rPr>
                <w:rFonts w:eastAsia="Times New Roman"/>
                <w:szCs w:val="17"/>
              </w:rPr>
            </w:pPr>
            <w:r w:rsidRPr="00264015">
              <w:rPr>
                <w:rFonts w:eastAsia="Times New Roman"/>
                <w:szCs w:val="17"/>
              </w:rPr>
              <w:t>M</w:t>
            </w:r>
          </w:p>
        </w:tc>
        <w:tc>
          <w:tcPr>
            <w:tcW w:w="1134" w:type="dxa"/>
          </w:tcPr>
          <w:p w:rsidR="005E3BA1" w:rsidRPr="00264015" w:rsidRDefault="005E3BA1" w:rsidP="00F222A0">
            <w:pPr>
              <w:spacing w:before="20" w:after="20"/>
              <w:jc w:val="right"/>
              <w:rPr>
                <w:rFonts w:eastAsia="Times New Roman"/>
                <w:szCs w:val="17"/>
              </w:rPr>
            </w:pPr>
            <w:r w:rsidRPr="00264015">
              <w:rPr>
                <w:rFonts w:eastAsia="Times New Roman"/>
                <w:szCs w:val="17"/>
              </w:rPr>
              <w:t>$2,220</w:t>
            </w:r>
          </w:p>
        </w:tc>
      </w:tr>
    </w:tbl>
    <w:p w:rsidR="005E3BA1" w:rsidRPr="00264015" w:rsidRDefault="005E3BA1" w:rsidP="005E3BA1">
      <w:pPr>
        <w:spacing w:before="80"/>
        <w:rPr>
          <w:rFonts w:eastAsia="Times New Roman"/>
          <w:b/>
          <w:szCs w:val="17"/>
        </w:rPr>
      </w:pPr>
      <w:r w:rsidRPr="00264015">
        <w:rPr>
          <w:rFonts w:eastAsia="Times New Roman"/>
          <w:b/>
          <w:szCs w:val="17"/>
        </w:rPr>
        <w:t>2—Standard fee for all admitted obstetric patients</w:t>
      </w:r>
    </w:p>
    <w:p w:rsidR="005E3BA1" w:rsidRDefault="005E3BA1" w:rsidP="005E3BA1">
      <w:pPr>
        <w:rPr>
          <w:rFonts w:eastAsia="Times New Roman"/>
          <w:szCs w:val="17"/>
        </w:rPr>
      </w:pPr>
      <w:r w:rsidRPr="00264015">
        <w:rPr>
          <w:rFonts w:eastAsia="Times New Roman"/>
          <w:szCs w:val="17"/>
        </w:rPr>
        <w:t>Fee for treatment, care and accommodation at a public hospital site of an admitted obstetric patient who is not a Medicare patient – per day or part day.</w:t>
      </w:r>
    </w:p>
    <w:p w:rsidR="005E3BA1" w:rsidRDefault="005E3BA1">
      <w:pPr>
        <w:spacing w:after="0" w:line="240" w:lineRule="auto"/>
        <w:jc w:val="left"/>
        <w:rPr>
          <w:rFonts w:eastAsia="Times New Roman"/>
          <w:szCs w:val="17"/>
        </w:rPr>
      </w:pPr>
      <w:r>
        <w:rPr>
          <w:rFonts w:eastAsia="Times New Roman"/>
          <w:szCs w:val="17"/>
        </w:rPr>
        <w:br w:type="page"/>
      </w:r>
    </w:p>
    <w:p w:rsidR="005E3BA1" w:rsidRPr="00264015" w:rsidRDefault="005E3BA1" w:rsidP="005E3BA1">
      <w:pPr>
        <w:rPr>
          <w:rFonts w:eastAsia="Times New Roman"/>
          <w:szCs w:val="17"/>
        </w:rPr>
      </w:pPr>
    </w:p>
    <w:tbl>
      <w:tblPr>
        <w:tblW w:w="0" w:type="auto"/>
        <w:tblInd w:w="1440" w:type="dxa"/>
        <w:tblBorders>
          <w:top w:val="single" w:sz="4" w:space="0" w:color="auto"/>
          <w:bottom w:val="single" w:sz="4" w:space="0" w:color="auto"/>
        </w:tblBorders>
        <w:tblLayout w:type="fixed"/>
        <w:tblCellMar>
          <w:left w:w="30" w:type="dxa"/>
          <w:right w:w="30" w:type="dxa"/>
        </w:tblCellMar>
        <w:tblLook w:val="0000" w:firstRow="0" w:lastRow="0" w:firstColumn="0" w:lastColumn="0" w:noHBand="0" w:noVBand="0"/>
      </w:tblPr>
      <w:tblGrid>
        <w:gridCol w:w="3380"/>
        <w:gridCol w:w="2440"/>
        <w:gridCol w:w="1104"/>
      </w:tblGrid>
      <w:tr w:rsidR="005E3BA1" w:rsidRPr="00264015" w:rsidTr="00F222A0">
        <w:trPr>
          <w:trHeight w:val="20"/>
        </w:trPr>
        <w:tc>
          <w:tcPr>
            <w:tcW w:w="3380" w:type="dxa"/>
            <w:tcBorders>
              <w:top w:val="single" w:sz="4" w:space="0" w:color="auto"/>
              <w:bottom w:val="single" w:sz="4" w:space="0" w:color="auto"/>
            </w:tcBorders>
          </w:tcPr>
          <w:p w:rsidR="005E3BA1" w:rsidRPr="00264015" w:rsidRDefault="005E3BA1" w:rsidP="00F222A0">
            <w:pPr>
              <w:spacing w:before="20" w:after="20"/>
              <w:jc w:val="center"/>
              <w:rPr>
                <w:rFonts w:eastAsia="Times New Roman"/>
                <w:b/>
                <w:szCs w:val="17"/>
              </w:rPr>
            </w:pPr>
            <w:r w:rsidRPr="00264015">
              <w:rPr>
                <w:rFonts w:eastAsia="Times New Roman"/>
                <w:b/>
                <w:szCs w:val="17"/>
              </w:rPr>
              <w:t>Admitted Fee Classification</w:t>
            </w:r>
          </w:p>
        </w:tc>
        <w:tc>
          <w:tcPr>
            <w:tcW w:w="2440" w:type="dxa"/>
            <w:tcBorders>
              <w:top w:val="single" w:sz="4" w:space="0" w:color="auto"/>
              <w:bottom w:val="single" w:sz="4" w:space="0" w:color="auto"/>
            </w:tcBorders>
          </w:tcPr>
          <w:p w:rsidR="005E3BA1" w:rsidRPr="00264015" w:rsidRDefault="005E3BA1" w:rsidP="00F222A0">
            <w:pPr>
              <w:spacing w:before="20" w:after="20"/>
              <w:jc w:val="center"/>
              <w:rPr>
                <w:rFonts w:eastAsia="Times New Roman"/>
                <w:b/>
                <w:bCs/>
                <w:szCs w:val="17"/>
              </w:rPr>
            </w:pPr>
            <w:r w:rsidRPr="00264015">
              <w:rPr>
                <w:rFonts w:eastAsia="Times New Roman"/>
                <w:b/>
                <w:bCs/>
                <w:szCs w:val="17"/>
              </w:rPr>
              <w:t>Internal Classification Label</w:t>
            </w:r>
          </w:p>
        </w:tc>
        <w:tc>
          <w:tcPr>
            <w:tcW w:w="1104" w:type="dxa"/>
            <w:tcBorders>
              <w:top w:val="single" w:sz="4" w:space="0" w:color="auto"/>
              <w:bottom w:val="single" w:sz="4" w:space="0" w:color="auto"/>
            </w:tcBorders>
          </w:tcPr>
          <w:p w:rsidR="005E3BA1" w:rsidRPr="00264015" w:rsidRDefault="005E3BA1" w:rsidP="00F222A0">
            <w:pPr>
              <w:spacing w:before="20" w:after="20"/>
              <w:jc w:val="center"/>
              <w:rPr>
                <w:rFonts w:eastAsia="Times New Roman"/>
                <w:b/>
                <w:bCs/>
                <w:szCs w:val="17"/>
              </w:rPr>
            </w:pPr>
            <w:r w:rsidRPr="00264015">
              <w:rPr>
                <w:rFonts w:eastAsia="Times New Roman"/>
                <w:b/>
                <w:bCs/>
                <w:szCs w:val="17"/>
              </w:rPr>
              <w:t>Fee</w:t>
            </w:r>
          </w:p>
        </w:tc>
      </w:tr>
      <w:tr w:rsidR="005E3BA1" w:rsidRPr="00264015" w:rsidTr="00F222A0">
        <w:trPr>
          <w:trHeight w:val="20"/>
        </w:trPr>
        <w:tc>
          <w:tcPr>
            <w:tcW w:w="3380" w:type="dxa"/>
            <w:tcBorders>
              <w:top w:val="single" w:sz="4" w:space="0" w:color="auto"/>
            </w:tcBorders>
          </w:tcPr>
          <w:p w:rsidR="005E3BA1" w:rsidRPr="00264015" w:rsidRDefault="005E3BA1" w:rsidP="00F222A0">
            <w:pPr>
              <w:spacing w:before="20" w:after="20"/>
              <w:rPr>
                <w:rFonts w:eastAsia="Times New Roman"/>
                <w:szCs w:val="17"/>
              </w:rPr>
            </w:pPr>
            <w:r w:rsidRPr="00264015">
              <w:rPr>
                <w:rFonts w:eastAsia="Times New Roman"/>
                <w:szCs w:val="17"/>
              </w:rPr>
              <w:t>Admitted Births / Deliveries</w:t>
            </w:r>
          </w:p>
        </w:tc>
        <w:tc>
          <w:tcPr>
            <w:tcW w:w="2440" w:type="dxa"/>
            <w:tcBorders>
              <w:top w:val="single" w:sz="4" w:space="0" w:color="auto"/>
            </w:tcBorders>
          </w:tcPr>
          <w:p w:rsidR="005E3BA1" w:rsidRPr="00264015" w:rsidRDefault="005E3BA1" w:rsidP="00F222A0">
            <w:pPr>
              <w:spacing w:before="20" w:after="20"/>
              <w:rPr>
                <w:rFonts w:eastAsia="Times New Roman"/>
                <w:szCs w:val="17"/>
              </w:rPr>
            </w:pPr>
            <w:r w:rsidRPr="00264015">
              <w:rPr>
                <w:rFonts w:eastAsia="Times New Roman"/>
                <w:szCs w:val="17"/>
              </w:rPr>
              <w:t>Birth / Delivery</w:t>
            </w:r>
          </w:p>
        </w:tc>
        <w:tc>
          <w:tcPr>
            <w:tcW w:w="1104" w:type="dxa"/>
            <w:tcBorders>
              <w:top w:val="single" w:sz="4" w:space="0" w:color="auto"/>
            </w:tcBorders>
          </w:tcPr>
          <w:p w:rsidR="005E3BA1" w:rsidRPr="00264015" w:rsidRDefault="005E3BA1" w:rsidP="00F222A0">
            <w:pPr>
              <w:spacing w:before="20" w:after="20"/>
              <w:jc w:val="right"/>
              <w:rPr>
                <w:rFonts w:eastAsia="Times New Roman"/>
                <w:szCs w:val="17"/>
              </w:rPr>
            </w:pPr>
            <w:r w:rsidRPr="00264015">
              <w:rPr>
                <w:rFonts w:eastAsia="Times New Roman"/>
                <w:szCs w:val="17"/>
              </w:rPr>
              <w:t>$3,110</w:t>
            </w:r>
          </w:p>
        </w:tc>
      </w:tr>
    </w:tbl>
    <w:p w:rsidR="005E3BA1" w:rsidRPr="00264015" w:rsidRDefault="005E3BA1" w:rsidP="005E3BA1">
      <w:pPr>
        <w:pStyle w:val="GG-SDated"/>
        <w:spacing w:before="80"/>
      </w:pPr>
      <w:r w:rsidRPr="00264015">
        <w:t>Dated: 29 May 2020</w:t>
      </w:r>
    </w:p>
    <w:p w:rsidR="005E3BA1" w:rsidRPr="00264015" w:rsidRDefault="005E3BA1" w:rsidP="005E3BA1">
      <w:pPr>
        <w:pStyle w:val="GG-SName"/>
      </w:pPr>
      <w:r w:rsidRPr="00264015">
        <w:t>Hon Stephen Wade MLC</w:t>
      </w:r>
    </w:p>
    <w:p w:rsidR="005E3BA1" w:rsidRDefault="005E3BA1" w:rsidP="005E3BA1">
      <w:pPr>
        <w:pStyle w:val="GG-Signature"/>
      </w:pPr>
      <w:r w:rsidRPr="00264015">
        <w:t>Minister for Health and Wellbeing</w:t>
      </w:r>
    </w:p>
    <w:p w:rsidR="005E3BA1" w:rsidRDefault="005E3BA1" w:rsidP="005E3BA1">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before="100" w:after="0" w:line="14" w:lineRule="exact"/>
        <w:jc w:val="center"/>
        <w:rPr>
          <w:rFonts w:eastAsia="Times New Roman"/>
          <w:smallCaps/>
          <w:szCs w:val="17"/>
        </w:rPr>
      </w:pPr>
    </w:p>
    <w:p w:rsidR="005E3BA1" w:rsidRDefault="005E3BA1" w:rsidP="005E3BA1">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B92409" w:rsidRPr="00B92409" w:rsidRDefault="00B92409" w:rsidP="00DC4F59">
      <w:pPr>
        <w:pStyle w:val="Heading2"/>
        <w:widowControl w:val="0"/>
      </w:pPr>
      <w:bookmarkStart w:id="256" w:name="_Toc43981303"/>
      <w:r w:rsidRPr="00B92409">
        <w:t>Health Care Act 2008</w:t>
      </w:r>
      <w:bookmarkEnd w:id="256"/>
    </w:p>
    <w:p w:rsidR="00B92409" w:rsidRPr="00B92409" w:rsidRDefault="00B92409" w:rsidP="00DC4F59">
      <w:pPr>
        <w:widowControl w:val="0"/>
        <w:jc w:val="center"/>
        <w:rPr>
          <w:i/>
          <w:szCs w:val="17"/>
        </w:rPr>
      </w:pPr>
      <w:r w:rsidRPr="00B92409">
        <w:rPr>
          <w:i/>
          <w:szCs w:val="17"/>
        </w:rPr>
        <w:t>Fees and Charges</w:t>
      </w:r>
    </w:p>
    <w:p w:rsidR="00B92409" w:rsidRPr="00B92409" w:rsidRDefault="00B92409" w:rsidP="00DC4F59">
      <w:pPr>
        <w:widowControl w:val="0"/>
        <w:rPr>
          <w:rFonts w:eastAsia="Times New Roman"/>
          <w:szCs w:val="17"/>
        </w:rPr>
      </w:pPr>
      <w:r w:rsidRPr="00B92409">
        <w:rPr>
          <w:rFonts w:eastAsia="Times New Roman"/>
          <w:szCs w:val="17"/>
        </w:rPr>
        <w:t>I, STEPHEN WADE, Minister for Health and Wellbeing, hereby give notice pursuant to section 44 of the Health Care Act 2008, of the fees in the list attached to apply to a Medicare patient who is not a compensable patient:</w:t>
      </w:r>
    </w:p>
    <w:p w:rsidR="00B92409" w:rsidRPr="00B92409" w:rsidRDefault="00B92409" w:rsidP="00DC4F59">
      <w:pPr>
        <w:widowControl w:val="0"/>
        <w:rPr>
          <w:rFonts w:eastAsia="Times New Roman"/>
          <w:szCs w:val="17"/>
        </w:rPr>
      </w:pPr>
      <w:r w:rsidRPr="00B92409">
        <w:rPr>
          <w:rFonts w:eastAsia="Times New Roman"/>
          <w:szCs w:val="17"/>
        </w:rPr>
        <w:t>These fees will operate from 1 July 2020 until I make a further Notice under section 44 of the Act.</w:t>
      </w:r>
    </w:p>
    <w:p w:rsidR="00B92409" w:rsidRPr="00B92409" w:rsidRDefault="00B92409" w:rsidP="00DC4F59">
      <w:pPr>
        <w:widowControl w:val="0"/>
        <w:spacing w:after="0"/>
        <w:rPr>
          <w:rFonts w:eastAsia="Times New Roman"/>
          <w:szCs w:val="17"/>
        </w:rPr>
      </w:pPr>
      <w:r w:rsidRPr="00B92409">
        <w:rPr>
          <w:rFonts w:eastAsia="Times New Roman"/>
          <w:szCs w:val="17"/>
        </w:rPr>
        <w:t>Dated: 11 June 2020</w:t>
      </w:r>
    </w:p>
    <w:p w:rsidR="00B92409" w:rsidRPr="00B92409" w:rsidRDefault="00B92409" w:rsidP="00DC4F59">
      <w:pPr>
        <w:widowControl w:val="0"/>
        <w:spacing w:after="0"/>
        <w:jc w:val="right"/>
        <w:rPr>
          <w:rFonts w:eastAsia="Times New Roman"/>
          <w:smallCaps/>
          <w:szCs w:val="20"/>
        </w:rPr>
      </w:pPr>
      <w:r w:rsidRPr="00B92409">
        <w:rPr>
          <w:rFonts w:eastAsia="Times New Roman"/>
          <w:smallCaps/>
          <w:szCs w:val="20"/>
        </w:rPr>
        <w:t>Hon Stephen Wade MLC</w:t>
      </w:r>
    </w:p>
    <w:p w:rsidR="00B92409" w:rsidRPr="00B92409" w:rsidRDefault="00B92409" w:rsidP="00DC4F59">
      <w:pPr>
        <w:widowControl w:val="0"/>
        <w:spacing w:after="0"/>
        <w:jc w:val="right"/>
        <w:rPr>
          <w:rFonts w:eastAsia="Times New Roman"/>
          <w:szCs w:val="17"/>
        </w:rPr>
      </w:pPr>
      <w:r w:rsidRPr="00B92409">
        <w:rPr>
          <w:rFonts w:eastAsia="Times New Roman"/>
          <w:szCs w:val="17"/>
        </w:rPr>
        <w:t>Minister for Health And Wellbeing</w:t>
      </w:r>
    </w:p>
    <w:p w:rsidR="00B92409" w:rsidRPr="00B92409" w:rsidRDefault="00B92409" w:rsidP="00DC4F59">
      <w:pPr>
        <w:widowControl w:val="0"/>
        <w:pBdr>
          <w:top w:val="single" w:sz="4" w:space="1" w:color="auto"/>
        </w:pBdr>
        <w:spacing w:before="100" w:line="14" w:lineRule="exact"/>
        <w:ind w:left="1080" w:right="1080"/>
        <w:jc w:val="center"/>
        <w:rPr>
          <w:rFonts w:eastAsia="Times New Roman"/>
          <w:szCs w:val="17"/>
        </w:rPr>
      </w:pPr>
    </w:p>
    <w:p w:rsidR="00B92409" w:rsidRPr="00B92409" w:rsidRDefault="00B92409" w:rsidP="00DC4F59">
      <w:pPr>
        <w:widowControl w:val="0"/>
        <w:autoSpaceDE w:val="0"/>
        <w:autoSpaceDN w:val="0"/>
        <w:adjustRightInd w:val="0"/>
        <w:jc w:val="left"/>
        <w:rPr>
          <w:b/>
          <w:szCs w:val="17"/>
          <w:lang w:val="en-NZ"/>
        </w:rPr>
      </w:pPr>
      <w:r w:rsidRPr="00B92409">
        <w:rPr>
          <w:b/>
          <w:szCs w:val="17"/>
          <w:lang w:val="en-NZ"/>
        </w:rPr>
        <w:t>1</w:t>
      </w:r>
      <w:r w:rsidRPr="00B92409">
        <w:rPr>
          <w:bCs/>
          <w:color w:val="000000"/>
          <w:szCs w:val="17"/>
          <w:lang w:val="en-GB"/>
        </w:rPr>
        <w:t>—</w:t>
      </w:r>
      <w:r w:rsidRPr="00B92409">
        <w:rPr>
          <w:b/>
          <w:szCs w:val="17"/>
          <w:lang w:val="en-NZ"/>
        </w:rPr>
        <w:t xml:space="preserve"> Interpretation</w:t>
      </w:r>
    </w:p>
    <w:p w:rsidR="00B92409" w:rsidRPr="00B92409" w:rsidRDefault="00B92409" w:rsidP="00DC4F59">
      <w:pPr>
        <w:widowControl w:val="0"/>
        <w:autoSpaceDE w:val="0"/>
        <w:autoSpaceDN w:val="0"/>
        <w:adjustRightInd w:val="0"/>
        <w:ind w:left="426" w:hanging="284"/>
        <w:jc w:val="left"/>
        <w:rPr>
          <w:bCs/>
          <w:szCs w:val="17"/>
          <w:lang w:val="en-GB"/>
        </w:rPr>
      </w:pPr>
      <w:r w:rsidRPr="00B92409">
        <w:rPr>
          <w:bCs/>
          <w:szCs w:val="17"/>
          <w:lang w:val="en-GB"/>
        </w:rPr>
        <w:t>(1)</w:t>
      </w:r>
      <w:r w:rsidRPr="00B92409">
        <w:rPr>
          <w:bCs/>
          <w:szCs w:val="17"/>
          <w:lang w:val="en-GB"/>
        </w:rPr>
        <w:tab/>
        <w:t xml:space="preserve">unless the contrary intention appears – </w:t>
      </w:r>
    </w:p>
    <w:p w:rsidR="00B92409" w:rsidRPr="00B92409" w:rsidRDefault="00B92409" w:rsidP="00DC4F59">
      <w:pPr>
        <w:widowControl w:val="0"/>
        <w:autoSpaceDE w:val="0"/>
        <w:autoSpaceDN w:val="0"/>
        <w:adjustRightInd w:val="0"/>
        <w:ind w:left="426"/>
        <w:jc w:val="left"/>
        <w:rPr>
          <w:bCs/>
          <w:color w:val="000000"/>
          <w:szCs w:val="17"/>
          <w:lang w:val="en-GB"/>
        </w:rPr>
      </w:pPr>
      <w:r w:rsidRPr="00B92409">
        <w:rPr>
          <w:b/>
          <w:bCs/>
          <w:i/>
          <w:szCs w:val="17"/>
          <w:lang w:val="en-GB"/>
        </w:rPr>
        <w:t xml:space="preserve">admitted patient </w:t>
      </w:r>
      <w:r w:rsidRPr="00B92409">
        <w:rPr>
          <w:bCs/>
          <w:szCs w:val="17"/>
          <w:lang w:val="en-GB"/>
        </w:rPr>
        <w:t xml:space="preserve">means a patient </w:t>
      </w:r>
      <w:r w:rsidRPr="00B92409">
        <w:rPr>
          <w:bCs/>
          <w:color w:val="000000"/>
          <w:szCs w:val="17"/>
          <w:lang w:val="en-GB"/>
        </w:rPr>
        <w:t>of a public hospital site who has undergone the formal admission process of the public hospital site;</w:t>
      </w:r>
    </w:p>
    <w:p w:rsidR="00B92409" w:rsidRPr="00B92409" w:rsidRDefault="00B92409" w:rsidP="00DC4F59">
      <w:pPr>
        <w:widowControl w:val="0"/>
        <w:ind w:left="426"/>
        <w:rPr>
          <w:bCs/>
          <w:color w:val="000000"/>
          <w:szCs w:val="17"/>
          <w:lang w:val="en-GB"/>
        </w:rPr>
      </w:pPr>
      <w:r w:rsidRPr="00B92409">
        <w:rPr>
          <w:b/>
          <w:bCs/>
          <w:i/>
          <w:color w:val="000000"/>
          <w:szCs w:val="17"/>
          <w:lang w:val="en-GB"/>
        </w:rPr>
        <w:t xml:space="preserve">Australian </w:t>
      </w:r>
      <w:r w:rsidRPr="00B92409">
        <w:rPr>
          <w:b/>
          <w:i/>
          <w:szCs w:val="17"/>
          <w:lang w:val="en-NZ"/>
        </w:rPr>
        <w:t xml:space="preserve">Government </w:t>
      </w:r>
      <w:r w:rsidRPr="00B92409">
        <w:rPr>
          <w:rFonts w:eastAsia="Arial"/>
          <w:b/>
          <w:i/>
          <w:szCs w:val="17"/>
          <w:lang w:val="en-NZ"/>
        </w:rPr>
        <w:t>Department of Health Schedule of Fees and Charges for Residential and Home Care</w:t>
      </w:r>
      <w:r w:rsidRPr="00B92409">
        <w:rPr>
          <w:rFonts w:eastAsia="Arial"/>
          <w:szCs w:val="17"/>
          <w:lang w:val="en-NZ"/>
        </w:rPr>
        <w:t xml:space="preserve"> is a schedule issued by the Australian Government Department of Health which contains the maximum daily fees for residential care and for home care (in an accredited aged care facility), in addition to income thresholds and caps on income tested care fees; </w:t>
      </w:r>
    </w:p>
    <w:p w:rsidR="00B92409" w:rsidRPr="00B92409" w:rsidRDefault="00B92409" w:rsidP="00DC4F59">
      <w:pPr>
        <w:widowControl w:val="0"/>
        <w:ind w:left="426"/>
        <w:rPr>
          <w:bCs/>
          <w:color w:val="000000"/>
          <w:szCs w:val="17"/>
          <w:lang w:val="en-GB"/>
        </w:rPr>
      </w:pPr>
      <w:r w:rsidRPr="00B92409">
        <w:rPr>
          <w:b/>
          <w:i/>
          <w:iCs/>
          <w:color w:val="000000"/>
          <w:szCs w:val="17"/>
          <w:lang w:val="en-GB"/>
        </w:rPr>
        <w:t>Commonwealth benefit</w:t>
      </w:r>
      <w:r w:rsidRPr="00B92409">
        <w:rPr>
          <w:bCs/>
          <w:color w:val="000000"/>
          <w:szCs w:val="17"/>
          <w:lang w:val="en-GB"/>
        </w:rPr>
        <w:t>, in relation to a patient, means the aggregate of the following amounts:</w:t>
      </w:r>
    </w:p>
    <w:p w:rsidR="00B92409" w:rsidRPr="00B92409" w:rsidRDefault="00B92409" w:rsidP="00DC4F59">
      <w:pPr>
        <w:widowControl w:val="0"/>
        <w:numPr>
          <w:ilvl w:val="0"/>
          <w:numId w:val="11"/>
        </w:numPr>
        <w:rPr>
          <w:rFonts w:eastAsia="MS ??"/>
          <w:bCs/>
          <w:color w:val="000000"/>
          <w:szCs w:val="17"/>
          <w:lang w:val="en-GB"/>
        </w:rPr>
      </w:pPr>
      <w:r w:rsidRPr="00B92409">
        <w:rPr>
          <w:rFonts w:eastAsia="MS ??"/>
          <w:bCs/>
          <w:color w:val="000000"/>
          <w:szCs w:val="17"/>
          <w:lang w:val="en-GB"/>
        </w:rPr>
        <w:t xml:space="preserve">the maximum amount (expressed on a daily basis) payable as an age pension under the </w:t>
      </w:r>
      <w:r w:rsidRPr="00B92409">
        <w:rPr>
          <w:rFonts w:eastAsia="MS ??"/>
          <w:bCs/>
          <w:i/>
          <w:iCs/>
          <w:color w:val="000000"/>
          <w:szCs w:val="17"/>
          <w:lang w:val="en-GB"/>
        </w:rPr>
        <w:t>Social Security Act 1991</w:t>
      </w:r>
      <w:r w:rsidRPr="00B92409">
        <w:rPr>
          <w:rFonts w:eastAsia="MS ??"/>
          <w:bCs/>
          <w:color w:val="000000"/>
          <w:szCs w:val="17"/>
          <w:lang w:val="en-GB"/>
        </w:rPr>
        <w:t xml:space="preserve"> of the Commonwealth to a person who is not a member of a couple within the meaning of that Act, excluding the amount of any pharmaceutical allowance payable under that Act; and</w:t>
      </w:r>
    </w:p>
    <w:p w:rsidR="00B92409" w:rsidRPr="00B92409" w:rsidRDefault="00B92409" w:rsidP="00DC4F59">
      <w:pPr>
        <w:widowControl w:val="0"/>
        <w:numPr>
          <w:ilvl w:val="0"/>
          <w:numId w:val="11"/>
        </w:numPr>
        <w:rPr>
          <w:bCs/>
          <w:color w:val="000000"/>
          <w:szCs w:val="17"/>
          <w:lang w:val="en-GB"/>
        </w:rPr>
      </w:pPr>
      <w:r w:rsidRPr="00B92409">
        <w:rPr>
          <w:bCs/>
          <w:color w:val="000000"/>
          <w:szCs w:val="17"/>
          <w:lang w:val="en-GB"/>
        </w:rPr>
        <w:t>—</w:t>
      </w:r>
    </w:p>
    <w:p w:rsidR="00B92409" w:rsidRPr="00B92409" w:rsidRDefault="00B92409" w:rsidP="00DC4F59">
      <w:pPr>
        <w:widowControl w:val="0"/>
        <w:ind w:left="1418" w:hanging="284"/>
        <w:rPr>
          <w:szCs w:val="17"/>
          <w:lang w:val="en-GB"/>
        </w:rPr>
      </w:pPr>
      <w:r w:rsidRPr="00B92409">
        <w:rPr>
          <w:szCs w:val="17"/>
          <w:lang w:val="en-GB"/>
        </w:rPr>
        <w:t>(i)</w:t>
      </w:r>
      <w:r w:rsidRPr="00B92409">
        <w:rPr>
          <w:szCs w:val="17"/>
          <w:lang w:val="en-GB"/>
        </w:rPr>
        <w:tab/>
        <w:t>if the patient receives rent assistance under that Act—the amount (expressed on a daily basis) received; or</w:t>
      </w:r>
    </w:p>
    <w:p w:rsidR="00B92409" w:rsidRPr="00B92409" w:rsidRDefault="00B92409" w:rsidP="00DC4F59">
      <w:pPr>
        <w:widowControl w:val="0"/>
        <w:ind w:left="1418" w:hanging="284"/>
        <w:rPr>
          <w:szCs w:val="17"/>
          <w:lang w:val="en-GB"/>
        </w:rPr>
      </w:pPr>
      <w:r w:rsidRPr="00B92409">
        <w:rPr>
          <w:szCs w:val="17"/>
          <w:lang w:val="en-GB"/>
        </w:rPr>
        <w:t>(ii)</w:t>
      </w:r>
      <w:r w:rsidRPr="00B92409">
        <w:rPr>
          <w:szCs w:val="17"/>
          <w:lang w:val="en-GB"/>
        </w:rPr>
        <w:tab/>
        <w:t>if the patient is not entitled to an age pension or disability support pension under that Act—the maximum amount (expressed on a daily basis) payable as rent assistance under that Act;</w:t>
      </w:r>
    </w:p>
    <w:p w:rsidR="00B92409" w:rsidRPr="00B92409" w:rsidRDefault="00B92409" w:rsidP="00DC4F59">
      <w:pPr>
        <w:widowControl w:val="0"/>
        <w:ind w:left="426"/>
        <w:rPr>
          <w:szCs w:val="17"/>
          <w:lang w:val="en-GB" w:eastAsia="en-AU"/>
        </w:rPr>
      </w:pPr>
      <w:r w:rsidRPr="00B92409">
        <w:rPr>
          <w:b/>
          <w:i/>
          <w:iCs/>
          <w:szCs w:val="17"/>
          <w:lang w:val="en-GB" w:eastAsia="en-AU"/>
        </w:rPr>
        <w:t>hospital in the home service</w:t>
      </w:r>
      <w:r w:rsidRPr="00B92409">
        <w:rPr>
          <w:szCs w:val="17"/>
          <w:lang w:val="en-GB" w:eastAsia="en-AU"/>
        </w:rPr>
        <w:t>, in relation to a public hospital site, means treatment or care provided by the public hospital site to a patient at a location outside of the public hospital site’s premises (being treatment or care provided as a direct substitute for treatment or care that would normally be provided as an inpatient service on the public hospital site’s premises);</w:t>
      </w:r>
    </w:p>
    <w:p w:rsidR="00B92409" w:rsidRPr="00B92409" w:rsidRDefault="00B92409" w:rsidP="00DC4F59">
      <w:pPr>
        <w:widowControl w:val="0"/>
        <w:ind w:left="426"/>
        <w:rPr>
          <w:szCs w:val="17"/>
          <w:lang w:val="en-GB"/>
        </w:rPr>
      </w:pPr>
      <w:r w:rsidRPr="00B92409">
        <w:rPr>
          <w:b/>
          <w:i/>
          <w:iCs/>
          <w:szCs w:val="17"/>
          <w:lang w:val="en-GB"/>
        </w:rPr>
        <w:t xml:space="preserve">Hospital Nursing Home Service </w:t>
      </w:r>
      <w:r w:rsidRPr="00B92409">
        <w:rPr>
          <w:iCs/>
          <w:szCs w:val="17"/>
          <w:lang w:val="en-GB"/>
        </w:rPr>
        <w:t>patient</w:t>
      </w:r>
      <w:r w:rsidRPr="00B92409">
        <w:rPr>
          <w:b/>
          <w:i/>
          <w:iCs/>
          <w:szCs w:val="17"/>
          <w:lang w:val="en-GB"/>
        </w:rPr>
        <w:t xml:space="preserve"> </w:t>
      </w:r>
      <w:r w:rsidRPr="00B92409">
        <w:rPr>
          <w:iCs/>
          <w:szCs w:val="17"/>
          <w:lang w:val="en-GB"/>
        </w:rPr>
        <w:t>means a patient</w:t>
      </w:r>
      <w:r w:rsidRPr="00B92409">
        <w:rPr>
          <w:i/>
          <w:iCs/>
          <w:szCs w:val="17"/>
          <w:lang w:val="en-GB"/>
        </w:rPr>
        <w:t xml:space="preserve"> </w:t>
      </w:r>
      <w:r w:rsidRPr="00B92409">
        <w:rPr>
          <w:iCs/>
          <w:szCs w:val="17"/>
          <w:lang w:val="en-GB"/>
        </w:rPr>
        <w:t>who is</w:t>
      </w:r>
      <w:r w:rsidRPr="00B92409">
        <w:rPr>
          <w:b/>
          <w:iCs/>
          <w:szCs w:val="17"/>
          <w:lang w:val="en-GB"/>
        </w:rPr>
        <w:t xml:space="preserve"> </w:t>
      </w:r>
      <w:r w:rsidRPr="00B92409">
        <w:rPr>
          <w:szCs w:val="17"/>
          <w:lang w:val="en-GB"/>
        </w:rPr>
        <w:t>transitioning accommodation from accredited aged care residential facilities</w:t>
      </w:r>
      <w:r w:rsidRPr="00B92409" w:rsidDel="00941388">
        <w:rPr>
          <w:szCs w:val="17"/>
          <w:lang w:val="en-GB"/>
        </w:rPr>
        <w:t xml:space="preserve"> </w:t>
      </w:r>
      <w:r w:rsidRPr="00B92409">
        <w:rPr>
          <w:szCs w:val="17"/>
          <w:lang w:val="en-GB"/>
        </w:rPr>
        <w:t xml:space="preserve">to a public hospital facility for reasons other than for specific clinically required hospital treatment or a </w:t>
      </w:r>
      <w:r w:rsidRPr="00B92409">
        <w:rPr>
          <w:szCs w:val="17"/>
          <w:lang w:val="en-NZ"/>
        </w:rPr>
        <w:t>patient who is admitted to an SA Health hospital site having been assessed and determined as in need of aged care residential services consistent with those typically provided by an accredited aged care facility</w:t>
      </w:r>
      <w:r w:rsidRPr="00B92409">
        <w:rPr>
          <w:szCs w:val="17"/>
          <w:lang w:val="en-GB"/>
        </w:rPr>
        <w:t>.  These patients are not long-stay patients and should be charged from their first day in the facility;</w:t>
      </w:r>
    </w:p>
    <w:p w:rsidR="00B92409" w:rsidRPr="00B92409" w:rsidRDefault="00B92409" w:rsidP="00DC4F59">
      <w:pPr>
        <w:widowControl w:val="0"/>
        <w:autoSpaceDE w:val="0"/>
        <w:autoSpaceDN w:val="0"/>
        <w:adjustRightInd w:val="0"/>
        <w:ind w:left="426"/>
        <w:jc w:val="left"/>
        <w:rPr>
          <w:bCs/>
          <w:i/>
          <w:szCs w:val="17"/>
          <w:lang w:val="en-GB" w:eastAsia="en-AU"/>
        </w:rPr>
      </w:pPr>
      <w:r w:rsidRPr="00B92409">
        <w:rPr>
          <w:b/>
          <w:i/>
          <w:iCs/>
          <w:szCs w:val="17"/>
          <w:lang w:val="en-GB" w:eastAsia="en-AU"/>
        </w:rPr>
        <w:t>incorporated hospital</w:t>
      </w:r>
      <w:r w:rsidRPr="00B92409">
        <w:rPr>
          <w:iCs/>
          <w:szCs w:val="17"/>
          <w:lang w:val="en-GB" w:eastAsia="en-AU"/>
        </w:rPr>
        <w:t xml:space="preserve"> means a hospital incorporated under the </w:t>
      </w:r>
      <w:r w:rsidRPr="00B92409">
        <w:rPr>
          <w:i/>
          <w:iCs/>
          <w:szCs w:val="17"/>
          <w:lang w:val="en-GB" w:eastAsia="en-AU"/>
        </w:rPr>
        <w:t>Health Care Act 2008;</w:t>
      </w:r>
    </w:p>
    <w:p w:rsidR="00B92409" w:rsidRPr="00B92409" w:rsidRDefault="00B92409" w:rsidP="00DC4F59">
      <w:pPr>
        <w:widowControl w:val="0"/>
        <w:autoSpaceDE w:val="0"/>
        <w:autoSpaceDN w:val="0"/>
        <w:adjustRightInd w:val="0"/>
        <w:ind w:left="426"/>
        <w:jc w:val="left"/>
        <w:rPr>
          <w:bCs/>
          <w:color w:val="000000"/>
          <w:spacing w:val="-2"/>
          <w:szCs w:val="17"/>
          <w:lang w:val="en-GB"/>
        </w:rPr>
      </w:pPr>
      <w:r w:rsidRPr="00B92409">
        <w:rPr>
          <w:b/>
          <w:i/>
          <w:iCs/>
          <w:color w:val="000000"/>
          <w:spacing w:val="-2"/>
          <w:szCs w:val="17"/>
          <w:lang w:val="en-GB"/>
        </w:rPr>
        <w:t>long stay patient</w:t>
      </w:r>
      <w:r w:rsidRPr="00B92409">
        <w:rPr>
          <w:bCs/>
          <w:color w:val="000000"/>
          <w:spacing w:val="-2"/>
          <w:szCs w:val="17"/>
          <w:lang w:val="en-GB"/>
        </w:rPr>
        <w:t xml:space="preserve"> means a patient who has been an admitted patient in a public hospital site for a continuous period exceeding 35 days;</w:t>
      </w:r>
    </w:p>
    <w:p w:rsidR="00B92409" w:rsidRPr="00B92409" w:rsidRDefault="00B92409" w:rsidP="00DC4F59">
      <w:pPr>
        <w:widowControl w:val="0"/>
        <w:autoSpaceDE w:val="0"/>
        <w:autoSpaceDN w:val="0"/>
        <w:adjustRightInd w:val="0"/>
        <w:ind w:left="426"/>
        <w:jc w:val="left"/>
        <w:rPr>
          <w:bCs/>
          <w:color w:val="000000"/>
          <w:szCs w:val="17"/>
          <w:lang w:val="en-GB"/>
        </w:rPr>
      </w:pPr>
      <w:r w:rsidRPr="00B92409">
        <w:rPr>
          <w:b/>
          <w:i/>
          <w:iCs/>
          <w:color w:val="000000"/>
          <w:szCs w:val="17"/>
          <w:lang w:val="en-GB"/>
        </w:rPr>
        <w:t>Medicare patient</w:t>
      </w:r>
      <w:r w:rsidRPr="00B92409">
        <w:rPr>
          <w:bCs/>
          <w:color w:val="000000"/>
          <w:szCs w:val="17"/>
          <w:lang w:val="en-GB"/>
        </w:rPr>
        <w:t xml:space="preserve"> means a patient who is an eligible person for the purpose of receiving medical benefits under the </w:t>
      </w:r>
      <w:r w:rsidRPr="00B92409">
        <w:rPr>
          <w:bCs/>
          <w:i/>
          <w:iCs/>
          <w:color w:val="000000"/>
          <w:szCs w:val="17"/>
          <w:lang w:val="en-GB"/>
        </w:rPr>
        <w:t>Health Insurance Act 1973</w:t>
      </w:r>
      <w:r w:rsidRPr="00B92409">
        <w:rPr>
          <w:bCs/>
          <w:color w:val="000000"/>
          <w:szCs w:val="17"/>
          <w:lang w:val="en-GB"/>
        </w:rPr>
        <w:t xml:space="preserve"> of the Commonwealth;</w:t>
      </w:r>
    </w:p>
    <w:p w:rsidR="00B92409" w:rsidRPr="00B92409" w:rsidRDefault="00B92409" w:rsidP="00DC4F59">
      <w:pPr>
        <w:widowControl w:val="0"/>
        <w:autoSpaceDE w:val="0"/>
        <w:autoSpaceDN w:val="0"/>
        <w:adjustRightInd w:val="0"/>
        <w:ind w:left="426"/>
        <w:jc w:val="left"/>
        <w:rPr>
          <w:bCs/>
          <w:color w:val="000000"/>
          <w:szCs w:val="17"/>
          <w:lang w:val="en-GB"/>
        </w:rPr>
      </w:pPr>
      <w:r w:rsidRPr="00B92409">
        <w:rPr>
          <w:b/>
          <w:i/>
          <w:iCs/>
          <w:color w:val="000000"/>
          <w:szCs w:val="17"/>
          <w:lang w:val="en-GB"/>
        </w:rPr>
        <w:t>overnight stay patient</w:t>
      </w:r>
      <w:r w:rsidRPr="00B92409">
        <w:rPr>
          <w:bCs/>
          <w:color w:val="000000"/>
          <w:szCs w:val="17"/>
          <w:lang w:val="en-GB"/>
        </w:rPr>
        <w:t xml:space="preserve"> means an admitted patient of a public hospital site who remains an admitted patient of the public hospital site until a day subsequent to the day of his or her admission;</w:t>
      </w:r>
    </w:p>
    <w:p w:rsidR="00B92409" w:rsidRPr="00B92409" w:rsidRDefault="00B92409" w:rsidP="00DC4F59">
      <w:pPr>
        <w:widowControl w:val="0"/>
        <w:autoSpaceDE w:val="0"/>
        <w:autoSpaceDN w:val="0"/>
        <w:adjustRightInd w:val="0"/>
        <w:ind w:left="426"/>
        <w:jc w:val="left"/>
        <w:rPr>
          <w:bCs/>
          <w:color w:val="000000"/>
          <w:szCs w:val="17"/>
          <w:lang w:val="en-GB"/>
        </w:rPr>
      </w:pPr>
      <w:r w:rsidRPr="00B92409">
        <w:rPr>
          <w:b/>
          <w:i/>
          <w:iCs/>
          <w:color w:val="000000"/>
          <w:szCs w:val="17"/>
          <w:lang w:val="en-GB"/>
        </w:rPr>
        <w:t>patient</w:t>
      </w:r>
      <w:r w:rsidRPr="00B92409">
        <w:rPr>
          <w:bCs/>
          <w:color w:val="000000"/>
          <w:szCs w:val="17"/>
          <w:lang w:val="en-GB"/>
        </w:rPr>
        <w:t xml:space="preserve"> means a person to whom a public hospital site provides medical or diagnostic services or other treatment or care and includes a person to whom a public hospital site provides outreach services;</w:t>
      </w:r>
    </w:p>
    <w:p w:rsidR="00B92409" w:rsidRPr="00B92409" w:rsidRDefault="00B92409" w:rsidP="00DC4F59">
      <w:pPr>
        <w:widowControl w:val="0"/>
        <w:autoSpaceDE w:val="0"/>
        <w:autoSpaceDN w:val="0"/>
        <w:adjustRightInd w:val="0"/>
        <w:ind w:left="426"/>
        <w:jc w:val="left"/>
        <w:rPr>
          <w:bCs/>
          <w:color w:val="000000"/>
          <w:szCs w:val="17"/>
          <w:lang w:val="en-GB"/>
        </w:rPr>
      </w:pPr>
      <w:r w:rsidRPr="00B92409">
        <w:rPr>
          <w:b/>
          <w:i/>
          <w:iCs/>
          <w:color w:val="000000"/>
          <w:szCs w:val="17"/>
          <w:lang w:val="en-GB"/>
        </w:rPr>
        <w:t>private</w:t>
      </w:r>
      <w:r w:rsidRPr="00B92409">
        <w:rPr>
          <w:bCs/>
          <w:color w:val="000000"/>
          <w:szCs w:val="17"/>
          <w:lang w:val="en-GB"/>
        </w:rPr>
        <w:t>, in relation to a patient, connotes that the patient receives medical or diagnostic services from a medical practitioner selected by the patient;</w:t>
      </w:r>
    </w:p>
    <w:p w:rsidR="00B92409" w:rsidRPr="00B92409" w:rsidRDefault="00B92409" w:rsidP="00DC4F59">
      <w:pPr>
        <w:widowControl w:val="0"/>
        <w:autoSpaceDE w:val="0"/>
        <w:autoSpaceDN w:val="0"/>
        <w:adjustRightInd w:val="0"/>
        <w:ind w:left="426"/>
        <w:jc w:val="left"/>
        <w:rPr>
          <w:bCs/>
          <w:color w:val="000000"/>
          <w:szCs w:val="17"/>
          <w:lang w:val="en-GB"/>
        </w:rPr>
      </w:pPr>
      <w:r w:rsidRPr="00B92409">
        <w:rPr>
          <w:b/>
          <w:i/>
          <w:iCs/>
          <w:color w:val="000000"/>
          <w:szCs w:val="17"/>
          <w:lang w:val="en-GB"/>
        </w:rPr>
        <w:t>public</w:t>
      </w:r>
      <w:r w:rsidRPr="00B92409">
        <w:rPr>
          <w:bCs/>
          <w:color w:val="000000"/>
          <w:szCs w:val="17"/>
          <w:lang w:val="en-GB"/>
        </w:rPr>
        <w:t>, in relation to a patient, connotes that the patient receives medical or diagnostic services from a medical practitioner selected by the public hospital site;</w:t>
      </w:r>
    </w:p>
    <w:p w:rsidR="00B92409" w:rsidRPr="00B92409" w:rsidRDefault="00B92409" w:rsidP="00DC4F59">
      <w:pPr>
        <w:widowControl w:val="0"/>
        <w:autoSpaceDE w:val="0"/>
        <w:autoSpaceDN w:val="0"/>
        <w:adjustRightInd w:val="0"/>
        <w:ind w:left="426"/>
        <w:jc w:val="left"/>
        <w:rPr>
          <w:bCs/>
          <w:color w:val="000000"/>
          <w:szCs w:val="17"/>
          <w:lang w:val="en-GB"/>
        </w:rPr>
      </w:pPr>
      <w:r w:rsidRPr="00B92409">
        <w:rPr>
          <w:b/>
          <w:i/>
          <w:iCs/>
          <w:color w:val="000000"/>
          <w:szCs w:val="17"/>
          <w:lang w:val="en-GB"/>
        </w:rPr>
        <w:t>public hospital site</w:t>
      </w:r>
      <w:r w:rsidRPr="00B92409">
        <w:rPr>
          <w:iCs/>
          <w:color w:val="000000"/>
          <w:szCs w:val="17"/>
          <w:lang w:val="en-GB"/>
        </w:rPr>
        <w:t xml:space="preserve"> means a hospital facility which is operated by and is part of an incorporated hospital and which can have buildings and facilities at more than one location in the State;</w:t>
      </w:r>
    </w:p>
    <w:p w:rsidR="00B92409" w:rsidRPr="00B92409" w:rsidRDefault="00B92409" w:rsidP="00DC4F59">
      <w:pPr>
        <w:widowControl w:val="0"/>
        <w:autoSpaceDE w:val="0"/>
        <w:autoSpaceDN w:val="0"/>
        <w:adjustRightInd w:val="0"/>
        <w:ind w:left="426"/>
        <w:jc w:val="left"/>
        <w:rPr>
          <w:bCs/>
          <w:color w:val="000000"/>
          <w:szCs w:val="17"/>
          <w:lang w:val="en-GB"/>
        </w:rPr>
      </w:pPr>
      <w:r w:rsidRPr="00B92409">
        <w:rPr>
          <w:b/>
          <w:i/>
          <w:iCs/>
          <w:color w:val="000000"/>
          <w:szCs w:val="17"/>
          <w:lang w:val="en-GB"/>
        </w:rPr>
        <w:t>same day patient</w:t>
      </w:r>
      <w:r w:rsidRPr="00B92409">
        <w:rPr>
          <w:bCs/>
          <w:color w:val="000000"/>
          <w:szCs w:val="17"/>
          <w:lang w:val="en-GB"/>
        </w:rPr>
        <w:t xml:space="preserve"> means an admitted patient of a public hospital site who, on the same day, is both admitted to and leaves the care of the public hospital site (whether on formal discharge by the public hospital site or voluntary discharge by the patient);</w:t>
      </w:r>
    </w:p>
    <w:p w:rsidR="00B92409" w:rsidRPr="00B92409" w:rsidRDefault="00B92409" w:rsidP="00DC4F59">
      <w:pPr>
        <w:widowControl w:val="0"/>
        <w:autoSpaceDE w:val="0"/>
        <w:autoSpaceDN w:val="0"/>
        <w:adjustRightInd w:val="0"/>
        <w:ind w:left="426"/>
        <w:jc w:val="left"/>
        <w:rPr>
          <w:bCs/>
          <w:color w:val="000000"/>
          <w:szCs w:val="17"/>
          <w:lang w:val="en-GB"/>
        </w:rPr>
      </w:pPr>
      <w:r w:rsidRPr="00B92409">
        <w:rPr>
          <w:b/>
          <w:i/>
          <w:iCs/>
          <w:color w:val="000000"/>
          <w:szCs w:val="17"/>
          <w:lang w:val="en-GB"/>
        </w:rPr>
        <w:t>single room</w:t>
      </w:r>
      <w:r w:rsidRPr="00B92409">
        <w:rPr>
          <w:bCs/>
          <w:color w:val="000000"/>
          <w:szCs w:val="17"/>
          <w:lang w:val="en-GB"/>
        </w:rPr>
        <w:t>, in relation to the accommodation of a patient, means the accommodation of the patient in a room in which he or she is the only patient.</w:t>
      </w:r>
    </w:p>
    <w:p w:rsidR="00B92409" w:rsidRPr="00B92409" w:rsidRDefault="00B92409" w:rsidP="00DC4F59">
      <w:pPr>
        <w:widowControl w:val="0"/>
        <w:autoSpaceDE w:val="0"/>
        <w:autoSpaceDN w:val="0"/>
        <w:adjustRightInd w:val="0"/>
        <w:ind w:left="426" w:hanging="284"/>
        <w:jc w:val="left"/>
        <w:rPr>
          <w:bCs/>
          <w:szCs w:val="17"/>
          <w:lang w:val="en-GB"/>
        </w:rPr>
      </w:pPr>
      <w:r w:rsidRPr="00B92409">
        <w:rPr>
          <w:bCs/>
          <w:color w:val="000000"/>
          <w:szCs w:val="17"/>
          <w:lang w:val="en-GB"/>
        </w:rPr>
        <w:t>(2)</w:t>
      </w:r>
      <w:r w:rsidRPr="00B92409">
        <w:rPr>
          <w:bCs/>
          <w:color w:val="000000"/>
          <w:szCs w:val="17"/>
          <w:lang w:val="en-GB"/>
        </w:rPr>
        <w:tab/>
        <w:t xml:space="preserve">a </w:t>
      </w:r>
      <w:r w:rsidRPr="00B92409">
        <w:rPr>
          <w:bCs/>
          <w:szCs w:val="17"/>
          <w:lang w:val="en-GB"/>
        </w:rPr>
        <w:t>patient will be regarded as being acutely ill during a particular period if a medical practitioner has certified that the patient will require extensive medical treatment and supervision during that period.</w:t>
      </w:r>
    </w:p>
    <w:p w:rsidR="00B92409" w:rsidRPr="00B92409" w:rsidRDefault="00B92409" w:rsidP="00DC4F59">
      <w:pPr>
        <w:widowControl w:val="0"/>
        <w:autoSpaceDE w:val="0"/>
        <w:autoSpaceDN w:val="0"/>
        <w:adjustRightInd w:val="0"/>
        <w:ind w:left="426" w:hanging="284"/>
        <w:jc w:val="left"/>
        <w:rPr>
          <w:bCs/>
          <w:color w:val="000000"/>
          <w:szCs w:val="17"/>
          <w:lang w:val="en-GB"/>
        </w:rPr>
      </w:pPr>
      <w:r w:rsidRPr="00B92409">
        <w:rPr>
          <w:bCs/>
          <w:szCs w:val="17"/>
          <w:lang w:val="en-GB"/>
        </w:rPr>
        <w:t>(3)</w:t>
      </w:r>
      <w:r w:rsidRPr="00B92409">
        <w:rPr>
          <w:bCs/>
          <w:szCs w:val="17"/>
          <w:lang w:val="en-GB"/>
        </w:rPr>
        <w:tab/>
        <w:t>A certificate referred to in subsection (2) remains in force for the period specified in the certificate (not exceeding 30 days) or, if no period is</w:t>
      </w:r>
      <w:r w:rsidRPr="00B92409">
        <w:rPr>
          <w:bCs/>
          <w:color w:val="000000"/>
          <w:szCs w:val="17"/>
          <w:lang w:val="en-GB"/>
        </w:rPr>
        <w:t xml:space="preserve"> specified, for a period of 30 days.</w:t>
      </w:r>
    </w:p>
    <w:p w:rsidR="00B92409" w:rsidRPr="00B92409" w:rsidRDefault="00B92409" w:rsidP="00DC4F59">
      <w:pPr>
        <w:widowControl w:val="0"/>
        <w:autoSpaceDE w:val="0"/>
        <w:autoSpaceDN w:val="0"/>
        <w:adjustRightInd w:val="0"/>
        <w:jc w:val="left"/>
        <w:rPr>
          <w:b/>
          <w:color w:val="000000"/>
          <w:szCs w:val="17"/>
          <w:lang w:val="en-NZ"/>
        </w:rPr>
      </w:pPr>
      <w:r w:rsidRPr="00B92409">
        <w:rPr>
          <w:b/>
          <w:color w:val="000000"/>
          <w:szCs w:val="17"/>
          <w:lang w:val="en-NZ"/>
        </w:rPr>
        <w:t>1—Fees for services provided to Medicare patients</w:t>
      </w:r>
    </w:p>
    <w:p w:rsidR="00B92409" w:rsidRPr="00B92409" w:rsidRDefault="00B92409" w:rsidP="00DC4F59">
      <w:pPr>
        <w:widowControl w:val="0"/>
        <w:autoSpaceDE w:val="0"/>
        <w:autoSpaceDN w:val="0"/>
        <w:adjustRightInd w:val="0"/>
        <w:ind w:left="426" w:hanging="284"/>
        <w:jc w:val="left"/>
        <w:rPr>
          <w:bCs/>
          <w:color w:val="000000"/>
          <w:szCs w:val="17"/>
          <w:lang w:val="en-GB"/>
        </w:rPr>
      </w:pPr>
      <w:r w:rsidRPr="00B92409">
        <w:rPr>
          <w:bCs/>
          <w:color w:val="000000"/>
          <w:szCs w:val="17"/>
          <w:lang w:val="en-GB"/>
        </w:rPr>
        <w:t>(1)</w:t>
      </w:r>
      <w:r w:rsidRPr="00B92409">
        <w:rPr>
          <w:bCs/>
          <w:color w:val="000000"/>
          <w:szCs w:val="17"/>
          <w:lang w:val="en-GB"/>
        </w:rPr>
        <w:tab/>
        <w:t>The fee to be charged by a public hospital site for a service of a kind set out in the Schedule provided to a Medicare patient who is not a compensable patient is as set out in the Schedule.</w:t>
      </w:r>
    </w:p>
    <w:p w:rsidR="00B92409" w:rsidRPr="00B92409" w:rsidRDefault="00B92409" w:rsidP="00DC4F59">
      <w:pPr>
        <w:widowControl w:val="0"/>
        <w:autoSpaceDE w:val="0"/>
        <w:autoSpaceDN w:val="0"/>
        <w:adjustRightInd w:val="0"/>
        <w:ind w:left="426" w:hanging="284"/>
        <w:jc w:val="left"/>
        <w:rPr>
          <w:bCs/>
          <w:color w:val="000000"/>
          <w:szCs w:val="17"/>
          <w:lang w:val="en-GB"/>
        </w:rPr>
      </w:pPr>
      <w:r w:rsidRPr="00B92409">
        <w:rPr>
          <w:bCs/>
          <w:color w:val="000000"/>
          <w:szCs w:val="17"/>
          <w:lang w:val="en-GB"/>
        </w:rPr>
        <w:t>(2)</w:t>
      </w:r>
      <w:r w:rsidRPr="00B92409">
        <w:rPr>
          <w:bCs/>
          <w:color w:val="000000"/>
          <w:szCs w:val="17"/>
          <w:lang w:val="en-GB"/>
        </w:rPr>
        <w:tab/>
        <w:t>A person who is—</w:t>
      </w:r>
    </w:p>
    <w:p w:rsidR="00B92409" w:rsidRPr="00B92409" w:rsidRDefault="00B92409" w:rsidP="00DC4F59">
      <w:pPr>
        <w:widowControl w:val="0"/>
        <w:numPr>
          <w:ilvl w:val="0"/>
          <w:numId w:val="12"/>
        </w:numPr>
        <w:rPr>
          <w:bCs/>
          <w:color w:val="000000"/>
          <w:szCs w:val="17"/>
          <w:lang w:val="en-GB"/>
        </w:rPr>
      </w:pPr>
      <w:r w:rsidRPr="00B92409">
        <w:rPr>
          <w:bCs/>
          <w:color w:val="000000"/>
          <w:szCs w:val="17"/>
          <w:lang w:val="en-GB"/>
        </w:rPr>
        <w:t xml:space="preserve">a </w:t>
      </w:r>
      <w:r w:rsidRPr="00B92409">
        <w:rPr>
          <w:rFonts w:eastAsia="MS ??"/>
          <w:bCs/>
          <w:color w:val="000000"/>
          <w:szCs w:val="17"/>
          <w:lang w:val="en-GB"/>
        </w:rPr>
        <w:t>resident</w:t>
      </w:r>
      <w:r w:rsidRPr="00B92409">
        <w:rPr>
          <w:bCs/>
          <w:color w:val="000000"/>
          <w:szCs w:val="17"/>
          <w:lang w:val="en-GB"/>
        </w:rPr>
        <w:t xml:space="preserve"> of a State or Territory of the Commonwealth other than South Australia; or </w:t>
      </w:r>
    </w:p>
    <w:p w:rsidR="00B92409" w:rsidRPr="00B92409" w:rsidRDefault="00B92409" w:rsidP="00DC4F59">
      <w:pPr>
        <w:widowControl w:val="0"/>
        <w:numPr>
          <w:ilvl w:val="0"/>
          <w:numId w:val="12"/>
        </w:numPr>
        <w:rPr>
          <w:bCs/>
          <w:color w:val="000000"/>
          <w:szCs w:val="17"/>
          <w:lang w:val="en-GB"/>
        </w:rPr>
      </w:pPr>
      <w:r w:rsidRPr="00B92409">
        <w:rPr>
          <w:bCs/>
          <w:color w:val="000000"/>
          <w:szCs w:val="17"/>
          <w:lang w:val="en-GB"/>
        </w:rPr>
        <w:t>a member of the armed forces of the Commonwealth; or</w:t>
      </w:r>
    </w:p>
    <w:p w:rsidR="00B92409" w:rsidRPr="00B92409" w:rsidRDefault="00B92409" w:rsidP="00DC4F59">
      <w:pPr>
        <w:widowControl w:val="0"/>
        <w:numPr>
          <w:ilvl w:val="0"/>
          <w:numId w:val="12"/>
        </w:numPr>
        <w:rPr>
          <w:bCs/>
          <w:color w:val="000000"/>
          <w:szCs w:val="17"/>
          <w:lang w:val="en-GB"/>
        </w:rPr>
      </w:pPr>
      <w:r w:rsidRPr="00B92409">
        <w:rPr>
          <w:bCs/>
          <w:color w:val="000000"/>
          <w:szCs w:val="17"/>
          <w:lang w:val="en-GB"/>
        </w:rPr>
        <w:t xml:space="preserve">entitled to a benefit under the </w:t>
      </w:r>
      <w:r w:rsidRPr="00B92409">
        <w:rPr>
          <w:bCs/>
          <w:i/>
          <w:iCs/>
          <w:color w:val="000000"/>
          <w:szCs w:val="17"/>
          <w:lang w:val="en-GB"/>
        </w:rPr>
        <w:t>Veterans' Entitlements Act 1986</w:t>
      </w:r>
      <w:r w:rsidRPr="00B92409">
        <w:rPr>
          <w:bCs/>
          <w:color w:val="000000"/>
          <w:szCs w:val="17"/>
          <w:lang w:val="en-GB"/>
        </w:rPr>
        <w:t xml:space="preserve"> of the Commonwealth, may, with the approval of the Minister, be released from liability to pay the fees contained in the schedule.</w:t>
      </w:r>
    </w:p>
    <w:p w:rsidR="00B92409" w:rsidRPr="00B92409" w:rsidRDefault="00B92409" w:rsidP="00DC4F59">
      <w:pPr>
        <w:widowControl w:val="0"/>
        <w:autoSpaceDE w:val="0"/>
        <w:autoSpaceDN w:val="0"/>
        <w:adjustRightInd w:val="0"/>
        <w:ind w:left="426" w:hanging="284"/>
        <w:jc w:val="left"/>
        <w:rPr>
          <w:bCs/>
          <w:color w:val="000000"/>
          <w:szCs w:val="17"/>
          <w:lang w:val="en-GB"/>
        </w:rPr>
      </w:pPr>
      <w:r w:rsidRPr="00B92409">
        <w:rPr>
          <w:bCs/>
          <w:color w:val="000000"/>
          <w:szCs w:val="17"/>
          <w:lang w:val="en-GB"/>
        </w:rPr>
        <w:t>(3)</w:t>
      </w:r>
      <w:r w:rsidRPr="00B92409">
        <w:rPr>
          <w:bCs/>
          <w:color w:val="000000"/>
          <w:szCs w:val="17"/>
          <w:lang w:val="en-GB"/>
        </w:rPr>
        <w:tab/>
        <w:t xml:space="preserve">A public hospital site may discount payment of, or remit, the whole or any part of a fee payable to it. </w:t>
      </w:r>
    </w:p>
    <w:p w:rsidR="00B92409" w:rsidRPr="00B92409" w:rsidRDefault="00B92409" w:rsidP="00DC4F59">
      <w:pPr>
        <w:widowControl w:val="0"/>
        <w:autoSpaceDE w:val="0"/>
        <w:autoSpaceDN w:val="0"/>
        <w:adjustRightInd w:val="0"/>
        <w:jc w:val="left"/>
        <w:rPr>
          <w:b/>
          <w:color w:val="000000"/>
          <w:szCs w:val="17"/>
          <w:lang w:val="en-GB"/>
        </w:rPr>
      </w:pPr>
      <w:r w:rsidRPr="00B92409">
        <w:rPr>
          <w:b/>
          <w:color w:val="000000"/>
          <w:szCs w:val="17"/>
          <w:lang w:val="en-GB"/>
        </w:rPr>
        <w:t>Schedule—Fees for services provided to Medicare patients by incorporated hospitals and public hospital sites</w:t>
      </w:r>
    </w:p>
    <w:p w:rsidR="00B92409" w:rsidRPr="00B92409" w:rsidRDefault="00B92409" w:rsidP="00DC4F59">
      <w:pPr>
        <w:widowControl w:val="0"/>
        <w:tabs>
          <w:tab w:val="left" w:pos="390"/>
          <w:tab w:val="left" w:pos="8364"/>
        </w:tabs>
        <w:autoSpaceDE w:val="0"/>
        <w:autoSpaceDN w:val="0"/>
        <w:adjustRightInd w:val="0"/>
        <w:jc w:val="left"/>
        <w:rPr>
          <w:b/>
          <w:color w:val="000000"/>
          <w:szCs w:val="17"/>
          <w:lang w:val="en-GB"/>
        </w:rPr>
      </w:pPr>
      <w:r w:rsidRPr="00B92409">
        <w:rPr>
          <w:b/>
          <w:color w:val="000000"/>
          <w:szCs w:val="17"/>
          <w:lang w:val="en-GB"/>
        </w:rPr>
        <w:tab/>
      </w:r>
      <w:r w:rsidRPr="00B92409">
        <w:rPr>
          <w:b/>
          <w:color w:val="000000"/>
          <w:szCs w:val="17"/>
          <w:lang w:val="en-GB"/>
        </w:rPr>
        <w:tab/>
        <w:t>Fee (per day)</w:t>
      </w:r>
    </w:p>
    <w:p w:rsidR="00B92409" w:rsidRPr="00B92409" w:rsidRDefault="00B92409" w:rsidP="00DC4F59">
      <w:pPr>
        <w:widowControl w:val="0"/>
        <w:numPr>
          <w:ilvl w:val="0"/>
          <w:numId w:val="8"/>
        </w:numPr>
        <w:tabs>
          <w:tab w:val="left" w:pos="567"/>
          <w:tab w:val="right" w:pos="9356"/>
        </w:tabs>
        <w:autoSpaceDE w:val="0"/>
        <w:autoSpaceDN w:val="0"/>
        <w:adjustRightInd w:val="0"/>
        <w:ind w:left="0" w:firstLine="0"/>
        <w:contextualSpacing/>
        <w:jc w:val="left"/>
        <w:rPr>
          <w:bCs/>
          <w:color w:val="000000"/>
          <w:szCs w:val="17"/>
          <w:lang w:val="en-GB"/>
        </w:rPr>
      </w:pPr>
      <w:r w:rsidRPr="00B92409">
        <w:rPr>
          <w:bCs/>
          <w:color w:val="000000"/>
          <w:szCs w:val="17"/>
          <w:lang w:val="en-GB"/>
        </w:rPr>
        <w:t>For the accommodation, maintenance, care and treatment at a</w:t>
      </w:r>
      <w:r w:rsidRPr="00B92409">
        <w:rPr>
          <w:bCs/>
          <w:color w:val="000000"/>
          <w:szCs w:val="17"/>
          <w:lang w:val="en-GB"/>
        </w:rPr>
        <w:tab/>
        <w:t>no fee</w:t>
      </w:r>
    </w:p>
    <w:p w:rsidR="00B92409" w:rsidRPr="00B92409" w:rsidRDefault="00B92409" w:rsidP="00DC4F59">
      <w:pPr>
        <w:widowControl w:val="0"/>
        <w:tabs>
          <w:tab w:val="left" w:pos="567"/>
          <w:tab w:val="right" w:pos="9356"/>
        </w:tabs>
        <w:autoSpaceDE w:val="0"/>
        <w:autoSpaceDN w:val="0"/>
        <w:adjustRightInd w:val="0"/>
        <w:ind w:left="567"/>
        <w:contextualSpacing/>
        <w:jc w:val="left"/>
        <w:rPr>
          <w:bCs/>
          <w:color w:val="000000"/>
          <w:szCs w:val="17"/>
          <w:lang w:val="en-GB"/>
        </w:rPr>
      </w:pPr>
      <w:r w:rsidRPr="00B92409">
        <w:rPr>
          <w:bCs/>
          <w:color w:val="000000"/>
          <w:szCs w:val="17"/>
          <w:lang w:val="en-GB"/>
        </w:rPr>
        <w:t>public hospital site of a public overnight stay patient</w:t>
      </w:r>
    </w:p>
    <w:p w:rsidR="00B92409" w:rsidRPr="00B92409" w:rsidRDefault="00B92409" w:rsidP="00DC4F59">
      <w:pPr>
        <w:widowControl w:val="0"/>
        <w:tabs>
          <w:tab w:val="right" w:pos="9356"/>
        </w:tabs>
        <w:spacing w:after="0"/>
        <w:ind w:left="567"/>
        <w:rPr>
          <w:szCs w:val="17"/>
          <w:lang w:val="en-GB"/>
        </w:rPr>
      </w:pPr>
      <w:r w:rsidRPr="00B92409">
        <w:rPr>
          <w:szCs w:val="17"/>
          <w:lang w:val="en-GB"/>
        </w:rPr>
        <w:t>For the accommodation, maintenance and care at a public</w:t>
      </w:r>
    </w:p>
    <w:p w:rsidR="00B92409" w:rsidRPr="00B92409" w:rsidRDefault="00B92409" w:rsidP="00DC4F59">
      <w:pPr>
        <w:widowControl w:val="0"/>
        <w:tabs>
          <w:tab w:val="right" w:pos="9356"/>
        </w:tabs>
        <w:ind w:left="567"/>
        <w:rPr>
          <w:szCs w:val="17"/>
          <w:lang w:val="en-GB"/>
        </w:rPr>
      </w:pPr>
      <w:r w:rsidRPr="00B92409">
        <w:rPr>
          <w:szCs w:val="17"/>
          <w:lang w:val="en-GB"/>
        </w:rPr>
        <w:t>hospital site of a private overnight stay patient—</w:t>
      </w:r>
      <w:r w:rsidRPr="00B92409">
        <w:rPr>
          <w:szCs w:val="17"/>
          <w:lang w:val="en-GB"/>
        </w:rPr>
        <w:tab/>
      </w:r>
    </w:p>
    <w:p w:rsidR="00B92409" w:rsidRPr="00B92409" w:rsidRDefault="00B92409" w:rsidP="00DC4F59">
      <w:pPr>
        <w:widowControl w:val="0"/>
        <w:numPr>
          <w:ilvl w:val="0"/>
          <w:numId w:val="9"/>
        </w:numPr>
        <w:tabs>
          <w:tab w:val="left" w:pos="567"/>
          <w:tab w:val="right" w:pos="9356"/>
        </w:tabs>
        <w:autoSpaceDE w:val="0"/>
        <w:autoSpaceDN w:val="0"/>
        <w:adjustRightInd w:val="0"/>
        <w:ind w:left="142" w:firstLine="0"/>
        <w:contextualSpacing/>
        <w:jc w:val="left"/>
        <w:rPr>
          <w:szCs w:val="20"/>
          <w:lang w:val="en-GB"/>
        </w:rPr>
      </w:pPr>
      <w:r w:rsidRPr="00B92409">
        <w:rPr>
          <w:szCs w:val="20"/>
          <w:lang w:val="en-GB"/>
        </w:rPr>
        <w:t>where the patient requests and subsequently receives single</w:t>
      </w:r>
      <w:r w:rsidRPr="00B92409">
        <w:rPr>
          <w:szCs w:val="20"/>
          <w:lang w:val="en-GB"/>
        </w:rPr>
        <w:tab/>
        <w:t>$638.00</w:t>
      </w:r>
    </w:p>
    <w:p w:rsidR="00B92409" w:rsidRPr="00B92409" w:rsidRDefault="00B92409" w:rsidP="00DC4F59">
      <w:pPr>
        <w:widowControl w:val="0"/>
        <w:tabs>
          <w:tab w:val="left" w:pos="567"/>
          <w:tab w:val="right" w:pos="9356"/>
        </w:tabs>
        <w:autoSpaceDE w:val="0"/>
        <w:autoSpaceDN w:val="0"/>
        <w:adjustRightInd w:val="0"/>
        <w:ind w:left="567"/>
        <w:contextualSpacing/>
        <w:jc w:val="left"/>
        <w:rPr>
          <w:szCs w:val="20"/>
          <w:lang w:val="en-GB"/>
        </w:rPr>
      </w:pPr>
      <w:r w:rsidRPr="00B92409">
        <w:rPr>
          <w:szCs w:val="20"/>
          <w:lang w:val="en-GB"/>
        </w:rPr>
        <w:t xml:space="preserve">room </w:t>
      </w:r>
      <w:r w:rsidRPr="00B92409">
        <w:rPr>
          <w:bCs/>
          <w:szCs w:val="17"/>
          <w:lang w:val="en-GB"/>
        </w:rPr>
        <w:t>accommodation</w:t>
      </w:r>
      <w:r w:rsidRPr="00B92409">
        <w:rPr>
          <w:szCs w:val="20"/>
          <w:lang w:val="en-GB"/>
        </w:rPr>
        <w:t xml:space="preserve"> (maximum fee/day)</w:t>
      </w:r>
    </w:p>
    <w:p w:rsidR="00B92409" w:rsidRPr="00B92409" w:rsidRDefault="00B92409" w:rsidP="00DC4F59">
      <w:pPr>
        <w:widowControl w:val="0"/>
        <w:numPr>
          <w:ilvl w:val="0"/>
          <w:numId w:val="9"/>
        </w:numPr>
        <w:tabs>
          <w:tab w:val="right" w:pos="9356"/>
        </w:tabs>
        <w:autoSpaceDE w:val="0"/>
        <w:autoSpaceDN w:val="0"/>
        <w:adjustRightInd w:val="0"/>
        <w:ind w:left="567" w:hanging="425"/>
        <w:contextualSpacing/>
        <w:jc w:val="left"/>
        <w:rPr>
          <w:szCs w:val="20"/>
          <w:lang w:val="en-GB"/>
        </w:rPr>
      </w:pPr>
      <w:r w:rsidRPr="00B92409">
        <w:rPr>
          <w:szCs w:val="20"/>
          <w:lang w:val="en-GB"/>
        </w:rPr>
        <w:t xml:space="preserve">in any </w:t>
      </w:r>
      <w:r w:rsidRPr="00B92409">
        <w:rPr>
          <w:bCs/>
          <w:szCs w:val="17"/>
          <w:lang w:val="en-GB"/>
        </w:rPr>
        <w:t>other</w:t>
      </w:r>
      <w:r w:rsidRPr="00B92409">
        <w:rPr>
          <w:szCs w:val="20"/>
          <w:lang w:val="en-GB"/>
        </w:rPr>
        <w:t xml:space="preserve"> case</w:t>
      </w:r>
      <w:r w:rsidRPr="00B92409">
        <w:rPr>
          <w:szCs w:val="20"/>
          <w:lang w:val="en-GB"/>
        </w:rPr>
        <w:tab/>
        <w:t>$370.00</w:t>
      </w:r>
    </w:p>
    <w:p w:rsidR="00B92409" w:rsidRPr="00B92409" w:rsidRDefault="00B92409" w:rsidP="00DC4F59">
      <w:pPr>
        <w:widowControl w:val="0"/>
        <w:tabs>
          <w:tab w:val="left" w:pos="567"/>
          <w:tab w:val="right" w:pos="9356"/>
        </w:tabs>
        <w:autoSpaceDE w:val="0"/>
        <w:autoSpaceDN w:val="0"/>
        <w:adjustRightInd w:val="0"/>
        <w:spacing w:line="80" w:lineRule="exact"/>
        <w:ind w:left="142"/>
        <w:contextualSpacing/>
        <w:jc w:val="left"/>
        <w:rPr>
          <w:sz w:val="8"/>
          <w:szCs w:val="8"/>
          <w:lang w:val="en-GB"/>
        </w:rPr>
      </w:pPr>
    </w:p>
    <w:p w:rsidR="00B92409" w:rsidRPr="00B92409" w:rsidRDefault="00B92409" w:rsidP="00DC4F59">
      <w:pPr>
        <w:widowControl w:val="0"/>
        <w:numPr>
          <w:ilvl w:val="0"/>
          <w:numId w:val="8"/>
        </w:numPr>
        <w:tabs>
          <w:tab w:val="left" w:pos="567"/>
          <w:tab w:val="right" w:pos="9356"/>
        </w:tabs>
        <w:autoSpaceDE w:val="0"/>
        <w:autoSpaceDN w:val="0"/>
        <w:adjustRightInd w:val="0"/>
        <w:ind w:left="0" w:firstLine="0"/>
        <w:contextualSpacing/>
        <w:jc w:val="left"/>
        <w:rPr>
          <w:szCs w:val="20"/>
          <w:lang w:val="en-GB"/>
        </w:rPr>
      </w:pPr>
      <w:r w:rsidRPr="00B92409">
        <w:rPr>
          <w:szCs w:val="20"/>
          <w:lang w:val="en-GB"/>
        </w:rPr>
        <w:t xml:space="preserve">For </w:t>
      </w:r>
      <w:r w:rsidRPr="00B92409">
        <w:rPr>
          <w:bCs/>
          <w:color w:val="000000"/>
          <w:szCs w:val="17"/>
          <w:lang w:val="en-GB"/>
        </w:rPr>
        <w:t>the</w:t>
      </w:r>
      <w:r w:rsidRPr="00B92409">
        <w:rPr>
          <w:szCs w:val="20"/>
          <w:lang w:val="en-GB"/>
        </w:rPr>
        <w:t xml:space="preserve"> accommodation, maintenance, care and treatment at a </w:t>
      </w:r>
      <w:r w:rsidRPr="00B92409">
        <w:rPr>
          <w:szCs w:val="20"/>
          <w:lang w:val="en-GB"/>
        </w:rPr>
        <w:tab/>
        <w:t>no fee</w:t>
      </w:r>
    </w:p>
    <w:p w:rsidR="00B92409" w:rsidRPr="00B92409" w:rsidRDefault="00B92409" w:rsidP="00DC4F59">
      <w:pPr>
        <w:widowControl w:val="0"/>
        <w:tabs>
          <w:tab w:val="right" w:pos="9356"/>
        </w:tabs>
        <w:spacing w:after="0"/>
        <w:ind w:left="567"/>
        <w:rPr>
          <w:szCs w:val="17"/>
          <w:lang w:val="en-GB"/>
        </w:rPr>
      </w:pPr>
      <w:r w:rsidRPr="00B92409">
        <w:rPr>
          <w:szCs w:val="17"/>
          <w:lang w:val="en-GB"/>
        </w:rPr>
        <w:t>public hospital site of a public patient who is a same day patient</w:t>
      </w:r>
    </w:p>
    <w:p w:rsidR="00B92409" w:rsidRPr="00B92409" w:rsidRDefault="00B92409" w:rsidP="00DC4F59">
      <w:pPr>
        <w:widowControl w:val="0"/>
        <w:tabs>
          <w:tab w:val="left" w:pos="284"/>
          <w:tab w:val="right" w:pos="8080"/>
          <w:tab w:val="right" w:pos="9356"/>
        </w:tabs>
        <w:autoSpaceDE w:val="0"/>
        <w:autoSpaceDN w:val="0"/>
        <w:adjustRightInd w:val="0"/>
        <w:contextualSpacing/>
        <w:jc w:val="left"/>
        <w:rPr>
          <w:bCs/>
          <w:szCs w:val="17"/>
          <w:lang w:val="en-GB"/>
        </w:rPr>
      </w:pPr>
    </w:p>
    <w:p w:rsidR="00B92409" w:rsidRPr="00B92409" w:rsidRDefault="00B92409" w:rsidP="00DC4F59">
      <w:pPr>
        <w:widowControl w:val="0"/>
        <w:numPr>
          <w:ilvl w:val="0"/>
          <w:numId w:val="8"/>
        </w:numPr>
        <w:tabs>
          <w:tab w:val="left" w:pos="567"/>
          <w:tab w:val="right" w:pos="9356"/>
        </w:tabs>
        <w:autoSpaceDE w:val="0"/>
        <w:autoSpaceDN w:val="0"/>
        <w:adjustRightInd w:val="0"/>
        <w:ind w:left="0" w:firstLine="0"/>
        <w:contextualSpacing/>
        <w:jc w:val="left"/>
        <w:rPr>
          <w:bCs/>
          <w:szCs w:val="17"/>
          <w:lang w:val="en-GB"/>
        </w:rPr>
      </w:pPr>
      <w:r w:rsidRPr="00B92409">
        <w:rPr>
          <w:bCs/>
          <w:szCs w:val="17"/>
          <w:lang w:val="en-GB"/>
        </w:rPr>
        <w:t>For the accommodation, maintenance and care at a public hospital</w:t>
      </w:r>
    </w:p>
    <w:p w:rsidR="00B92409" w:rsidRPr="00B92409" w:rsidRDefault="00B92409" w:rsidP="00DC4F59">
      <w:pPr>
        <w:widowControl w:val="0"/>
        <w:tabs>
          <w:tab w:val="right" w:pos="9356"/>
        </w:tabs>
        <w:spacing w:after="0"/>
        <w:ind w:left="567"/>
        <w:rPr>
          <w:bCs/>
          <w:szCs w:val="17"/>
          <w:lang w:val="en-GB"/>
        </w:rPr>
      </w:pPr>
      <w:r w:rsidRPr="00B92409">
        <w:rPr>
          <w:bCs/>
          <w:szCs w:val="17"/>
          <w:lang w:val="en-GB"/>
        </w:rPr>
        <w:t>site of a private patient who is a same day patient—</w:t>
      </w:r>
    </w:p>
    <w:p w:rsidR="00B92409" w:rsidRPr="00B92409" w:rsidRDefault="00B92409" w:rsidP="00DC4F59">
      <w:pPr>
        <w:widowControl w:val="0"/>
        <w:tabs>
          <w:tab w:val="left" w:pos="284"/>
          <w:tab w:val="right" w:pos="8080"/>
          <w:tab w:val="right" w:pos="9356"/>
        </w:tabs>
        <w:autoSpaceDE w:val="0"/>
        <w:autoSpaceDN w:val="0"/>
        <w:adjustRightInd w:val="0"/>
        <w:contextualSpacing/>
        <w:jc w:val="left"/>
        <w:rPr>
          <w:bCs/>
          <w:szCs w:val="17"/>
          <w:lang w:val="en-GB"/>
        </w:rPr>
      </w:pPr>
      <w:r w:rsidRPr="00B92409">
        <w:rPr>
          <w:bCs/>
          <w:szCs w:val="17"/>
          <w:lang w:val="en-GB"/>
        </w:rPr>
        <w:tab/>
      </w:r>
    </w:p>
    <w:p w:rsidR="00B92409" w:rsidRPr="00B92409" w:rsidRDefault="00B92409" w:rsidP="00DC4F59">
      <w:pPr>
        <w:widowControl w:val="0"/>
        <w:numPr>
          <w:ilvl w:val="0"/>
          <w:numId w:val="13"/>
        </w:numPr>
        <w:tabs>
          <w:tab w:val="right" w:pos="9356"/>
        </w:tabs>
        <w:autoSpaceDE w:val="0"/>
        <w:autoSpaceDN w:val="0"/>
        <w:adjustRightInd w:val="0"/>
        <w:ind w:left="567" w:hanging="425"/>
        <w:contextualSpacing/>
        <w:jc w:val="left"/>
        <w:rPr>
          <w:bCs/>
          <w:szCs w:val="17"/>
          <w:lang w:val="en-GB"/>
        </w:rPr>
      </w:pPr>
      <w:r w:rsidRPr="00B92409">
        <w:rPr>
          <w:bCs/>
          <w:szCs w:val="17"/>
          <w:lang w:val="en-GB"/>
        </w:rPr>
        <w:t xml:space="preserve">for gastro-intestinal endoscopy or other minor surgical and </w:t>
      </w:r>
      <w:r w:rsidRPr="00B92409">
        <w:rPr>
          <w:bCs/>
          <w:szCs w:val="17"/>
          <w:lang w:val="en-GB"/>
        </w:rPr>
        <w:tab/>
        <w:t>$268.00</w:t>
      </w:r>
    </w:p>
    <w:p w:rsidR="00B92409" w:rsidRPr="00B92409" w:rsidRDefault="00B92409" w:rsidP="00DC4F59">
      <w:pPr>
        <w:widowControl w:val="0"/>
        <w:tabs>
          <w:tab w:val="left" w:pos="567"/>
          <w:tab w:val="right" w:pos="8080"/>
          <w:tab w:val="right" w:pos="9356"/>
        </w:tabs>
        <w:autoSpaceDE w:val="0"/>
        <w:autoSpaceDN w:val="0"/>
        <w:adjustRightInd w:val="0"/>
        <w:ind w:left="567"/>
        <w:contextualSpacing/>
        <w:jc w:val="left"/>
        <w:rPr>
          <w:bCs/>
          <w:szCs w:val="17"/>
          <w:lang w:val="en-GB"/>
        </w:rPr>
      </w:pPr>
      <w:r w:rsidRPr="00B92409">
        <w:rPr>
          <w:bCs/>
          <w:szCs w:val="17"/>
          <w:lang w:val="en-GB"/>
        </w:rPr>
        <w:t xml:space="preserve">non-surgical procedures that do not normally require an </w:t>
      </w:r>
    </w:p>
    <w:p w:rsidR="00B92409" w:rsidRPr="00B92409" w:rsidRDefault="00B92409" w:rsidP="00DC4F59">
      <w:pPr>
        <w:widowControl w:val="0"/>
        <w:tabs>
          <w:tab w:val="left" w:pos="567"/>
          <w:tab w:val="right" w:pos="8080"/>
          <w:tab w:val="right" w:pos="9356"/>
        </w:tabs>
        <w:autoSpaceDE w:val="0"/>
        <w:autoSpaceDN w:val="0"/>
        <w:adjustRightInd w:val="0"/>
        <w:ind w:left="567"/>
        <w:contextualSpacing/>
        <w:jc w:val="left"/>
        <w:rPr>
          <w:bCs/>
          <w:szCs w:val="17"/>
          <w:lang w:val="en-GB"/>
        </w:rPr>
      </w:pPr>
      <w:r w:rsidRPr="00B92409">
        <w:rPr>
          <w:bCs/>
          <w:szCs w:val="17"/>
          <w:lang w:val="en-GB"/>
        </w:rPr>
        <w:t>anaesthetic (Band 1)</w:t>
      </w:r>
    </w:p>
    <w:p w:rsidR="00B92409" w:rsidRPr="00B92409" w:rsidRDefault="00B92409" w:rsidP="00DC4F59">
      <w:pPr>
        <w:widowControl w:val="0"/>
        <w:tabs>
          <w:tab w:val="left" w:pos="567"/>
          <w:tab w:val="left" w:pos="851"/>
          <w:tab w:val="right" w:pos="8080"/>
          <w:tab w:val="right" w:pos="9356"/>
        </w:tabs>
        <w:autoSpaceDE w:val="0"/>
        <w:autoSpaceDN w:val="0"/>
        <w:adjustRightInd w:val="0"/>
        <w:ind w:left="142"/>
        <w:contextualSpacing/>
        <w:jc w:val="left"/>
        <w:rPr>
          <w:bCs/>
          <w:szCs w:val="17"/>
          <w:lang w:val="en-GB"/>
        </w:rPr>
      </w:pPr>
      <w:r w:rsidRPr="00B92409">
        <w:rPr>
          <w:bCs/>
          <w:szCs w:val="17"/>
          <w:lang w:val="en-GB"/>
        </w:rPr>
        <w:tab/>
      </w:r>
    </w:p>
    <w:p w:rsidR="00B92409" w:rsidRPr="00B92409" w:rsidRDefault="00B92409" w:rsidP="00DC4F59">
      <w:pPr>
        <w:widowControl w:val="0"/>
        <w:numPr>
          <w:ilvl w:val="0"/>
          <w:numId w:val="13"/>
        </w:numPr>
        <w:tabs>
          <w:tab w:val="left" w:pos="567"/>
          <w:tab w:val="right" w:pos="9356"/>
        </w:tabs>
        <w:autoSpaceDE w:val="0"/>
        <w:autoSpaceDN w:val="0"/>
        <w:adjustRightInd w:val="0"/>
        <w:ind w:left="142" w:firstLine="0"/>
        <w:contextualSpacing/>
        <w:jc w:val="left"/>
        <w:rPr>
          <w:bCs/>
          <w:szCs w:val="17"/>
          <w:lang w:val="en-GB"/>
        </w:rPr>
      </w:pPr>
      <w:r w:rsidRPr="00B92409">
        <w:rPr>
          <w:bCs/>
          <w:szCs w:val="17"/>
          <w:lang w:val="en-GB"/>
        </w:rPr>
        <w:t xml:space="preserve">for procedures (other than Band 1 procedures) carried out </w:t>
      </w:r>
      <w:r w:rsidRPr="00B92409">
        <w:rPr>
          <w:bCs/>
          <w:szCs w:val="17"/>
          <w:lang w:val="en-GB"/>
        </w:rPr>
        <w:tab/>
        <w:t>$308.00</w:t>
      </w:r>
    </w:p>
    <w:p w:rsidR="00B92409" w:rsidRPr="00B92409" w:rsidRDefault="00B92409" w:rsidP="00DC4F59">
      <w:pPr>
        <w:widowControl w:val="0"/>
        <w:tabs>
          <w:tab w:val="left" w:pos="567"/>
          <w:tab w:val="right" w:pos="8080"/>
          <w:tab w:val="right" w:pos="9356"/>
        </w:tabs>
        <w:autoSpaceDE w:val="0"/>
        <w:autoSpaceDN w:val="0"/>
        <w:adjustRightInd w:val="0"/>
        <w:ind w:left="567"/>
        <w:contextualSpacing/>
        <w:jc w:val="left"/>
        <w:rPr>
          <w:bCs/>
          <w:szCs w:val="17"/>
          <w:lang w:val="en-GB"/>
        </w:rPr>
      </w:pPr>
      <w:r w:rsidRPr="00B92409">
        <w:rPr>
          <w:bCs/>
          <w:szCs w:val="17"/>
          <w:lang w:val="en-GB"/>
        </w:rPr>
        <w:t>under local anaesthetic with no sedation given where the</w:t>
      </w:r>
    </w:p>
    <w:p w:rsidR="00B92409" w:rsidRPr="00B92409" w:rsidRDefault="00B92409" w:rsidP="00DC4F59">
      <w:pPr>
        <w:widowControl w:val="0"/>
        <w:tabs>
          <w:tab w:val="left" w:pos="567"/>
          <w:tab w:val="right" w:pos="8080"/>
          <w:tab w:val="right" w:pos="9356"/>
        </w:tabs>
        <w:autoSpaceDE w:val="0"/>
        <w:autoSpaceDN w:val="0"/>
        <w:adjustRightInd w:val="0"/>
        <w:ind w:left="567"/>
        <w:contextualSpacing/>
        <w:jc w:val="left"/>
        <w:rPr>
          <w:bCs/>
          <w:szCs w:val="17"/>
          <w:lang w:val="en-GB"/>
        </w:rPr>
      </w:pPr>
      <w:r w:rsidRPr="00B92409">
        <w:rPr>
          <w:bCs/>
          <w:szCs w:val="17"/>
          <w:lang w:val="en-GB"/>
        </w:rPr>
        <w:t>actual time in the theatre is less than one hour (Band 2)</w:t>
      </w:r>
    </w:p>
    <w:p w:rsidR="00B92409" w:rsidRPr="00B92409" w:rsidRDefault="00B92409" w:rsidP="00DC4F59">
      <w:pPr>
        <w:widowControl w:val="0"/>
        <w:tabs>
          <w:tab w:val="left" w:pos="567"/>
          <w:tab w:val="left" w:pos="851"/>
          <w:tab w:val="left" w:pos="6723"/>
          <w:tab w:val="right" w:pos="9356"/>
        </w:tabs>
        <w:autoSpaceDE w:val="0"/>
        <w:autoSpaceDN w:val="0"/>
        <w:adjustRightInd w:val="0"/>
        <w:ind w:left="142"/>
        <w:contextualSpacing/>
        <w:jc w:val="left"/>
        <w:rPr>
          <w:bCs/>
          <w:szCs w:val="17"/>
          <w:lang w:val="en-GB"/>
        </w:rPr>
      </w:pPr>
    </w:p>
    <w:p w:rsidR="00B92409" w:rsidRPr="00B92409" w:rsidRDefault="00B92409" w:rsidP="00DC4F59">
      <w:pPr>
        <w:widowControl w:val="0"/>
        <w:numPr>
          <w:ilvl w:val="0"/>
          <w:numId w:val="13"/>
        </w:numPr>
        <w:tabs>
          <w:tab w:val="left" w:pos="567"/>
          <w:tab w:val="right" w:pos="9356"/>
        </w:tabs>
        <w:autoSpaceDE w:val="0"/>
        <w:autoSpaceDN w:val="0"/>
        <w:adjustRightInd w:val="0"/>
        <w:ind w:left="142" w:firstLine="0"/>
        <w:contextualSpacing/>
        <w:jc w:val="left"/>
        <w:rPr>
          <w:bCs/>
          <w:szCs w:val="17"/>
          <w:lang w:val="en-GB"/>
        </w:rPr>
      </w:pPr>
      <w:r w:rsidRPr="00B92409">
        <w:rPr>
          <w:bCs/>
          <w:szCs w:val="17"/>
          <w:lang w:val="en-GB"/>
        </w:rPr>
        <w:t>for procedures (other than Band 1 procedures) carried out</w:t>
      </w:r>
      <w:r w:rsidRPr="00B92409">
        <w:rPr>
          <w:bCs/>
          <w:szCs w:val="17"/>
          <w:lang w:val="en-GB"/>
        </w:rPr>
        <w:tab/>
        <w:t>$338.00</w:t>
      </w:r>
    </w:p>
    <w:p w:rsidR="00B92409" w:rsidRPr="00B92409" w:rsidRDefault="00B92409" w:rsidP="00DC4F59">
      <w:pPr>
        <w:widowControl w:val="0"/>
        <w:tabs>
          <w:tab w:val="left" w:pos="567"/>
          <w:tab w:val="right" w:pos="8080"/>
          <w:tab w:val="right" w:pos="9356"/>
        </w:tabs>
        <w:autoSpaceDE w:val="0"/>
        <w:autoSpaceDN w:val="0"/>
        <w:adjustRightInd w:val="0"/>
        <w:ind w:left="567"/>
        <w:contextualSpacing/>
        <w:jc w:val="left"/>
        <w:rPr>
          <w:bCs/>
          <w:szCs w:val="17"/>
          <w:lang w:val="en-GB"/>
        </w:rPr>
      </w:pPr>
      <w:r w:rsidRPr="00B92409">
        <w:rPr>
          <w:bCs/>
          <w:szCs w:val="17"/>
          <w:lang w:val="en-GB"/>
        </w:rPr>
        <w:t>under general or regional anaesthesia or intravenous sedation</w:t>
      </w:r>
    </w:p>
    <w:p w:rsidR="00B92409" w:rsidRPr="00B92409" w:rsidRDefault="00B92409" w:rsidP="00DC4F59">
      <w:pPr>
        <w:widowControl w:val="0"/>
        <w:tabs>
          <w:tab w:val="left" w:pos="567"/>
          <w:tab w:val="right" w:pos="8080"/>
          <w:tab w:val="right" w:pos="9356"/>
        </w:tabs>
        <w:autoSpaceDE w:val="0"/>
        <w:autoSpaceDN w:val="0"/>
        <w:adjustRightInd w:val="0"/>
        <w:ind w:left="567"/>
        <w:contextualSpacing/>
        <w:jc w:val="left"/>
        <w:rPr>
          <w:bCs/>
          <w:szCs w:val="17"/>
          <w:lang w:val="en-GB"/>
        </w:rPr>
      </w:pPr>
      <w:r w:rsidRPr="00B92409">
        <w:rPr>
          <w:bCs/>
          <w:szCs w:val="17"/>
          <w:lang w:val="en-GB"/>
        </w:rPr>
        <w:t>where the actual time in the theatre is less than one hour (Band 3)</w:t>
      </w:r>
    </w:p>
    <w:p w:rsidR="00B92409" w:rsidRPr="00B92409" w:rsidRDefault="00B92409" w:rsidP="00DC4F59">
      <w:pPr>
        <w:widowControl w:val="0"/>
        <w:tabs>
          <w:tab w:val="left" w:pos="567"/>
          <w:tab w:val="left" w:pos="851"/>
          <w:tab w:val="left" w:pos="6723"/>
          <w:tab w:val="right" w:pos="9356"/>
        </w:tabs>
        <w:autoSpaceDE w:val="0"/>
        <w:autoSpaceDN w:val="0"/>
        <w:adjustRightInd w:val="0"/>
        <w:ind w:left="142"/>
        <w:contextualSpacing/>
        <w:jc w:val="left"/>
        <w:rPr>
          <w:bCs/>
          <w:szCs w:val="17"/>
          <w:lang w:val="en-GB"/>
        </w:rPr>
      </w:pPr>
      <w:r w:rsidRPr="00B92409">
        <w:rPr>
          <w:bCs/>
          <w:szCs w:val="17"/>
          <w:lang w:val="en-GB"/>
        </w:rPr>
        <w:tab/>
      </w:r>
    </w:p>
    <w:p w:rsidR="00B92409" w:rsidRPr="00B92409" w:rsidRDefault="00B92409" w:rsidP="00DC4F59">
      <w:pPr>
        <w:widowControl w:val="0"/>
        <w:numPr>
          <w:ilvl w:val="0"/>
          <w:numId w:val="13"/>
        </w:numPr>
        <w:tabs>
          <w:tab w:val="left" w:pos="567"/>
          <w:tab w:val="right" w:pos="9356"/>
        </w:tabs>
        <w:autoSpaceDE w:val="0"/>
        <w:autoSpaceDN w:val="0"/>
        <w:adjustRightInd w:val="0"/>
        <w:ind w:left="142" w:firstLine="0"/>
        <w:contextualSpacing/>
        <w:jc w:val="left"/>
        <w:rPr>
          <w:bCs/>
          <w:szCs w:val="17"/>
          <w:lang w:val="en-GB"/>
        </w:rPr>
      </w:pPr>
      <w:r w:rsidRPr="00B92409">
        <w:rPr>
          <w:bCs/>
          <w:szCs w:val="17"/>
          <w:lang w:val="en-GB"/>
        </w:rPr>
        <w:t>for any procedures carried out under general or regional</w:t>
      </w:r>
      <w:r w:rsidRPr="00B92409">
        <w:rPr>
          <w:bCs/>
          <w:szCs w:val="17"/>
          <w:lang w:val="en-GB"/>
        </w:rPr>
        <w:tab/>
        <w:t>$370.00</w:t>
      </w:r>
    </w:p>
    <w:p w:rsidR="00B92409" w:rsidRPr="00B92409" w:rsidRDefault="00B92409" w:rsidP="00DC4F59">
      <w:pPr>
        <w:widowControl w:val="0"/>
        <w:tabs>
          <w:tab w:val="left" w:pos="567"/>
          <w:tab w:val="right" w:pos="8080"/>
          <w:tab w:val="right" w:pos="9356"/>
        </w:tabs>
        <w:autoSpaceDE w:val="0"/>
        <w:autoSpaceDN w:val="0"/>
        <w:adjustRightInd w:val="0"/>
        <w:ind w:left="567"/>
        <w:contextualSpacing/>
        <w:jc w:val="left"/>
        <w:rPr>
          <w:bCs/>
          <w:szCs w:val="17"/>
          <w:lang w:val="en-GB"/>
        </w:rPr>
      </w:pPr>
      <w:r w:rsidRPr="00B92409">
        <w:rPr>
          <w:bCs/>
          <w:szCs w:val="17"/>
          <w:lang w:val="en-GB"/>
        </w:rPr>
        <w:t>anaesthesia or intravenous sedation where the actual time</w:t>
      </w:r>
    </w:p>
    <w:p w:rsidR="00B92409" w:rsidRPr="00B92409" w:rsidRDefault="00B92409" w:rsidP="00DC4F59">
      <w:pPr>
        <w:widowControl w:val="0"/>
        <w:tabs>
          <w:tab w:val="left" w:pos="567"/>
          <w:tab w:val="right" w:pos="8080"/>
          <w:tab w:val="right" w:pos="9356"/>
        </w:tabs>
        <w:autoSpaceDE w:val="0"/>
        <w:autoSpaceDN w:val="0"/>
        <w:adjustRightInd w:val="0"/>
        <w:ind w:left="567"/>
        <w:contextualSpacing/>
        <w:jc w:val="left"/>
        <w:rPr>
          <w:bCs/>
          <w:color w:val="000000"/>
          <w:szCs w:val="17"/>
          <w:lang w:val="en-GB"/>
        </w:rPr>
      </w:pPr>
      <w:r w:rsidRPr="00B92409">
        <w:rPr>
          <w:bCs/>
          <w:szCs w:val="17"/>
          <w:lang w:val="en-GB"/>
        </w:rPr>
        <w:t>in the theatre</w:t>
      </w:r>
      <w:r w:rsidRPr="00B92409">
        <w:rPr>
          <w:bCs/>
          <w:color w:val="000000"/>
          <w:szCs w:val="17"/>
          <w:lang w:val="en-GB"/>
        </w:rPr>
        <w:t xml:space="preserve"> is one hour or more (Band 4)</w:t>
      </w:r>
    </w:p>
    <w:p w:rsidR="00B92409" w:rsidRPr="00B92409" w:rsidRDefault="00B92409" w:rsidP="00DC4F59">
      <w:pPr>
        <w:widowControl w:val="0"/>
        <w:tabs>
          <w:tab w:val="left" w:pos="851"/>
          <w:tab w:val="left" w:pos="6723"/>
          <w:tab w:val="right" w:pos="9356"/>
        </w:tabs>
        <w:autoSpaceDE w:val="0"/>
        <w:autoSpaceDN w:val="0"/>
        <w:adjustRightInd w:val="0"/>
        <w:contextualSpacing/>
        <w:jc w:val="left"/>
        <w:rPr>
          <w:bCs/>
          <w:color w:val="000000"/>
          <w:szCs w:val="17"/>
          <w:lang w:val="en-GB"/>
        </w:rPr>
      </w:pPr>
      <w:r w:rsidRPr="00B92409">
        <w:rPr>
          <w:bCs/>
          <w:color w:val="000000"/>
          <w:szCs w:val="17"/>
          <w:lang w:val="en-GB"/>
        </w:rPr>
        <w:tab/>
      </w:r>
    </w:p>
    <w:p w:rsidR="00B92409" w:rsidRPr="00B92409" w:rsidRDefault="00B92409" w:rsidP="00DC4F59">
      <w:pPr>
        <w:widowControl w:val="0"/>
        <w:numPr>
          <w:ilvl w:val="0"/>
          <w:numId w:val="8"/>
        </w:numPr>
        <w:tabs>
          <w:tab w:val="left" w:pos="567"/>
          <w:tab w:val="right" w:pos="9356"/>
        </w:tabs>
        <w:autoSpaceDE w:val="0"/>
        <w:autoSpaceDN w:val="0"/>
        <w:adjustRightInd w:val="0"/>
        <w:ind w:left="0" w:firstLine="0"/>
        <w:contextualSpacing/>
        <w:jc w:val="left"/>
        <w:rPr>
          <w:bCs/>
          <w:color w:val="000000"/>
          <w:szCs w:val="17"/>
          <w:lang w:val="en-GB"/>
        </w:rPr>
      </w:pPr>
      <w:r w:rsidRPr="00B92409">
        <w:rPr>
          <w:bCs/>
          <w:color w:val="000000"/>
          <w:szCs w:val="17"/>
          <w:lang w:val="en-GB"/>
        </w:rPr>
        <w:t>For the accommodation, maintenance, care and treatment at a</w:t>
      </w:r>
      <w:r w:rsidRPr="00B92409">
        <w:rPr>
          <w:bCs/>
          <w:color w:val="000000"/>
          <w:szCs w:val="17"/>
          <w:lang w:val="en-GB"/>
        </w:rPr>
        <w:tab/>
        <w:t>no fee</w:t>
      </w:r>
    </w:p>
    <w:p w:rsidR="00B92409" w:rsidRPr="00B92409" w:rsidRDefault="00B92409" w:rsidP="00DC4F59">
      <w:pPr>
        <w:widowControl w:val="0"/>
        <w:tabs>
          <w:tab w:val="right" w:pos="9356"/>
        </w:tabs>
        <w:spacing w:after="0"/>
        <w:ind w:left="567"/>
        <w:rPr>
          <w:bCs/>
          <w:color w:val="000000"/>
          <w:szCs w:val="17"/>
          <w:lang w:val="en-GB"/>
        </w:rPr>
      </w:pPr>
      <w:r w:rsidRPr="00DC4F59">
        <w:rPr>
          <w:szCs w:val="17"/>
          <w:lang w:val="en-GB"/>
        </w:rPr>
        <w:t>public</w:t>
      </w:r>
      <w:r w:rsidRPr="00B92409">
        <w:rPr>
          <w:bCs/>
          <w:color w:val="000000"/>
          <w:szCs w:val="17"/>
          <w:lang w:val="en-GB"/>
        </w:rPr>
        <w:t xml:space="preserve"> hospital site of a public long stay patient who is acutely ill</w:t>
      </w:r>
      <w:r w:rsidRPr="00B92409">
        <w:rPr>
          <w:bCs/>
          <w:color w:val="000000"/>
          <w:szCs w:val="17"/>
          <w:lang w:val="en-GB"/>
        </w:rPr>
        <w:tab/>
      </w:r>
    </w:p>
    <w:p w:rsidR="00B92409" w:rsidRPr="00B92409" w:rsidRDefault="00B92409" w:rsidP="00DC4F59">
      <w:pPr>
        <w:widowControl w:val="0"/>
        <w:tabs>
          <w:tab w:val="left" w:pos="284"/>
          <w:tab w:val="right" w:pos="9356"/>
        </w:tabs>
        <w:autoSpaceDE w:val="0"/>
        <w:autoSpaceDN w:val="0"/>
        <w:adjustRightInd w:val="0"/>
        <w:contextualSpacing/>
        <w:jc w:val="left"/>
        <w:rPr>
          <w:bCs/>
          <w:szCs w:val="17"/>
          <w:lang w:val="en-GB"/>
        </w:rPr>
      </w:pPr>
    </w:p>
    <w:p w:rsidR="00B92409" w:rsidRPr="00B92409" w:rsidRDefault="00B92409" w:rsidP="00DC4F59">
      <w:pPr>
        <w:widowControl w:val="0"/>
        <w:numPr>
          <w:ilvl w:val="0"/>
          <w:numId w:val="8"/>
        </w:numPr>
        <w:tabs>
          <w:tab w:val="left" w:pos="567"/>
          <w:tab w:val="right" w:pos="9356"/>
        </w:tabs>
        <w:autoSpaceDE w:val="0"/>
        <w:autoSpaceDN w:val="0"/>
        <w:adjustRightInd w:val="0"/>
        <w:ind w:left="0" w:firstLine="0"/>
        <w:contextualSpacing/>
        <w:jc w:val="left"/>
        <w:rPr>
          <w:bCs/>
          <w:color w:val="000000"/>
          <w:szCs w:val="17"/>
          <w:lang w:val="en-GB"/>
        </w:rPr>
      </w:pPr>
      <w:r w:rsidRPr="00B92409">
        <w:rPr>
          <w:bCs/>
          <w:color w:val="000000"/>
          <w:szCs w:val="17"/>
          <w:lang w:val="en-GB"/>
        </w:rPr>
        <w:t>For the accommodation, maintenance, care and treatment at a</w:t>
      </w:r>
      <w:r w:rsidRPr="00B92409">
        <w:rPr>
          <w:bCs/>
          <w:color w:val="000000"/>
          <w:szCs w:val="17"/>
          <w:lang w:val="en-GB"/>
        </w:rPr>
        <w:tab/>
        <w:t>87.5 per cent</w:t>
      </w:r>
    </w:p>
    <w:p w:rsidR="00B92409" w:rsidRPr="00B92409" w:rsidRDefault="00B92409" w:rsidP="00DC4F59">
      <w:pPr>
        <w:widowControl w:val="0"/>
        <w:tabs>
          <w:tab w:val="right" w:pos="9356"/>
        </w:tabs>
        <w:spacing w:after="0"/>
        <w:ind w:left="567"/>
        <w:rPr>
          <w:bCs/>
          <w:color w:val="000000"/>
          <w:szCs w:val="17"/>
          <w:lang w:val="en-GB"/>
        </w:rPr>
      </w:pPr>
      <w:r w:rsidRPr="00DC4F59">
        <w:rPr>
          <w:szCs w:val="17"/>
          <w:lang w:val="en-GB"/>
        </w:rPr>
        <w:t>public</w:t>
      </w:r>
      <w:r w:rsidRPr="00B92409">
        <w:rPr>
          <w:bCs/>
          <w:color w:val="000000"/>
          <w:szCs w:val="17"/>
          <w:lang w:val="en-GB"/>
        </w:rPr>
        <w:t xml:space="preserve"> hospital site of a public long stay patient who is not acutely</w:t>
      </w:r>
      <w:r w:rsidRPr="00B92409">
        <w:rPr>
          <w:bCs/>
          <w:color w:val="000000"/>
          <w:szCs w:val="17"/>
          <w:lang w:val="en-GB"/>
        </w:rPr>
        <w:tab/>
        <w:t>of the</w:t>
      </w:r>
    </w:p>
    <w:p w:rsidR="00B92409" w:rsidRPr="00B92409" w:rsidRDefault="00B92409" w:rsidP="00DC4F59">
      <w:pPr>
        <w:widowControl w:val="0"/>
        <w:tabs>
          <w:tab w:val="right" w:pos="9356"/>
        </w:tabs>
        <w:spacing w:after="0"/>
        <w:ind w:left="567"/>
        <w:rPr>
          <w:bCs/>
          <w:color w:val="000000"/>
          <w:szCs w:val="17"/>
          <w:lang w:val="en-GB"/>
        </w:rPr>
      </w:pPr>
      <w:r w:rsidRPr="00B92409">
        <w:rPr>
          <w:bCs/>
          <w:color w:val="000000"/>
          <w:szCs w:val="17"/>
          <w:lang w:val="en-GB"/>
        </w:rPr>
        <w:t xml:space="preserve">ill, </w:t>
      </w:r>
      <w:r w:rsidRPr="00DC4F59">
        <w:rPr>
          <w:szCs w:val="17"/>
          <w:lang w:val="en-GB"/>
        </w:rPr>
        <w:t>excluding</w:t>
      </w:r>
      <w:r w:rsidRPr="00B92409">
        <w:rPr>
          <w:bCs/>
          <w:color w:val="000000"/>
          <w:szCs w:val="17"/>
          <w:lang w:val="en-GB"/>
        </w:rPr>
        <w:t xml:space="preserve"> category 8</w:t>
      </w:r>
      <w:r w:rsidRPr="00B92409">
        <w:rPr>
          <w:bCs/>
          <w:color w:val="000000"/>
          <w:szCs w:val="17"/>
          <w:lang w:val="en-GB"/>
        </w:rPr>
        <w:tab/>
        <w:t>Commonwealth Benefit</w:t>
      </w:r>
    </w:p>
    <w:p w:rsidR="00B92409" w:rsidRPr="00B92409" w:rsidRDefault="00B92409" w:rsidP="00DC4F59">
      <w:pPr>
        <w:widowControl w:val="0"/>
        <w:tabs>
          <w:tab w:val="left" w:pos="284"/>
          <w:tab w:val="right" w:pos="8505"/>
        </w:tabs>
        <w:autoSpaceDE w:val="0"/>
        <w:autoSpaceDN w:val="0"/>
        <w:adjustRightInd w:val="0"/>
        <w:contextualSpacing/>
        <w:jc w:val="left"/>
        <w:rPr>
          <w:b/>
          <w:color w:val="000000"/>
          <w:szCs w:val="17"/>
          <w:lang w:val="en-GB"/>
        </w:rPr>
      </w:pPr>
    </w:p>
    <w:p w:rsidR="00B92409" w:rsidRPr="00B92409" w:rsidRDefault="00B92409" w:rsidP="00DC4F59">
      <w:pPr>
        <w:widowControl w:val="0"/>
        <w:tabs>
          <w:tab w:val="left" w:pos="284"/>
          <w:tab w:val="right" w:pos="9356"/>
        </w:tabs>
        <w:autoSpaceDE w:val="0"/>
        <w:autoSpaceDN w:val="0"/>
        <w:adjustRightInd w:val="0"/>
        <w:contextualSpacing/>
        <w:jc w:val="left"/>
        <w:rPr>
          <w:bCs/>
          <w:color w:val="000000"/>
          <w:szCs w:val="17"/>
          <w:lang w:val="en-GB"/>
        </w:rPr>
      </w:pPr>
      <w:r w:rsidRPr="00B92409">
        <w:rPr>
          <w:b/>
          <w:color w:val="000000"/>
          <w:szCs w:val="17"/>
          <w:lang w:val="en-GB"/>
        </w:rPr>
        <w:tab/>
      </w:r>
      <w:r w:rsidRPr="00B92409">
        <w:rPr>
          <w:b/>
          <w:color w:val="000000"/>
          <w:szCs w:val="17"/>
          <w:lang w:val="en-GB"/>
        </w:rPr>
        <w:tab/>
        <w:t>Fee (per day)</w:t>
      </w:r>
    </w:p>
    <w:p w:rsidR="00B92409" w:rsidRPr="00B92409" w:rsidRDefault="00B92409" w:rsidP="00DC4F59">
      <w:pPr>
        <w:widowControl w:val="0"/>
        <w:tabs>
          <w:tab w:val="left" w:pos="284"/>
          <w:tab w:val="right" w:pos="8080"/>
        </w:tabs>
        <w:autoSpaceDE w:val="0"/>
        <w:autoSpaceDN w:val="0"/>
        <w:adjustRightInd w:val="0"/>
        <w:contextualSpacing/>
        <w:jc w:val="left"/>
        <w:rPr>
          <w:bCs/>
          <w:color w:val="000000"/>
          <w:szCs w:val="17"/>
          <w:lang w:val="en-GB"/>
        </w:rPr>
      </w:pPr>
      <w:r w:rsidRPr="00B92409">
        <w:rPr>
          <w:bCs/>
          <w:color w:val="000000"/>
          <w:szCs w:val="17"/>
          <w:lang w:val="en-GB"/>
        </w:rPr>
        <w:tab/>
      </w:r>
    </w:p>
    <w:p w:rsidR="00B92409" w:rsidRPr="00B92409" w:rsidRDefault="00B92409" w:rsidP="00DC4F59">
      <w:pPr>
        <w:widowControl w:val="0"/>
        <w:numPr>
          <w:ilvl w:val="0"/>
          <w:numId w:val="8"/>
        </w:numPr>
        <w:tabs>
          <w:tab w:val="left" w:pos="567"/>
          <w:tab w:val="right" w:pos="9356"/>
        </w:tabs>
        <w:autoSpaceDE w:val="0"/>
        <w:autoSpaceDN w:val="0"/>
        <w:adjustRightInd w:val="0"/>
        <w:ind w:left="0" w:firstLine="0"/>
        <w:contextualSpacing/>
        <w:jc w:val="left"/>
        <w:rPr>
          <w:bCs/>
          <w:color w:val="000000"/>
          <w:szCs w:val="17"/>
          <w:lang w:val="en-GB"/>
        </w:rPr>
      </w:pPr>
      <w:r w:rsidRPr="00B92409">
        <w:rPr>
          <w:bCs/>
          <w:color w:val="000000"/>
          <w:szCs w:val="17"/>
          <w:lang w:val="en-GB"/>
        </w:rPr>
        <w:t>For the accommodation, maintenance, care and treatment at a</w:t>
      </w:r>
      <w:r w:rsidRPr="00B92409">
        <w:rPr>
          <w:bCs/>
          <w:color w:val="000000"/>
          <w:szCs w:val="17"/>
          <w:lang w:val="en-GB"/>
        </w:rPr>
        <w:tab/>
      </w:r>
      <w:r w:rsidRPr="00B92409">
        <w:rPr>
          <w:bCs/>
          <w:szCs w:val="17"/>
          <w:lang w:val="en-GB"/>
        </w:rPr>
        <w:t>$125.00</w:t>
      </w:r>
    </w:p>
    <w:p w:rsidR="00B92409" w:rsidRPr="00B92409" w:rsidRDefault="00B92409" w:rsidP="00DC4F59">
      <w:pPr>
        <w:widowControl w:val="0"/>
        <w:tabs>
          <w:tab w:val="right" w:pos="9356"/>
        </w:tabs>
        <w:spacing w:after="0"/>
        <w:ind w:left="567"/>
        <w:rPr>
          <w:bCs/>
          <w:color w:val="000000"/>
          <w:szCs w:val="17"/>
          <w:lang w:val="en-GB"/>
        </w:rPr>
      </w:pPr>
      <w:r w:rsidRPr="00B92409">
        <w:rPr>
          <w:bCs/>
          <w:color w:val="000000"/>
          <w:szCs w:val="17"/>
          <w:lang w:val="en-GB"/>
        </w:rPr>
        <w:t xml:space="preserve">public </w:t>
      </w:r>
      <w:r w:rsidRPr="00DC4F59">
        <w:rPr>
          <w:szCs w:val="17"/>
          <w:lang w:val="en-GB"/>
        </w:rPr>
        <w:t>hospital</w:t>
      </w:r>
      <w:r w:rsidRPr="00B92409">
        <w:rPr>
          <w:bCs/>
          <w:color w:val="000000"/>
          <w:szCs w:val="17"/>
          <w:lang w:val="en-GB"/>
        </w:rPr>
        <w:t xml:space="preserve"> site of a private long stay patient who is not </w:t>
      </w:r>
      <w:r w:rsidRPr="00B92409">
        <w:rPr>
          <w:bCs/>
          <w:color w:val="000000"/>
          <w:szCs w:val="17"/>
          <w:lang w:val="en-GB"/>
        </w:rPr>
        <w:tab/>
        <w:t xml:space="preserve">plus 87.5 </w:t>
      </w:r>
    </w:p>
    <w:p w:rsidR="00B92409" w:rsidRPr="00B92409" w:rsidRDefault="00B92409" w:rsidP="00DC4F59">
      <w:pPr>
        <w:widowControl w:val="0"/>
        <w:tabs>
          <w:tab w:val="right" w:pos="9356"/>
        </w:tabs>
        <w:spacing w:after="0"/>
        <w:ind w:left="567"/>
        <w:rPr>
          <w:bCs/>
          <w:color w:val="000000"/>
          <w:szCs w:val="17"/>
          <w:lang w:val="en-GB"/>
        </w:rPr>
      </w:pPr>
      <w:r w:rsidRPr="00B92409">
        <w:rPr>
          <w:bCs/>
          <w:color w:val="000000"/>
          <w:szCs w:val="17"/>
          <w:lang w:val="en-GB"/>
        </w:rPr>
        <w:t>acutely ill</w:t>
      </w:r>
      <w:r w:rsidRPr="00B92409">
        <w:rPr>
          <w:bCs/>
          <w:color w:val="000000"/>
          <w:szCs w:val="17"/>
          <w:lang w:val="en-GB"/>
        </w:rPr>
        <w:tab/>
        <w:t>per cent of the</w:t>
      </w:r>
    </w:p>
    <w:p w:rsidR="00B92409" w:rsidRPr="00B92409" w:rsidRDefault="00B92409" w:rsidP="00DC4F59">
      <w:pPr>
        <w:widowControl w:val="0"/>
        <w:tabs>
          <w:tab w:val="left" w:pos="284"/>
          <w:tab w:val="right" w:pos="9356"/>
        </w:tabs>
        <w:autoSpaceDE w:val="0"/>
        <w:autoSpaceDN w:val="0"/>
        <w:adjustRightInd w:val="0"/>
        <w:contextualSpacing/>
        <w:jc w:val="left"/>
        <w:rPr>
          <w:bCs/>
          <w:color w:val="000000"/>
          <w:szCs w:val="17"/>
          <w:lang w:val="en-GB"/>
        </w:rPr>
      </w:pPr>
      <w:r w:rsidRPr="00B92409">
        <w:rPr>
          <w:bCs/>
          <w:color w:val="000000"/>
          <w:szCs w:val="17"/>
          <w:lang w:val="en-GB"/>
        </w:rPr>
        <w:tab/>
      </w:r>
      <w:r w:rsidRPr="00B92409">
        <w:rPr>
          <w:bCs/>
          <w:color w:val="000000"/>
          <w:szCs w:val="17"/>
          <w:lang w:val="en-GB"/>
        </w:rPr>
        <w:tab/>
        <w:t>Commonwealth Benefit</w:t>
      </w:r>
    </w:p>
    <w:p w:rsidR="00B92409" w:rsidRPr="00B92409" w:rsidRDefault="00B92409" w:rsidP="00DC4F59">
      <w:pPr>
        <w:widowControl w:val="0"/>
        <w:tabs>
          <w:tab w:val="left" w:pos="390"/>
          <w:tab w:val="left" w:pos="7371"/>
          <w:tab w:val="right" w:pos="9356"/>
        </w:tabs>
        <w:autoSpaceDE w:val="0"/>
        <w:autoSpaceDN w:val="0"/>
        <w:adjustRightInd w:val="0"/>
        <w:jc w:val="left"/>
        <w:rPr>
          <w:bCs/>
          <w:color w:val="000000"/>
          <w:szCs w:val="17"/>
          <w:lang w:val="en-GB"/>
        </w:rPr>
      </w:pPr>
      <w:r w:rsidRPr="00B92409">
        <w:rPr>
          <w:b/>
          <w:color w:val="000000"/>
          <w:szCs w:val="17"/>
          <w:lang w:val="en-GB"/>
        </w:rPr>
        <w:tab/>
      </w:r>
      <w:r w:rsidRPr="00B92409">
        <w:rPr>
          <w:b/>
          <w:color w:val="000000"/>
          <w:szCs w:val="17"/>
          <w:lang w:val="en-GB"/>
        </w:rPr>
        <w:tab/>
      </w:r>
    </w:p>
    <w:p w:rsidR="00B92409" w:rsidRPr="00B92409" w:rsidRDefault="00B92409" w:rsidP="00DC4F59">
      <w:pPr>
        <w:widowControl w:val="0"/>
        <w:numPr>
          <w:ilvl w:val="0"/>
          <w:numId w:val="8"/>
        </w:numPr>
        <w:tabs>
          <w:tab w:val="left" w:pos="567"/>
          <w:tab w:val="right" w:pos="9356"/>
        </w:tabs>
        <w:autoSpaceDE w:val="0"/>
        <w:autoSpaceDN w:val="0"/>
        <w:adjustRightInd w:val="0"/>
        <w:ind w:left="0" w:firstLine="0"/>
        <w:contextualSpacing/>
        <w:jc w:val="left"/>
        <w:rPr>
          <w:bCs/>
          <w:color w:val="000000"/>
          <w:szCs w:val="17"/>
          <w:lang w:val="en-GB"/>
        </w:rPr>
      </w:pPr>
      <w:r w:rsidRPr="00B92409">
        <w:rPr>
          <w:bCs/>
          <w:color w:val="000000"/>
          <w:szCs w:val="17"/>
          <w:lang w:val="en-GB"/>
        </w:rPr>
        <w:t>For Hospital Nursing Home Service patients.  These patients</w:t>
      </w:r>
      <w:r w:rsidRPr="00B92409">
        <w:rPr>
          <w:bCs/>
          <w:color w:val="000000"/>
          <w:szCs w:val="17"/>
          <w:lang w:val="en-GB"/>
        </w:rPr>
        <w:tab/>
        <w:t>equivalent to the</w:t>
      </w:r>
    </w:p>
    <w:p w:rsidR="00B92409" w:rsidRPr="00B92409" w:rsidRDefault="00B92409" w:rsidP="00DC4F59">
      <w:pPr>
        <w:widowControl w:val="0"/>
        <w:tabs>
          <w:tab w:val="right" w:pos="9356"/>
        </w:tabs>
        <w:spacing w:after="0"/>
        <w:ind w:left="567"/>
        <w:rPr>
          <w:bCs/>
          <w:color w:val="000000"/>
          <w:szCs w:val="17"/>
          <w:lang w:val="en-GB"/>
        </w:rPr>
      </w:pPr>
      <w:r w:rsidRPr="00B92409">
        <w:rPr>
          <w:bCs/>
          <w:color w:val="000000"/>
          <w:szCs w:val="17"/>
          <w:lang w:val="en-GB"/>
        </w:rPr>
        <w:t xml:space="preserve">are </w:t>
      </w:r>
      <w:r w:rsidRPr="00DC4F59">
        <w:rPr>
          <w:szCs w:val="17"/>
          <w:lang w:val="en-GB"/>
        </w:rPr>
        <w:t>not</w:t>
      </w:r>
      <w:r w:rsidRPr="00B92409">
        <w:rPr>
          <w:bCs/>
          <w:color w:val="000000"/>
          <w:szCs w:val="17"/>
          <w:lang w:val="en-GB"/>
        </w:rPr>
        <w:t xml:space="preserve"> long-stay patients and should be charged from their</w:t>
      </w:r>
      <w:r w:rsidRPr="00B92409">
        <w:rPr>
          <w:bCs/>
          <w:color w:val="000000"/>
          <w:szCs w:val="17"/>
          <w:lang w:val="en-GB"/>
        </w:rPr>
        <w:tab/>
        <w:t>‘Australian</w:t>
      </w:r>
    </w:p>
    <w:p w:rsidR="00B92409" w:rsidRPr="00B92409" w:rsidRDefault="00B92409" w:rsidP="00DC4F59">
      <w:pPr>
        <w:widowControl w:val="0"/>
        <w:tabs>
          <w:tab w:val="right" w:pos="9356"/>
        </w:tabs>
        <w:spacing w:after="0"/>
        <w:ind w:left="567"/>
        <w:rPr>
          <w:bCs/>
          <w:color w:val="000000"/>
          <w:szCs w:val="17"/>
          <w:lang w:val="en-GB"/>
        </w:rPr>
      </w:pPr>
      <w:r w:rsidRPr="00B92409">
        <w:rPr>
          <w:bCs/>
          <w:color w:val="000000"/>
          <w:szCs w:val="17"/>
          <w:lang w:val="en-GB"/>
        </w:rPr>
        <w:t xml:space="preserve">first </w:t>
      </w:r>
      <w:r w:rsidRPr="00DC4F59">
        <w:rPr>
          <w:szCs w:val="17"/>
          <w:lang w:val="en-GB"/>
        </w:rPr>
        <w:t>day</w:t>
      </w:r>
      <w:r w:rsidRPr="00B92409">
        <w:rPr>
          <w:bCs/>
          <w:color w:val="000000"/>
          <w:szCs w:val="17"/>
          <w:lang w:val="en-GB"/>
        </w:rPr>
        <w:t xml:space="preserve"> at the public hospital site.</w:t>
      </w:r>
      <w:r w:rsidRPr="00B92409">
        <w:rPr>
          <w:bCs/>
          <w:color w:val="000000"/>
          <w:szCs w:val="17"/>
          <w:lang w:val="en-GB"/>
        </w:rPr>
        <w:tab/>
        <w:t>Government</w:t>
      </w:r>
    </w:p>
    <w:p w:rsidR="00B92409" w:rsidRPr="00B92409" w:rsidRDefault="00B92409" w:rsidP="00DC4F59">
      <w:pPr>
        <w:widowControl w:val="0"/>
        <w:tabs>
          <w:tab w:val="left" w:pos="284"/>
          <w:tab w:val="right" w:pos="9356"/>
        </w:tabs>
        <w:autoSpaceDE w:val="0"/>
        <w:autoSpaceDN w:val="0"/>
        <w:adjustRightInd w:val="0"/>
        <w:contextualSpacing/>
        <w:jc w:val="left"/>
        <w:rPr>
          <w:bCs/>
          <w:color w:val="000000"/>
          <w:szCs w:val="17"/>
          <w:lang w:val="en-GB"/>
        </w:rPr>
      </w:pPr>
      <w:r w:rsidRPr="00B92409">
        <w:rPr>
          <w:bCs/>
          <w:color w:val="000000"/>
          <w:szCs w:val="17"/>
          <w:lang w:val="en-GB"/>
        </w:rPr>
        <w:tab/>
      </w:r>
      <w:r w:rsidRPr="00B92409">
        <w:rPr>
          <w:bCs/>
          <w:color w:val="000000"/>
          <w:szCs w:val="17"/>
          <w:lang w:val="en-GB"/>
        </w:rPr>
        <w:tab/>
        <w:t>Department of Health</w:t>
      </w:r>
    </w:p>
    <w:p w:rsidR="00B92409" w:rsidRPr="00B92409" w:rsidRDefault="00B92409" w:rsidP="00DC4F59">
      <w:pPr>
        <w:widowControl w:val="0"/>
        <w:tabs>
          <w:tab w:val="left" w:pos="284"/>
          <w:tab w:val="right" w:pos="9356"/>
        </w:tabs>
        <w:autoSpaceDE w:val="0"/>
        <w:autoSpaceDN w:val="0"/>
        <w:adjustRightInd w:val="0"/>
        <w:contextualSpacing/>
        <w:jc w:val="left"/>
        <w:rPr>
          <w:bCs/>
          <w:color w:val="000000"/>
          <w:szCs w:val="17"/>
          <w:lang w:val="en-GB"/>
        </w:rPr>
      </w:pPr>
      <w:r w:rsidRPr="00B92409">
        <w:rPr>
          <w:bCs/>
          <w:color w:val="000000"/>
          <w:szCs w:val="17"/>
          <w:lang w:val="en-GB"/>
        </w:rPr>
        <w:tab/>
      </w:r>
      <w:r w:rsidRPr="00B92409">
        <w:rPr>
          <w:bCs/>
          <w:color w:val="000000"/>
          <w:szCs w:val="17"/>
          <w:lang w:val="en-GB"/>
        </w:rPr>
        <w:tab/>
        <w:t>Schedule of Fees and</w:t>
      </w:r>
    </w:p>
    <w:p w:rsidR="00B92409" w:rsidRPr="00B92409" w:rsidRDefault="00B92409" w:rsidP="00DC4F59">
      <w:pPr>
        <w:widowControl w:val="0"/>
        <w:tabs>
          <w:tab w:val="left" w:pos="284"/>
          <w:tab w:val="right" w:pos="9356"/>
        </w:tabs>
        <w:autoSpaceDE w:val="0"/>
        <w:autoSpaceDN w:val="0"/>
        <w:adjustRightInd w:val="0"/>
        <w:contextualSpacing/>
        <w:jc w:val="left"/>
        <w:rPr>
          <w:bCs/>
          <w:color w:val="000000"/>
          <w:szCs w:val="17"/>
          <w:lang w:val="en-GB"/>
        </w:rPr>
      </w:pPr>
      <w:r w:rsidRPr="00B92409">
        <w:rPr>
          <w:bCs/>
          <w:color w:val="000000"/>
          <w:szCs w:val="17"/>
          <w:lang w:val="en-GB"/>
        </w:rPr>
        <w:tab/>
      </w:r>
      <w:r w:rsidRPr="00B92409">
        <w:rPr>
          <w:bCs/>
          <w:color w:val="000000"/>
          <w:szCs w:val="17"/>
          <w:lang w:val="en-GB"/>
        </w:rPr>
        <w:tab/>
        <w:t>Charges for Residential</w:t>
      </w:r>
    </w:p>
    <w:p w:rsidR="00B92409" w:rsidRPr="00B92409" w:rsidRDefault="00B92409" w:rsidP="00DC4F59">
      <w:pPr>
        <w:widowControl w:val="0"/>
        <w:tabs>
          <w:tab w:val="left" w:pos="284"/>
          <w:tab w:val="right" w:pos="9356"/>
        </w:tabs>
        <w:autoSpaceDE w:val="0"/>
        <w:autoSpaceDN w:val="0"/>
        <w:adjustRightInd w:val="0"/>
        <w:contextualSpacing/>
        <w:jc w:val="left"/>
        <w:rPr>
          <w:bCs/>
          <w:color w:val="000000"/>
          <w:szCs w:val="17"/>
          <w:lang w:val="en-GB"/>
        </w:rPr>
      </w:pPr>
      <w:r w:rsidRPr="00B92409">
        <w:rPr>
          <w:bCs/>
          <w:color w:val="000000"/>
          <w:szCs w:val="17"/>
          <w:lang w:val="en-GB"/>
        </w:rPr>
        <w:tab/>
      </w:r>
      <w:r w:rsidRPr="00B92409">
        <w:rPr>
          <w:bCs/>
          <w:color w:val="000000"/>
          <w:szCs w:val="17"/>
          <w:lang w:val="en-GB"/>
        </w:rPr>
        <w:tab/>
        <w:t>And Home Care’</w:t>
      </w:r>
    </w:p>
    <w:p w:rsidR="00B92409" w:rsidRPr="00B92409" w:rsidRDefault="00B92409" w:rsidP="00DC4F59">
      <w:pPr>
        <w:widowControl w:val="0"/>
        <w:tabs>
          <w:tab w:val="left" w:pos="284"/>
          <w:tab w:val="right" w:pos="8080"/>
        </w:tabs>
        <w:autoSpaceDE w:val="0"/>
        <w:autoSpaceDN w:val="0"/>
        <w:adjustRightInd w:val="0"/>
        <w:contextualSpacing/>
        <w:jc w:val="left"/>
        <w:rPr>
          <w:bCs/>
          <w:color w:val="000000"/>
          <w:szCs w:val="17"/>
          <w:lang w:val="en-GB"/>
        </w:rPr>
      </w:pPr>
    </w:p>
    <w:p w:rsidR="00B92409" w:rsidRPr="00B92409" w:rsidRDefault="00B92409" w:rsidP="00DC4F59">
      <w:pPr>
        <w:widowControl w:val="0"/>
        <w:numPr>
          <w:ilvl w:val="0"/>
          <w:numId w:val="8"/>
        </w:numPr>
        <w:tabs>
          <w:tab w:val="left" w:pos="567"/>
          <w:tab w:val="right" w:pos="9356"/>
        </w:tabs>
        <w:autoSpaceDE w:val="0"/>
        <w:autoSpaceDN w:val="0"/>
        <w:adjustRightInd w:val="0"/>
        <w:ind w:left="0" w:firstLine="0"/>
        <w:contextualSpacing/>
        <w:jc w:val="left"/>
        <w:rPr>
          <w:bCs/>
          <w:color w:val="000000"/>
          <w:szCs w:val="17"/>
          <w:lang w:val="en-GB"/>
        </w:rPr>
      </w:pPr>
      <w:r w:rsidRPr="00B92409">
        <w:rPr>
          <w:bCs/>
          <w:color w:val="000000"/>
          <w:szCs w:val="17"/>
          <w:lang w:val="en-GB"/>
        </w:rPr>
        <w:t>For hospital in the home services provided by a public</w:t>
      </w:r>
      <w:r w:rsidRPr="00B92409">
        <w:rPr>
          <w:bCs/>
          <w:color w:val="000000"/>
          <w:szCs w:val="17"/>
          <w:lang w:val="en-GB"/>
        </w:rPr>
        <w:tab/>
        <w:t>$191.00</w:t>
      </w:r>
    </w:p>
    <w:p w:rsidR="00B92409" w:rsidRPr="00B92409" w:rsidRDefault="00B92409" w:rsidP="00DC4F59">
      <w:pPr>
        <w:widowControl w:val="0"/>
        <w:tabs>
          <w:tab w:val="right" w:pos="9356"/>
        </w:tabs>
        <w:spacing w:after="0"/>
        <w:ind w:left="567"/>
        <w:rPr>
          <w:bCs/>
          <w:color w:val="000000"/>
          <w:szCs w:val="17"/>
          <w:lang w:val="en-GB"/>
        </w:rPr>
      </w:pPr>
      <w:r w:rsidRPr="00B92409">
        <w:rPr>
          <w:bCs/>
          <w:color w:val="000000"/>
          <w:szCs w:val="17"/>
          <w:lang w:val="en-GB"/>
        </w:rPr>
        <w:t>hospital site to a private patient</w:t>
      </w:r>
      <w:r w:rsidRPr="00B92409">
        <w:rPr>
          <w:bCs/>
          <w:color w:val="000000"/>
          <w:szCs w:val="17"/>
          <w:lang w:val="en-GB"/>
        </w:rPr>
        <w:tab/>
        <w:t xml:space="preserve"> (maximum fee/day)</w:t>
      </w:r>
    </w:p>
    <w:p w:rsidR="00B92409" w:rsidRPr="00B92409" w:rsidRDefault="00B92409" w:rsidP="00DC4F59">
      <w:pPr>
        <w:widowControl w:val="0"/>
        <w:tabs>
          <w:tab w:val="left" w:pos="567"/>
          <w:tab w:val="right" w:pos="8505"/>
        </w:tabs>
        <w:autoSpaceDE w:val="0"/>
        <w:autoSpaceDN w:val="0"/>
        <w:adjustRightInd w:val="0"/>
        <w:contextualSpacing/>
        <w:jc w:val="left"/>
        <w:rPr>
          <w:bCs/>
          <w:color w:val="000000"/>
          <w:szCs w:val="17"/>
          <w:lang w:val="en-GB"/>
        </w:rPr>
      </w:pPr>
    </w:p>
    <w:p w:rsidR="00B92409" w:rsidRPr="00B92409" w:rsidRDefault="00B92409" w:rsidP="00DC4F59">
      <w:pPr>
        <w:widowControl w:val="0"/>
        <w:numPr>
          <w:ilvl w:val="0"/>
          <w:numId w:val="8"/>
        </w:numPr>
        <w:tabs>
          <w:tab w:val="left" w:pos="567"/>
          <w:tab w:val="right" w:pos="9356"/>
        </w:tabs>
        <w:autoSpaceDE w:val="0"/>
        <w:autoSpaceDN w:val="0"/>
        <w:adjustRightInd w:val="0"/>
        <w:ind w:left="0" w:firstLine="0"/>
        <w:contextualSpacing/>
        <w:jc w:val="left"/>
        <w:rPr>
          <w:rFonts w:eastAsia="MS ??"/>
          <w:bCs/>
          <w:szCs w:val="17"/>
          <w:lang w:val="en-GB"/>
        </w:rPr>
      </w:pPr>
      <w:r w:rsidRPr="00B92409">
        <w:rPr>
          <w:rFonts w:eastAsia="MS ??"/>
          <w:bCs/>
          <w:szCs w:val="17"/>
          <w:lang w:val="en-GB"/>
        </w:rPr>
        <w:t>Pharmaceutical Reform arrangements</w:t>
      </w:r>
    </w:p>
    <w:p w:rsidR="00B92409" w:rsidRDefault="00B92409" w:rsidP="00DC4F59">
      <w:pPr>
        <w:widowControl w:val="0"/>
        <w:tabs>
          <w:tab w:val="right" w:pos="9356"/>
        </w:tabs>
        <w:spacing w:after="0"/>
        <w:ind w:left="567"/>
        <w:rPr>
          <w:rFonts w:eastAsia="MS ??"/>
          <w:szCs w:val="20"/>
        </w:rPr>
      </w:pPr>
      <w:r w:rsidRPr="00B92409">
        <w:rPr>
          <w:rFonts w:eastAsia="MS ??"/>
          <w:szCs w:val="20"/>
        </w:rPr>
        <w:t xml:space="preserve">Under the agreement between the South Australian and the </w:t>
      </w:r>
      <w:r w:rsidRPr="00B92409">
        <w:rPr>
          <w:szCs w:val="20"/>
        </w:rPr>
        <w:t xml:space="preserve">Australian Government the following fees apply for </w:t>
      </w:r>
      <w:r w:rsidRPr="00B92409">
        <w:rPr>
          <w:rFonts w:eastAsia="MS ??"/>
          <w:szCs w:val="20"/>
        </w:rPr>
        <w:t>pharmaceuticals provided to admitted patients on discharge:</w:t>
      </w:r>
    </w:p>
    <w:p w:rsidR="00B92409" w:rsidRDefault="00B92409" w:rsidP="00DC4F59">
      <w:pPr>
        <w:widowControl w:val="0"/>
        <w:spacing w:after="0" w:line="240" w:lineRule="auto"/>
        <w:jc w:val="left"/>
        <w:rPr>
          <w:rFonts w:eastAsia="MS ??"/>
          <w:szCs w:val="20"/>
        </w:rPr>
      </w:pPr>
    </w:p>
    <w:p w:rsidR="00B92409" w:rsidRPr="00B92409" w:rsidRDefault="00B92409" w:rsidP="00DC4F59">
      <w:pPr>
        <w:widowControl w:val="0"/>
        <w:numPr>
          <w:ilvl w:val="0"/>
          <w:numId w:val="10"/>
        </w:numPr>
        <w:spacing w:after="0"/>
        <w:ind w:left="567" w:hanging="425"/>
        <w:jc w:val="left"/>
        <w:rPr>
          <w:rFonts w:eastAsia="MS ??"/>
          <w:szCs w:val="17"/>
        </w:rPr>
      </w:pPr>
      <w:r w:rsidRPr="00B92409">
        <w:rPr>
          <w:rFonts w:eastAsia="MS ??"/>
          <w:szCs w:val="17"/>
        </w:rPr>
        <w:t>For the supply of Pharmaceutical Benefit Scheme items</w:t>
      </w:r>
    </w:p>
    <w:p w:rsidR="00B92409" w:rsidRPr="00B92409" w:rsidRDefault="00B92409" w:rsidP="00DC4F59">
      <w:pPr>
        <w:widowControl w:val="0"/>
        <w:spacing w:after="0"/>
        <w:ind w:left="567"/>
        <w:rPr>
          <w:rFonts w:eastAsia="MS ??"/>
          <w:szCs w:val="17"/>
        </w:rPr>
      </w:pPr>
      <w:r w:rsidRPr="00B92409">
        <w:rPr>
          <w:rFonts w:eastAsia="MS ??"/>
          <w:szCs w:val="17"/>
        </w:rPr>
        <w:t>(per item)</w:t>
      </w:r>
    </w:p>
    <w:p w:rsidR="00B92409" w:rsidRPr="00B92409" w:rsidRDefault="00B92409" w:rsidP="00DC4F59">
      <w:pPr>
        <w:widowControl w:val="0"/>
        <w:spacing w:after="0"/>
        <w:ind w:firstLine="60"/>
        <w:jc w:val="right"/>
        <w:rPr>
          <w:rFonts w:eastAsia="MS ??"/>
          <w:szCs w:val="17"/>
        </w:rPr>
      </w:pPr>
      <w:r w:rsidRPr="00B92409">
        <w:rPr>
          <w:rFonts w:eastAsia="MS ??"/>
          <w:szCs w:val="17"/>
        </w:rPr>
        <w:t>the community co-payment rate for pharmaceuticals</w:t>
      </w:r>
    </w:p>
    <w:p w:rsidR="00B92409" w:rsidRPr="00B92409" w:rsidRDefault="00B92409" w:rsidP="00DC4F59">
      <w:pPr>
        <w:widowControl w:val="0"/>
        <w:spacing w:after="0"/>
        <w:ind w:firstLine="60"/>
        <w:jc w:val="right"/>
        <w:rPr>
          <w:rFonts w:eastAsia="MS ??"/>
          <w:szCs w:val="17"/>
        </w:rPr>
      </w:pPr>
      <w:r w:rsidRPr="00B92409">
        <w:rPr>
          <w:rFonts w:eastAsia="MS ??"/>
          <w:szCs w:val="17"/>
        </w:rPr>
        <w:t>as set under the Commonwealth National</w:t>
      </w:r>
    </w:p>
    <w:p w:rsidR="00B92409" w:rsidRPr="00B92409" w:rsidRDefault="00B92409" w:rsidP="00DC4F59">
      <w:pPr>
        <w:widowControl w:val="0"/>
        <w:ind w:firstLine="60"/>
        <w:jc w:val="right"/>
        <w:rPr>
          <w:rFonts w:eastAsia="MS ??"/>
          <w:szCs w:val="17"/>
        </w:rPr>
      </w:pPr>
      <w:r w:rsidRPr="00B92409">
        <w:rPr>
          <w:rFonts w:eastAsia="MS ??"/>
          <w:szCs w:val="17"/>
        </w:rPr>
        <w:t>Health Act 1953 each year on 1 January.</w:t>
      </w:r>
    </w:p>
    <w:p w:rsidR="00B92409" w:rsidRPr="00B92409" w:rsidRDefault="00B92409" w:rsidP="00DC4F59">
      <w:pPr>
        <w:widowControl w:val="0"/>
        <w:numPr>
          <w:ilvl w:val="0"/>
          <w:numId w:val="10"/>
        </w:numPr>
        <w:spacing w:after="0"/>
        <w:ind w:left="567" w:hanging="425"/>
        <w:jc w:val="left"/>
        <w:rPr>
          <w:rFonts w:eastAsia="MS ??"/>
          <w:szCs w:val="17"/>
        </w:rPr>
      </w:pPr>
      <w:r w:rsidRPr="00B92409">
        <w:rPr>
          <w:rFonts w:eastAsia="MS ??"/>
          <w:szCs w:val="17"/>
        </w:rPr>
        <w:t xml:space="preserve">For the supply of non-Pharmaceutical Benefit Scheme items </w:t>
      </w:r>
    </w:p>
    <w:p w:rsidR="00B92409" w:rsidRPr="00B92409" w:rsidRDefault="00B92409" w:rsidP="00DC4F59">
      <w:pPr>
        <w:widowControl w:val="0"/>
        <w:ind w:left="567"/>
        <w:jc w:val="left"/>
        <w:rPr>
          <w:rFonts w:eastAsia="MS ??"/>
          <w:szCs w:val="17"/>
        </w:rPr>
      </w:pPr>
      <w:r w:rsidRPr="00B92409">
        <w:rPr>
          <w:rFonts w:eastAsia="MS ??"/>
          <w:szCs w:val="17"/>
        </w:rPr>
        <w:t>(per item)</w:t>
      </w:r>
    </w:p>
    <w:p w:rsidR="00B92409" w:rsidRPr="00B92409" w:rsidRDefault="00B92409" w:rsidP="00DC4F59">
      <w:pPr>
        <w:widowControl w:val="0"/>
        <w:spacing w:after="0"/>
        <w:ind w:firstLine="60"/>
        <w:jc w:val="right"/>
        <w:rPr>
          <w:rFonts w:eastAsia="MS ??"/>
          <w:szCs w:val="17"/>
        </w:rPr>
      </w:pPr>
      <w:r w:rsidRPr="00B92409">
        <w:rPr>
          <w:rFonts w:eastAsia="MS ??"/>
          <w:szCs w:val="17"/>
        </w:rPr>
        <w:t>an amount that is the cost to the</w:t>
      </w:r>
    </w:p>
    <w:p w:rsidR="00B92409" w:rsidRPr="00B92409" w:rsidRDefault="00B92409" w:rsidP="00DC4F59">
      <w:pPr>
        <w:widowControl w:val="0"/>
        <w:spacing w:after="0"/>
        <w:ind w:firstLine="60"/>
        <w:jc w:val="right"/>
        <w:rPr>
          <w:rFonts w:eastAsia="MS ??"/>
          <w:szCs w:val="17"/>
        </w:rPr>
      </w:pPr>
      <w:r w:rsidRPr="00B92409">
        <w:rPr>
          <w:rFonts w:eastAsia="MS ??"/>
          <w:szCs w:val="17"/>
        </w:rPr>
        <w:t>public hospital (using a full cost</w:t>
      </w:r>
    </w:p>
    <w:p w:rsidR="00B92409" w:rsidRPr="00B92409" w:rsidRDefault="00B92409" w:rsidP="00DC4F59">
      <w:pPr>
        <w:widowControl w:val="0"/>
        <w:spacing w:after="0"/>
        <w:ind w:firstLine="60"/>
        <w:jc w:val="right"/>
        <w:rPr>
          <w:rFonts w:eastAsia="MS ??"/>
          <w:szCs w:val="17"/>
        </w:rPr>
      </w:pPr>
      <w:r w:rsidRPr="00B92409">
        <w:rPr>
          <w:rFonts w:eastAsia="MS ??"/>
          <w:szCs w:val="17"/>
        </w:rPr>
        <w:t>recovery principle) for supply of that item.</w:t>
      </w:r>
    </w:p>
    <w:p w:rsidR="00B92409" w:rsidRPr="00B92409" w:rsidRDefault="00B92409" w:rsidP="00B92409">
      <w:pPr>
        <w:pBdr>
          <w:top w:val="single" w:sz="4" w:space="1" w:color="auto"/>
        </w:pBdr>
        <w:spacing w:before="100" w:after="0" w:line="14" w:lineRule="exact"/>
        <w:jc w:val="center"/>
        <w:rPr>
          <w:rFonts w:eastAsia="MS ??"/>
          <w:szCs w:val="17"/>
        </w:rPr>
      </w:pPr>
    </w:p>
    <w:p w:rsidR="005E3BA1" w:rsidRDefault="005E3BA1">
      <w:pPr>
        <w:spacing w:after="0" w:line="240" w:lineRule="auto"/>
        <w:jc w:val="left"/>
        <w:rPr>
          <w:caps/>
          <w:szCs w:val="17"/>
        </w:rPr>
      </w:pPr>
      <w:r>
        <w:rPr>
          <w:caps/>
          <w:szCs w:val="17"/>
        </w:rPr>
        <w:br w:type="page"/>
      </w:r>
    </w:p>
    <w:p w:rsidR="00B92409" w:rsidRPr="00B92409" w:rsidRDefault="00B92409" w:rsidP="00B92409">
      <w:pPr>
        <w:jc w:val="center"/>
        <w:rPr>
          <w:caps/>
          <w:szCs w:val="17"/>
        </w:rPr>
      </w:pPr>
      <w:r w:rsidRPr="00B92409">
        <w:rPr>
          <w:caps/>
          <w:szCs w:val="17"/>
        </w:rPr>
        <w:t>Health Care Act 2008</w:t>
      </w:r>
    </w:p>
    <w:p w:rsidR="00B92409" w:rsidRPr="00B92409" w:rsidRDefault="00D72F39" w:rsidP="00B92409">
      <w:pPr>
        <w:jc w:val="center"/>
        <w:rPr>
          <w:smallCaps/>
          <w:szCs w:val="17"/>
        </w:rPr>
      </w:pPr>
      <w:r w:rsidRPr="00B92409">
        <w:rPr>
          <w:smallCaps/>
          <w:szCs w:val="17"/>
        </w:rPr>
        <w:t xml:space="preserve">Sections </w:t>
      </w:r>
      <w:r w:rsidR="00B92409" w:rsidRPr="00B92409">
        <w:rPr>
          <w:smallCaps/>
          <w:szCs w:val="17"/>
        </w:rPr>
        <w:t>58(1)(d) and 62—Exemptions</w:t>
      </w:r>
    </w:p>
    <w:p w:rsidR="00B92409" w:rsidRPr="00B92409" w:rsidRDefault="00B92409" w:rsidP="00B92409">
      <w:pPr>
        <w:jc w:val="center"/>
        <w:rPr>
          <w:i/>
          <w:szCs w:val="17"/>
        </w:rPr>
      </w:pPr>
      <w:r w:rsidRPr="00B92409">
        <w:rPr>
          <w:i/>
          <w:szCs w:val="17"/>
        </w:rPr>
        <w:t>Notice by the Minister</w:t>
      </w:r>
    </w:p>
    <w:p w:rsidR="00B92409" w:rsidRPr="00B92409" w:rsidRDefault="00B92409" w:rsidP="00B92409">
      <w:pPr>
        <w:rPr>
          <w:szCs w:val="17"/>
        </w:rPr>
      </w:pPr>
      <w:r w:rsidRPr="00B92409">
        <w:rPr>
          <w:szCs w:val="17"/>
        </w:rPr>
        <w:t>TAKE notice that I, Dr Fay Jenkins, Minister’s Delegate for Health and Wellbeing, pursuant to sub</w:t>
      </w:r>
      <w:r w:rsidRPr="00B92409">
        <w:rPr>
          <w:szCs w:val="17"/>
        </w:rPr>
        <w:noBreakHyphen/>
        <w:t xml:space="preserve">section 58(1)(d) and section 62 of the </w:t>
      </w:r>
      <w:r w:rsidRPr="00B92409">
        <w:rPr>
          <w:i/>
          <w:szCs w:val="17"/>
        </w:rPr>
        <w:t>Health Care Act 2008</w:t>
      </w:r>
      <w:r w:rsidRPr="00B92409">
        <w:rPr>
          <w:szCs w:val="17"/>
        </w:rPr>
        <w:t xml:space="preserve">, do hereby exempt the persons named in Column A of the Schedule from the application of Part 6 – Division 2 and Division 3, section 59 of the </w:t>
      </w:r>
      <w:r w:rsidRPr="00B92409">
        <w:rPr>
          <w:i/>
          <w:szCs w:val="17"/>
        </w:rPr>
        <w:t>Health Care Act 2008</w:t>
      </w:r>
      <w:r w:rsidRPr="00B92409">
        <w:rPr>
          <w:szCs w:val="17"/>
        </w:rPr>
        <w:t>, in relation to the non-emergency ambulance services specified in Column B of the Schedule, and on the conditions (if any) specified in Column C of the Schedule, with effect on and from 1 July 2020 and for the period expiring on 30 June 2021.</w:t>
      </w:r>
    </w:p>
    <w:p w:rsidR="00B92409" w:rsidRPr="00B92409" w:rsidRDefault="00B92409" w:rsidP="00B92409">
      <w:pPr>
        <w:jc w:val="center"/>
        <w:rPr>
          <w:smallCaps/>
          <w:szCs w:val="17"/>
        </w:rPr>
      </w:pPr>
      <w:r w:rsidRPr="00B92409">
        <w:rPr>
          <w:smallCaps/>
          <w:szCs w:val="17"/>
        </w:rPr>
        <w:t>Schedule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94"/>
        <w:gridCol w:w="4432"/>
        <w:gridCol w:w="1518"/>
      </w:tblGrid>
      <w:tr w:rsidR="00B92409" w:rsidRPr="00B92409" w:rsidTr="00D72F39">
        <w:trPr>
          <w:cantSplit/>
          <w:trHeight w:val="144"/>
          <w:tblHeader/>
        </w:trPr>
        <w:tc>
          <w:tcPr>
            <w:tcW w:w="3394" w:type="dxa"/>
            <w:vAlign w:val="center"/>
          </w:tcPr>
          <w:p w:rsidR="00B92409" w:rsidRPr="00B92409" w:rsidRDefault="00B92409" w:rsidP="00B92409">
            <w:pPr>
              <w:spacing w:before="20" w:after="20"/>
              <w:jc w:val="center"/>
              <w:rPr>
                <w:b/>
                <w:szCs w:val="17"/>
              </w:rPr>
            </w:pPr>
            <w:r w:rsidRPr="00B92409">
              <w:rPr>
                <w:b/>
                <w:szCs w:val="17"/>
              </w:rPr>
              <w:t>Column A</w:t>
            </w:r>
          </w:p>
        </w:tc>
        <w:tc>
          <w:tcPr>
            <w:tcW w:w="4432" w:type="dxa"/>
            <w:vAlign w:val="center"/>
          </w:tcPr>
          <w:p w:rsidR="00B92409" w:rsidRPr="00B92409" w:rsidRDefault="00B92409" w:rsidP="00B92409">
            <w:pPr>
              <w:spacing w:before="20" w:after="20"/>
              <w:jc w:val="center"/>
              <w:rPr>
                <w:b/>
                <w:szCs w:val="17"/>
              </w:rPr>
            </w:pPr>
            <w:r w:rsidRPr="00B92409">
              <w:rPr>
                <w:b/>
                <w:szCs w:val="17"/>
              </w:rPr>
              <w:t>Column B</w:t>
            </w:r>
          </w:p>
        </w:tc>
        <w:tc>
          <w:tcPr>
            <w:tcW w:w="1518" w:type="dxa"/>
            <w:vAlign w:val="center"/>
          </w:tcPr>
          <w:p w:rsidR="00B92409" w:rsidRPr="00B92409" w:rsidRDefault="00B92409" w:rsidP="00B92409">
            <w:pPr>
              <w:spacing w:before="20" w:after="20"/>
              <w:jc w:val="center"/>
              <w:rPr>
                <w:b/>
                <w:szCs w:val="17"/>
              </w:rPr>
            </w:pPr>
            <w:r w:rsidRPr="00B92409">
              <w:rPr>
                <w:b/>
                <w:szCs w:val="17"/>
              </w:rPr>
              <w:t>Column C</w:t>
            </w:r>
          </w:p>
        </w:tc>
      </w:tr>
      <w:tr w:rsidR="00B92409" w:rsidRPr="00B92409" w:rsidTr="00D72F39">
        <w:trPr>
          <w:cantSplit/>
          <w:trHeight w:val="506"/>
        </w:trPr>
        <w:tc>
          <w:tcPr>
            <w:tcW w:w="3394" w:type="dxa"/>
            <w:tcBorders>
              <w:top w:val="single" w:sz="4" w:space="0" w:color="000000"/>
              <w:left w:val="single" w:sz="4" w:space="0" w:color="000000"/>
              <w:bottom w:val="single" w:sz="4" w:space="0" w:color="000000"/>
              <w:right w:val="single" w:sz="4" w:space="0" w:color="000000"/>
            </w:tcBorders>
            <w:vAlign w:val="center"/>
          </w:tcPr>
          <w:p w:rsidR="00B92409" w:rsidRPr="00B92409" w:rsidRDefault="00B92409" w:rsidP="00B92409">
            <w:pPr>
              <w:spacing w:before="20" w:after="20"/>
              <w:jc w:val="left"/>
              <w:rPr>
                <w:szCs w:val="17"/>
              </w:rPr>
            </w:pPr>
            <w:r w:rsidRPr="00B92409">
              <w:rPr>
                <w:szCs w:val="17"/>
              </w:rPr>
              <w:t>Southern Adelaide Local Health Network Inc</w:t>
            </w:r>
          </w:p>
        </w:tc>
        <w:tc>
          <w:tcPr>
            <w:tcW w:w="4432" w:type="dxa"/>
            <w:tcBorders>
              <w:top w:val="single" w:sz="4" w:space="0" w:color="000000"/>
              <w:left w:val="single" w:sz="4" w:space="0" w:color="000000"/>
              <w:bottom w:val="single" w:sz="4" w:space="0" w:color="000000"/>
              <w:right w:val="single" w:sz="4" w:space="0" w:color="000000"/>
            </w:tcBorders>
            <w:vAlign w:val="center"/>
          </w:tcPr>
          <w:p w:rsidR="00B92409" w:rsidRPr="00B92409" w:rsidRDefault="00B92409" w:rsidP="00B92409">
            <w:pPr>
              <w:spacing w:before="20" w:after="20"/>
              <w:jc w:val="left"/>
              <w:rPr>
                <w:szCs w:val="17"/>
              </w:rPr>
            </w:pPr>
            <w:r w:rsidRPr="00B92409">
              <w:rPr>
                <w:szCs w:val="17"/>
                <w:lang w:eastAsia="en-AU"/>
              </w:rPr>
              <w:t>Non-emergency ambulance services provided for patients of the Repatriation General Hospital, Flinders Medical Centre and the Noarlunga Hospital.</w:t>
            </w:r>
          </w:p>
        </w:tc>
        <w:tc>
          <w:tcPr>
            <w:tcW w:w="1518" w:type="dxa"/>
            <w:tcBorders>
              <w:top w:val="single" w:sz="4" w:space="0" w:color="000000"/>
              <w:left w:val="single" w:sz="4" w:space="0" w:color="000000"/>
              <w:bottom w:val="single" w:sz="4" w:space="0" w:color="000000"/>
              <w:right w:val="single" w:sz="4" w:space="0" w:color="000000"/>
            </w:tcBorders>
            <w:vAlign w:val="center"/>
          </w:tcPr>
          <w:p w:rsidR="00B92409" w:rsidRPr="00B92409" w:rsidRDefault="00B92409" w:rsidP="00B92409">
            <w:pPr>
              <w:spacing w:before="20" w:after="20"/>
              <w:jc w:val="left"/>
              <w:rPr>
                <w:szCs w:val="17"/>
              </w:rPr>
            </w:pPr>
            <w:r w:rsidRPr="00B92409">
              <w:rPr>
                <w:szCs w:val="17"/>
              </w:rPr>
              <w:t>Nil.</w:t>
            </w:r>
          </w:p>
        </w:tc>
      </w:tr>
    </w:tbl>
    <w:p w:rsidR="00B92409" w:rsidRPr="00B92409" w:rsidRDefault="00B92409" w:rsidP="00B92409">
      <w:pPr>
        <w:spacing w:before="80" w:after="0"/>
        <w:rPr>
          <w:szCs w:val="17"/>
        </w:rPr>
      </w:pPr>
      <w:r w:rsidRPr="00B92409">
        <w:rPr>
          <w:szCs w:val="17"/>
        </w:rPr>
        <w:t>Dated: 18 June 2020</w:t>
      </w:r>
    </w:p>
    <w:p w:rsidR="00B92409" w:rsidRPr="00B92409" w:rsidRDefault="00B92409" w:rsidP="00B92409">
      <w:pPr>
        <w:spacing w:after="0"/>
        <w:jc w:val="right"/>
        <w:rPr>
          <w:rFonts w:eastAsia="Times, 'Times New Roman'"/>
          <w:smallCaps/>
          <w:szCs w:val="20"/>
        </w:rPr>
      </w:pPr>
      <w:r w:rsidRPr="00B92409">
        <w:rPr>
          <w:rFonts w:eastAsia="Times, 'Times New Roman'"/>
          <w:smallCaps/>
          <w:szCs w:val="20"/>
        </w:rPr>
        <w:t>Dr Fay Jenkins</w:t>
      </w:r>
    </w:p>
    <w:p w:rsidR="00B92409" w:rsidRPr="00B92409" w:rsidRDefault="00B92409" w:rsidP="00B92409">
      <w:pPr>
        <w:spacing w:after="0"/>
        <w:jc w:val="right"/>
        <w:rPr>
          <w:rFonts w:eastAsia="Times, 'Times New Roman'"/>
          <w:szCs w:val="17"/>
          <w:lang w:eastAsia="zh-CN"/>
        </w:rPr>
      </w:pPr>
      <w:r w:rsidRPr="00B92409">
        <w:rPr>
          <w:rFonts w:eastAsia="Times, 'Times New Roman'"/>
          <w:szCs w:val="17"/>
          <w:lang w:val="en-US" w:eastAsia="zh-CN"/>
        </w:rPr>
        <w:t>A/Executive Director, Health Protection &amp; Licensing</w:t>
      </w:r>
    </w:p>
    <w:p w:rsidR="00DC4F59" w:rsidRDefault="00B92409" w:rsidP="00DC4F59">
      <w:pPr>
        <w:spacing w:after="0"/>
        <w:jc w:val="right"/>
        <w:rPr>
          <w:rFonts w:eastAsia="Times New Roman"/>
          <w:szCs w:val="17"/>
        </w:rPr>
      </w:pPr>
      <w:r w:rsidRPr="00B92409">
        <w:rPr>
          <w:szCs w:val="17"/>
        </w:rPr>
        <w:t>Minister's Delegate</w:t>
      </w:r>
    </w:p>
    <w:p w:rsidR="00DC4F59" w:rsidRDefault="00DC4F59" w:rsidP="00DC4F59">
      <w:pPr>
        <w:pBdr>
          <w:bottom w:val="single" w:sz="4" w:space="1" w:color="auto"/>
        </w:pBdr>
        <w:spacing w:after="0" w:line="52" w:lineRule="exact"/>
        <w:jc w:val="center"/>
        <w:rPr>
          <w:rFonts w:eastAsia="Times New Roman"/>
          <w:szCs w:val="17"/>
        </w:rPr>
      </w:pPr>
    </w:p>
    <w:p w:rsidR="00DC4F59" w:rsidRDefault="00DC4F59" w:rsidP="00DC4F59">
      <w:pPr>
        <w:pBdr>
          <w:top w:val="single" w:sz="4" w:space="1" w:color="auto"/>
        </w:pBdr>
        <w:spacing w:before="34" w:after="0" w:line="14" w:lineRule="exact"/>
        <w:jc w:val="center"/>
        <w:rPr>
          <w:rFonts w:eastAsia="Times New Roman"/>
          <w:szCs w:val="17"/>
        </w:rPr>
      </w:pPr>
    </w:p>
    <w:p w:rsidR="00DC4F59" w:rsidRDefault="00DC4F59"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F41302" w:rsidRPr="00F41302" w:rsidRDefault="00F41302" w:rsidP="00FC2276">
      <w:pPr>
        <w:pStyle w:val="Heading2"/>
      </w:pPr>
      <w:bookmarkStart w:id="257" w:name="_Toc43981304"/>
      <w:r w:rsidRPr="00F41302">
        <w:t>HOUSING IMPROVEMENT ACT 2016</w:t>
      </w:r>
      <w:bookmarkEnd w:id="257"/>
    </w:p>
    <w:p w:rsidR="00F41302" w:rsidRPr="00F41302" w:rsidRDefault="00F41302" w:rsidP="00F41302">
      <w:pPr>
        <w:tabs>
          <w:tab w:val="left" w:pos="5760"/>
          <w:tab w:val="left" w:pos="8730"/>
          <w:tab w:val="left" w:pos="9498"/>
          <w:tab w:val="left" w:pos="11520"/>
        </w:tabs>
        <w:jc w:val="center"/>
        <w:rPr>
          <w:rFonts w:eastAsia="Times New Roman"/>
          <w:i/>
          <w:szCs w:val="17"/>
          <w:lang w:val="en-US"/>
        </w:rPr>
      </w:pPr>
      <w:r w:rsidRPr="00F41302">
        <w:rPr>
          <w:rFonts w:eastAsia="Times New Roman"/>
          <w:i/>
          <w:szCs w:val="17"/>
          <w:lang w:val="en-US"/>
        </w:rPr>
        <w:t>Rent Control Revocations</w:t>
      </w:r>
    </w:p>
    <w:p w:rsidR="00F41302" w:rsidRPr="00F41302" w:rsidRDefault="00F41302" w:rsidP="00F41302">
      <w:pPr>
        <w:tabs>
          <w:tab w:val="left" w:pos="5760"/>
          <w:tab w:val="left" w:pos="8730"/>
          <w:tab w:val="left" w:pos="9498"/>
          <w:tab w:val="left" w:pos="11520"/>
        </w:tabs>
        <w:rPr>
          <w:rFonts w:eastAsia="Times New Roman"/>
          <w:spacing w:val="-2"/>
          <w:szCs w:val="17"/>
          <w:lang w:val="en-US"/>
        </w:rPr>
      </w:pPr>
      <w:r w:rsidRPr="00F41302">
        <w:rPr>
          <w:rFonts w:eastAsia="Times New Roman"/>
          <w:spacing w:val="-2"/>
          <w:szCs w:val="17"/>
          <w:lang w:val="en-US"/>
        </w:rPr>
        <w:t xml:space="preserve">Whereas the Minister for Human Services Delegate is satisfied that each of the houses described hereunder has ceased to be unsafe or unsuitable for human habitation for the purposes of the </w:t>
      </w:r>
      <w:r w:rsidRPr="00F41302">
        <w:rPr>
          <w:rFonts w:eastAsia="Times New Roman"/>
          <w:i/>
          <w:spacing w:val="-2"/>
          <w:szCs w:val="17"/>
          <w:lang w:val="en-US"/>
        </w:rPr>
        <w:t>Housing Improvement Act 2016</w:t>
      </w:r>
      <w:r w:rsidRPr="00F41302">
        <w:rPr>
          <w:rFonts w:eastAsia="Times New Roman"/>
          <w:spacing w:val="-2"/>
          <w:szCs w:val="17"/>
          <w:lang w:val="en-US"/>
        </w:rPr>
        <w:t xml:space="preserve">, notice is hereby given that, in exercise of the powers conferred by the said Act, the Minister for Human Services Delegate does hereby revoke the said Rent Control in respect of each property. </w:t>
      </w:r>
    </w:p>
    <w:tbl>
      <w:tblPr>
        <w:tblW w:w="4966" w:type="pct"/>
        <w:jc w:val="center"/>
        <w:tblLayout w:type="fixed"/>
        <w:tblCellMar>
          <w:left w:w="0" w:type="dxa"/>
          <w:right w:w="0" w:type="dxa"/>
        </w:tblCellMar>
        <w:tblLook w:val="04A0" w:firstRow="1" w:lastRow="0" w:firstColumn="1" w:lastColumn="0" w:noHBand="0" w:noVBand="1"/>
      </w:tblPr>
      <w:tblGrid>
        <w:gridCol w:w="3481"/>
        <w:gridCol w:w="2834"/>
        <w:gridCol w:w="2975"/>
      </w:tblGrid>
      <w:tr w:rsidR="00F41302" w:rsidRPr="00F41302" w:rsidTr="006B1961">
        <w:trPr>
          <w:trHeight w:val="20"/>
          <w:jc w:val="center"/>
        </w:trPr>
        <w:tc>
          <w:tcPr>
            <w:tcW w:w="3529" w:type="dxa"/>
            <w:tcBorders>
              <w:top w:val="single" w:sz="4" w:space="0" w:color="auto"/>
              <w:bottom w:val="single" w:sz="4" w:space="0" w:color="auto"/>
            </w:tcBorders>
            <w:tcMar>
              <w:top w:w="0" w:type="dxa"/>
              <w:left w:w="60" w:type="dxa"/>
              <w:bottom w:w="0" w:type="dxa"/>
              <w:right w:w="60" w:type="dxa"/>
            </w:tcMar>
            <w:vAlign w:val="center"/>
          </w:tcPr>
          <w:p w:rsidR="00F41302" w:rsidRPr="00F41302" w:rsidRDefault="00F41302" w:rsidP="00F41302">
            <w:pPr>
              <w:spacing w:before="20" w:after="20"/>
              <w:jc w:val="center"/>
              <w:rPr>
                <w:rFonts w:eastAsia="Times New Roman"/>
                <w:b/>
                <w:szCs w:val="17"/>
                <w:lang w:val="en-US"/>
              </w:rPr>
            </w:pPr>
            <w:r w:rsidRPr="00F41302">
              <w:rPr>
                <w:rFonts w:eastAsia="Times New Roman"/>
                <w:b/>
                <w:szCs w:val="17"/>
                <w:lang w:val="en-US"/>
              </w:rPr>
              <w:t>Address of Premises</w:t>
            </w:r>
          </w:p>
        </w:tc>
        <w:tc>
          <w:tcPr>
            <w:tcW w:w="2872" w:type="dxa"/>
            <w:tcBorders>
              <w:top w:val="single" w:sz="4" w:space="0" w:color="auto"/>
              <w:bottom w:val="single" w:sz="4" w:space="0" w:color="auto"/>
            </w:tcBorders>
            <w:tcMar>
              <w:top w:w="0" w:type="dxa"/>
              <w:left w:w="60" w:type="dxa"/>
              <w:bottom w:w="0" w:type="dxa"/>
              <w:right w:w="60" w:type="dxa"/>
            </w:tcMar>
            <w:vAlign w:val="center"/>
          </w:tcPr>
          <w:p w:rsidR="00F41302" w:rsidRPr="00F41302" w:rsidRDefault="00F41302" w:rsidP="00F41302">
            <w:pPr>
              <w:spacing w:before="20" w:after="20"/>
              <w:jc w:val="center"/>
              <w:rPr>
                <w:rFonts w:eastAsia="Times New Roman"/>
                <w:b/>
                <w:szCs w:val="17"/>
                <w:lang w:val="en-US"/>
              </w:rPr>
            </w:pPr>
            <w:r w:rsidRPr="00F41302">
              <w:rPr>
                <w:rFonts w:eastAsia="Times New Roman"/>
                <w:b/>
                <w:szCs w:val="17"/>
                <w:lang w:val="en-US"/>
              </w:rPr>
              <w:t>Allotment</w:t>
            </w:r>
            <w:r w:rsidRPr="00F41302">
              <w:rPr>
                <w:rFonts w:eastAsia="Times New Roman"/>
                <w:b/>
                <w:szCs w:val="17"/>
                <w:lang w:val="en-US"/>
              </w:rPr>
              <w:br/>
              <w:t>Section</w:t>
            </w:r>
          </w:p>
        </w:tc>
        <w:tc>
          <w:tcPr>
            <w:tcW w:w="3015" w:type="dxa"/>
            <w:tcBorders>
              <w:top w:val="single" w:sz="4" w:space="0" w:color="auto"/>
              <w:bottom w:val="single" w:sz="4" w:space="0" w:color="auto"/>
            </w:tcBorders>
            <w:tcMar>
              <w:top w:w="0" w:type="dxa"/>
              <w:left w:w="60" w:type="dxa"/>
              <w:bottom w:w="0" w:type="dxa"/>
              <w:right w:w="60" w:type="dxa"/>
            </w:tcMar>
            <w:vAlign w:val="center"/>
          </w:tcPr>
          <w:p w:rsidR="00F41302" w:rsidRPr="00F41302" w:rsidRDefault="00F41302" w:rsidP="00F41302">
            <w:pPr>
              <w:spacing w:before="20" w:after="20"/>
              <w:jc w:val="center"/>
              <w:rPr>
                <w:rFonts w:eastAsia="Times New Roman"/>
                <w:b/>
                <w:szCs w:val="17"/>
                <w:lang w:val="en-US"/>
              </w:rPr>
            </w:pPr>
            <w:r w:rsidRPr="00F41302">
              <w:rPr>
                <w:rFonts w:eastAsia="Times New Roman"/>
                <w:b/>
                <w:szCs w:val="17"/>
                <w:u w:val="single"/>
                <w:lang w:val="en-US"/>
              </w:rPr>
              <w:t>Certificate of Title</w:t>
            </w:r>
          </w:p>
          <w:p w:rsidR="00F41302" w:rsidRPr="00F41302" w:rsidRDefault="00F41302" w:rsidP="00F41302">
            <w:pPr>
              <w:spacing w:before="20" w:after="20"/>
              <w:jc w:val="center"/>
              <w:rPr>
                <w:rFonts w:eastAsia="Times New Roman"/>
                <w:b/>
                <w:szCs w:val="17"/>
                <w:lang w:val="en-US"/>
              </w:rPr>
            </w:pPr>
            <w:r w:rsidRPr="00F41302">
              <w:rPr>
                <w:rFonts w:eastAsia="Times New Roman"/>
                <w:b/>
                <w:szCs w:val="17"/>
                <w:lang w:val="en-US"/>
              </w:rPr>
              <w:t>Volume/Folio</w:t>
            </w:r>
          </w:p>
        </w:tc>
      </w:tr>
      <w:tr w:rsidR="00F41302" w:rsidRPr="00F41302" w:rsidTr="006B1961">
        <w:trPr>
          <w:trHeight w:val="20"/>
          <w:jc w:val="center"/>
        </w:trPr>
        <w:tc>
          <w:tcPr>
            <w:tcW w:w="3529" w:type="dxa"/>
            <w:tcBorders>
              <w:top w:val="single" w:sz="4" w:space="0" w:color="auto"/>
            </w:tcBorders>
            <w:shd w:val="clear" w:color="auto" w:fill="auto"/>
            <w:tcMar>
              <w:top w:w="0" w:type="dxa"/>
              <w:left w:w="60" w:type="dxa"/>
              <w:bottom w:w="0" w:type="dxa"/>
              <w:right w:w="60" w:type="dxa"/>
            </w:tcMar>
          </w:tcPr>
          <w:p w:rsidR="00F41302" w:rsidRPr="00F41302" w:rsidRDefault="00F41302" w:rsidP="00F41302">
            <w:pPr>
              <w:rPr>
                <w:rFonts w:eastAsia="Times New Roman"/>
                <w:szCs w:val="20"/>
              </w:rPr>
            </w:pPr>
            <w:r w:rsidRPr="00F41302">
              <w:rPr>
                <w:rFonts w:eastAsia="Times New Roman"/>
                <w:szCs w:val="20"/>
              </w:rPr>
              <w:t xml:space="preserve">11 George Street, Mount Gambier SA 5290 </w:t>
            </w:r>
          </w:p>
        </w:tc>
        <w:tc>
          <w:tcPr>
            <w:tcW w:w="2872" w:type="dxa"/>
            <w:tcBorders>
              <w:top w:val="single" w:sz="4" w:space="0" w:color="auto"/>
            </w:tcBorders>
            <w:shd w:val="clear" w:color="auto" w:fill="auto"/>
            <w:tcMar>
              <w:top w:w="0" w:type="dxa"/>
              <w:left w:w="60" w:type="dxa"/>
              <w:bottom w:w="0" w:type="dxa"/>
              <w:right w:w="60" w:type="dxa"/>
            </w:tcMar>
          </w:tcPr>
          <w:p w:rsidR="00F41302" w:rsidRPr="00F41302" w:rsidRDefault="00F41302" w:rsidP="00F41302">
            <w:pPr>
              <w:jc w:val="left"/>
              <w:rPr>
                <w:rFonts w:eastAsia="Times New Roman"/>
                <w:szCs w:val="20"/>
              </w:rPr>
            </w:pPr>
            <w:r w:rsidRPr="00F41302">
              <w:rPr>
                <w:rFonts w:eastAsia="Times New Roman"/>
                <w:szCs w:val="20"/>
              </w:rPr>
              <w:t>Allotment 101 Deposited Plan 58698 Hundred of Blanche</w:t>
            </w:r>
          </w:p>
        </w:tc>
        <w:tc>
          <w:tcPr>
            <w:tcW w:w="3015" w:type="dxa"/>
            <w:tcBorders>
              <w:top w:val="single" w:sz="4" w:space="0" w:color="auto"/>
            </w:tcBorders>
            <w:shd w:val="clear" w:color="auto" w:fill="auto"/>
            <w:tcMar>
              <w:top w:w="0" w:type="dxa"/>
              <w:left w:w="60" w:type="dxa"/>
              <w:bottom w:w="0" w:type="dxa"/>
              <w:right w:w="60" w:type="dxa"/>
            </w:tcMar>
          </w:tcPr>
          <w:p w:rsidR="00F41302" w:rsidRPr="00F41302" w:rsidRDefault="00F41302" w:rsidP="00F41302">
            <w:pPr>
              <w:rPr>
                <w:rFonts w:eastAsia="Times New Roman"/>
                <w:szCs w:val="20"/>
              </w:rPr>
            </w:pPr>
            <w:r w:rsidRPr="00F41302">
              <w:rPr>
                <w:rFonts w:eastAsia="Times New Roman"/>
                <w:szCs w:val="20"/>
              </w:rPr>
              <w:t>CT5866/492</w:t>
            </w:r>
          </w:p>
        </w:tc>
      </w:tr>
      <w:tr w:rsidR="00F41302" w:rsidRPr="00F41302" w:rsidTr="006B1961">
        <w:trPr>
          <w:trHeight w:val="20"/>
          <w:jc w:val="center"/>
        </w:trPr>
        <w:tc>
          <w:tcPr>
            <w:tcW w:w="3529" w:type="dxa"/>
            <w:tcBorders>
              <w:bottom w:val="single" w:sz="4" w:space="0" w:color="auto"/>
            </w:tcBorders>
            <w:shd w:val="clear" w:color="auto" w:fill="auto"/>
            <w:tcMar>
              <w:top w:w="0" w:type="dxa"/>
              <w:left w:w="60" w:type="dxa"/>
              <w:bottom w:w="0" w:type="dxa"/>
              <w:right w:w="60" w:type="dxa"/>
            </w:tcMar>
          </w:tcPr>
          <w:p w:rsidR="00F41302" w:rsidRPr="00F41302" w:rsidRDefault="00F41302" w:rsidP="00F41302">
            <w:pPr>
              <w:rPr>
                <w:rFonts w:eastAsia="Times New Roman"/>
                <w:szCs w:val="20"/>
              </w:rPr>
            </w:pPr>
            <w:r w:rsidRPr="00F41302">
              <w:rPr>
                <w:rFonts w:eastAsia="Times New Roman"/>
                <w:szCs w:val="20"/>
              </w:rPr>
              <w:t xml:space="preserve">14 Barwell Street, Eudunda SA 5374 </w:t>
            </w:r>
          </w:p>
        </w:tc>
        <w:tc>
          <w:tcPr>
            <w:tcW w:w="2872" w:type="dxa"/>
            <w:tcBorders>
              <w:bottom w:val="single" w:sz="4" w:space="0" w:color="auto"/>
            </w:tcBorders>
            <w:shd w:val="clear" w:color="auto" w:fill="auto"/>
            <w:tcMar>
              <w:top w:w="0" w:type="dxa"/>
              <w:left w:w="60" w:type="dxa"/>
              <w:bottom w:w="0" w:type="dxa"/>
              <w:right w:w="60" w:type="dxa"/>
            </w:tcMar>
          </w:tcPr>
          <w:p w:rsidR="00F41302" w:rsidRPr="00F41302" w:rsidRDefault="00F41302" w:rsidP="00F41302">
            <w:pPr>
              <w:jc w:val="left"/>
              <w:rPr>
                <w:rFonts w:eastAsia="Times New Roman"/>
                <w:szCs w:val="20"/>
              </w:rPr>
            </w:pPr>
            <w:r w:rsidRPr="00F41302">
              <w:rPr>
                <w:rFonts w:eastAsia="Times New Roman"/>
                <w:szCs w:val="20"/>
              </w:rPr>
              <w:t>Allotment 66 Deposited Plan 561 Hundred of Neales</w:t>
            </w:r>
          </w:p>
        </w:tc>
        <w:tc>
          <w:tcPr>
            <w:tcW w:w="3015" w:type="dxa"/>
            <w:tcBorders>
              <w:bottom w:val="single" w:sz="4" w:space="0" w:color="auto"/>
            </w:tcBorders>
            <w:shd w:val="clear" w:color="auto" w:fill="auto"/>
            <w:tcMar>
              <w:top w:w="0" w:type="dxa"/>
              <w:left w:w="60" w:type="dxa"/>
              <w:bottom w:w="0" w:type="dxa"/>
              <w:right w:w="60" w:type="dxa"/>
            </w:tcMar>
          </w:tcPr>
          <w:p w:rsidR="00F41302" w:rsidRPr="00F41302" w:rsidRDefault="00F41302" w:rsidP="00F41302">
            <w:pPr>
              <w:rPr>
                <w:rFonts w:eastAsia="Times New Roman"/>
                <w:szCs w:val="20"/>
              </w:rPr>
            </w:pPr>
            <w:r w:rsidRPr="00F41302">
              <w:rPr>
                <w:rFonts w:eastAsia="Times New Roman"/>
                <w:szCs w:val="20"/>
              </w:rPr>
              <w:t>CT5494/636</w:t>
            </w:r>
          </w:p>
        </w:tc>
      </w:tr>
    </w:tbl>
    <w:p w:rsidR="00F41302" w:rsidRPr="00F41302" w:rsidRDefault="00F41302" w:rsidP="00F41302">
      <w:pPr>
        <w:spacing w:before="80" w:after="0"/>
        <w:ind w:right="62"/>
        <w:rPr>
          <w:rFonts w:eastAsia="Times New Roman"/>
          <w:szCs w:val="17"/>
          <w:lang w:val="en-US"/>
        </w:rPr>
      </w:pPr>
      <w:r w:rsidRPr="00F41302">
        <w:rPr>
          <w:rFonts w:eastAsia="Times New Roman"/>
          <w:szCs w:val="17"/>
          <w:lang w:val="en-US"/>
        </w:rPr>
        <w:t xml:space="preserve">Dated: 25 June 2020 </w:t>
      </w:r>
    </w:p>
    <w:p w:rsidR="00F41302" w:rsidRPr="00F41302" w:rsidRDefault="00F41302" w:rsidP="00F41302">
      <w:pPr>
        <w:spacing w:after="0"/>
        <w:ind w:right="62"/>
        <w:jc w:val="right"/>
        <w:rPr>
          <w:rFonts w:eastAsia="Times New Roman"/>
          <w:smallCaps/>
          <w:szCs w:val="17"/>
          <w:lang w:val="en-US"/>
        </w:rPr>
      </w:pPr>
      <w:r w:rsidRPr="00F41302">
        <w:rPr>
          <w:rFonts w:eastAsia="Times New Roman"/>
          <w:smallCaps/>
          <w:szCs w:val="17"/>
          <w:lang w:val="en-US"/>
        </w:rPr>
        <w:t>Craig Thompson</w:t>
      </w:r>
    </w:p>
    <w:p w:rsidR="00F41302" w:rsidRPr="00F41302" w:rsidRDefault="00F41302" w:rsidP="00F41302">
      <w:pPr>
        <w:spacing w:after="0"/>
        <w:ind w:right="62"/>
        <w:jc w:val="right"/>
        <w:rPr>
          <w:rFonts w:eastAsia="Times New Roman"/>
          <w:szCs w:val="17"/>
          <w:lang w:val="en-US"/>
        </w:rPr>
      </w:pPr>
      <w:r w:rsidRPr="00F41302">
        <w:rPr>
          <w:rFonts w:eastAsia="Times New Roman"/>
          <w:szCs w:val="17"/>
          <w:lang w:val="en-US"/>
        </w:rPr>
        <w:t>Acting Housing Regulator and Registrar</w:t>
      </w:r>
    </w:p>
    <w:p w:rsidR="00F41302" w:rsidRPr="00F41302" w:rsidRDefault="00F41302" w:rsidP="00F41302">
      <w:pPr>
        <w:spacing w:after="0"/>
        <w:ind w:right="62"/>
        <w:jc w:val="right"/>
        <w:rPr>
          <w:rFonts w:eastAsia="Times New Roman"/>
          <w:szCs w:val="17"/>
          <w:lang w:val="en-US"/>
        </w:rPr>
      </w:pPr>
      <w:r w:rsidRPr="00F41302">
        <w:rPr>
          <w:rFonts w:eastAsia="Times New Roman"/>
          <w:szCs w:val="17"/>
          <w:lang w:val="en-US"/>
        </w:rPr>
        <w:t>Housing Safety Authority, SAHA</w:t>
      </w:r>
    </w:p>
    <w:p w:rsidR="00B92409" w:rsidRDefault="00F41302" w:rsidP="00F41302">
      <w:pPr>
        <w:spacing w:after="0"/>
        <w:ind w:right="62"/>
        <w:jc w:val="right"/>
        <w:rPr>
          <w:rFonts w:eastAsia="Times New Roman"/>
          <w:szCs w:val="17"/>
          <w:lang w:val="en-US"/>
        </w:rPr>
      </w:pPr>
      <w:r w:rsidRPr="00F41302">
        <w:rPr>
          <w:rFonts w:eastAsia="Times New Roman"/>
          <w:szCs w:val="17"/>
          <w:lang w:val="en-US"/>
        </w:rPr>
        <w:t>Delegate of Minister for Human Services</w:t>
      </w:r>
    </w:p>
    <w:p w:rsidR="00DC4F59" w:rsidRDefault="00DC4F59" w:rsidP="00DC4F59">
      <w:pPr>
        <w:pBdr>
          <w:bottom w:val="single" w:sz="4" w:space="1" w:color="auto"/>
        </w:pBdr>
        <w:spacing w:after="0" w:line="52" w:lineRule="exact"/>
        <w:jc w:val="center"/>
        <w:rPr>
          <w:rFonts w:eastAsia="Times New Roman"/>
          <w:szCs w:val="17"/>
          <w:lang w:val="en-US"/>
        </w:rPr>
      </w:pPr>
    </w:p>
    <w:p w:rsidR="00DC4F59" w:rsidRDefault="00DC4F59" w:rsidP="00DC4F59">
      <w:pPr>
        <w:pBdr>
          <w:top w:val="single" w:sz="4" w:space="1" w:color="auto"/>
        </w:pBdr>
        <w:spacing w:before="34" w:after="0" w:line="14" w:lineRule="exact"/>
        <w:jc w:val="center"/>
        <w:rPr>
          <w:rFonts w:eastAsia="Times New Roman"/>
          <w:szCs w:val="17"/>
          <w:lang w:val="en-US"/>
        </w:rPr>
      </w:pPr>
    </w:p>
    <w:p w:rsidR="00B92409" w:rsidRDefault="00B92409"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6B1961" w:rsidRPr="003D1838" w:rsidRDefault="006B1961" w:rsidP="00FC2276">
      <w:pPr>
        <w:pStyle w:val="Heading2"/>
      </w:pPr>
      <w:bookmarkStart w:id="258" w:name="_Toc43981305"/>
      <w:r w:rsidRPr="003D1838">
        <w:t>LAND ACQUISITION ACT 1969</w:t>
      </w:r>
      <w:bookmarkEnd w:id="258"/>
    </w:p>
    <w:p w:rsidR="006B1961" w:rsidRDefault="006B1961" w:rsidP="006B1961">
      <w:pPr>
        <w:pStyle w:val="GG-Title2"/>
      </w:pPr>
      <w:r>
        <w:t>Section 16</w:t>
      </w:r>
    </w:p>
    <w:p w:rsidR="006B1961" w:rsidRPr="003D1838" w:rsidRDefault="006B1961" w:rsidP="006B1961">
      <w:pPr>
        <w:pStyle w:val="GG-Title3"/>
        <w:spacing w:after="0"/>
      </w:pPr>
      <w:r w:rsidRPr="003D1838">
        <w:t>Form 5</w:t>
      </w:r>
      <w:r>
        <w:t>—Notice o</w:t>
      </w:r>
      <w:r w:rsidRPr="003D1838">
        <w:t>f Acquisition</w:t>
      </w:r>
    </w:p>
    <w:p w:rsidR="006B1961" w:rsidRDefault="006B1961" w:rsidP="006B1961">
      <w:pPr>
        <w:pStyle w:val="GG-body"/>
        <w:rPr>
          <w:b/>
        </w:rPr>
      </w:pPr>
      <w:r w:rsidRPr="003D1838">
        <w:rPr>
          <w:b/>
        </w:rPr>
        <w:t>1.</w:t>
      </w:r>
      <w:r w:rsidRPr="003D1838">
        <w:rPr>
          <w:b/>
        </w:rPr>
        <w:tab/>
        <w:t>Notice of acquisition</w:t>
      </w:r>
    </w:p>
    <w:p w:rsidR="006B1961" w:rsidRDefault="006B1961" w:rsidP="006B1961">
      <w:pPr>
        <w:pStyle w:val="GG-body"/>
        <w:ind w:left="160"/>
      </w:pPr>
      <w:r w:rsidRPr="003D1838">
        <w:t>The Commissioner of Highways (the Authority), of 50 Flinders Street, Adelaide SA 5000, acquires the following interests in the following land:</w:t>
      </w:r>
    </w:p>
    <w:p w:rsidR="006B1961" w:rsidRDefault="006B1961" w:rsidP="006B1961">
      <w:pPr>
        <w:pStyle w:val="GG-body"/>
        <w:ind w:left="320" w:hanging="160"/>
      </w:pPr>
      <w:r>
        <w:tab/>
      </w:r>
      <w:r w:rsidRPr="00576D54">
        <w:t>Comprising an unencumbered estate in fee simple in that piece of land being the whole of Allotment 8 in Filed Plan No 107758 comprised in Certificate of Title Volume 5186 Folio 622</w:t>
      </w:r>
      <w:r>
        <w:t>.</w:t>
      </w:r>
    </w:p>
    <w:p w:rsidR="006B1961" w:rsidRDefault="006B1961" w:rsidP="006B1961">
      <w:pPr>
        <w:pStyle w:val="GG-body"/>
        <w:ind w:left="160"/>
      </w:pPr>
      <w:r w:rsidRPr="003D1838">
        <w:t xml:space="preserve">This notice is given under section 16 of the </w:t>
      </w:r>
      <w:r w:rsidRPr="003D1838">
        <w:rPr>
          <w:i/>
        </w:rPr>
        <w:t>Land Acquisition Act 1969.</w:t>
      </w:r>
    </w:p>
    <w:p w:rsidR="006B1961" w:rsidRDefault="006B1961" w:rsidP="006B1961">
      <w:pPr>
        <w:pStyle w:val="GG-body"/>
        <w:rPr>
          <w:b/>
        </w:rPr>
      </w:pPr>
      <w:r w:rsidRPr="003D1838">
        <w:rPr>
          <w:b/>
        </w:rPr>
        <w:t>2.</w:t>
      </w:r>
      <w:r w:rsidRPr="003D1838">
        <w:rPr>
          <w:b/>
        </w:rPr>
        <w:tab/>
        <w:t>Compensation</w:t>
      </w:r>
    </w:p>
    <w:p w:rsidR="006B1961" w:rsidRDefault="006B1961" w:rsidP="006B1961">
      <w:pPr>
        <w:pStyle w:val="GG-body"/>
        <w:ind w:left="160"/>
      </w:pPr>
      <w:r w:rsidRPr="00614DA4">
        <w:t>A person who has or had an interest in the land that is divested or diminished by the acquisition or the enjoyment of which is adversely affected by the acquisition who does not receive an offer of compensation from the Authority may apply to the Authority for compensation.</w:t>
      </w:r>
    </w:p>
    <w:p w:rsidR="006B1961" w:rsidRDefault="006B1961" w:rsidP="006B1961">
      <w:pPr>
        <w:pStyle w:val="GG-body"/>
        <w:rPr>
          <w:b/>
        </w:rPr>
      </w:pPr>
      <w:r w:rsidRPr="003D1838">
        <w:rPr>
          <w:b/>
        </w:rPr>
        <w:t>3.</w:t>
      </w:r>
      <w:r w:rsidRPr="003D1838">
        <w:rPr>
          <w:b/>
        </w:rPr>
        <w:tab/>
        <w:t>Inquiries</w:t>
      </w:r>
    </w:p>
    <w:p w:rsidR="006B1961" w:rsidRDefault="006B1961" w:rsidP="006B1961">
      <w:pPr>
        <w:pStyle w:val="GG-body"/>
        <w:ind w:left="160"/>
      </w:pPr>
      <w:r w:rsidRPr="003D1838">
        <w:t>Inquiries should be directed to:</w:t>
      </w:r>
    </w:p>
    <w:p w:rsidR="006B1961" w:rsidRDefault="006B1961" w:rsidP="006B1961">
      <w:pPr>
        <w:pStyle w:val="GG-body"/>
        <w:spacing w:after="0"/>
        <w:ind w:left="159"/>
      </w:pPr>
      <w:r>
        <w:tab/>
      </w:r>
      <w:r>
        <w:tab/>
      </w:r>
      <w:r w:rsidRPr="00576D54">
        <w:t>Petrula Pettas</w:t>
      </w:r>
    </w:p>
    <w:p w:rsidR="006B1961" w:rsidRDefault="006B1961" w:rsidP="006B1961">
      <w:pPr>
        <w:pStyle w:val="GG-body"/>
        <w:spacing w:after="0"/>
        <w:ind w:left="159" w:firstLine="160"/>
      </w:pPr>
      <w:r>
        <w:t>GPO Box 1533</w:t>
      </w:r>
    </w:p>
    <w:p w:rsidR="006B1961" w:rsidRDefault="006B1961" w:rsidP="006B1961">
      <w:pPr>
        <w:pStyle w:val="GG-body"/>
        <w:spacing w:after="0"/>
        <w:ind w:left="159" w:firstLine="160"/>
      </w:pPr>
      <w:r>
        <w:t>Adelaide  SA  5001</w:t>
      </w:r>
    </w:p>
    <w:p w:rsidR="006B1961" w:rsidRDefault="006B1961" w:rsidP="006B1961">
      <w:pPr>
        <w:pStyle w:val="GG-body"/>
        <w:ind w:left="160" w:firstLine="160"/>
      </w:pPr>
      <w:r>
        <w:t>Telephone: (08) 8343 2619</w:t>
      </w:r>
    </w:p>
    <w:p w:rsidR="00D72F39" w:rsidRDefault="00D72F39">
      <w:pPr>
        <w:spacing w:after="0" w:line="240" w:lineRule="auto"/>
        <w:jc w:val="left"/>
        <w:rPr>
          <w:rFonts w:eastAsia="Times New Roman"/>
          <w:szCs w:val="17"/>
        </w:rPr>
      </w:pPr>
    </w:p>
    <w:p w:rsidR="006B1961" w:rsidRDefault="006B1961" w:rsidP="006B1961">
      <w:pPr>
        <w:pStyle w:val="GG-body"/>
      </w:pPr>
      <w:r w:rsidRPr="003D1838">
        <w:t>Dated</w:t>
      </w:r>
      <w:r>
        <w:t>:</w:t>
      </w:r>
      <w:r w:rsidRPr="003D1838">
        <w:t xml:space="preserve"> </w:t>
      </w:r>
      <w:r>
        <w:t>22 June 2020</w:t>
      </w:r>
    </w:p>
    <w:p w:rsidR="006B1961" w:rsidRDefault="006B1961" w:rsidP="006B1961">
      <w:pPr>
        <w:pStyle w:val="GG-body"/>
      </w:pPr>
      <w:r w:rsidRPr="003D1838">
        <w:t>The Common Seal of the COMMISSIONER OF HIGHWAYS was hereto affixed by authority of</w:t>
      </w:r>
      <w:r>
        <w:t xml:space="preserve"> </w:t>
      </w:r>
      <w:r w:rsidRPr="003D1838">
        <w:t>the Commissioner in the presence of:</w:t>
      </w:r>
    </w:p>
    <w:p w:rsidR="006B1961" w:rsidRPr="003D1838" w:rsidRDefault="006B1961" w:rsidP="006B1961">
      <w:pPr>
        <w:pStyle w:val="GG-SName"/>
      </w:pPr>
      <w:r w:rsidRPr="00614DA4">
        <w:t>Rocco Caruso</w:t>
      </w:r>
    </w:p>
    <w:p w:rsidR="006B1961" w:rsidRPr="003D1838" w:rsidRDefault="006B1961" w:rsidP="006B1961">
      <w:pPr>
        <w:pStyle w:val="GG-Signature"/>
      </w:pPr>
      <w:r>
        <w:t xml:space="preserve">Manager, </w:t>
      </w:r>
      <w:r w:rsidRPr="003D1838">
        <w:t xml:space="preserve">Property </w:t>
      </w:r>
      <w:r>
        <w:t>Acquisition</w:t>
      </w:r>
    </w:p>
    <w:p w:rsidR="006B1961" w:rsidRPr="003D1838" w:rsidRDefault="006B1961" w:rsidP="006B1961">
      <w:pPr>
        <w:pStyle w:val="GG-Signature"/>
      </w:pPr>
      <w:r>
        <w:t>Authorised Officer</w:t>
      </w:r>
    </w:p>
    <w:p w:rsidR="006B1961" w:rsidRDefault="006B1961" w:rsidP="006B1961">
      <w:pPr>
        <w:pStyle w:val="GG-Signature"/>
      </w:pPr>
      <w:r w:rsidRPr="003D1838">
        <w:t>Department of Planning, Transport and Infrastructure</w:t>
      </w:r>
    </w:p>
    <w:p w:rsidR="006B1961" w:rsidRDefault="006B1961" w:rsidP="006B1961">
      <w:pPr>
        <w:pStyle w:val="GG-Signature"/>
        <w:jc w:val="both"/>
      </w:pPr>
      <w:r w:rsidRPr="00DA67D1">
        <w:t>DPTI 2019/</w:t>
      </w:r>
      <w:r w:rsidRPr="00576D54">
        <w:t>11308</w:t>
      </w:r>
      <w:r w:rsidRPr="00DA67D1">
        <w:t>/01</w:t>
      </w:r>
    </w:p>
    <w:p w:rsidR="006B1961" w:rsidRDefault="006B1961" w:rsidP="006B1961">
      <w:pPr>
        <w:pStyle w:val="GG-body"/>
        <w:pBdr>
          <w:top w:val="single" w:sz="4" w:space="1" w:color="auto"/>
        </w:pBdr>
        <w:spacing w:before="100" w:after="0" w:line="14" w:lineRule="exact"/>
        <w:jc w:val="center"/>
      </w:pPr>
    </w:p>
    <w:p w:rsidR="00DC4F59" w:rsidRDefault="00DC4F59">
      <w:pPr>
        <w:spacing w:after="0" w:line="240" w:lineRule="auto"/>
        <w:jc w:val="left"/>
        <w:rPr>
          <w:caps/>
          <w:szCs w:val="17"/>
        </w:rPr>
      </w:pPr>
      <w:r>
        <w:rPr>
          <w:caps/>
          <w:szCs w:val="17"/>
        </w:rPr>
        <w:br w:type="page"/>
      </w:r>
    </w:p>
    <w:p w:rsidR="002D7EAE" w:rsidRPr="002D7EAE" w:rsidRDefault="002D7EAE" w:rsidP="002D7EAE">
      <w:pPr>
        <w:jc w:val="center"/>
        <w:rPr>
          <w:caps/>
          <w:szCs w:val="17"/>
        </w:rPr>
      </w:pPr>
      <w:r w:rsidRPr="002D7EAE">
        <w:rPr>
          <w:caps/>
          <w:szCs w:val="17"/>
        </w:rPr>
        <w:t>LAND ACQUISITION ACT 1969</w:t>
      </w:r>
    </w:p>
    <w:p w:rsidR="002D7EAE" w:rsidRPr="002D7EAE" w:rsidRDefault="002D7EAE" w:rsidP="002D7EAE">
      <w:pPr>
        <w:jc w:val="center"/>
        <w:rPr>
          <w:smallCaps/>
          <w:szCs w:val="17"/>
        </w:rPr>
      </w:pPr>
      <w:r w:rsidRPr="002D7EAE">
        <w:rPr>
          <w:smallCaps/>
          <w:szCs w:val="17"/>
        </w:rPr>
        <w:t>Section 16</w:t>
      </w:r>
    </w:p>
    <w:p w:rsidR="002D7EAE" w:rsidRPr="002D7EAE" w:rsidRDefault="002D7EAE" w:rsidP="002D7EAE">
      <w:pPr>
        <w:spacing w:after="0"/>
        <w:jc w:val="center"/>
        <w:rPr>
          <w:i/>
          <w:szCs w:val="17"/>
        </w:rPr>
      </w:pPr>
      <w:r w:rsidRPr="002D7EAE">
        <w:rPr>
          <w:i/>
          <w:szCs w:val="17"/>
        </w:rPr>
        <w:t>Form 5—Notice of Acquisition</w:t>
      </w:r>
    </w:p>
    <w:p w:rsidR="002D7EAE" w:rsidRPr="002D7EAE" w:rsidRDefault="002D7EAE" w:rsidP="002D7EAE">
      <w:pPr>
        <w:rPr>
          <w:rFonts w:eastAsia="Times New Roman"/>
          <w:b/>
          <w:szCs w:val="17"/>
        </w:rPr>
      </w:pPr>
      <w:r w:rsidRPr="002D7EAE">
        <w:rPr>
          <w:rFonts w:eastAsia="Times New Roman"/>
          <w:b/>
          <w:szCs w:val="17"/>
        </w:rPr>
        <w:t>1.</w:t>
      </w:r>
      <w:r w:rsidRPr="002D7EAE">
        <w:rPr>
          <w:rFonts w:eastAsia="Times New Roman"/>
          <w:b/>
          <w:szCs w:val="17"/>
        </w:rPr>
        <w:tab/>
        <w:t>Notice of acquisition</w:t>
      </w:r>
    </w:p>
    <w:p w:rsidR="002D7EAE" w:rsidRPr="002D7EAE" w:rsidRDefault="002D7EAE" w:rsidP="002D7EAE">
      <w:pPr>
        <w:ind w:left="160"/>
        <w:rPr>
          <w:rFonts w:eastAsia="Times New Roman"/>
          <w:szCs w:val="17"/>
        </w:rPr>
      </w:pPr>
      <w:r w:rsidRPr="002D7EAE">
        <w:rPr>
          <w:rFonts w:eastAsia="Times New Roman"/>
          <w:szCs w:val="17"/>
        </w:rPr>
        <w:t>The Commissioner of Highways (the Authority), of 50 Flinders Street, Adelaide SA 5000, acquires the following interests in the following land:</w:t>
      </w:r>
    </w:p>
    <w:p w:rsidR="002D7EAE" w:rsidRPr="002D7EAE" w:rsidRDefault="002D7EAE" w:rsidP="002D7EAE">
      <w:pPr>
        <w:ind w:left="320" w:hanging="160"/>
        <w:rPr>
          <w:rFonts w:eastAsia="Times New Roman"/>
          <w:szCs w:val="17"/>
        </w:rPr>
      </w:pPr>
      <w:r w:rsidRPr="002D7EAE">
        <w:rPr>
          <w:rFonts w:eastAsia="Times New Roman"/>
          <w:szCs w:val="17"/>
        </w:rPr>
        <w:tab/>
        <w:t>Comprising an unencumbered estate in fee simple in that piece of land being the whole of Allotment 12 in Deposited Plan No 3266 comprised in Certificate of Title Volume 5332 Folio 623.</w:t>
      </w:r>
    </w:p>
    <w:p w:rsidR="002D7EAE" w:rsidRPr="002D7EAE" w:rsidRDefault="002D7EAE" w:rsidP="002D7EAE">
      <w:pPr>
        <w:ind w:left="160"/>
        <w:rPr>
          <w:rFonts w:eastAsia="Times New Roman"/>
          <w:szCs w:val="17"/>
        </w:rPr>
      </w:pPr>
      <w:r w:rsidRPr="002D7EAE">
        <w:rPr>
          <w:rFonts w:eastAsia="Times New Roman"/>
          <w:szCs w:val="17"/>
        </w:rPr>
        <w:t xml:space="preserve">This notice is given under section 16 of the </w:t>
      </w:r>
      <w:r w:rsidRPr="002D7EAE">
        <w:rPr>
          <w:rFonts w:eastAsia="Times New Roman"/>
          <w:i/>
          <w:szCs w:val="17"/>
        </w:rPr>
        <w:t>Land Acquisition Act 1969.</w:t>
      </w:r>
    </w:p>
    <w:p w:rsidR="002D7EAE" w:rsidRPr="002D7EAE" w:rsidRDefault="002D7EAE" w:rsidP="002D7EAE">
      <w:pPr>
        <w:rPr>
          <w:rFonts w:eastAsia="Times New Roman"/>
          <w:b/>
          <w:szCs w:val="17"/>
        </w:rPr>
      </w:pPr>
      <w:r w:rsidRPr="002D7EAE">
        <w:rPr>
          <w:rFonts w:eastAsia="Times New Roman"/>
          <w:b/>
          <w:szCs w:val="17"/>
        </w:rPr>
        <w:t>2.</w:t>
      </w:r>
      <w:r w:rsidRPr="002D7EAE">
        <w:rPr>
          <w:rFonts w:eastAsia="Times New Roman"/>
          <w:b/>
          <w:szCs w:val="17"/>
        </w:rPr>
        <w:tab/>
        <w:t>Compensation</w:t>
      </w:r>
    </w:p>
    <w:p w:rsidR="002D7EAE" w:rsidRPr="002D7EAE" w:rsidRDefault="002D7EAE" w:rsidP="002D7EAE">
      <w:pPr>
        <w:ind w:left="160"/>
        <w:rPr>
          <w:rFonts w:eastAsia="Times New Roman"/>
          <w:szCs w:val="17"/>
        </w:rPr>
      </w:pPr>
      <w:r w:rsidRPr="002D7EAE">
        <w:rPr>
          <w:rFonts w:eastAsia="Times New Roman"/>
          <w:szCs w:val="17"/>
        </w:rPr>
        <w:t>A person who has or had an interest in the land that is divested or diminished by the acquisition or the enjoyment of which is adversely affected by the acquisition who does not receive an offer of compensation from the Authority may apply to the Authority for compensation.</w:t>
      </w:r>
    </w:p>
    <w:p w:rsidR="002D7EAE" w:rsidRPr="002D7EAE" w:rsidRDefault="002D7EAE" w:rsidP="002D7EAE">
      <w:pPr>
        <w:rPr>
          <w:rFonts w:eastAsia="Times New Roman"/>
          <w:b/>
          <w:szCs w:val="17"/>
        </w:rPr>
      </w:pPr>
      <w:r w:rsidRPr="002D7EAE">
        <w:rPr>
          <w:rFonts w:eastAsia="Times New Roman"/>
          <w:b/>
          <w:szCs w:val="17"/>
        </w:rPr>
        <w:t>3.</w:t>
      </w:r>
      <w:r w:rsidRPr="002D7EAE">
        <w:rPr>
          <w:rFonts w:eastAsia="Times New Roman"/>
          <w:b/>
          <w:szCs w:val="17"/>
        </w:rPr>
        <w:tab/>
        <w:t>Inquiries</w:t>
      </w:r>
    </w:p>
    <w:p w:rsidR="002D7EAE" w:rsidRPr="002D7EAE" w:rsidRDefault="002D7EAE" w:rsidP="002D7EAE">
      <w:pPr>
        <w:ind w:left="160"/>
        <w:rPr>
          <w:rFonts w:eastAsia="Times New Roman"/>
          <w:szCs w:val="17"/>
        </w:rPr>
      </w:pPr>
      <w:r w:rsidRPr="002D7EAE">
        <w:rPr>
          <w:rFonts w:eastAsia="Times New Roman"/>
          <w:szCs w:val="17"/>
        </w:rPr>
        <w:t>Inquiries should be directed to:</w:t>
      </w:r>
    </w:p>
    <w:p w:rsidR="002D7EAE" w:rsidRPr="002D7EAE" w:rsidRDefault="002D7EAE" w:rsidP="002D7EAE">
      <w:pPr>
        <w:spacing w:after="0"/>
        <w:ind w:left="159"/>
        <w:rPr>
          <w:rFonts w:eastAsia="Times New Roman"/>
          <w:szCs w:val="17"/>
        </w:rPr>
      </w:pPr>
      <w:r w:rsidRPr="002D7EAE">
        <w:rPr>
          <w:rFonts w:eastAsia="Times New Roman"/>
          <w:szCs w:val="17"/>
        </w:rPr>
        <w:tab/>
      </w:r>
      <w:r w:rsidRPr="002D7EAE">
        <w:rPr>
          <w:rFonts w:eastAsia="Times New Roman"/>
          <w:szCs w:val="17"/>
        </w:rPr>
        <w:tab/>
        <w:t>Rob Gardner</w:t>
      </w:r>
    </w:p>
    <w:p w:rsidR="002D7EAE" w:rsidRPr="002D7EAE" w:rsidRDefault="002D7EAE" w:rsidP="002D7EAE">
      <w:pPr>
        <w:spacing w:after="0"/>
        <w:ind w:left="159" w:firstLine="160"/>
        <w:rPr>
          <w:rFonts w:eastAsia="Times New Roman"/>
          <w:szCs w:val="17"/>
        </w:rPr>
      </w:pPr>
      <w:r w:rsidRPr="002D7EAE">
        <w:rPr>
          <w:rFonts w:eastAsia="Times New Roman"/>
          <w:szCs w:val="17"/>
        </w:rPr>
        <w:t>GPO Box 1533</w:t>
      </w:r>
    </w:p>
    <w:p w:rsidR="002D7EAE" w:rsidRPr="002D7EAE" w:rsidRDefault="002D7EAE" w:rsidP="002D7EAE">
      <w:pPr>
        <w:spacing w:after="0"/>
        <w:ind w:left="159" w:firstLine="160"/>
        <w:rPr>
          <w:rFonts w:eastAsia="Times New Roman"/>
          <w:szCs w:val="17"/>
        </w:rPr>
      </w:pPr>
      <w:r w:rsidRPr="002D7EAE">
        <w:rPr>
          <w:rFonts w:eastAsia="Times New Roman"/>
          <w:szCs w:val="17"/>
        </w:rPr>
        <w:t>Adelaide  SA  5001</w:t>
      </w:r>
    </w:p>
    <w:p w:rsidR="002D7EAE" w:rsidRPr="002D7EAE" w:rsidRDefault="002D7EAE" w:rsidP="002D7EAE">
      <w:pPr>
        <w:ind w:left="160" w:firstLine="160"/>
        <w:rPr>
          <w:rFonts w:eastAsia="Times New Roman"/>
          <w:szCs w:val="17"/>
        </w:rPr>
      </w:pPr>
      <w:r w:rsidRPr="002D7EAE">
        <w:rPr>
          <w:rFonts w:eastAsia="Times New Roman"/>
          <w:szCs w:val="17"/>
        </w:rPr>
        <w:t>Telephone: (08) 8343 2567</w:t>
      </w:r>
    </w:p>
    <w:p w:rsidR="002D7EAE" w:rsidRPr="002D7EAE" w:rsidRDefault="002D7EAE" w:rsidP="002D7EAE">
      <w:pPr>
        <w:rPr>
          <w:rFonts w:eastAsia="Times New Roman"/>
          <w:szCs w:val="17"/>
        </w:rPr>
      </w:pPr>
      <w:r w:rsidRPr="002D7EAE">
        <w:rPr>
          <w:rFonts w:eastAsia="Times New Roman"/>
          <w:szCs w:val="17"/>
        </w:rPr>
        <w:t>Dated: 22 June 2020</w:t>
      </w:r>
    </w:p>
    <w:p w:rsidR="002D7EAE" w:rsidRPr="002D7EAE" w:rsidRDefault="002D7EAE" w:rsidP="002D7EAE">
      <w:pPr>
        <w:rPr>
          <w:rFonts w:eastAsia="Times New Roman"/>
          <w:szCs w:val="17"/>
        </w:rPr>
      </w:pPr>
      <w:r w:rsidRPr="002D7EAE">
        <w:rPr>
          <w:rFonts w:eastAsia="Times New Roman"/>
          <w:szCs w:val="17"/>
        </w:rPr>
        <w:t>The Common Seal of the COMMISSIONER OF HIGHWAYS was hereto affixed by authority of the Commissioner in the presence of:</w:t>
      </w:r>
    </w:p>
    <w:p w:rsidR="002D7EAE" w:rsidRPr="002D7EAE" w:rsidRDefault="002D7EAE" w:rsidP="002D7EAE">
      <w:pPr>
        <w:spacing w:after="0"/>
        <w:jc w:val="right"/>
        <w:rPr>
          <w:rFonts w:eastAsia="Times New Roman"/>
          <w:smallCaps/>
          <w:szCs w:val="20"/>
        </w:rPr>
      </w:pPr>
      <w:r w:rsidRPr="002D7EAE">
        <w:rPr>
          <w:rFonts w:eastAsia="Times New Roman"/>
          <w:smallCaps/>
          <w:szCs w:val="20"/>
        </w:rPr>
        <w:t>Rocco Caruso</w:t>
      </w:r>
    </w:p>
    <w:p w:rsidR="002D7EAE" w:rsidRPr="002D7EAE" w:rsidRDefault="002D7EAE" w:rsidP="002D7EAE">
      <w:pPr>
        <w:spacing w:after="0"/>
        <w:jc w:val="right"/>
        <w:rPr>
          <w:rFonts w:eastAsia="Times New Roman"/>
          <w:szCs w:val="17"/>
        </w:rPr>
      </w:pPr>
      <w:r w:rsidRPr="002D7EAE">
        <w:rPr>
          <w:rFonts w:eastAsia="Times New Roman"/>
          <w:szCs w:val="17"/>
        </w:rPr>
        <w:t>Manager, Property Acquisition</w:t>
      </w:r>
    </w:p>
    <w:p w:rsidR="002D7EAE" w:rsidRPr="002D7EAE" w:rsidRDefault="002D7EAE" w:rsidP="002D7EAE">
      <w:pPr>
        <w:spacing w:after="0"/>
        <w:jc w:val="right"/>
        <w:rPr>
          <w:rFonts w:eastAsia="Times New Roman"/>
          <w:szCs w:val="17"/>
        </w:rPr>
      </w:pPr>
      <w:r w:rsidRPr="002D7EAE">
        <w:rPr>
          <w:rFonts w:eastAsia="Times New Roman"/>
          <w:szCs w:val="17"/>
        </w:rPr>
        <w:t>Authorised Officer</w:t>
      </w:r>
    </w:p>
    <w:p w:rsidR="002D7EAE" w:rsidRPr="002D7EAE" w:rsidRDefault="002D7EAE" w:rsidP="002D7EAE">
      <w:pPr>
        <w:spacing w:after="0"/>
        <w:jc w:val="right"/>
        <w:rPr>
          <w:rFonts w:eastAsia="Times New Roman"/>
          <w:szCs w:val="17"/>
        </w:rPr>
      </w:pPr>
      <w:r w:rsidRPr="002D7EAE">
        <w:rPr>
          <w:rFonts w:eastAsia="Times New Roman"/>
          <w:szCs w:val="17"/>
        </w:rPr>
        <w:t>Department of Planning, Transport and Infrastructure</w:t>
      </w:r>
    </w:p>
    <w:p w:rsidR="002D7EAE" w:rsidRPr="002D7EAE" w:rsidRDefault="002D7EAE" w:rsidP="002D7EAE">
      <w:pPr>
        <w:spacing w:after="0"/>
        <w:rPr>
          <w:rFonts w:eastAsia="Times New Roman"/>
          <w:szCs w:val="17"/>
        </w:rPr>
      </w:pPr>
      <w:r w:rsidRPr="002D7EAE">
        <w:rPr>
          <w:rFonts w:eastAsia="Times New Roman"/>
          <w:szCs w:val="17"/>
        </w:rPr>
        <w:t>DPTI 2019/18688/01</w:t>
      </w:r>
    </w:p>
    <w:p w:rsidR="002D7EAE" w:rsidRPr="002D7EAE" w:rsidRDefault="002D7EAE" w:rsidP="002D7EAE">
      <w:pPr>
        <w:pBdr>
          <w:top w:val="single" w:sz="4" w:space="1" w:color="auto"/>
        </w:pBdr>
        <w:spacing w:before="100" w:after="0" w:line="14" w:lineRule="exact"/>
        <w:jc w:val="center"/>
        <w:rPr>
          <w:rFonts w:eastAsia="Times New Roman"/>
          <w:szCs w:val="17"/>
        </w:rPr>
      </w:pPr>
    </w:p>
    <w:p w:rsidR="00F41302" w:rsidRDefault="00F41302"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6B1961" w:rsidRPr="006B1961" w:rsidRDefault="006B1961" w:rsidP="006B1961">
      <w:pPr>
        <w:jc w:val="center"/>
        <w:rPr>
          <w:caps/>
          <w:szCs w:val="17"/>
        </w:rPr>
      </w:pPr>
      <w:r w:rsidRPr="006B1961">
        <w:rPr>
          <w:caps/>
          <w:szCs w:val="17"/>
        </w:rPr>
        <w:t>LAND ACQUISITION ACT 1969</w:t>
      </w:r>
    </w:p>
    <w:p w:rsidR="006B1961" w:rsidRPr="006B1961" w:rsidRDefault="006B1961" w:rsidP="006B1961">
      <w:pPr>
        <w:jc w:val="center"/>
        <w:rPr>
          <w:smallCaps/>
          <w:szCs w:val="17"/>
        </w:rPr>
      </w:pPr>
      <w:r w:rsidRPr="006B1961">
        <w:rPr>
          <w:smallCaps/>
          <w:szCs w:val="17"/>
        </w:rPr>
        <w:t>Section 16</w:t>
      </w:r>
    </w:p>
    <w:p w:rsidR="006B1961" w:rsidRPr="006B1961" w:rsidRDefault="006B1961" w:rsidP="006B1961">
      <w:pPr>
        <w:spacing w:after="0"/>
        <w:jc w:val="center"/>
        <w:rPr>
          <w:i/>
          <w:szCs w:val="17"/>
        </w:rPr>
      </w:pPr>
      <w:r w:rsidRPr="006B1961">
        <w:rPr>
          <w:i/>
          <w:szCs w:val="17"/>
        </w:rPr>
        <w:t>Form 5—Notice of Acquisition</w:t>
      </w:r>
    </w:p>
    <w:p w:rsidR="006B1961" w:rsidRPr="006B1961" w:rsidRDefault="006B1961" w:rsidP="006B1961">
      <w:pPr>
        <w:rPr>
          <w:rFonts w:eastAsia="Times New Roman"/>
          <w:b/>
          <w:szCs w:val="17"/>
        </w:rPr>
      </w:pPr>
      <w:r w:rsidRPr="006B1961">
        <w:rPr>
          <w:rFonts w:eastAsia="Times New Roman"/>
          <w:b/>
          <w:szCs w:val="17"/>
        </w:rPr>
        <w:t>1.</w:t>
      </w:r>
      <w:r w:rsidRPr="006B1961">
        <w:rPr>
          <w:rFonts w:eastAsia="Times New Roman"/>
          <w:b/>
          <w:szCs w:val="17"/>
        </w:rPr>
        <w:tab/>
        <w:t>Notice of acquisition</w:t>
      </w:r>
    </w:p>
    <w:p w:rsidR="006B1961" w:rsidRPr="006B1961" w:rsidRDefault="006B1961" w:rsidP="006B1961">
      <w:pPr>
        <w:ind w:left="160"/>
        <w:rPr>
          <w:rFonts w:eastAsia="Times New Roman"/>
          <w:szCs w:val="17"/>
        </w:rPr>
      </w:pPr>
      <w:r w:rsidRPr="006B1961">
        <w:rPr>
          <w:rFonts w:eastAsia="Times New Roman"/>
          <w:szCs w:val="17"/>
        </w:rPr>
        <w:t>The Commissioner of Highways (the Authority), of 50 Flinders Street, Adelaide SA 5000, acquires the following interests in the following land:</w:t>
      </w:r>
    </w:p>
    <w:p w:rsidR="006B1961" w:rsidRPr="006B1961" w:rsidRDefault="006B1961" w:rsidP="006B1961">
      <w:pPr>
        <w:ind w:left="320" w:hanging="160"/>
        <w:rPr>
          <w:rFonts w:eastAsia="Times New Roman"/>
          <w:szCs w:val="17"/>
        </w:rPr>
      </w:pPr>
      <w:r w:rsidRPr="006B1961">
        <w:rPr>
          <w:rFonts w:eastAsia="Times New Roman"/>
          <w:szCs w:val="17"/>
        </w:rPr>
        <w:tab/>
        <w:t>Comprising an unencumbered estate in fee simple in that piece of land being the whole of Allotment 13 in Deposited Plan No 3266 comprised in Certificate of Title Volume 5456 Folio 767.</w:t>
      </w:r>
    </w:p>
    <w:p w:rsidR="006B1961" w:rsidRPr="006B1961" w:rsidRDefault="006B1961" w:rsidP="006B1961">
      <w:pPr>
        <w:ind w:left="160"/>
        <w:rPr>
          <w:rFonts w:eastAsia="Times New Roman"/>
          <w:szCs w:val="17"/>
        </w:rPr>
      </w:pPr>
      <w:r w:rsidRPr="006B1961">
        <w:rPr>
          <w:rFonts w:eastAsia="Times New Roman"/>
          <w:szCs w:val="17"/>
        </w:rPr>
        <w:t xml:space="preserve">This notice is given under section 16 of the </w:t>
      </w:r>
      <w:r w:rsidRPr="006B1961">
        <w:rPr>
          <w:rFonts w:eastAsia="Times New Roman"/>
          <w:i/>
          <w:szCs w:val="17"/>
        </w:rPr>
        <w:t>Land Acquisition Act 1969.</w:t>
      </w:r>
    </w:p>
    <w:p w:rsidR="006B1961" w:rsidRPr="006B1961" w:rsidRDefault="006B1961" w:rsidP="006B1961">
      <w:pPr>
        <w:rPr>
          <w:rFonts w:eastAsia="Times New Roman"/>
          <w:b/>
          <w:szCs w:val="17"/>
        </w:rPr>
      </w:pPr>
      <w:r w:rsidRPr="006B1961">
        <w:rPr>
          <w:rFonts w:eastAsia="Times New Roman"/>
          <w:b/>
          <w:szCs w:val="17"/>
        </w:rPr>
        <w:t>2.</w:t>
      </w:r>
      <w:r w:rsidRPr="006B1961">
        <w:rPr>
          <w:rFonts w:eastAsia="Times New Roman"/>
          <w:b/>
          <w:szCs w:val="17"/>
        </w:rPr>
        <w:tab/>
        <w:t>Compensation</w:t>
      </w:r>
    </w:p>
    <w:p w:rsidR="006B1961" w:rsidRPr="006B1961" w:rsidRDefault="006B1961" w:rsidP="006B1961">
      <w:pPr>
        <w:ind w:left="160"/>
        <w:rPr>
          <w:rFonts w:eastAsia="Times New Roman"/>
          <w:szCs w:val="17"/>
        </w:rPr>
      </w:pPr>
      <w:r w:rsidRPr="006B1961">
        <w:rPr>
          <w:rFonts w:eastAsia="Times New Roman"/>
          <w:szCs w:val="17"/>
        </w:rPr>
        <w:t>A person who has or had an interest in the land that is divested or diminished by the acquisition or the enjoyment of which is adversely affected by the acquisition who does not receive an offer of compensation from the Authority may apply to the Authority for compensation.</w:t>
      </w:r>
    </w:p>
    <w:p w:rsidR="006B1961" w:rsidRPr="006B1961" w:rsidRDefault="006B1961" w:rsidP="006B1961">
      <w:pPr>
        <w:rPr>
          <w:rFonts w:eastAsia="Times New Roman"/>
          <w:b/>
          <w:szCs w:val="17"/>
        </w:rPr>
      </w:pPr>
      <w:r w:rsidRPr="006B1961">
        <w:rPr>
          <w:rFonts w:eastAsia="Times New Roman"/>
          <w:b/>
          <w:szCs w:val="17"/>
        </w:rPr>
        <w:t>3.</w:t>
      </w:r>
      <w:r w:rsidRPr="006B1961">
        <w:rPr>
          <w:rFonts w:eastAsia="Times New Roman"/>
          <w:b/>
          <w:szCs w:val="17"/>
        </w:rPr>
        <w:tab/>
        <w:t>Inquiries</w:t>
      </w:r>
    </w:p>
    <w:p w:rsidR="006B1961" w:rsidRPr="006B1961" w:rsidRDefault="006B1961" w:rsidP="006B1961">
      <w:pPr>
        <w:ind w:left="160"/>
        <w:rPr>
          <w:rFonts w:eastAsia="Times New Roman"/>
          <w:szCs w:val="17"/>
        </w:rPr>
      </w:pPr>
      <w:r w:rsidRPr="006B1961">
        <w:rPr>
          <w:rFonts w:eastAsia="Times New Roman"/>
          <w:szCs w:val="17"/>
        </w:rPr>
        <w:t>Inquiries should be directed to:</w:t>
      </w:r>
    </w:p>
    <w:p w:rsidR="006B1961" w:rsidRPr="006B1961" w:rsidRDefault="006B1961" w:rsidP="006B1961">
      <w:pPr>
        <w:spacing w:after="0"/>
        <w:ind w:left="159"/>
        <w:rPr>
          <w:rFonts w:eastAsia="Times New Roman"/>
          <w:szCs w:val="17"/>
        </w:rPr>
      </w:pPr>
      <w:r w:rsidRPr="006B1961">
        <w:rPr>
          <w:rFonts w:eastAsia="Times New Roman"/>
          <w:szCs w:val="17"/>
        </w:rPr>
        <w:tab/>
      </w:r>
      <w:r w:rsidRPr="006B1961">
        <w:rPr>
          <w:rFonts w:eastAsia="Times New Roman"/>
          <w:szCs w:val="17"/>
        </w:rPr>
        <w:tab/>
        <w:t>Rob Gardner</w:t>
      </w:r>
    </w:p>
    <w:p w:rsidR="006B1961" w:rsidRPr="006B1961" w:rsidRDefault="006B1961" w:rsidP="006B1961">
      <w:pPr>
        <w:spacing w:after="0"/>
        <w:ind w:left="159" w:firstLine="160"/>
        <w:rPr>
          <w:rFonts w:eastAsia="Times New Roman"/>
          <w:szCs w:val="17"/>
        </w:rPr>
      </w:pPr>
      <w:r w:rsidRPr="006B1961">
        <w:rPr>
          <w:rFonts w:eastAsia="Times New Roman"/>
          <w:szCs w:val="17"/>
        </w:rPr>
        <w:t>GPO Box 1533</w:t>
      </w:r>
    </w:p>
    <w:p w:rsidR="006B1961" w:rsidRPr="006B1961" w:rsidRDefault="006B1961" w:rsidP="006B1961">
      <w:pPr>
        <w:spacing w:after="0"/>
        <w:ind w:left="159" w:firstLine="160"/>
        <w:rPr>
          <w:rFonts w:eastAsia="Times New Roman"/>
          <w:szCs w:val="17"/>
        </w:rPr>
      </w:pPr>
      <w:r w:rsidRPr="006B1961">
        <w:rPr>
          <w:rFonts w:eastAsia="Times New Roman"/>
          <w:szCs w:val="17"/>
        </w:rPr>
        <w:t>Adelaide  SA  5001</w:t>
      </w:r>
    </w:p>
    <w:p w:rsidR="006B1961" w:rsidRPr="006B1961" w:rsidRDefault="006B1961" w:rsidP="006B1961">
      <w:pPr>
        <w:ind w:left="160" w:firstLine="160"/>
        <w:rPr>
          <w:rFonts w:eastAsia="Times New Roman"/>
          <w:szCs w:val="17"/>
        </w:rPr>
      </w:pPr>
      <w:r w:rsidRPr="006B1961">
        <w:rPr>
          <w:rFonts w:eastAsia="Times New Roman"/>
          <w:szCs w:val="17"/>
        </w:rPr>
        <w:t>Telephone: (08) 8343 2567</w:t>
      </w:r>
    </w:p>
    <w:p w:rsidR="006B1961" w:rsidRPr="006B1961" w:rsidRDefault="006B1961" w:rsidP="006B1961">
      <w:pPr>
        <w:rPr>
          <w:rFonts w:eastAsia="Times New Roman"/>
          <w:szCs w:val="17"/>
        </w:rPr>
      </w:pPr>
      <w:r w:rsidRPr="006B1961">
        <w:rPr>
          <w:rFonts w:eastAsia="Times New Roman"/>
          <w:szCs w:val="17"/>
        </w:rPr>
        <w:t>Dated: 22 June 2020</w:t>
      </w:r>
    </w:p>
    <w:p w:rsidR="006B1961" w:rsidRPr="006B1961" w:rsidRDefault="006B1961" w:rsidP="006B1961">
      <w:pPr>
        <w:rPr>
          <w:rFonts w:eastAsia="Times New Roman"/>
          <w:szCs w:val="17"/>
        </w:rPr>
      </w:pPr>
      <w:r w:rsidRPr="006B1961">
        <w:rPr>
          <w:rFonts w:eastAsia="Times New Roman"/>
          <w:szCs w:val="17"/>
        </w:rPr>
        <w:t>The Common Seal of the COMMISSIONER OF HIGHWAYS was hereto affixed by authority of the Commissioner in the presence of:</w:t>
      </w:r>
    </w:p>
    <w:p w:rsidR="006B1961" w:rsidRPr="006B1961" w:rsidRDefault="006B1961" w:rsidP="006B1961">
      <w:pPr>
        <w:spacing w:after="0"/>
        <w:jc w:val="right"/>
        <w:rPr>
          <w:rFonts w:eastAsia="Times New Roman"/>
          <w:smallCaps/>
          <w:szCs w:val="20"/>
        </w:rPr>
      </w:pPr>
      <w:r w:rsidRPr="006B1961">
        <w:rPr>
          <w:rFonts w:eastAsia="Times New Roman"/>
          <w:smallCaps/>
          <w:szCs w:val="20"/>
        </w:rPr>
        <w:t>Rocco Caruso</w:t>
      </w:r>
    </w:p>
    <w:p w:rsidR="006B1961" w:rsidRPr="006B1961" w:rsidRDefault="006B1961" w:rsidP="006B1961">
      <w:pPr>
        <w:spacing w:after="0"/>
        <w:jc w:val="right"/>
        <w:rPr>
          <w:rFonts w:eastAsia="Times New Roman"/>
          <w:szCs w:val="17"/>
        </w:rPr>
      </w:pPr>
      <w:r w:rsidRPr="006B1961">
        <w:rPr>
          <w:rFonts w:eastAsia="Times New Roman"/>
          <w:szCs w:val="17"/>
        </w:rPr>
        <w:t>Manager, Property Acquisition</w:t>
      </w:r>
    </w:p>
    <w:p w:rsidR="006B1961" w:rsidRPr="006B1961" w:rsidRDefault="006B1961" w:rsidP="006B1961">
      <w:pPr>
        <w:spacing w:after="0"/>
        <w:jc w:val="right"/>
        <w:rPr>
          <w:rFonts w:eastAsia="Times New Roman"/>
          <w:szCs w:val="17"/>
        </w:rPr>
      </w:pPr>
      <w:r w:rsidRPr="006B1961">
        <w:rPr>
          <w:rFonts w:eastAsia="Times New Roman"/>
          <w:szCs w:val="17"/>
        </w:rPr>
        <w:t>Authorised Officer</w:t>
      </w:r>
    </w:p>
    <w:p w:rsidR="006B1961" w:rsidRPr="006B1961" w:rsidRDefault="006B1961" w:rsidP="006B1961">
      <w:pPr>
        <w:spacing w:after="0"/>
        <w:jc w:val="right"/>
        <w:rPr>
          <w:rFonts w:eastAsia="Times New Roman"/>
          <w:szCs w:val="17"/>
        </w:rPr>
      </w:pPr>
      <w:r w:rsidRPr="006B1961">
        <w:rPr>
          <w:rFonts w:eastAsia="Times New Roman"/>
          <w:szCs w:val="17"/>
        </w:rPr>
        <w:t>Department of Planning, Transport and Infrastructure</w:t>
      </w:r>
    </w:p>
    <w:p w:rsidR="006B1961" w:rsidRPr="006B1961" w:rsidRDefault="006B1961" w:rsidP="006B1961">
      <w:pPr>
        <w:spacing w:after="0"/>
        <w:rPr>
          <w:rFonts w:eastAsia="Times New Roman"/>
          <w:szCs w:val="17"/>
        </w:rPr>
      </w:pPr>
      <w:r w:rsidRPr="006B1961">
        <w:rPr>
          <w:rFonts w:eastAsia="Times New Roman"/>
          <w:szCs w:val="17"/>
        </w:rPr>
        <w:t>DPTI 2019/18687/01</w:t>
      </w:r>
    </w:p>
    <w:p w:rsidR="006B1961" w:rsidRPr="006B1961" w:rsidRDefault="006B1961" w:rsidP="006B1961">
      <w:pPr>
        <w:pBdr>
          <w:top w:val="single" w:sz="4" w:space="1" w:color="auto"/>
        </w:pBdr>
        <w:spacing w:before="100" w:after="0" w:line="14" w:lineRule="exact"/>
        <w:jc w:val="center"/>
        <w:rPr>
          <w:rFonts w:eastAsia="Times New Roman"/>
          <w:szCs w:val="17"/>
        </w:rPr>
      </w:pPr>
    </w:p>
    <w:p w:rsidR="006B1961" w:rsidRDefault="006B1961">
      <w:pPr>
        <w:spacing w:after="0" w:line="240" w:lineRule="auto"/>
        <w:jc w:val="left"/>
        <w:rPr>
          <w:szCs w:val="20"/>
        </w:rPr>
      </w:pPr>
      <w:r>
        <w:rPr>
          <w:szCs w:val="20"/>
        </w:rPr>
        <w:br w:type="page"/>
      </w:r>
    </w:p>
    <w:p w:rsidR="006B1961" w:rsidRPr="003D1838" w:rsidRDefault="006B1961" w:rsidP="006B1961">
      <w:pPr>
        <w:pStyle w:val="GG-Title1"/>
      </w:pPr>
      <w:r w:rsidRPr="003D1838">
        <w:t>LAND ACQUISITION ACT 1969</w:t>
      </w:r>
    </w:p>
    <w:p w:rsidR="006B1961" w:rsidRDefault="006B1961" w:rsidP="006B1961">
      <w:pPr>
        <w:pStyle w:val="GG-Title2"/>
      </w:pPr>
      <w:r>
        <w:t>Section 16</w:t>
      </w:r>
    </w:p>
    <w:p w:rsidR="006B1961" w:rsidRPr="003D1838" w:rsidRDefault="006B1961" w:rsidP="006B1961">
      <w:pPr>
        <w:pStyle w:val="GG-Title3"/>
        <w:spacing w:after="0"/>
      </w:pPr>
      <w:r w:rsidRPr="003D1838">
        <w:t>Form 5</w:t>
      </w:r>
      <w:r>
        <w:t>—Notice o</w:t>
      </w:r>
      <w:r w:rsidRPr="003D1838">
        <w:t>f Acquisition</w:t>
      </w:r>
    </w:p>
    <w:p w:rsidR="006B1961" w:rsidRDefault="006B1961" w:rsidP="006B1961">
      <w:pPr>
        <w:pStyle w:val="GG-body"/>
        <w:rPr>
          <w:b/>
        </w:rPr>
      </w:pPr>
      <w:r w:rsidRPr="003D1838">
        <w:rPr>
          <w:b/>
        </w:rPr>
        <w:t>1.</w:t>
      </w:r>
      <w:r w:rsidRPr="003D1838">
        <w:rPr>
          <w:b/>
        </w:rPr>
        <w:tab/>
        <w:t>Notice of acquisition</w:t>
      </w:r>
    </w:p>
    <w:p w:rsidR="006B1961" w:rsidRDefault="006B1961" w:rsidP="006B1961">
      <w:pPr>
        <w:pStyle w:val="GG-body"/>
        <w:ind w:left="160"/>
      </w:pPr>
      <w:r w:rsidRPr="003D1838">
        <w:t>The Commissioner of Highways (the Authority), of 50 Flinders Street, Adelaide SA 5000, acquires the following interests in the following land:</w:t>
      </w:r>
    </w:p>
    <w:p w:rsidR="006B1961" w:rsidRDefault="006B1961" w:rsidP="006B1961">
      <w:pPr>
        <w:pStyle w:val="GG-body"/>
        <w:ind w:left="320" w:hanging="160"/>
      </w:pPr>
      <w:r>
        <w:tab/>
      </w:r>
      <w:r w:rsidRPr="005A4055">
        <w:t>Comprising an estate in fee simple in that piece of land being the whole of Unit 1 in Strata Plan No 1250 comprised in Certificate of Title Volume 5052 Folio 765, expressly excluding the free and unrestricted right(s) of way over the land marked A on SP1250.</w:t>
      </w:r>
    </w:p>
    <w:p w:rsidR="006B1961" w:rsidRDefault="006B1961" w:rsidP="006B1961">
      <w:pPr>
        <w:pStyle w:val="GG-body"/>
        <w:ind w:left="160"/>
      </w:pPr>
      <w:r w:rsidRPr="003D1838">
        <w:t xml:space="preserve">This notice is given under section 16 of the </w:t>
      </w:r>
      <w:r w:rsidRPr="003D1838">
        <w:rPr>
          <w:i/>
        </w:rPr>
        <w:t>Land Acquisition Act 1969.</w:t>
      </w:r>
    </w:p>
    <w:p w:rsidR="006B1961" w:rsidRDefault="006B1961" w:rsidP="006B1961">
      <w:pPr>
        <w:pStyle w:val="GG-body"/>
        <w:rPr>
          <w:b/>
        </w:rPr>
      </w:pPr>
      <w:r w:rsidRPr="003D1838">
        <w:rPr>
          <w:b/>
        </w:rPr>
        <w:t>2.</w:t>
      </w:r>
      <w:r w:rsidRPr="003D1838">
        <w:rPr>
          <w:b/>
        </w:rPr>
        <w:tab/>
        <w:t>Compensation</w:t>
      </w:r>
    </w:p>
    <w:p w:rsidR="006B1961" w:rsidRDefault="006B1961" w:rsidP="006B1961">
      <w:pPr>
        <w:pStyle w:val="GG-body"/>
        <w:ind w:left="160"/>
      </w:pPr>
      <w:r w:rsidRPr="00614DA4">
        <w:t>A person who has or had an interest in the land that is divested or diminished by the acquisition or the enjoyment of which is adversely affected by the acquisition who does not receive an offer of compensation from the Authority may apply to the Authority for compensation.</w:t>
      </w:r>
    </w:p>
    <w:p w:rsidR="006B1961" w:rsidRDefault="006B1961" w:rsidP="006B1961">
      <w:pPr>
        <w:pStyle w:val="GG-body"/>
        <w:rPr>
          <w:b/>
        </w:rPr>
      </w:pPr>
      <w:r w:rsidRPr="003D1838">
        <w:rPr>
          <w:b/>
        </w:rPr>
        <w:t>3.</w:t>
      </w:r>
      <w:r w:rsidRPr="003D1838">
        <w:rPr>
          <w:b/>
        </w:rPr>
        <w:tab/>
        <w:t>Inquiries</w:t>
      </w:r>
    </w:p>
    <w:p w:rsidR="006B1961" w:rsidRDefault="006B1961" w:rsidP="006B1961">
      <w:pPr>
        <w:pStyle w:val="GG-body"/>
        <w:ind w:left="160"/>
      </w:pPr>
      <w:r w:rsidRPr="003D1838">
        <w:t>Inquiries should be directed to:</w:t>
      </w:r>
    </w:p>
    <w:p w:rsidR="006B1961" w:rsidRDefault="006B1961" w:rsidP="006B1961">
      <w:pPr>
        <w:pStyle w:val="GG-body"/>
        <w:spacing w:after="0"/>
        <w:ind w:left="159"/>
      </w:pPr>
      <w:r>
        <w:tab/>
      </w:r>
      <w:r>
        <w:tab/>
      </w:r>
      <w:r w:rsidRPr="00792332">
        <w:t>Rob Gardner</w:t>
      </w:r>
    </w:p>
    <w:p w:rsidR="006B1961" w:rsidRDefault="006B1961" w:rsidP="006B1961">
      <w:pPr>
        <w:pStyle w:val="GG-body"/>
        <w:spacing w:after="0"/>
        <w:ind w:left="159" w:firstLine="160"/>
      </w:pPr>
      <w:r>
        <w:t>GPO Box 1533</w:t>
      </w:r>
    </w:p>
    <w:p w:rsidR="006B1961" w:rsidRDefault="006B1961" w:rsidP="006B1961">
      <w:pPr>
        <w:pStyle w:val="GG-body"/>
        <w:spacing w:after="0"/>
        <w:ind w:left="159" w:firstLine="160"/>
      </w:pPr>
      <w:r>
        <w:t>Adelaide  SA  5001</w:t>
      </w:r>
    </w:p>
    <w:p w:rsidR="006B1961" w:rsidRDefault="006B1961" w:rsidP="006B1961">
      <w:pPr>
        <w:pStyle w:val="GG-body"/>
        <w:ind w:left="160" w:firstLine="160"/>
      </w:pPr>
      <w:r>
        <w:t>Telephone: (08) 8343 2567</w:t>
      </w:r>
    </w:p>
    <w:p w:rsidR="006B1961" w:rsidRDefault="006B1961" w:rsidP="006B1961">
      <w:pPr>
        <w:pStyle w:val="GG-body"/>
      </w:pPr>
      <w:r w:rsidRPr="003D1838">
        <w:t>Dated</w:t>
      </w:r>
      <w:r>
        <w:t>:</w:t>
      </w:r>
      <w:r w:rsidRPr="003D1838">
        <w:t xml:space="preserve"> </w:t>
      </w:r>
      <w:r>
        <w:t>22 June 2020</w:t>
      </w:r>
    </w:p>
    <w:p w:rsidR="006B1961" w:rsidRDefault="006B1961" w:rsidP="006B1961">
      <w:pPr>
        <w:pStyle w:val="GG-body"/>
      </w:pPr>
      <w:r w:rsidRPr="003D1838">
        <w:t>The Common Seal of the COMMISSIONER OF HIGHWAYS was hereto affixed by authority of</w:t>
      </w:r>
      <w:r>
        <w:t xml:space="preserve"> </w:t>
      </w:r>
      <w:r w:rsidRPr="003D1838">
        <w:t>the Commissioner in the presence of:</w:t>
      </w:r>
    </w:p>
    <w:p w:rsidR="006B1961" w:rsidRPr="003D1838" w:rsidRDefault="006B1961" w:rsidP="006B1961">
      <w:pPr>
        <w:pStyle w:val="GG-SName"/>
      </w:pPr>
      <w:r w:rsidRPr="00614DA4">
        <w:t>Rocco Caruso</w:t>
      </w:r>
    </w:p>
    <w:p w:rsidR="006B1961" w:rsidRPr="003D1838" w:rsidRDefault="006B1961" w:rsidP="006B1961">
      <w:pPr>
        <w:pStyle w:val="GG-Signature"/>
      </w:pPr>
      <w:r>
        <w:t xml:space="preserve">Manager, </w:t>
      </w:r>
      <w:r w:rsidRPr="003D1838">
        <w:t xml:space="preserve">Property </w:t>
      </w:r>
      <w:r>
        <w:t>Acquisition</w:t>
      </w:r>
    </w:p>
    <w:p w:rsidR="006B1961" w:rsidRPr="003D1838" w:rsidRDefault="006B1961" w:rsidP="006B1961">
      <w:pPr>
        <w:pStyle w:val="GG-Signature"/>
      </w:pPr>
      <w:r>
        <w:t>Authorised Officer</w:t>
      </w:r>
    </w:p>
    <w:p w:rsidR="006B1961" w:rsidRDefault="006B1961" w:rsidP="006B1961">
      <w:pPr>
        <w:pStyle w:val="GG-Signature"/>
      </w:pPr>
      <w:r w:rsidRPr="003D1838">
        <w:t>Department of Planning, Transport and Infrastructure</w:t>
      </w:r>
    </w:p>
    <w:p w:rsidR="006B1961" w:rsidRDefault="006B1961" w:rsidP="006B1961">
      <w:pPr>
        <w:pStyle w:val="GG-Signature"/>
        <w:jc w:val="both"/>
      </w:pPr>
      <w:r w:rsidRPr="00DA67D1">
        <w:t>DPTI 2019/</w:t>
      </w:r>
      <w:r w:rsidRPr="005A4055">
        <w:t>18672</w:t>
      </w:r>
      <w:r w:rsidRPr="00DA67D1">
        <w:t>/01</w:t>
      </w:r>
    </w:p>
    <w:p w:rsidR="006B1961" w:rsidRDefault="006B1961" w:rsidP="006B1961">
      <w:pPr>
        <w:pStyle w:val="GG-body"/>
        <w:pBdr>
          <w:top w:val="single" w:sz="4" w:space="1" w:color="auto"/>
        </w:pBdr>
        <w:spacing w:before="100" w:after="0" w:line="14" w:lineRule="exact"/>
        <w:jc w:val="center"/>
      </w:pPr>
    </w:p>
    <w:p w:rsidR="006B1961" w:rsidRDefault="006B1961" w:rsidP="00FC2276">
      <w:pPr>
        <w:spacing w:after="0"/>
        <w:jc w:val="left"/>
        <w:rPr>
          <w:szCs w:val="20"/>
        </w:rPr>
      </w:pPr>
    </w:p>
    <w:p w:rsidR="002D7EAE" w:rsidRPr="002D7EAE" w:rsidRDefault="002D7EAE" w:rsidP="002D7EAE">
      <w:pPr>
        <w:jc w:val="center"/>
        <w:rPr>
          <w:caps/>
          <w:szCs w:val="17"/>
        </w:rPr>
      </w:pPr>
      <w:r w:rsidRPr="002D7EAE">
        <w:rPr>
          <w:caps/>
          <w:szCs w:val="17"/>
        </w:rPr>
        <w:t>LAND ACQUISITION ACT 1969</w:t>
      </w:r>
    </w:p>
    <w:p w:rsidR="002D7EAE" w:rsidRPr="002D7EAE" w:rsidRDefault="002D7EAE" w:rsidP="002D7EAE">
      <w:pPr>
        <w:jc w:val="center"/>
        <w:rPr>
          <w:smallCaps/>
          <w:szCs w:val="17"/>
        </w:rPr>
      </w:pPr>
      <w:r w:rsidRPr="002D7EAE">
        <w:rPr>
          <w:smallCaps/>
          <w:szCs w:val="17"/>
        </w:rPr>
        <w:t>Section 16</w:t>
      </w:r>
    </w:p>
    <w:p w:rsidR="002D7EAE" w:rsidRPr="002D7EAE" w:rsidRDefault="002D7EAE" w:rsidP="002D7EAE">
      <w:pPr>
        <w:spacing w:after="0"/>
        <w:jc w:val="center"/>
        <w:rPr>
          <w:i/>
          <w:szCs w:val="17"/>
        </w:rPr>
      </w:pPr>
      <w:r w:rsidRPr="002D7EAE">
        <w:rPr>
          <w:i/>
          <w:szCs w:val="17"/>
        </w:rPr>
        <w:t>Form 5—Notice of Acquisition</w:t>
      </w:r>
    </w:p>
    <w:p w:rsidR="002D7EAE" w:rsidRPr="002D7EAE" w:rsidRDefault="002D7EAE" w:rsidP="002D7EAE">
      <w:pPr>
        <w:rPr>
          <w:rFonts w:eastAsia="Times New Roman"/>
          <w:b/>
          <w:szCs w:val="17"/>
        </w:rPr>
      </w:pPr>
      <w:r w:rsidRPr="002D7EAE">
        <w:rPr>
          <w:rFonts w:eastAsia="Times New Roman"/>
          <w:b/>
          <w:szCs w:val="17"/>
        </w:rPr>
        <w:t>1.</w:t>
      </w:r>
      <w:r w:rsidRPr="002D7EAE">
        <w:rPr>
          <w:rFonts w:eastAsia="Times New Roman"/>
          <w:b/>
          <w:szCs w:val="17"/>
        </w:rPr>
        <w:tab/>
        <w:t>Notice of acquisition</w:t>
      </w:r>
    </w:p>
    <w:p w:rsidR="002D7EAE" w:rsidRPr="002D7EAE" w:rsidRDefault="002D7EAE" w:rsidP="002D7EAE">
      <w:pPr>
        <w:ind w:left="160"/>
        <w:rPr>
          <w:rFonts w:eastAsia="Times New Roman"/>
          <w:szCs w:val="17"/>
        </w:rPr>
      </w:pPr>
      <w:r w:rsidRPr="002D7EAE">
        <w:rPr>
          <w:rFonts w:eastAsia="Times New Roman"/>
          <w:szCs w:val="17"/>
        </w:rPr>
        <w:t>The Commissioner of Highways (the Authority), of 50 Flinders Street, Adelaide SA 5000, acquires the following interests in the following land:</w:t>
      </w:r>
    </w:p>
    <w:p w:rsidR="002D7EAE" w:rsidRPr="002D7EAE" w:rsidRDefault="002D7EAE" w:rsidP="002D7EAE">
      <w:pPr>
        <w:ind w:left="320" w:hanging="160"/>
        <w:rPr>
          <w:rFonts w:eastAsia="Times New Roman"/>
          <w:szCs w:val="17"/>
        </w:rPr>
      </w:pPr>
      <w:r w:rsidRPr="002D7EAE">
        <w:rPr>
          <w:rFonts w:eastAsia="Times New Roman"/>
          <w:szCs w:val="17"/>
        </w:rPr>
        <w:tab/>
        <w:t>Comprising an unencumbered estate in fee simple in that piece of land being the whole of Unit 2 in Strata Plan No 839 comprised in Certificate of Title Volume 5050 Folio 488.</w:t>
      </w:r>
    </w:p>
    <w:p w:rsidR="002D7EAE" w:rsidRPr="002D7EAE" w:rsidRDefault="002D7EAE" w:rsidP="002D7EAE">
      <w:pPr>
        <w:ind w:left="160"/>
        <w:rPr>
          <w:rFonts w:eastAsia="Times New Roman"/>
          <w:szCs w:val="17"/>
        </w:rPr>
      </w:pPr>
      <w:r w:rsidRPr="002D7EAE">
        <w:rPr>
          <w:rFonts w:eastAsia="Times New Roman"/>
          <w:szCs w:val="17"/>
        </w:rPr>
        <w:t xml:space="preserve">This notice is given under section 16 of the </w:t>
      </w:r>
      <w:r w:rsidRPr="002D7EAE">
        <w:rPr>
          <w:rFonts w:eastAsia="Times New Roman"/>
          <w:i/>
          <w:szCs w:val="17"/>
        </w:rPr>
        <w:t>Land Acquisition Act 1969.</w:t>
      </w:r>
    </w:p>
    <w:p w:rsidR="002D7EAE" w:rsidRPr="002D7EAE" w:rsidRDefault="002D7EAE" w:rsidP="002D7EAE">
      <w:pPr>
        <w:rPr>
          <w:rFonts w:eastAsia="Times New Roman"/>
          <w:b/>
          <w:szCs w:val="17"/>
        </w:rPr>
      </w:pPr>
      <w:r w:rsidRPr="002D7EAE">
        <w:rPr>
          <w:rFonts w:eastAsia="Times New Roman"/>
          <w:b/>
          <w:szCs w:val="17"/>
        </w:rPr>
        <w:t>2.</w:t>
      </w:r>
      <w:r w:rsidRPr="002D7EAE">
        <w:rPr>
          <w:rFonts w:eastAsia="Times New Roman"/>
          <w:b/>
          <w:szCs w:val="17"/>
        </w:rPr>
        <w:tab/>
        <w:t>Compensation</w:t>
      </w:r>
    </w:p>
    <w:p w:rsidR="002D7EAE" w:rsidRPr="002D7EAE" w:rsidRDefault="002D7EAE" w:rsidP="002D7EAE">
      <w:pPr>
        <w:ind w:left="160"/>
        <w:rPr>
          <w:rFonts w:eastAsia="Times New Roman"/>
          <w:szCs w:val="17"/>
        </w:rPr>
      </w:pPr>
      <w:r w:rsidRPr="002D7EAE">
        <w:rPr>
          <w:rFonts w:eastAsia="Times New Roman"/>
          <w:szCs w:val="17"/>
        </w:rPr>
        <w:t>A person who has or had an interest in the land that is divested or diminished by the acquisition or the enjoyment of which is adversely affected by the acquisition who does not receive an offer of compensation from the Authority may apply to the Authority for compensation.</w:t>
      </w:r>
    </w:p>
    <w:p w:rsidR="002D7EAE" w:rsidRPr="002D7EAE" w:rsidRDefault="002D7EAE" w:rsidP="002D7EAE">
      <w:pPr>
        <w:rPr>
          <w:rFonts w:eastAsia="Times New Roman"/>
          <w:b/>
          <w:szCs w:val="17"/>
        </w:rPr>
      </w:pPr>
      <w:r w:rsidRPr="002D7EAE">
        <w:rPr>
          <w:rFonts w:eastAsia="Times New Roman"/>
          <w:b/>
          <w:szCs w:val="17"/>
        </w:rPr>
        <w:t>3.</w:t>
      </w:r>
      <w:r w:rsidRPr="002D7EAE">
        <w:rPr>
          <w:rFonts w:eastAsia="Times New Roman"/>
          <w:b/>
          <w:szCs w:val="17"/>
        </w:rPr>
        <w:tab/>
        <w:t>Inquiries</w:t>
      </w:r>
    </w:p>
    <w:p w:rsidR="002D7EAE" w:rsidRPr="002D7EAE" w:rsidRDefault="002D7EAE" w:rsidP="002D7EAE">
      <w:pPr>
        <w:ind w:left="160"/>
        <w:rPr>
          <w:rFonts w:eastAsia="Times New Roman"/>
          <w:szCs w:val="17"/>
        </w:rPr>
      </w:pPr>
      <w:r w:rsidRPr="002D7EAE">
        <w:rPr>
          <w:rFonts w:eastAsia="Times New Roman"/>
          <w:szCs w:val="17"/>
        </w:rPr>
        <w:t>Inquiries should be directed to:</w:t>
      </w:r>
    </w:p>
    <w:p w:rsidR="002D7EAE" w:rsidRPr="002D7EAE" w:rsidRDefault="002D7EAE" w:rsidP="002D7EAE">
      <w:pPr>
        <w:spacing w:after="0"/>
        <w:ind w:left="159"/>
        <w:rPr>
          <w:rFonts w:eastAsia="Times New Roman"/>
          <w:szCs w:val="17"/>
        </w:rPr>
      </w:pPr>
      <w:r w:rsidRPr="002D7EAE">
        <w:rPr>
          <w:rFonts w:eastAsia="Times New Roman"/>
          <w:szCs w:val="17"/>
        </w:rPr>
        <w:tab/>
      </w:r>
      <w:r w:rsidRPr="002D7EAE">
        <w:rPr>
          <w:rFonts w:eastAsia="Times New Roman"/>
          <w:szCs w:val="17"/>
        </w:rPr>
        <w:tab/>
        <w:t>Petrula Pettas</w:t>
      </w:r>
    </w:p>
    <w:p w:rsidR="002D7EAE" w:rsidRPr="002D7EAE" w:rsidRDefault="002D7EAE" w:rsidP="002D7EAE">
      <w:pPr>
        <w:spacing w:after="0"/>
        <w:ind w:left="159" w:firstLine="160"/>
        <w:rPr>
          <w:rFonts w:eastAsia="Times New Roman"/>
          <w:szCs w:val="17"/>
        </w:rPr>
      </w:pPr>
      <w:r w:rsidRPr="002D7EAE">
        <w:rPr>
          <w:rFonts w:eastAsia="Times New Roman"/>
          <w:szCs w:val="17"/>
        </w:rPr>
        <w:t>GPO Box 1533</w:t>
      </w:r>
    </w:p>
    <w:p w:rsidR="002D7EAE" w:rsidRPr="002D7EAE" w:rsidRDefault="002D7EAE" w:rsidP="002D7EAE">
      <w:pPr>
        <w:spacing w:after="0"/>
        <w:ind w:left="159" w:firstLine="160"/>
        <w:rPr>
          <w:rFonts w:eastAsia="Times New Roman"/>
          <w:szCs w:val="17"/>
        </w:rPr>
      </w:pPr>
      <w:r w:rsidRPr="002D7EAE">
        <w:rPr>
          <w:rFonts w:eastAsia="Times New Roman"/>
          <w:szCs w:val="17"/>
        </w:rPr>
        <w:t>Adelaide  SA  5001</w:t>
      </w:r>
    </w:p>
    <w:p w:rsidR="002D7EAE" w:rsidRPr="002D7EAE" w:rsidRDefault="002D7EAE" w:rsidP="002D7EAE">
      <w:pPr>
        <w:ind w:left="160" w:firstLine="160"/>
        <w:rPr>
          <w:rFonts w:eastAsia="Times New Roman"/>
          <w:szCs w:val="17"/>
        </w:rPr>
      </w:pPr>
      <w:r w:rsidRPr="002D7EAE">
        <w:rPr>
          <w:rFonts w:eastAsia="Times New Roman"/>
          <w:szCs w:val="17"/>
        </w:rPr>
        <w:t>Telephone: (08) 8343 2619</w:t>
      </w:r>
    </w:p>
    <w:p w:rsidR="002D7EAE" w:rsidRPr="002D7EAE" w:rsidRDefault="002D7EAE" w:rsidP="002D7EAE">
      <w:pPr>
        <w:rPr>
          <w:rFonts w:eastAsia="Times New Roman"/>
          <w:szCs w:val="17"/>
        </w:rPr>
      </w:pPr>
      <w:r w:rsidRPr="002D7EAE">
        <w:rPr>
          <w:rFonts w:eastAsia="Times New Roman"/>
          <w:szCs w:val="17"/>
        </w:rPr>
        <w:t>Dated: 22 June 2020</w:t>
      </w:r>
    </w:p>
    <w:p w:rsidR="002D7EAE" w:rsidRPr="002D7EAE" w:rsidRDefault="002D7EAE" w:rsidP="002D7EAE">
      <w:pPr>
        <w:rPr>
          <w:rFonts w:eastAsia="Times New Roman"/>
          <w:szCs w:val="17"/>
        </w:rPr>
      </w:pPr>
      <w:r w:rsidRPr="002D7EAE">
        <w:rPr>
          <w:rFonts w:eastAsia="Times New Roman"/>
          <w:szCs w:val="17"/>
        </w:rPr>
        <w:t>The Common Seal of the COMMISSIONER OF HIGHWAYS was hereto affixed by authority of the Commissioner in the presence of:</w:t>
      </w:r>
    </w:p>
    <w:p w:rsidR="002D7EAE" w:rsidRPr="002D7EAE" w:rsidRDefault="002D7EAE" w:rsidP="002D7EAE">
      <w:pPr>
        <w:spacing w:after="0"/>
        <w:jc w:val="right"/>
        <w:rPr>
          <w:rFonts w:eastAsia="Times New Roman"/>
          <w:smallCaps/>
          <w:szCs w:val="20"/>
        </w:rPr>
      </w:pPr>
      <w:r w:rsidRPr="002D7EAE">
        <w:rPr>
          <w:rFonts w:eastAsia="Times New Roman"/>
          <w:smallCaps/>
          <w:szCs w:val="20"/>
        </w:rPr>
        <w:t>Rocco Caruso</w:t>
      </w:r>
    </w:p>
    <w:p w:rsidR="002D7EAE" w:rsidRPr="002D7EAE" w:rsidRDefault="002D7EAE" w:rsidP="002D7EAE">
      <w:pPr>
        <w:spacing w:after="0"/>
        <w:jc w:val="right"/>
        <w:rPr>
          <w:rFonts w:eastAsia="Times New Roman"/>
          <w:szCs w:val="17"/>
        </w:rPr>
      </w:pPr>
      <w:r w:rsidRPr="002D7EAE">
        <w:rPr>
          <w:rFonts w:eastAsia="Times New Roman"/>
          <w:szCs w:val="17"/>
        </w:rPr>
        <w:t>Manager, Property Acquisition</w:t>
      </w:r>
    </w:p>
    <w:p w:rsidR="002D7EAE" w:rsidRPr="002D7EAE" w:rsidRDefault="002D7EAE" w:rsidP="002D7EAE">
      <w:pPr>
        <w:spacing w:after="0"/>
        <w:jc w:val="right"/>
        <w:rPr>
          <w:rFonts w:eastAsia="Times New Roman"/>
          <w:szCs w:val="17"/>
        </w:rPr>
      </w:pPr>
      <w:r w:rsidRPr="002D7EAE">
        <w:rPr>
          <w:rFonts w:eastAsia="Times New Roman"/>
          <w:szCs w:val="17"/>
        </w:rPr>
        <w:t>Authorised Officer</w:t>
      </w:r>
    </w:p>
    <w:p w:rsidR="002D7EAE" w:rsidRPr="002D7EAE" w:rsidRDefault="002D7EAE" w:rsidP="002D7EAE">
      <w:pPr>
        <w:spacing w:after="0"/>
        <w:jc w:val="right"/>
        <w:rPr>
          <w:rFonts w:eastAsia="Times New Roman"/>
          <w:szCs w:val="17"/>
        </w:rPr>
      </w:pPr>
      <w:r w:rsidRPr="002D7EAE">
        <w:rPr>
          <w:rFonts w:eastAsia="Times New Roman"/>
          <w:szCs w:val="17"/>
        </w:rPr>
        <w:t>Department of Planning, Transport and Infrastructure</w:t>
      </w:r>
    </w:p>
    <w:p w:rsidR="00F41302" w:rsidRDefault="002D7EAE" w:rsidP="006B1961">
      <w:pPr>
        <w:spacing w:after="0"/>
        <w:rPr>
          <w:rFonts w:eastAsia="Times New Roman"/>
          <w:szCs w:val="17"/>
        </w:rPr>
      </w:pPr>
      <w:r w:rsidRPr="002D7EAE">
        <w:rPr>
          <w:rFonts w:eastAsia="Times New Roman"/>
          <w:szCs w:val="17"/>
        </w:rPr>
        <w:t>DPTI 2019/18646/01</w:t>
      </w:r>
    </w:p>
    <w:p w:rsidR="006B1961" w:rsidRDefault="006B1961" w:rsidP="006B1961">
      <w:pPr>
        <w:pBdr>
          <w:bottom w:val="single" w:sz="4" w:space="1" w:color="auto"/>
        </w:pBdr>
        <w:spacing w:after="0" w:line="52" w:lineRule="exact"/>
        <w:jc w:val="center"/>
        <w:rPr>
          <w:rFonts w:eastAsia="Times New Roman"/>
          <w:smallCaps/>
          <w:szCs w:val="17"/>
        </w:rPr>
      </w:pPr>
    </w:p>
    <w:p w:rsidR="006B1961" w:rsidRDefault="006B1961" w:rsidP="006B1961">
      <w:pPr>
        <w:pBdr>
          <w:top w:val="single" w:sz="4" w:space="1" w:color="auto"/>
        </w:pBdr>
        <w:spacing w:before="34" w:after="0" w:line="14" w:lineRule="exact"/>
        <w:jc w:val="center"/>
        <w:rPr>
          <w:rFonts w:eastAsia="Times New Roman"/>
          <w:smallCaps/>
          <w:szCs w:val="17"/>
        </w:rPr>
      </w:pPr>
    </w:p>
    <w:p w:rsidR="006B1961" w:rsidRDefault="006B1961">
      <w:pPr>
        <w:spacing w:after="0" w:line="240" w:lineRule="auto"/>
        <w:jc w:val="left"/>
        <w:rPr>
          <w:rFonts w:eastAsia="Times New Roman"/>
          <w:smallCaps/>
          <w:szCs w:val="17"/>
        </w:rPr>
      </w:pPr>
      <w:r>
        <w:rPr>
          <w:rFonts w:eastAsia="Times New Roman"/>
          <w:smallCaps/>
          <w:szCs w:val="17"/>
        </w:rPr>
        <w:br w:type="page"/>
      </w:r>
    </w:p>
    <w:p w:rsidR="00A72A8D" w:rsidRDefault="00A72A8D" w:rsidP="00FC2276">
      <w:pPr>
        <w:pStyle w:val="Heading2"/>
        <w:rPr>
          <w:sz w:val="28"/>
          <w:szCs w:val="28"/>
          <w:lang w:eastAsia="en-AU"/>
        </w:rPr>
      </w:pPr>
      <w:bookmarkStart w:id="259" w:name="_Toc43981306"/>
      <w:r>
        <w:rPr>
          <w:lang w:eastAsia="en-AU"/>
        </w:rPr>
        <w:t xml:space="preserve">Landscape South Australia Act </w:t>
      </w:r>
      <w:r w:rsidRPr="004319E8">
        <w:rPr>
          <w:lang w:eastAsia="en-AU"/>
        </w:rPr>
        <w:t>2019</w:t>
      </w:r>
      <w:bookmarkEnd w:id="259"/>
    </w:p>
    <w:p w:rsidR="00A72A8D" w:rsidRPr="004319E8" w:rsidRDefault="00A72A8D" w:rsidP="00A72A8D">
      <w:pPr>
        <w:keepLines/>
        <w:autoSpaceDE w:val="0"/>
        <w:autoSpaceDN w:val="0"/>
        <w:adjustRightInd w:val="0"/>
        <w:spacing w:before="240" w:after="0" w:line="240" w:lineRule="auto"/>
        <w:jc w:val="left"/>
        <w:rPr>
          <w:color w:val="000000"/>
          <w:sz w:val="28"/>
          <w:szCs w:val="28"/>
          <w:lang w:eastAsia="en-AU"/>
        </w:rPr>
      </w:pPr>
      <w:r w:rsidRPr="004319E8">
        <w:rPr>
          <w:color w:val="000000"/>
          <w:sz w:val="28"/>
          <w:szCs w:val="28"/>
          <w:lang w:eastAsia="en-AU"/>
        </w:rPr>
        <w:t>South Australia</w:t>
      </w:r>
    </w:p>
    <w:p w:rsidR="00A72A8D" w:rsidRPr="004319E8" w:rsidRDefault="00A72A8D" w:rsidP="00A72A8D">
      <w:pPr>
        <w:keepLines/>
        <w:autoSpaceDE w:val="0"/>
        <w:autoSpaceDN w:val="0"/>
        <w:adjustRightInd w:val="0"/>
        <w:spacing w:before="120" w:after="200" w:line="240" w:lineRule="auto"/>
        <w:jc w:val="left"/>
        <w:rPr>
          <w:b/>
          <w:bCs/>
          <w:color w:val="000000"/>
          <w:sz w:val="36"/>
          <w:szCs w:val="36"/>
          <w:lang w:eastAsia="en-AU"/>
        </w:rPr>
      </w:pPr>
      <w:r w:rsidRPr="004319E8">
        <w:rPr>
          <w:b/>
          <w:bCs/>
          <w:color w:val="000000"/>
          <w:sz w:val="36"/>
          <w:szCs w:val="36"/>
          <w:lang w:eastAsia="en-AU"/>
        </w:rPr>
        <w:t>Landscape South Australia Act (Levies) (Transitional Scheme) Variation Notice 2020</w:t>
      </w:r>
    </w:p>
    <w:p w:rsidR="00A72A8D" w:rsidRPr="004319E8" w:rsidRDefault="00A72A8D" w:rsidP="00A72A8D">
      <w:pPr>
        <w:keepLines/>
        <w:autoSpaceDE w:val="0"/>
        <w:autoSpaceDN w:val="0"/>
        <w:adjustRightInd w:val="0"/>
        <w:spacing w:before="80" w:after="240" w:line="240" w:lineRule="auto"/>
        <w:jc w:val="left"/>
        <w:rPr>
          <w:color w:val="000000"/>
          <w:sz w:val="24"/>
          <w:szCs w:val="24"/>
          <w:lang w:eastAsia="en-AU"/>
        </w:rPr>
      </w:pPr>
      <w:r w:rsidRPr="004319E8">
        <w:rPr>
          <w:color w:val="000000"/>
          <w:sz w:val="24"/>
          <w:szCs w:val="24"/>
          <w:lang w:eastAsia="en-AU"/>
        </w:rPr>
        <w:t xml:space="preserve">under the </w:t>
      </w:r>
      <w:r w:rsidRPr="004319E8">
        <w:rPr>
          <w:i/>
          <w:iCs/>
          <w:color w:val="000000"/>
          <w:sz w:val="24"/>
          <w:szCs w:val="24"/>
          <w:lang w:eastAsia="en-AU"/>
        </w:rPr>
        <w:t>Landscape South Australia Act 2019</w:t>
      </w:r>
    </w:p>
    <w:p w:rsidR="00A72A8D" w:rsidRPr="004319E8" w:rsidRDefault="00A72A8D" w:rsidP="00A72A8D">
      <w:pPr>
        <w:keepNext/>
        <w:keepLines/>
        <w:autoSpaceDE w:val="0"/>
        <w:autoSpaceDN w:val="0"/>
        <w:adjustRightInd w:val="0"/>
        <w:spacing w:before="280" w:after="0" w:line="240" w:lineRule="auto"/>
        <w:ind w:left="567" w:hanging="567"/>
        <w:jc w:val="left"/>
        <w:rPr>
          <w:b/>
          <w:bCs/>
          <w:color w:val="000000"/>
          <w:sz w:val="32"/>
          <w:szCs w:val="32"/>
          <w:lang w:eastAsia="en-AU"/>
        </w:rPr>
      </w:pPr>
      <w:r w:rsidRPr="004319E8">
        <w:rPr>
          <w:b/>
          <w:bCs/>
          <w:color w:val="000000"/>
          <w:sz w:val="32"/>
          <w:szCs w:val="32"/>
          <w:lang w:eastAsia="en-AU"/>
        </w:rPr>
        <w:t>Part 1—Preliminary</w:t>
      </w:r>
    </w:p>
    <w:p w:rsidR="00A72A8D" w:rsidRPr="004319E8" w:rsidRDefault="00A72A8D" w:rsidP="00A72A8D">
      <w:pPr>
        <w:keepNext/>
        <w:keepLines/>
        <w:autoSpaceDE w:val="0"/>
        <w:autoSpaceDN w:val="0"/>
        <w:adjustRightInd w:val="0"/>
        <w:spacing w:before="160" w:after="0" w:line="240" w:lineRule="auto"/>
        <w:jc w:val="left"/>
        <w:rPr>
          <w:b/>
          <w:bCs/>
          <w:color w:val="000000"/>
          <w:sz w:val="26"/>
          <w:szCs w:val="26"/>
          <w:lang w:eastAsia="en-AU"/>
        </w:rPr>
      </w:pPr>
      <w:r w:rsidRPr="004319E8">
        <w:rPr>
          <w:b/>
          <w:bCs/>
          <w:color w:val="000000"/>
          <w:sz w:val="26"/>
          <w:szCs w:val="26"/>
          <w:lang w:eastAsia="en-AU"/>
        </w:rPr>
        <w:t>1—Short title</w:t>
      </w:r>
    </w:p>
    <w:p w:rsidR="00A72A8D" w:rsidRPr="004319E8" w:rsidRDefault="00A72A8D" w:rsidP="00A72A8D">
      <w:pPr>
        <w:keepLines/>
        <w:autoSpaceDE w:val="0"/>
        <w:autoSpaceDN w:val="0"/>
        <w:adjustRightInd w:val="0"/>
        <w:spacing w:before="120" w:after="0" w:line="240" w:lineRule="auto"/>
        <w:ind w:left="794"/>
        <w:jc w:val="left"/>
        <w:rPr>
          <w:color w:val="000000"/>
          <w:sz w:val="23"/>
          <w:szCs w:val="23"/>
          <w:lang w:eastAsia="en-AU"/>
        </w:rPr>
      </w:pPr>
      <w:r w:rsidRPr="004319E8">
        <w:rPr>
          <w:color w:val="000000"/>
          <w:sz w:val="23"/>
          <w:szCs w:val="23"/>
          <w:lang w:eastAsia="en-AU"/>
        </w:rPr>
        <w:t xml:space="preserve">This notice may be cited as the </w:t>
      </w:r>
      <w:hyperlink r:id="rId123" w:history="1">
        <w:r w:rsidRPr="004319E8">
          <w:rPr>
            <w:i/>
            <w:iCs/>
            <w:color w:val="000000"/>
            <w:sz w:val="23"/>
            <w:szCs w:val="23"/>
            <w:lang w:eastAsia="en-AU"/>
          </w:rPr>
          <w:t>Landscape South Australia Act (Levies) (Transitional Scheme) Variation Notice 2020</w:t>
        </w:r>
      </w:hyperlink>
      <w:r w:rsidRPr="004319E8">
        <w:rPr>
          <w:color w:val="000000"/>
          <w:sz w:val="23"/>
          <w:szCs w:val="23"/>
          <w:lang w:eastAsia="en-AU"/>
        </w:rPr>
        <w:t>.</w:t>
      </w:r>
    </w:p>
    <w:p w:rsidR="00A72A8D" w:rsidRPr="004319E8" w:rsidRDefault="00A72A8D" w:rsidP="00A72A8D">
      <w:pPr>
        <w:keepNext/>
        <w:keepLines/>
        <w:autoSpaceDE w:val="0"/>
        <w:autoSpaceDN w:val="0"/>
        <w:adjustRightInd w:val="0"/>
        <w:spacing w:before="160" w:after="0" w:line="240" w:lineRule="auto"/>
        <w:jc w:val="left"/>
        <w:rPr>
          <w:b/>
          <w:bCs/>
          <w:color w:val="000000"/>
          <w:sz w:val="26"/>
          <w:szCs w:val="26"/>
          <w:lang w:eastAsia="en-AU"/>
        </w:rPr>
      </w:pPr>
      <w:r w:rsidRPr="004319E8">
        <w:rPr>
          <w:b/>
          <w:bCs/>
          <w:color w:val="000000"/>
          <w:sz w:val="26"/>
          <w:szCs w:val="26"/>
          <w:lang w:eastAsia="en-AU"/>
        </w:rPr>
        <w:t>2—Commencement</w:t>
      </w:r>
    </w:p>
    <w:p w:rsidR="00A72A8D" w:rsidRPr="004319E8" w:rsidRDefault="00A72A8D" w:rsidP="00A72A8D">
      <w:pPr>
        <w:keepLines/>
        <w:autoSpaceDE w:val="0"/>
        <w:autoSpaceDN w:val="0"/>
        <w:adjustRightInd w:val="0"/>
        <w:spacing w:before="120" w:after="0" w:line="240" w:lineRule="auto"/>
        <w:ind w:left="794"/>
        <w:jc w:val="left"/>
        <w:rPr>
          <w:color w:val="000000"/>
          <w:sz w:val="23"/>
          <w:szCs w:val="23"/>
          <w:lang w:eastAsia="en-AU"/>
        </w:rPr>
      </w:pPr>
      <w:r w:rsidRPr="004319E8">
        <w:rPr>
          <w:color w:val="000000"/>
          <w:sz w:val="23"/>
          <w:szCs w:val="23"/>
          <w:lang w:eastAsia="en-AU"/>
        </w:rPr>
        <w:t>This notice comes into operation on the day on which it is published in the Gazette.</w:t>
      </w:r>
    </w:p>
    <w:p w:rsidR="00A72A8D" w:rsidRPr="004319E8" w:rsidRDefault="00A72A8D" w:rsidP="00A72A8D">
      <w:pPr>
        <w:keepNext/>
        <w:keepLines/>
        <w:autoSpaceDE w:val="0"/>
        <w:autoSpaceDN w:val="0"/>
        <w:adjustRightInd w:val="0"/>
        <w:spacing w:before="160" w:after="0" w:line="240" w:lineRule="auto"/>
        <w:jc w:val="left"/>
        <w:rPr>
          <w:b/>
          <w:bCs/>
          <w:color w:val="000000"/>
          <w:sz w:val="26"/>
          <w:szCs w:val="26"/>
          <w:lang w:eastAsia="en-AU"/>
        </w:rPr>
      </w:pPr>
      <w:r w:rsidRPr="004319E8">
        <w:rPr>
          <w:b/>
          <w:bCs/>
          <w:color w:val="000000"/>
          <w:sz w:val="26"/>
          <w:szCs w:val="26"/>
          <w:lang w:eastAsia="en-AU"/>
        </w:rPr>
        <w:t>3—Variation provisions</w:t>
      </w:r>
    </w:p>
    <w:p w:rsidR="00A72A8D" w:rsidRPr="004319E8" w:rsidRDefault="00A72A8D" w:rsidP="00A72A8D">
      <w:pPr>
        <w:keepLines/>
        <w:autoSpaceDE w:val="0"/>
        <w:autoSpaceDN w:val="0"/>
        <w:adjustRightInd w:val="0"/>
        <w:spacing w:before="120" w:after="0" w:line="240" w:lineRule="auto"/>
        <w:ind w:left="794"/>
        <w:jc w:val="left"/>
        <w:rPr>
          <w:color w:val="000000"/>
          <w:sz w:val="23"/>
          <w:szCs w:val="23"/>
          <w:lang w:eastAsia="en-AU"/>
        </w:rPr>
      </w:pPr>
      <w:r w:rsidRPr="004319E8">
        <w:rPr>
          <w:color w:val="000000"/>
          <w:sz w:val="23"/>
          <w:szCs w:val="23"/>
          <w:lang w:eastAsia="en-AU"/>
        </w:rPr>
        <w:t>In this notice, a provision under a heading referring to the variation of a specified notice varies the notice so specified.</w:t>
      </w:r>
    </w:p>
    <w:p w:rsidR="00A72A8D" w:rsidRPr="004319E8" w:rsidRDefault="00A72A8D" w:rsidP="00A72A8D">
      <w:pPr>
        <w:keepNext/>
        <w:keepLines/>
        <w:autoSpaceDE w:val="0"/>
        <w:autoSpaceDN w:val="0"/>
        <w:adjustRightInd w:val="0"/>
        <w:spacing w:before="280" w:after="0" w:line="240" w:lineRule="auto"/>
        <w:ind w:left="567" w:hanging="567"/>
        <w:jc w:val="left"/>
        <w:rPr>
          <w:b/>
          <w:bCs/>
          <w:color w:val="000000"/>
          <w:sz w:val="32"/>
          <w:szCs w:val="32"/>
          <w:lang w:eastAsia="en-AU"/>
        </w:rPr>
      </w:pPr>
      <w:r w:rsidRPr="004319E8">
        <w:rPr>
          <w:b/>
          <w:bCs/>
          <w:color w:val="000000"/>
          <w:sz w:val="32"/>
          <w:szCs w:val="32"/>
          <w:lang w:eastAsia="en-AU"/>
        </w:rPr>
        <w:t>Part 2—Variation of Landscape South Australia Act (Levies) (Transitional Scheme) Notice 2020</w:t>
      </w:r>
    </w:p>
    <w:p w:rsidR="00A72A8D" w:rsidRPr="004319E8" w:rsidRDefault="00A72A8D" w:rsidP="00A72A8D">
      <w:pPr>
        <w:keepNext/>
        <w:keepLines/>
        <w:autoSpaceDE w:val="0"/>
        <w:autoSpaceDN w:val="0"/>
        <w:adjustRightInd w:val="0"/>
        <w:spacing w:before="120" w:after="0" w:line="240" w:lineRule="auto"/>
        <w:ind w:left="794" w:hanging="794"/>
        <w:jc w:val="left"/>
        <w:rPr>
          <w:b/>
          <w:bCs/>
          <w:color w:val="000000"/>
          <w:sz w:val="20"/>
          <w:lang w:eastAsia="en-AU"/>
        </w:rPr>
      </w:pPr>
      <w:r w:rsidRPr="004319E8">
        <w:rPr>
          <w:b/>
          <w:bCs/>
          <w:color w:val="000000"/>
          <w:sz w:val="20"/>
          <w:lang w:eastAsia="en-AU"/>
        </w:rPr>
        <w:t>Note—</w:t>
      </w:r>
    </w:p>
    <w:p w:rsidR="00A72A8D" w:rsidRPr="004319E8" w:rsidRDefault="00A72A8D" w:rsidP="00A72A8D">
      <w:pPr>
        <w:keepLines/>
        <w:autoSpaceDE w:val="0"/>
        <w:autoSpaceDN w:val="0"/>
        <w:adjustRightInd w:val="0"/>
        <w:spacing w:before="120" w:after="0" w:line="240" w:lineRule="auto"/>
        <w:ind w:left="794"/>
        <w:jc w:val="left"/>
        <w:rPr>
          <w:color w:val="000000"/>
          <w:sz w:val="20"/>
          <w:lang w:eastAsia="en-AU"/>
        </w:rPr>
      </w:pPr>
      <w:r w:rsidRPr="004319E8">
        <w:rPr>
          <w:color w:val="000000"/>
          <w:sz w:val="20"/>
          <w:lang w:eastAsia="en-AU"/>
        </w:rPr>
        <w:t>The notice was published on 16 April 2020 (Gazette 16.4.2020 p788).</w:t>
      </w:r>
    </w:p>
    <w:p w:rsidR="00A72A8D" w:rsidRPr="004319E8" w:rsidRDefault="00A72A8D" w:rsidP="00A72A8D">
      <w:pPr>
        <w:keepNext/>
        <w:keepLines/>
        <w:autoSpaceDE w:val="0"/>
        <w:autoSpaceDN w:val="0"/>
        <w:adjustRightInd w:val="0"/>
        <w:spacing w:before="160" w:after="0" w:line="240" w:lineRule="auto"/>
        <w:jc w:val="left"/>
        <w:rPr>
          <w:b/>
          <w:bCs/>
          <w:color w:val="000000"/>
          <w:sz w:val="26"/>
          <w:szCs w:val="26"/>
          <w:lang w:eastAsia="en-AU"/>
        </w:rPr>
      </w:pPr>
      <w:r w:rsidRPr="004319E8">
        <w:rPr>
          <w:b/>
          <w:bCs/>
          <w:color w:val="000000"/>
          <w:sz w:val="26"/>
          <w:szCs w:val="26"/>
          <w:lang w:eastAsia="en-AU"/>
        </w:rPr>
        <w:t>4—Variation of clause 6—Contributions by other councils</w:t>
      </w:r>
    </w:p>
    <w:p w:rsidR="00A72A8D" w:rsidRPr="004319E8" w:rsidRDefault="00A72A8D" w:rsidP="00A72A8D">
      <w:pPr>
        <w:keepNext/>
        <w:keepLines/>
        <w:autoSpaceDE w:val="0"/>
        <w:autoSpaceDN w:val="0"/>
        <w:adjustRightInd w:val="0"/>
        <w:spacing w:before="120" w:after="0" w:line="240" w:lineRule="auto"/>
        <w:ind w:left="794"/>
        <w:jc w:val="left"/>
        <w:rPr>
          <w:color w:val="000000"/>
          <w:sz w:val="23"/>
          <w:szCs w:val="23"/>
          <w:lang w:eastAsia="en-AU"/>
        </w:rPr>
      </w:pPr>
      <w:r w:rsidRPr="004319E8">
        <w:rPr>
          <w:color w:val="000000"/>
          <w:sz w:val="23"/>
          <w:szCs w:val="23"/>
          <w:lang w:eastAsia="en-AU"/>
        </w:rPr>
        <w:t>Clause 6(2)—delete "the council's contribution as a constituent council imposed under "this Subdivision" were a reference to the total amount of the council's contribution as a constituent council" and substitute:</w:t>
      </w:r>
    </w:p>
    <w:p w:rsidR="00A72A8D" w:rsidRPr="004319E8" w:rsidRDefault="00A72A8D" w:rsidP="00A72A8D">
      <w:pPr>
        <w:keepLines/>
        <w:autoSpaceDE w:val="0"/>
        <w:autoSpaceDN w:val="0"/>
        <w:adjustRightInd w:val="0"/>
        <w:spacing w:before="120" w:after="0" w:line="240" w:lineRule="auto"/>
        <w:ind w:left="1588"/>
        <w:jc w:val="left"/>
        <w:rPr>
          <w:color w:val="000000"/>
          <w:sz w:val="23"/>
          <w:szCs w:val="23"/>
          <w:lang w:eastAsia="en-AU"/>
        </w:rPr>
      </w:pPr>
      <w:r w:rsidRPr="004319E8">
        <w:rPr>
          <w:color w:val="000000"/>
          <w:sz w:val="23"/>
          <w:szCs w:val="23"/>
          <w:lang w:eastAsia="en-AU"/>
        </w:rPr>
        <w:t>the constituent councils' contribution imposed under this Subdivision for the immediately preceding financial year were a reference to the total amount of the councils' contribution</w:t>
      </w:r>
    </w:p>
    <w:p w:rsidR="00A72A8D" w:rsidRPr="004319E8" w:rsidRDefault="00A72A8D" w:rsidP="00A72A8D">
      <w:pPr>
        <w:keepNext/>
        <w:keepLines/>
        <w:autoSpaceDE w:val="0"/>
        <w:autoSpaceDN w:val="0"/>
        <w:adjustRightInd w:val="0"/>
        <w:spacing w:before="120" w:after="0" w:line="240" w:lineRule="auto"/>
        <w:jc w:val="left"/>
        <w:rPr>
          <w:b/>
          <w:bCs/>
          <w:color w:val="000000"/>
          <w:sz w:val="26"/>
          <w:szCs w:val="26"/>
          <w:lang w:eastAsia="en-AU"/>
        </w:rPr>
      </w:pPr>
      <w:r w:rsidRPr="004319E8">
        <w:rPr>
          <w:b/>
          <w:bCs/>
          <w:color w:val="000000"/>
          <w:sz w:val="26"/>
          <w:szCs w:val="26"/>
          <w:lang w:eastAsia="en-AU"/>
        </w:rPr>
        <w:t>Made by the Minister for Environment and Water</w:t>
      </w:r>
    </w:p>
    <w:p w:rsidR="00A72A8D" w:rsidRDefault="00A72A8D" w:rsidP="00A72A8D">
      <w:pPr>
        <w:keepNext/>
        <w:keepLines/>
        <w:autoSpaceDE w:val="0"/>
        <w:autoSpaceDN w:val="0"/>
        <w:adjustRightInd w:val="0"/>
        <w:spacing w:before="120" w:after="0" w:line="240" w:lineRule="auto"/>
        <w:jc w:val="left"/>
        <w:rPr>
          <w:color w:val="000000"/>
          <w:sz w:val="23"/>
          <w:szCs w:val="23"/>
          <w:lang w:eastAsia="en-AU"/>
        </w:rPr>
      </w:pPr>
      <w:r>
        <w:rPr>
          <w:color w:val="000000"/>
          <w:sz w:val="23"/>
          <w:szCs w:val="23"/>
          <w:lang w:eastAsia="en-AU"/>
        </w:rPr>
        <w:t>o</w:t>
      </w:r>
      <w:r w:rsidRPr="004319E8">
        <w:rPr>
          <w:color w:val="000000"/>
          <w:sz w:val="23"/>
          <w:szCs w:val="23"/>
          <w:lang w:eastAsia="en-AU"/>
        </w:rPr>
        <w:t>n</w:t>
      </w:r>
      <w:r>
        <w:rPr>
          <w:color w:val="000000"/>
          <w:sz w:val="23"/>
          <w:szCs w:val="23"/>
          <w:lang w:eastAsia="en-AU"/>
        </w:rPr>
        <w:t xml:space="preserve"> 22 June 2020</w:t>
      </w:r>
    </w:p>
    <w:p w:rsidR="00A72A8D" w:rsidRDefault="00A72A8D" w:rsidP="00A72A8D">
      <w:pPr>
        <w:pBdr>
          <w:top w:val="single" w:sz="4" w:space="1" w:color="auto"/>
        </w:pBdr>
        <w:autoSpaceDE w:val="0"/>
        <w:autoSpaceDN w:val="0"/>
        <w:adjustRightInd w:val="0"/>
        <w:spacing w:before="100" w:after="0" w:line="14" w:lineRule="exact"/>
        <w:jc w:val="center"/>
        <w:rPr>
          <w:color w:val="000000"/>
          <w:sz w:val="23"/>
          <w:szCs w:val="23"/>
          <w:lang w:eastAsia="en-AU"/>
        </w:rPr>
      </w:pPr>
    </w:p>
    <w:p w:rsidR="00A72A8D" w:rsidRDefault="00A72A8D">
      <w:pPr>
        <w:spacing w:after="0" w:line="240" w:lineRule="auto"/>
        <w:jc w:val="left"/>
        <w:rPr>
          <w:rFonts w:ascii="CG Times (W1)" w:eastAsia="Times New Roman" w:hAnsi="CG Times (W1)"/>
          <w:szCs w:val="17"/>
        </w:rPr>
      </w:pPr>
      <w:r>
        <w:rPr>
          <w:rFonts w:ascii="CG Times (W1)" w:hAnsi="CG Times (W1)"/>
        </w:rPr>
        <w:br w:type="page"/>
      </w:r>
    </w:p>
    <w:p w:rsidR="00D470FC" w:rsidRDefault="00D470FC" w:rsidP="00D470FC">
      <w:pPr>
        <w:pStyle w:val="Title1"/>
        <w:rPr>
          <w:lang w:eastAsia="en-AU"/>
        </w:rPr>
      </w:pPr>
      <w:r w:rsidRPr="00D470FC">
        <w:rPr>
          <w:lang w:eastAsia="en-AU"/>
        </w:rPr>
        <w:t>Landscape South Australia Act 2019</w:t>
      </w:r>
    </w:p>
    <w:p w:rsidR="006B1961" w:rsidRPr="006B1961" w:rsidRDefault="006B1961" w:rsidP="006B1961">
      <w:pPr>
        <w:keepLines/>
        <w:autoSpaceDE w:val="0"/>
        <w:autoSpaceDN w:val="0"/>
        <w:adjustRightInd w:val="0"/>
        <w:spacing w:before="240" w:after="0" w:line="240" w:lineRule="auto"/>
        <w:jc w:val="left"/>
        <w:rPr>
          <w:rFonts w:eastAsia="Times New Roman"/>
          <w:color w:val="000000"/>
          <w:sz w:val="28"/>
          <w:szCs w:val="28"/>
          <w:lang w:eastAsia="en-AU"/>
        </w:rPr>
      </w:pPr>
      <w:r w:rsidRPr="006B1961">
        <w:rPr>
          <w:rFonts w:eastAsia="Times New Roman"/>
          <w:color w:val="000000"/>
          <w:sz w:val="28"/>
          <w:szCs w:val="28"/>
          <w:lang w:eastAsia="en-AU"/>
        </w:rPr>
        <w:t>South Australia</w:t>
      </w:r>
    </w:p>
    <w:p w:rsidR="006B1961" w:rsidRPr="006B1961" w:rsidRDefault="006B1961" w:rsidP="006B1961">
      <w:pPr>
        <w:keepLines/>
        <w:autoSpaceDE w:val="0"/>
        <w:autoSpaceDN w:val="0"/>
        <w:adjustRightInd w:val="0"/>
        <w:spacing w:before="120" w:after="200" w:line="240" w:lineRule="auto"/>
        <w:jc w:val="left"/>
        <w:rPr>
          <w:rFonts w:eastAsia="Times New Roman"/>
          <w:b/>
          <w:bCs/>
          <w:color w:val="000000"/>
          <w:sz w:val="36"/>
          <w:szCs w:val="36"/>
          <w:lang w:eastAsia="en-AU"/>
        </w:rPr>
      </w:pPr>
      <w:r w:rsidRPr="006B1961">
        <w:rPr>
          <w:rFonts w:eastAsia="Times New Roman"/>
          <w:b/>
          <w:bCs/>
          <w:color w:val="000000"/>
          <w:sz w:val="36"/>
          <w:szCs w:val="36"/>
          <w:lang w:eastAsia="en-AU"/>
        </w:rPr>
        <w:t>Landscape South Australia (Fees) Notice 2020</w:t>
      </w:r>
    </w:p>
    <w:p w:rsidR="006B1961" w:rsidRPr="006B1961" w:rsidRDefault="006B1961" w:rsidP="006B1961">
      <w:pPr>
        <w:keepLines/>
        <w:autoSpaceDE w:val="0"/>
        <w:autoSpaceDN w:val="0"/>
        <w:adjustRightInd w:val="0"/>
        <w:spacing w:before="80" w:after="240" w:line="240" w:lineRule="auto"/>
        <w:jc w:val="left"/>
        <w:rPr>
          <w:rFonts w:eastAsia="Times New Roman"/>
          <w:color w:val="000000"/>
          <w:sz w:val="24"/>
          <w:szCs w:val="24"/>
          <w:lang w:eastAsia="en-AU"/>
        </w:rPr>
      </w:pPr>
      <w:r w:rsidRPr="006B1961">
        <w:rPr>
          <w:rFonts w:eastAsia="Times New Roman"/>
          <w:color w:val="000000"/>
          <w:sz w:val="24"/>
          <w:szCs w:val="24"/>
          <w:lang w:eastAsia="en-AU"/>
        </w:rPr>
        <w:t xml:space="preserve">under the </w:t>
      </w:r>
      <w:r w:rsidRPr="006B1961">
        <w:rPr>
          <w:rFonts w:eastAsia="Times New Roman"/>
          <w:i/>
          <w:iCs/>
          <w:color w:val="000000"/>
          <w:sz w:val="24"/>
          <w:szCs w:val="24"/>
          <w:lang w:eastAsia="en-AU"/>
        </w:rPr>
        <w:t>Landscape South Australia Act 2019</w:t>
      </w:r>
    </w:p>
    <w:p w:rsidR="006B1961" w:rsidRPr="006B1961" w:rsidRDefault="006B1961" w:rsidP="006B196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6B1961">
        <w:rPr>
          <w:rFonts w:eastAsia="Times New Roman"/>
          <w:b/>
          <w:bCs/>
          <w:color w:val="000000"/>
          <w:sz w:val="26"/>
          <w:szCs w:val="26"/>
          <w:lang w:eastAsia="en-AU"/>
        </w:rPr>
        <w:t>1—Short title</w:t>
      </w:r>
    </w:p>
    <w:p w:rsidR="006B1961" w:rsidRPr="006B1961" w:rsidRDefault="006B1961" w:rsidP="006B1961">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6B1961">
        <w:rPr>
          <w:rFonts w:eastAsia="Times New Roman"/>
          <w:color w:val="000000"/>
          <w:sz w:val="23"/>
          <w:szCs w:val="23"/>
          <w:lang w:eastAsia="en-AU"/>
        </w:rPr>
        <w:t xml:space="preserve">This notice may be cited as the </w:t>
      </w:r>
      <w:hyperlink r:id="rId124" w:history="1">
        <w:r w:rsidRPr="006B1961">
          <w:rPr>
            <w:rFonts w:eastAsia="Times New Roman"/>
            <w:i/>
            <w:iCs/>
            <w:color w:val="000000"/>
            <w:sz w:val="23"/>
            <w:szCs w:val="23"/>
            <w:lang w:eastAsia="en-AU"/>
          </w:rPr>
          <w:t>Landscape South Australia (Fees) Notice 2020</w:t>
        </w:r>
      </w:hyperlink>
      <w:r w:rsidRPr="006B1961">
        <w:rPr>
          <w:rFonts w:eastAsia="Times New Roman"/>
          <w:color w:val="000000"/>
          <w:sz w:val="23"/>
          <w:szCs w:val="23"/>
          <w:lang w:eastAsia="en-AU"/>
        </w:rPr>
        <w:t>.</w:t>
      </w:r>
    </w:p>
    <w:p w:rsidR="006B1961" w:rsidRPr="006B1961" w:rsidRDefault="006B1961" w:rsidP="006B1961">
      <w:pPr>
        <w:keepNext/>
        <w:keepLines/>
        <w:autoSpaceDE w:val="0"/>
        <w:autoSpaceDN w:val="0"/>
        <w:adjustRightInd w:val="0"/>
        <w:spacing w:before="120" w:after="0" w:line="240" w:lineRule="auto"/>
        <w:ind w:left="1588" w:hanging="794"/>
        <w:jc w:val="left"/>
        <w:rPr>
          <w:rFonts w:eastAsia="Times New Roman"/>
          <w:b/>
          <w:bCs/>
          <w:color w:val="000000"/>
          <w:sz w:val="20"/>
          <w:szCs w:val="20"/>
          <w:lang w:eastAsia="en-AU"/>
        </w:rPr>
      </w:pPr>
      <w:r w:rsidRPr="006B1961">
        <w:rPr>
          <w:rFonts w:eastAsia="Times New Roman"/>
          <w:b/>
          <w:bCs/>
          <w:color w:val="000000"/>
          <w:sz w:val="20"/>
          <w:szCs w:val="20"/>
          <w:lang w:eastAsia="en-AU"/>
        </w:rPr>
        <w:t>Note—</w:t>
      </w:r>
    </w:p>
    <w:p w:rsidR="006B1961" w:rsidRPr="006B1961" w:rsidRDefault="006B1961" w:rsidP="006B1961">
      <w:pPr>
        <w:keepLines/>
        <w:autoSpaceDE w:val="0"/>
        <w:autoSpaceDN w:val="0"/>
        <w:adjustRightInd w:val="0"/>
        <w:spacing w:before="120" w:after="0" w:line="240" w:lineRule="auto"/>
        <w:ind w:left="1588"/>
        <w:jc w:val="left"/>
        <w:rPr>
          <w:rFonts w:eastAsia="Times New Roman"/>
          <w:color w:val="000000"/>
          <w:sz w:val="20"/>
          <w:szCs w:val="20"/>
          <w:lang w:eastAsia="en-AU"/>
        </w:rPr>
      </w:pPr>
      <w:r w:rsidRPr="006B1961">
        <w:rPr>
          <w:rFonts w:eastAsia="Times New Roman"/>
          <w:color w:val="000000"/>
          <w:sz w:val="20"/>
          <w:szCs w:val="20"/>
          <w:lang w:eastAsia="en-AU"/>
        </w:rPr>
        <w:t xml:space="preserve">This is a fee notice made in accordance with the </w:t>
      </w:r>
      <w:hyperlink r:id="rId125" w:history="1">
        <w:r w:rsidRPr="006B1961">
          <w:rPr>
            <w:rFonts w:eastAsia="Times New Roman"/>
            <w:i/>
            <w:iCs/>
            <w:color w:val="000000"/>
            <w:sz w:val="20"/>
            <w:szCs w:val="20"/>
            <w:lang w:eastAsia="en-AU"/>
          </w:rPr>
          <w:t>Legislation (Fees) Act 2019</w:t>
        </w:r>
      </w:hyperlink>
      <w:r w:rsidRPr="006B1961">
        <w:rPr>
          <w:rFonts w:eastAsia="Times New Roman"/>
          <w:color w:val="000000"/>
          <w:sz w:val="20"/>
          <w:szCs w:val="20"/>
          <w:lang w:eastAsia="en-AU"/>
        </w:rPr>
        <w:t>.</w:t>
      </w:r>
    </w:p>
    <w:p w:rsidR="006B1961" w:rsidRPr="006B1961" w:rsidRDefault="006B1961" w:rsidP="006B196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6B1961">
        <w:rPr>
          <w:rFonts w:eastAsia="Times New Roman"/>
          <w:b/>
          <w:bCs/>
          <w:color w:val="000000"/>
          <w:sz w:val="26"/>
          <w:szCs w:val="26"/>
          <w:lang w:eastAsia="en-AU"/>
        </w:rPr>
        <w:t>2—Commencement</w:t>
      </w:r>
    </w:p>
    <w:p w:rsidR="006B1961" w:rsidRPr="006B1961" w:rsidRDefault="006B1961" w:rsidP="006B1961">
      <w:pPr>
        <w:keepLines/>
        <w:autoSpaceDE w:val="0"/>
        <w:autoSpaceDN w:val="0"/>
        <w:adjustRightInd w:val="0"/>
        <w:spacing w:before="120" w:after="0" w:line="240" w:lineRule="auto"/>
        <w:ind w:left="794"/>
        <w:jc w:val="left"/>
        <w:rPr>
          <w:rFonts w:eastAsia="Times New Roman"/>
          <w:color w:val="000000"/>
          <w:sz w:val="23"/>
          <w:szCs w:val="23"/>
          <w:lang w:eastAsia="en-AU"/>
        </w:rPr>
      </w:pPr>
      <w:r w:rsidRPr="006B1961">
        <w:rPr>
          <w:rFonts w:eastAsia="Times New Roman"/>
          <w:color w:val="000000"/>
          <w:sz w:val="23"/>
          <w:szCs w:val="23"/>
          <w:lang w:eastAsia="en-AU"/>
        </w:rPr>
        <w:t>This notice has effect on 1 July 2020.</w:t>
      </w:r>
    </w:p>
    <w:p w:rsidR="006B1961" w:rsidRPr="006B1961" w:rsidRDefault="006B1961" w:rsidP="006B196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6B1961">
        <w:rPr>
          <w:rFonts w:eastAsia="Times New Roman"/>
          <w:b/>
          <w:bCs/>
          <w:color w:val="000000"/>
          <w:sz w:val="26"/>
          <w:szCs w:val="26"/>
          <w:lang w:eastAsia="en-AU"/>
        </w:rPr>
        <w:t>3—Interpretation</w:t>
      </w:r>
    </w:p>
    <w:p w:rsidR="006B1961" w:rsidRPr="006B1961" w:rsidRDefault="006B1961" w:rsidP="006B1961">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6B1961">
        <w:rPr>
          <w:rFonts w:eastAsia="Times New Roman"/>
          <w:color w:val="000000"/>
          <w:sz w:val="23"/>
          <w:szCs w:val="23"/>
          <w:lang w:eastAsia="en-AU"/>
        </w:rPr>
        <w:t>In this notice, unless the contrary intention appears—</w:t>
      </w:r>
    </w:p>
    <w:p w:rsidR="006B1961" w:rsidRPr="006B1961" w:rsidRDefault="006B1961" w:rsidP="006B1961">
      <w:pPr>
        <w:keepLines/>
        <w:autoSpaceDE w:val="0"/>
        <w:autoSpaceDN w:val="0"/>
        <w:adjustRightInd w:val="0"/>
        <w:spacing w:before="120" w:after="0" w:line="240" w:lineRule="auto"/>
        <w:ind w:left="794"/>
        <w:jc w:val="left"/>
        <w:rPr>
          <w:rFonts w:eastAsia="Times New Roman"/>
          <w:color w:val="000000"/>
          <w:sz w:val="23"/>
          <w:szCs w:val="23"/>
          <w:lang w:eastAsia="en-AU"/>
        </w:rPr>
      </w:pPr>
      <w:r w:rsidRPr="006B1961">
        <w:rPr>
          <w:rFonts w:eastAsia="Times New Roman"/>
          <w:b/>
          <w:bCs/>
          <w:i/>
          <w:iCs/>
          <w:color w:val="000000"/>
          <w:sz w:val="23"/>
          <w:szCs w:val="23"/>
          <w:lang w:eastAsia="en-AU"/>
        </w:rPr>
        <w:t>Act</w:t>
      </w:r>
      <w:r w:rsidRPr="006B1961">
        <w:rPr>
          <w:rFonts w:eastAsia="Times New Roman"/>
          <w:color w:val="000000"/>
          <w:sz w:val="23"/>
          <w:szCs w:val="23"/>
          <w:lang w:eastAsia="en-AU"/>
        </w:rPr>
        <w:t xml:space="preserve"> means the </w:t>
      </w:r>
      <w:hyperlink r:id="rId126" w:history="1">
        <w:r w:rsidRPr="006B1961">
          <w:rPr>
            <w:rFonts w:eastAsia="Times New Roman"/>
            <w:i/>
            <w:iCs/>
            <w:color w:val="000000"/>
            <w:sz w:val="23"/>
            <w:szCs w:val="23"/>
            <w:lang w:eastAsia="en-AU"/>
          </w:rPr>
          <w:t>Landscape South Australia Act 2019</w:t>
        </w:r>
      </w:hyperlink>
      <w:r w:rsidRPr="006B1961">
        <w:rPr>
          <w:rFonts w:eastAsia="Times New Roman"/>
          <w:color w:val="000000"/>
          <w:sz w:val="23"/>
          <w:szCs w:val="23"/>
          <w:lang w:eastAsia="en-AU"/>
        </w:rPr>
        <w:t>.</w:t>
      </w:r>
    </w:p>
    <w:p w:rsidR="006B1961" w:rsidRPr="006B1961" w:rsidRDefault="006B1961" w:rsidP="006B196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6B1961">
        <w:rPr>
          <w:rFonts w:eastAsia="Times New Roman"/>
          <w:b/>
          <w:bCs/>
          <w:color w:val="000000"/>
          <w:sz w:val="26"/>
          <w:szCs w:val="26"/>
          <w:lang w:eastAsia="en-AU"/>
        </w:rPr>
        <w:t>4—Fees</w:t>
      </w:r>
    </w:p>
    <w:p w:rsidR="006B1961" w:rsidRPr="006B1961" w:rsidRDefault="006B1961" w:rsidP="006B1961">
      <w:pPr>
        <w:keepLines/>
        <w:autoSpaceDE w:val="0"/>
        <w:autoSpaceDN w:val="0"/>
        <w:adjustRightInd w:val="0"/>
        <w:spacing w:before="120" w:after="0" w:line="240" w:lineRule="auto"/>
        <w:ind w:left="794"/>
        <w:jc w:val="left"/>
        <w:rPr>
          <w:rFonts w:eastAsia="Times New Roman"/>
          <w:color w:val="000000"/>
          <w:sz w:val="23"/>
          <w:szCs w:val="23"/>
          <w:lang w:eastAsia="en-AU"/>
        </w:rPr>
      </w:pPr>
      <w:r w:rsidRPr="006B1961">
        <w:rPr>
          <w:rFonts w:eastAsia="Times New Roman"/>
          <w:color w:val="000000"/>
          <w:sz w:val="23"/>
          <w:szCs w:val="23"/>
          <w:lang w:eastAsia="en-AU"/>
        </w:rPr>
        <w:t>The fees set out in Schedule 1 are prescribed for the purposes of the Act and the regulations under the Act.</w:t>
      </w:r>
    </w:p>
    <w:p w:rsidR="006B1961" w:rsidRPr="006B1961" w:rsidRDefault="006B1961" w:rsidP="006B1961">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6B1961">
        <w:rPr>
          <w:rFonts w:eastAsia="Times New Roman"/>
          <w:b/>
          <w:bCs/>
          <w:color w:val="000000"/>
          <w:sz w:val="32"/>
          <w:szCs w:val="32"/>
          <w:lang w:eastAsia="en-AU"/>
        </w:rPr>
        <w:t>Schedule 1—Fees</w:t>
      </w:r>
    </w:p>
    <w:p w:rsidR="006B1961" w:rsidRPr="006B1961" w:rsidRDefault="006B1961" w:rsidP="006B1961">
      <w:pPr>
        <w:keepNext/>
        <w:keepLines/>
        <w:autoSpaceDE w:val="0"/>
        <w:autoSpaceDN w:val="0"/>
        <w:adjustRightInd w:val="0"/>
        <w:spacing w:before="80" w:after="0" w:line="240" w:lineRule="auto"/>
        <w:ind w:left="567" w:hanging="567"/>
        <w:jc w:val="left"/>
        <w:rPr>
          <w:rFonts w:eastAsia="Times New Roman"/>
          <w:b/>
          <w:bCs/>
          <w:color w:val="000000"/>
          <w:sz w:val="32"/>
          <w:szCs w:val="32"/>
          <w:lang w:eastAsia="en-AU"/>
        </w:rPr>
      </w:pPr>
      <w:r w:rsidRPr="006B1961">
        <w:rPr>
          <w:rFonts w:eastAsia="Times New Roman"/>
          <w:b/>
          <w:bCs/>
          <w:color w:val="000000"/>
          <w:sz w:val="32"/>
          <w:szCs w:val="32"/>
          <w:lang w:eastAsia="en-AU"/>
        </w:rPr>
        <w:t>Part 1—Preliminary</w:t>
      </w:r>
    </w:p>
    <w:p w:rsidR="006B1961" w:rsidRPr="006B1961" w:rsidRDefault="006B1961" w:rsidP="006B196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6B1961">
        <w:rPr>
          <w:rFonts w:eastAsia="Times New Roman"/>
          <w:b/>
          <w:bCs/>
          <w:color w:val="000000"/>
          <w:sz w:val="26"/>
          <w:szCs w:val="26"/>
          <w:lang w:eastAsia="en-AU"/>
        </w:rPr>
        <w:t>1—Preliminary</w:t>
      </w:r>
    </w:p>
    <w:p w:rsidR="006B1961" w:rsidRPr="006B1961" w:rsidRDefault="006B1961" w:rsidP="006B1961">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6B1961">
        <w:rPr>
          <w:rFonts w:eastAsia="Times New Roman"/>
          <w:color w:val="000000"/>
          <w:sz w:val="23"/>
          <w:szCs w:val="23"/>
          <w:lang w:eastAsia="en-AU"/>
        </w:rPr>
        <w:tab/>
        <w:t>(1)</w:t>
      </w:r>
      <w:r w:rsidRPr="006B1961">
        <w:rPr>
          <w:rFonts w:eastAsia="Times New Roman"/>
          <w:color w:val="000000"/>
          <w:sz w:val="23"/>
          <w:szCs w:val="23"/>
          <w:lang w:eastAsia="en-AU"/>
        </w:rPr>
        <w:tab/>
        <w:t>Unless the contrary intention appears, words and expressions used in this notice have the same respective meanings as in the Act or the regulations under the Act.</w:t>
      </w:r>
    </w:p>
    <w:p w:rsidR="006B1961" w:rsidRPr="006B1961" w:rsidRDefault="006B1961" w:rsidP="006B1961">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6B1961">
        <w:rPr>
          <w:rFonts w:eastAsia="Times New Roman"/>
          <w:color w:val="000000"/>
          <w:sz w:val="23"/>
          <w:szCs w:val="23"/>
          <w:lang w:eastAsia="en-AU"/>
        </w:rPr>
        <w:tab/>
        <w:t>(2)</w:t>
      </w:r>
      <w:r w:rsidRPr="006B1961">
        <w:rPr>
          <w:rFonts w:eastAsia="Times New Roman"/>
          <w:color w:val="000000"/>
          <w:sz w:val="23"/>
          <w:szCs w:val="23"/>
          <w:lang w:eastAsia="en-AU"/>
        </w:rPr>
        <w:tab/>
        <w:t xml:space="preserve">For the purposes of </w:t>
      </w:r>
      <w:hyperlink w:anchor="id905d4ee2_68d7_4b60_9fa8_0cb3d195b312_a" w:history="1">
        <w:r w:rsidRPr="006B1961">
          <w:rPr>
            <w:rFonts w:eastAsia="Times New Roman"/>
            <w:color w:val="000000"/>
            <w:sz w:val="23"/>
            <w:szCs w:val="23"/>
            <w:lang w:eastAsia="en-AU"/>
          </w:rPr>
          <w:t>Part 2 clause 2</w:t>
        </w:r>
      </w:hyperlink>
      <w:r w:rsidRPr="006B1961">
        <w:rPr>
          <w:rFonts w:eastAsia="Times New Roman"/>
          <w:color w:val="000000"/>
          <w:sz w:val="23"/>
          <w:szCs w:val="23"/>
          <w:lang w:eastAsia="en-AU"/>
        </w:rPr>
        <w:t xml:space="preserve"> of this Schedule, a prescribed water resource will be taken to be </w:t>
      </w:r>
      <w:r w:rsidRPr="006B1961">
        <w:rPr>
          <w:rFonts w:eastAsia="Times New Roman"/>
          <w:b/>
          <w:bCs/>
          <w:i/>
          <w:iCs/>
          <w:color w:val="000000"/>
          <w:sz w:val="23"/>
          <w:szCs w:val="23"/>
          <w:lang w:eastAsia="en-AU"/>
        </w:rPr>
        <w:t>unbundled</w:t>
      </w:r>
      <w:r w:rsidRPr="006B1961">
        <w:rPr>
          <w:rFonts w:eastAsia="Times New Roman"/>
          <w:color w:val="000000"/>
          <w:sz w:val="23"/>
          <w:szCs w:val="23"/>
          <w:lang w:eastAsia="en-AU"/>
        </w:rPr>
        <w:t xml:space="preserve"> if water access entitlements have been granted in relation to it pursuant to section 121 of the Act and clause 102 of Schedule 5 of the Act does not apply to the prescribed water resource.</w:t>
      </w:r>
    </w:p>
    <w:p w:rsidR="006B1961" w:rsidRPr="006B1961" w:rsidRDefault="006B1961" w:rsidP="006B1961">
      <w:pPr>
        <w:keepNext/>
        <w:keepLines/>
        <w:autoSpaceDE w:val="0"/>
        <w:autoSpaceDN w:val="0"/>
        <w:adjustRightInd w:val="0"/>
        <w:spacing w:before="80" w:after="0" w:line="240" w:lineRule="auto"/>
        <w:ind w:left="567" w:hanging="567"/>
        <w:jc w:val="left"/>
        <w:rPr>
          <w:rFonts w:eastAsia="Times New Roman"/>
          <w:b/>
          <w:bCs/>
          <w:color w:val="000000"/>
          <w:sz w:val="32"/>
          <w:szCs w:val="32"/>
          <w:lang w:eastAsia="en-AU"/>
        </w:rPr>
      </w:pPr>
      <w:r w:rsidRPr="006B1961">
        <w:rPr>
          <w:rFonts w:eastAsia="Times New Roman"/>
          <w:b/>
          <w:bCs/>
          <w:color w:val="000000"/>
          <w:sz w:val="32"/>
          <w:szCs w:val="32"/>
          <w:lang w:eastAsia="en-AU"/>
        </w:rPr>
        <w:t>Part 2—Fees</w:t>
      </w:r>
    </w:p>
    <w:p w:rsidR="006B1961" w:rsidRPr="006B1961" w:rsidRDefault="006B1961" w:rsidP="006B196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60" w:name="id905d4ee2_68d7_4b60_9fa8_0cb3d195b312_a"/>
      <w:r w:rsidRPr="006B1961">
        <w:rPr>
          <w:rFonts w:eastAsia="Times New Roman"/>
          <w:b/>
          <w:bCs/>
          <w:color w:val="000000"/>
          <w:sz w:val="26"/>
          <w:szCs w:val="26"/>
          <w:lang w:eastAsia="en-AU"/>
        </w:rPr>
        <w:t>2—General fees for purposes of Act</w:t>
      </w:r>
      <w:bookmarkEnd w:id="260"/>
    </w:p>
    <w:p w:rsidR="006B1961" w:rsidRPr="006B1961" w:rsidRDefault="006B1961" w:rsidP="006B1961">
      <w:pPr>
        <w:keepNext/>
        <w:keepLines/>
        <w:autoSpaceDE w:val="0"/>
        <w:autoSpaceDN w:val="0"/>
        <w:adjustRightInd w:val="0"/>
        <w:spacing w:before="120" w:after="0" w:line="240" w:lineRule="auto"/>
        <w:ind w:left="794"/>
        <w:jc w:val="left"/>
        <w:rPr>
          <w:rFonts w:eastAsia="Times New Roman"/>
          <w:color w:val="000000"/>
          <w:sz w:val="2"/>
          <w:szCs w:val="2"/>
          <w:lang w:eastAsia="en-AU"/>
        </w:rPr>
      </w:pPr>
    </w:p>
    <w:tbl>
      <w:tblPr>
        <w:tblW w:w="0" w:type="auto"/>
        <w:tblInd w:w="854" w:type="dxa"/>
        <w:tblLayout w:type="fixed"/>
        <w:tblCellMar>
          <w:left w:w="60" w:type="dxa"/>
          <w:right w:w="60" w:type="dxa"/>
        </w:tblCellMar>
        <w:tblLook w:val="0000" w:firstRow="0" w:lastRow="0" w:firstColumn="0" w:lastColumn="0" w:noHBand="0" w:noVBand="0"/>
      </w:tblPr>
      <w:tblGrid>
        <w:gridCol w:w="449"/>
        <w:gridCol w:w="5181"/>
        <w:gridCol w:w="2361"/>
      </w:tblGrid>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1</w:t>
            </w:r>
          </w:p>
        </w:tc>
        <w:tc>
          <w:tcPr>
            <w:tcW w:w="518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Application for a permit under Part 8 of the Act, other than an application for a permit to drill a well or to undertake work on a well</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$60.00</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2</w:t>
            </w:r>
          </w:p>
        </w:tc>
        <w:tc>
          <w:tcPr>
            <w:tcW w:w="518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Application for a permit to drill a well or to undertake work on a well</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$95.50 plus a technical assessment fee of an amount not exceeding $163.00 determined by the Minister after taking into account any advice from the Department about the costs associated with assessing the application</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Next/>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3</w:t>
            </w:r>
          </w:p>
        </w:tc>
        <w:tc>
          <w:tcPr>
            <w:tcW w:w="5181" w:type="dxa"/>
            <w:tcBorders>
              <w:top w:val="nil"/>
              <w:left w:val="nil"/>
              <w:bottom w:val="nil"/>
              <w:right w:val="nil"/>
            </w:tcBorders>
          </w:tcPr>
          <w:p w:rsidR="006B1961" w:rsidRPr="006B1961" w:rsidRDefault="006B1961" w:rsidP="006B1961">
            <w:pPr>
              <w:keepNext/>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Application for a well driller's licence—</w:t>
            </w:r>
          </w:p>
        </w:tc>
        <w:tc>
          <w:tcPr>
            <w:tcW w:w="2361" w:type="dxa"/>
            <w:tcBorders>
              <w:top w:val="nil"/>
              <w:left w:val="nil"/>
              <w:bottom w:val="nil"/>
              <w:right w:val="nil"/>
            </w:tcBorders>
          </w:tcPr>
          <w:p w:rsidR="006B1961" w:rsidRPr="006B1961" w:rsidRDefault="006B1961" w:rsidP="006B1961">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p>
        </w:tc>
        <w:tc>
          <w:tcPr>
            <w:tcW w:w="5181" w:type="dxa"/>
            <w:tcBorders>
              <w:top w:val="nil"/>
              <w:left w:val="nil"/>
              <w:bottom w:val="nil"/>
              <w:right w:val="nil"/>
            </w:tcBorders>
          </w:tcPr>
          <w:p w:rsidR="006B1961" w:rsidRPr="006B1961" w:rsidRDefault="006B1961" w:rsidP="006B1961">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6B1961">
              <w:rPr>
                <w:rFonts w:eastAsia="Times New Roman"/>
                <w:color w:val="000000"/>
                <w:sz w:val="20"/>
                <w:szCs w:val="20"/>
                <w:lang w:eastAsia="en-AU"/>
              </w:rPr>
              <w:tab/>
              <w:t>(a)</w:t>
            </w:r>
            <w:r w:rsidRPr="006B1961">
              <w:rPr>
                <w:rFonts w:eastAsia="Times New Roman"/>
                <w:color w:val="000000"/>
                <w:sz w:val="20"/>
                <w:szCs w:val="20"/>
                <w:lang w:eastAsia="en-AU"/>
              </w:rPr>
              <w:tab/>
              <w:t>for a new licence</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$282.00</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p>
        </w:tc>
        <w:tc>
          <w:tcPr>
            <w:tcW w:w="5181" w:type="dxa"/>
            <w:tcBorders>
              <w:top w:val="nil"/>
              <w:left w:val="nil"/>
              <w:bottom w:val="nil"/>
              <w:right w:val="nil"/>
            </w:tcBorders>
          </w:tcPr>
          <w:p w:rsidR="006B1961" w:rsidRPr="006B1961" w:rsidRDefault="006B1961" w:rsidP="006B1961">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6B1961">
              <w:rPr>
                <w:rFonts w:eastAsia="Times New Roman"/>
                <w:color w:val="000000"/>
                <w:sz w:val="20"/>
                <w:szCs w:val="20"/>
                <w:lang w:eastAsia="en-AU"/>
              </w:rPr>
              <w:tab/>
              <w:t>(b)</w:t>
            </w:r>
            <w:r w:rsidRPr="006B1961">
              <w:rPr>
                <w:rFonts w:eastAsia="Times New Roman"/>
                <w:color w:val="000000"/>
                <w:sz w:val="20"/>
                <w:szCs w:val="20"/>
                <w:lang w:eastAsia="en-AU"/>
              </w:rPr>
              <w:tab/>
              <w:t>for the renewal of a licence</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$146.00</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4</w:t>
            </w:r>
          </w:p>
        </w:tc>
        <w:tc>
          <w:tcPr>
            <w:tcW w:w="518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Application for the variation of a well driller's licence</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$214.00</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5</w:t>
            </w:r>
          </w:p>
        </w:tc>
        <w:tc>
          <w:tcPr>
            <w:tcW w:w="518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Application for a water licence</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$254.00</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6</w:t>
            </w:r>
          </w:p>
        </w:tc>
        <w:tc>
          <w:tcPr>
            <w:tcW w:w="518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Application to transfer a water licence</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$471.00 plus a technical assessment fee of $317.00</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7</w:t>
            </w:r>
          </w:p>
        </w:tc>
        <w:tc>
          <w:tcPr>
            <w:tcW w:w="518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Application to transfer a water allocation or a quantity of water which is taken to constitute a water access entitlement, other than in relation to an unbundled prescribed water resource, and no technical assessment is required</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$471.00</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8</w:t>
            </w:r>
          </w:p>
        </w:tc>
        <w:tc>
          <w:tcPr>
            <w:tcW w:w="518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Application to transfer a water allocation or a quantity of water which is taken to constitute a water access entitlement, other than in relation to an unbundled prescribed water resource, and a technical assessment is required</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$471.00 plus a technical assessment fee of $317.00</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Next/>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9</w:t>
            </w:r>
          </w:p>
        </w:tc>
        <w:tc>
          <w:tcPr>
            <w:tcW w:w="5181" w:type="dxa"/>
            <w:tcBorders>
              <w:top w:val="nil"/>
              <w:left w:val="nil"/>
              <w:bottom w:val="nil"/>
              <w:right w:val="nil"/>
            </w:tcBorders>
          </w:tcPr>
          <w:p w:rsidR="006B1961" w:rsidRPr="006B1961" w:rsidRDefault="006B1961" w:rsidP="006B1961">
            <w:pPr>
              <w:keepNext/>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In relation to an unbundled prescribed water resource—</w:t>
            </w:r>
          </w:p>
        </w:tc>
        <w:tc>
          <w:tcPr>
            <w:tcW w:w="2361" w:type="dxa"/>
            <w:tcBorders>
              <w:top w:val="nil"/>
              <w:left w:val="nil"/>
              <w:bottom w:val="nil"/>
              <w:right w:val="nil"/>
            </w:tcBorders>
          </w:tcPr>
          <w:p w:rsidR="006B1961" w:rsidRPr="006B1961" w:rsidRDefault="006B1961" w:rsidP="006B1961">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p>
        </w:tc>
        <w:tc>
          <w:tcPr>
            <w:tcW w:w="5181" w:type="dxa"/>
            <w:tcBorders>
              <w:top w:val="nil"/>
              <w:left w:val="nil"/>
              <w:bottom w:val="nil"/>
              <w:right w:val="nil"/>
            </w:tcBorders>
          </w:tcPr>
          <w:p w:rsidR="006B1961" w:rsidRPr="006B1961" w:rsidRDefault="006B1961" w:rsidP="006B1961">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6B1961">
              <w:rPr>
                <w:rFonts w:eastAsia="Times New Roman"/>
                <w:color w:val="000000"/>
                <w:sz w:val="20"/>
                <w:szCs w:val="20"/>
                <w:lang w:eastAsia="en-AU"/>
              </w:rPr>
              <w:tab/>
              <w:t>(a)</w:t>
            </w:r>
            <w:r w:rsidRPr="006B1961">
              <w:rPr>
                <w:rFonts w:eastAsia="Times New Roman"/>
                <w:color w:val="000000"/>
                <w:sz w:val="20"/>
                <w:szCs w:val="20"/>
                <w:lang w:eastAsia="en-AU"/>
              </w:rPr>
              <w:tab/>
              <w:t>application to transfer a water access entitlement</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$471.00</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p>
        </w:tc>
        <w:tc>
          <w:tcPr>
            <w:tcW w:w="5181" w:type="dxa"/>
            <w:tcBorders>
              <w:top w:val="nil"/>
              <w:left w:val="nil"/>
              <w:bottom w:val="nil"/>
              <w:right w:val="nil"/>
            </w:tcBorders>
          </w:tcPr>
          <w:p w:rsidR="006B1961" w:rsidRPr="006B1961" w:rsidRDefault="006B1961" w:rsidP="006B1961">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6B1961">
              <w:rPr>
                <w:rFonts w:eastAsia="Times New Roman"/>
                <w:color w:val="000000"/>
                <w:sz w:val="20"/>
                <w:szCs w:val="20"/>
                <w:lang w:eastAsia="en-AU"/>
              </w:rPr>
              <w:tab/>
              <w:t>(b)</w:t>
            </w:r>
            <w:r w:rsidRPr="006B1961">
              <w:rPr>
                <w:rFonts w:eastAsia="Times New Roman"/>
                <w:color w:val="000000"/>
                <w:sz w:val="20"/>
                <w:szCs w:val="20"/>
                <w:lang w:eastAsia="en-AU"/>
              </w:rPr>
              <w:tab/>
              <w:t>application to vary a water allocation</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$277.00</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p>
        </w:tc>
        <w:tc>
          <w:tcPr>
            <w:tcW w:w="5181" w:type="dxa"/>
            <w:tcBorders>
              <w:top w:val="nil"/>
              <w:left w:val="nil"/>
              <w:bottom w:val="nil"/>
              <w:right w:val="nil"/>
            </w:tcBorders>
          </w:tcPr>
          <w:p w:rsidR="006B1961" w:rsidRPr="006B1961" w:rsidRDefault="006B1961" w:rsidP="006B1961">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6B1961">
              <w:rPr>
                <w:rFonts w:eastAsia="Times New Roman"/>
                <w:color w:val="000000"/>
                <w:sz w:val="20"/>
                <w:szCs w:val="20"/>
                <w:lang w:eastAsia="en-AU"/>
              </w:rPr>
              <w:tab/>
              <w:t>(c)</w:t>
            </w:r>
            <w:r w:rsidRPr="006B1961">
              <w:rPr>
                <w:rFonts w:eastAsia="Times New Roman"/>
                <w:color w:val="000000"/>
                <w:sz w:val="20"/>
                <w:szCs w:val="20"/>
                <w:lang w:eastAsia="en-AU"/>
              </w:rPr>
              <w:tab/>
              <w:t>application to transfer a water allocation</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$277.00</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p>
        </w:tc>
        <w:tc>
          <w:tcPr>
            <w:tcW w:w="5181" w:type="dxa"/>
            <w:tcBorders>
              <w:top w:val="nil"/>
              <w:left w:val="nil"/>
              <w:bottom w:val="nil"/>
              <w:right w:val="nil"/>
            </w:tcBorders>
          </w:tcPr>
          <w:p w:rsidR="006B1961" w:rsidRPr="006B1961" w:rsidRDefault="006B1961" w:rsidP="006B1961">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6B1961">
              <w:rPr>
                <w:rFonts w:eastAsia="Times New Roman"/>
                <w:color w:val="000000"/>
                <w:sz w:val="20"/>
                <w:szCs w:val="20"/>
                <w:lang w:eastAsia="en-AU"/>
              </w:rPr>
              <w:tab/>
              <w:t>(d)</w:t>
            </w:r>
            <w:r w:rsidRPr="006B1961">
              <w:rPr>
                <w:rFonts w:eastAsia="Times New Roman"/>
                <w:color w:val="000000"/>
                <w:sz w:val="20"/>
                <w:szCs w:val="20"/>
                <w:lang w:eastAsia="en-AU"/>
              </w:rPr>
              <w:tab/>
              <w:t>application for a water resource works approval</w:t>
            </w:r>
          </w:p>
          <w:p w:rsidR="006B1961" w:rsidRPr="006B1961" w:rsidRDefault="006B1961" w:rsidP="006B1961">
            <w:pPr>
              <w:keepLines/>
              <w:autoSpaceDE w:val="0"/>
              <w:autoSpaceDN w:val="0"/>
              <w:adjustRightInd w:val="0"/>
              <w:spacing w:before="120" w:after="0" w:line="240" w:lineRule="auto"/>
              <w:ind w:left="1588" w:hanging="794"/>
              <w:jc w:val="left"/>
              <w:rPr>
                <w:rFonts w:eastAsia="Times New Roman"/>
                <w:b/>
                <w:bCs/>
                <w:color w:val="000000"/>
                <w:sz w:val="20"/>
                <w:szCs w:val="20"/>
                <w:lang w:eastAsia="en-AU"/>
              </w:rPr>
            </w:pPr>
            <w:r w:rsidRPr="006B1961">
              <w:rPr>
                <w:rFonts w:eastAsia="Times New Roman"/>
                <w:b/>
                <w:bCs/>
                <w:color w:val="000000"/>
                <w:sz w:val="20"/>
                <w:szCs w:val="20"/>
                <w:lang w:eastAsia="en-AU"/>
              </w:rPr>
              <w:t>Note—</w:t>
            </w:r>
          </w:p>
          <w:p w:rsidR="006B1961" w:rsidRPr="006B1961" w:rsidRDefault="006B1961" w:rsidP="006B1961">
            <w:pPr>
              <w:keepLines/>
              <w:autoSpaceDE w:val="0"/>
              <w:autoSpaceDN w:val="0"/>
              <w:adjustRightInd w:val="0"/>
              <w:spacing w:before="120" w:after="0" w:line="240" w:lineRule="auto"/>
              <w:ind w:left="1588"/>
              <w:jc w:val="left"/>
              <w:rPr>
                <w:rFonts w:eastAsia="Times New Roman"/>
                <w:color w:val="000000"/>
                <w:sz w:val="20"/>
                <w:szCs w:val="20"/>
                <w:lang w:eastAsia="en-AU"/>
              </w:rPr>
            </w:pPr>
            <w:r w:rsidRPr="006B1961">
              <w:rPr>
                <w:rFonts w:eastAsia="Times New Roman"/>
                <w:color w:val="000000"/>
                <w:sz w:val="20"/>
                <w:szCs w:val="20"/>
                <w:lang w:eastAsia="en-AU"/>
              </w:rPr>
              <w:t xml:space="preserve">If an application for approval relates to more than 1 form of works, a single fee is payable under this paragraph in respect of those works unless the Minister determines that a separate application is required in relation to a particular works (and an additional fee will be payable under this paragraph for an application in relation to those works). </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 xml:space="preserve">$471.00 plus a technical assessment fee of an amount not exceeding $317.00 determined by the Minister after taking into account any advice from the Department about the costs associated with assessing the application </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p>
        </w:tc>
        <w:tc>
          <w:tcPr>
            <w:tcW w:w="5181" w:type="dxa"/>
            <w:tcBorders>
              <w:top w:val="nil"/>
              <w:left w:val="nil"/>
              <w:bottom w:val="nil"/>
              <w:right w:val="nil"/>
            </w:tcBorders>
          </w:tcPr>
          <w:p w:rsidR="006B1961" w:rsidRPr="006B1961" w:rsidRDefault="006B1961" w:rsidP="006B1961">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6B1961">
              <w:rPr>
                <w:rFonts w:eastAsia="Times New Roman"/>
                <w:color w:val="000000"/>
                <w:sz w:val="20"/>
                <w:szCs w:val="20"/>
                <w:lang w:eastAsia="en-AU"/>
              </w:rPr>
              <w:tab/>
              <w:t>(e)</w:t>
            </w:r>
            <w:r w:rsidRPr="006B1961">
              <w:rPr>
                <w:rFonts w:eastAsia="Times New Roman"/>
                <w:color w:val="000000"/>
                <w:sz w:val="20"/>
                <w:szCs w:val="20"/>
                <w:lang w:eastAsia="en-AU"/>
              </w:rPr>
              <w:tab/>
              <w:t>application to vary a water resource works approval</w:t>
            </w:r>
          </w:p>
          <w:p w:rsidR="006B1961" w:rsidRPr="006B1961" w:rsidRDefault="006B1961" w:rsidP="006B1961">
            <w:pPr>
              <w:keepLines/>
              <w:autoSpaceDE w:val="0"/>
              <w:autoSpaceDN w:val="0"/>
              <w:adjustRightInd w:val="0"/>
              <w:spacing w:before="120" w:after="0" w:line="240" w:lineRule="auto"/>
              <w:ind w:left="1588" w:hanging="794"/>
              <w:jc w:val="left"/>
              <w:rPr>
                <w:rFonts w:eastAsia="Times New Roman"/>
                <w:b/>
                <w:bCs/>
                <w:color w:val="000000"/>
                <w:sz w:val="20"/>
                <w:szCs w:val="20"/>
                <w:lang w:eastAsia="en-AU"/>
              </w:rPr>
            </w:pPr>
            <w:r w:rsidRPr="006B1961">
              <w:rPr>
                <w:rFonts w:eastAsia="Times New Roman"/>
                <w:b/>
                <w:bCs/>
                <w:color w:val="000000"/>
                <w:sz w:val="20"/>
                <w:szCs w:val="20"/>
                <w:lang w:eastAsia="en-AU"/>
              </w:rPr>
              <w:t>Note—</w:t>
            </w:r>
          </w:p>
          <w:p w:rsidR="006B1961" w:rsidRPr="006B1961" w:rsidRDefault="006B1961" w:rsidP="006B1961">
            <w:pPr>
              <w:keepLines/>
              <w:autoSpaceDE w:val="0"/>
              <w:autoSpaceDN w:val="0"/>
              <w:adjustRightInd w:val="0"/>
              <w:spacing w:before="120" w:after="0" w:line="240" w:lineRule="auto"/>
              <w:ind w:left="1588"/>
              <w:jc w:val="left"/>
              <w:rPr>
                <w:rFonts w:eastAsia="Times New Roman"/>
                <w:color w:val="000000"/>
                <w:sz w:val="20"/>
                <w:szCs w:val="20"/>
                <w:lang w:eastAsia="en-AU"/>
              </w:rPr>
            </w:pPr>
            <w:r w:rsidRPr="006B1961">
              <w:rPr>
                <w:rFonts w:eastAsia="Times New Roman"/>
                <w:color w:val="000000"/>
                <w:sz w:val="20"/>
                <w:szCs w:val="20"/>
                <w:lang w:eastAsia="en-AU"/>
              </w:rPr>
              <w:t xml:space="preserve">A single fee is payable in respect of a joint application for a variation of a kind prescribed by regulation 33 of the </w:t>
            </w:r>
            <w:hyperlink r:id="rId127" w:history="1">
              <w:r w:rsidRPr="006B1961">
                <w:rPr>
                  <w:rFonts w:eastAsia="Times New Roman"/>
                  <w:i/>
                  <w:iCs/>
                  <w:color w:val="000000"/>
                  <w:sz w:val="20"/>
                  <w:szCs w:val="20"/>
                  <w:lang w:eastAsia="en-AU"/>
                </w:rPr>
                <w:t>Landscape South Australia (Water Management) Regulations 2020</w:t>
              </w:r>
            </w:hyperlink>
            <w:r w:rsidRPr="006B1961">
              <w:rPr>
                <w:rFonts w:eastAsia="Times New Roman"/>
                <w:color w:val="000000"/>
                <w:sz w:val="20"/>
                <w:szCs w:val="20"/>
                <w:lang w:eastAsia="en-AU"/>
              </w:rPr>
              <w:t>.</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$471.00 plus a technical assessment fee of an amount not exceeding $317.00 determined by the Minister after taking into account any advice from the Department about the costs associated with assessing the application</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p>
        </w:tc>
        <w:tc>
          <w:tcPr>
            <w:tcW w:w="5181" w:type="dxa"/>
            <w:tcBorders>
              <w:top w:val="nil"/>
              <w:left w:val="nil"/>
              <w:bottom w:val="nil"/>
              <w:right w:val="nil"/>
            </w:tcBorders>
          </w:tcPr>
          <w:p w:rsidR="006B1961" w:rsidRPr="006B1961" w:rsidRDefault="006B1961" w:rsidP="006B1961">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6B1961">
              <w:rPr>
                <w:rFonts w:eastAsia="Times New Roman"/>
                <w:color w:val="000000"/>
                <w:sz w:val="20"/>
                <w:szCs w:val="20"/>
                <w:lang w:eastAsia="en-AU"/>
              </w:rPr>
              <w:tab/>
              <w:t>(f)</w:t>
            </w:r>
            <w:r w:rsidRPr="006B1961">
              <w:rPr>
                <w:rFonts w:eastAsia="Times New Roman"/>
                <w:color w:val="000000"/>
                <w:sz w:val="20"/>
                <w:szCs w:val="20"/>
                <w:lang w:eastAsia="en-AU"/>
              </w:rPr>
              <w:tab/>
              <w:t>application for a site use approval</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$471.00 plus a technical assessment fee of an amount not exceeding $317.00 determined by the Minister after taking into account any advice from the Department about the costs associated with assessing the application</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p>
        </w:tc>
        <w:tc>
          <w:tcPr>
            <w:tcW w:w="5181" w:type="dxa"/>
            <w:tcBorders>
              <w:top w:val="nil"/>
              <w:left w:val="nil"/>
              <w:bottom w:val="nil"/>
              <w:right w:val="nil"/>
            </w:tcBorders>
          </w:tcPr>
          <w:p w:rsidR="006B1961" w:rsidRPr="006B1961" w:rsidRDefault="006B1961" w:rsidP="006B1961">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6B1961">
              <w:rPr>
                <w:rFonts w:eastAsia="Times New Roman"/>
                <w:color w:val="000000"/>
                <w:sz w:val="20"/>
                <w:szCs w:val="20"/>
                <w:lang w:eastAsia="en-AU"/>
              </w:rPr>
              <w:tab/>
              <w:t>(g)</w:t>
            </w:r>
            <w:r w:rsidRPr="006B1961">
              <w:rPr>
                <w:rFonts w:eastAsia="Times New Roman"/>
                <w:color w:val="000000"/>
                <w:sz w:val="20"/>
                <w:szCs w:val="20"/>
                <w:lang w:eastAsia="en-AU"/>
              </w:rPr>
              <w:tab/>
              <w:t>application to vary a site use approval</w:t>
            </w:r>
          </w:p>
          <w:p w:rsidR="006B1961" w:rsidRPr="006B1961" w:rsidRDefault="006B1961" w:rsidP="006B1961">
            <w:pPr>
              <w:keepLines/>
              <w:autoSpaceDE w:val="0"/>
              <w:autoSpaceDN w:val="0"/>
              <w:adjustRightInd w:val="0"/>
              <w:spacing w:before="120" w:after="0" w:line="240" w:lineRule="auto"/>
              <w:ind w:left="1588" w:hanging="794"/>
              <w:jc w:val="left"/>
              <w:rPr>
                <w:rFonts w:eastAsia="Times New Roman"/>
                <w:b/>
                <w:bCs/>
                <w:color w:val="000000"/>
                <w:sz w:val="20"/>
                <w:szCs w:val="20"/>
                <w:lang w:eastAsia="en-AU"/>
              </w:rPr>
            </w:pPr>
            <w:r w:rsidRPr="006B1961">
              <w:rPr>
                <w:rFonts w:eastAsia="Times New Roman"/>
                <w:b/>
                <w:bCs/>
                <w:color w:val="000000"/>
                <w:sz w:val="20"/>
                <w:szCs w:val="20"/>
                <w:lang w:eastAsia="en-AU"/>
              </w:rPr>
              <w:t>Note—</w:t>
            </w:r>
          </w:p>
          <w:p w:rsidR="006B1961" w:rsidRPr="006B1961" w:rsidRDefault="006B1961" w:rsidP="006B1961">
            <w:pPr>
              <w:keepLines/>
              <w:autoSpaceDE w:val="0"/>
              <w:autoSpaceDN w:val="0"/>
              <w:adjustRightInd w:val="0"/>
              <w:spacing w:before="120" w:after="0" w:line="240" w:lineRule="auto"/>
              <w:ind w:left="1588"/>
              <w:jc w:val="left"/>
              <w:rPr>
                <w:rFonts w:eastAsia="Times New Roman"/>
                <w:color w:val="000000"/>
                <w:sz w:val="20"/>
                <w:szCs w:val="20"/>
                <w:lang w:eastAsia="en-AU"/>
              </w:rPr>
            </w:pPr>
            <w:r w:rsidRPr="006B1961">
              <w:rPr>
                <w:rFonts w:eastAsia="Times New Roman"/>
                <w:color w:val="000000"/>
                <w:sz w:val="20"/>
                <w:szCs w:val="20"/>
                <w:lang w:eastAsia="en-AU"/>
              </w:rPr>
              <w:t xml:space="preserve">A single fee is payable in respect of a joint application for a variation of a kind prescribed by regulation 33 of the </w:t>
            </w:r>
            <w:hyperlink r:id="rId128" w:history="1">
              <w:r w:rsidRPr="006B1961">
                <w:rPr>
                  <w:rFonts w:eastAsia="Times New Roman"/>
                  <w:i/>
                  <w:iCs/>
                  <w:color w:val="000000"/>
                  <w:sz w:val="20"/>
                  <w:szCs w:val="20"/>
                  <w:lang w:eastAsia="en-AU"/>
                </w:rPr>
                <w:t>Landscape South Australia (Water Management) Regulations 2020</w:t>
              </w:r>
            </w:hyperlink>
            <w:r w:rsidRPr="006B1961">
              <w:rPr>
                <w:rFonts w:eastAsia="Times New Roman"/>
                <w:color w:val="000000"/>
                <w:sz w:val="20"/>
                <w:szCs w:val="20"/>
                <w:lang w:eastAsia="en-AU"/>
              </w:rPr>
              <w:t>.</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$471.00 plus a technical assessment fee of an amount not exceeding $317.00 determined by the Minister after taking into account any advice from the Department about the costs associated with assessing the application</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10</w:t>
            </w:r>
          </w:p>
        </w:tc>
        <w:tc>
          <w:tcPr>
            <w:tcW w:w="518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Additional fee where Minister directs an assessment by an expert under the Act (and the expenses of the assessment are to be paid by the applicant in addition to this fee)</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$208.00</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11</w:t>
            </w:r>
          </w:p>
        </w:tc>
        <w:tc>
          <w:tcPr>
            <w:tcW w:w="518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Application to vary a water licence for any other reason</w:t>
            </w:r>
          </w:p>
          <w:p w:rsidR="006B1961" w:rsidRPr="006B1961" w:rsidRDefault="006B1961" w:rsidP="006B1961">
            <w:pPr>
              <w:keepLines/>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6B1961">
              <w:rPr>
                <w:rFonts w:eastAsia="Times New Roman"/>
                <w:b/>
                <w:bCs/>
                <w:color w:val="000000"/>
                <w:sz w:val="20"/>
                <w:szCs w:val="20"/>
                <w:lang w:eastAsia="en-AU"/>
              </w:rPr>
              <w:t>Note—</w:t>
            </w:r>
          </w:p>
          <w:p w:rsidR="006B1961" w:rsidRPr="006B1961" w:rsidRDefault="006B1961" w:rsidP="006B1961">
            <w:pPr>
              <w:keepLines/>
              <w:autoSpaceDE w:val="0"/>
              <w:autoSpaceDN w:val="0"/>
              <w:adjustRightInd w:val="0"/>
              <w:spacing w:before="120" w:after="0" w:line="240" w:lineRule="auto"/>
              <w:ind w:left="794"/>
              <w:jc w:val="left"/>
              <w:rPr>
                <w:rFonts w:eastAsia="Times New Roman"/>
                <w:color w:val="000000"/>
                <w:sz w:val="20"/>
                <w:szCs w:val="20"/>
                <w:lang w:eastAsia="en-AU"/>
              </w:rPr>
            </w:pPr>
            <w:r w:rsidRPr="006B1961">
              <w:rPr>
                <w:rFonts w:eastAsia="Times New Roman"/>
                <w:color w:val="000000"/>
                <w:sz w:val="20"/>
                <w:szCs w:val="20"/>
                <w:lang w:eastAsia="en-AU"/>
              </w:rPr>
              <w:t xml:space="preserve">A single fee is payable in respect of a joint application for a variation of a kind prescribed by regulation 33 of the </w:t>
            </w:r>
            <w:hyperlink r:id="rId129" w:history="1">
              <w:r w:rsidRPr="006B1961">
                <w:rPr>
                  <w:rFonts w:eastAsia="Times New Roman"/>
                  <w:i/>
                  <w:iCs/>
                  <w:color w:val="000000"/>
                  <w:sz w:val="20"/>
                  <w:szCs w:val="20"/>
                  <w:lang w:eastAsia="en-AU"/>
                </w:rPr>
                <w:t>Landscape South Australia (Water Management) Regulations 2020</w:t>
              </w:r>
            </w:hyperlink>
            <w:r w:rsidRPr="006B1961">
              <w:rPr>
                <w:rFonts w:eastAsia="Times New Roman"/>
                <w:color w:val="000000"/>
                <w:sz w:val="20"/>
                <w:szCs w:val="20"/>
                <w:lang w:eastAsia="en-AU"/>
              </w:rPr>
              <w:t>.</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$471.00 plus a technical assessment fee of $317.00</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Next/>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12</w:t>
            </w:r>
          </w:p>
        </w:tc>
        <w:tc>
          <w:tcPr>
            <w:tcW w:w="5181" w:type="dxa"/>
            <w:tcBorders>
              <w:top w:val="nil"/>
              <w:left w:val="nil"/>
              <w:bottom w:val="nil"/>
              <w:right w:val="nil"/>
            </w:tcBorders>
          </w:tcPr>
          <w:p w:rsidR="006B1961" w:rsidRPr="006B1961" w:rsidRDefault="006B1961" w:rsidP="006B1961">
            <w:pPr>
              <w:keepNext/>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Application for a permit under section 197 of the Act—</w:t>
            </w:r>
          </w:p>
        </w:tc>
        <w:tc>
          <w:tcPr>
            <w:tcW w:w="2361" w:type="dxa"/>
            <w:tcBorders>
              <w:top w:val="nil"/>
              <w:left w:val="nil"/>
              <w:bottom w:val="nil"/>
              <w:right w:val="nil"/>
            </w:tcBorders>
          </w:tcPr>
          <w:p w:rsidR="006B1961" w:rsidRPr="006B1961" w:rsidRDefault="006B1961" w:rsidP="006B1961">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p>
        </w:tc>
        <w:tc>
          <w:tcPr>
            <w:tcW w:w="5181" w:type="dxa"/>
            <w:tcBorders>
              <w:top w:val="nil"/>
              <w:left w:val="nil"/>
              <w:bottom w:val="nil"/>
              <w:right w:val="nil"/>
            </w:tcBorders>
          </w:tcPr>
          <w:p w:rsidR="006B1961" w:rsidRPr="006B1961" w:rsidRDefault="006B1961" w:rsidP="006B1961">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6B1961">
              <w:rPr>
                <w:rFonts w:eastAsia="Times New Roman"/>
                <w:color w:val="000000"/>
                <w:sz w:val="20"/>
                <w:szCs w:val="20"/>
                <w:lang w:eastAsia="en-AU"/>
              </w:rPr>
              <w:tab/>
              <w:t>(a)</w:t>
            </w:r>
            <w:r w:rsidRPr="006B1961">
              <w:rPr>
                <w:rFonts w:eastAsia="Times New Roman"/>
                <w:color w:val="000000"/>
                <w:sz w:val="20"/>
                <w:szCs w:val="20"/>
                <w:lang w:eastAsia="en-AU"/>
              </w:rPr>
              <w:tab/>
              <w:t>in relation to a Category 1 or Category 2 animal</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$394.00</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p>
        </w:tc>
        <w:tc>
          <w:tcPr>
            <w:tcW w:w="5181" w:type="dxa"/>
            <w:tcBorders>
              <w:top w:val="nil"/>
              <w:left w:val="nil"/>
              <w:bottom w:val="nil"/>
              <w:right w:val="nil"/>
            </w:tcBorders>
          </w:tcPr>
          <w:p w:rsidR="006B1961" w:rsidRPr="006B1961" w:rsidRDefault="006B1961" w:rsidP="006B1961">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6B1961">
              <w:rPr>
                <w:rFonts w:eastAsia="Times New Roman"/>
                <w:color w:val="000000"/>
                <w:sz w:val="20"/>
                <w:szCs w:val="20"/>
                <w:lang w:eastAsia="en-AU"/>
              </w:rPr>
              <w:tab/>
              <w:t>(b)</w:t>
            </w:r>
            <w:r w:rsidRPr="006B1961">
              <w:rPr>
                <w:rFonts w:eastAsia="Times New Roman"/>
                <w:color w:val="000000"/>
                <w:sz w:val="20"/>
                <w:szCs w:val="20"/>
                <w:lang w:eastAsia="en-AU"/>
              </w:rPr>
              <w:tab/>
              <w:t>in relation to a Category 1 or Category 2 plant</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$110.00</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p>
        </w:tc>
        <w:tc>
          <w:tcPr>
            <w:tcW w:w="5181" w:type="dxa"/>
            <w:tcBorders>
              <w:top w:val="nil"/>
              <w:left w:val="nil"/>
              <w:bottom w:val="nil"/>
              <w:right w:val="nil"/>
            </w:tcBorders>
          </w:tcPr>
          <w:p w:rsidR="006B1961" w:rsidRPr="006B1961" w:rsidRDefault="006B1961" w:rsidP="006B1961">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6B1961">
              <w:rPr>
                <w:rFonts w:eastAsia="Times New Roman"/>
                <w:color w:val="000000"/>
                <w:sz w:val="20"/>
                <w:szCs w:val="20"/>
                <w:lang w:eastAsia="en-AU"/>
              </w:rPr>
              <w:tab/>
              <w:t>(c)</w:t>
            </w:r>
            <w:r w:rsidRPr="006B1961">
              <w:rPr>
                <w:rFonts w:eastAsia="Times New Roman"/>
                <w:color w:val="000000"/>
                <w:sz w:val="20"/>
                <w:szCs w:val="20"/>
                <w:lang w:eastAsia="en-AU"/>
              </w:rPr>
              <w:tab/>
              <w:t>in relation to a Category 3 animal or plant</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$110.00</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13</w:t>
            </w:r>
          </w:p>
        </w:tc>
        <w:tc>
          <w:tcPr>
            <w:tcW w:w="518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Application for notation on Landscape Scheme Register or for the removal of a notation</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$9.80</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14</w:t>
            </w:r>
          </w:p>
        </w:tc>
        <w:tc>
          <w:tcPr>
            <w:tcW w:w="518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 xml:space="preserve">Fee for providing information required by the </w:t>
            </w:r>
            <w:hyperlink r:id="rId130" w:history="1">
              <w:r w:rsidRPr="006B1961">
                <w:rPr>
                  <w:rFonts w:eastAsia="Times New Roman"/>
                  <w:i/>
                  <w:iCs/>
                  <w:color w:val="000000"/>
                  <w:sz w:val="20"/>
                  <w:szCs w:val="20"/>
                  <w:lang w:eastAsia="en-AU"/>
                </w:rPr>
                <w:t>Land and Business (Sale and Conveyancing) Act 1994</w:t>
              </w:r>
            </w:hyperlink>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$28.00</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15</w:t>
            </w:r>
          </w:p>
        </w:tc>
        <w:tc>
          <w:tcPr>
            <w:tcW w:w="518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Application for a forest water licence</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$254.00</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16</w:t>
            </w:r>
          </w:p>
        </w:tc>
        <w:tc>
          <w:tcPr>
            <w:tcW w:w="518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Application to vary a water allocation attached to a forest water licence</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$471.00 plus a technical assessment fee of $317.00</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17</w:t>
            </w:r>
          </w:p>
        </w:tc>
        <w:tc>
          <w:tcPr>
            <w:tcW w:w="518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Application to transfer the whole or a part of the water allocation attached to a forest water licence</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$471.00 plus a technical assessment fee of $317.00</w:t>
            </w:r>
          </w:p>
        </w:tc>
      </w:tr>
      <w:tr w:rsidR="006B1961" w:rsidRPr="006B1961" w:rsidTr="006B1961">
        <w:trPr>
          <w:cantSplit/>
        </w:trPr>
        <w:tc>
          <w:tcPr>
            <w:tcW w:w="449"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18</w:t>
            </w:r>
          </w:p>
        </w:tc>
        <w:tc>
          <w:tcPr>
            <w:tcW w:w="518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Application to vary a condition to a forest water licence</w:t>
            </w:r>
          </w:p>
        </w:tc>
        <w:tc>
          <w:tcPr>
            <w:tcW w:w="236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$471.00 plus a technical assessment fee of $317.00</w:t>
            </w:r>
          </w:p>
        </w:tc>
      </w:tr>
    </w:tbl>
    <w:p w:rsidR="006B1961" w:rsidRPr="006B1961" w:rsidRDefault="006B1961" w:rsidP="006B1961">
      <w:pPr>
        <w:keepNext/>
        <w:keepLines/>
        <w:autoSpaceDE w:val="0"/>
        <w:autoSpaceDN w:val="0"/>
        <w:adjustRightInd w:val="0"/>
        <w:spacing w:before="120" w:after="0" w:line="240" w:lineRule="auto"/>
        <w:ind w:left="1588" w:hanging="794"/>
        <w:jc w:val="left"/>
        <w:rPr>
          <w:rFonts w:eastAsia="Times New Roman"/>
          <w:b/>
          <w:bCs/>
          <w:color w:val="000000"/>
          <w:sz w:val="20"/>
          <w:szCs w:val="20"/>
          <w:lang w:eastAsia="en-AU"/>
        </w:rPr>
      </w:pPr>
      <w:r w:rsidRPr="006B1961">
        <w:rPr>
          <w:rFonts w:eastAsia="Times New Roman"/>
          <w:b/>
          <w:bCs/>
          <w:color w:val="000000"/>
          <w:sz w:val="20"/>
          <w:szCs w:val="20"/>
          <w:lang w:eastAsia="en-AU"/>
        </w:rPr>
        <w:t>Note—</w:t>
      </w:r>
    </w:p>
    <w:p w:rsidR="006B1961" w:rsidRPr="006B1961" w:rsidRDefault="006B1961" w:rsidP="006B1961">
      <w:pPr>
        <w:keepLines/>
        <w:autoSpaceDE w:val="0"/>
        <w:autoSpaceDN w:val="0"/>
        <w:adjustRightInd w:val="0"/>
        <w:spacing w:before="120" w:after="0" w:line="240" w:lineRule="auto"/>
        <w:ind w:left="1588"/>
        <w:jc w:val="left"/>
        <w:rPr>
          <w:rFonts w:eastAsia="Times New Roman"/>
          <w:color w:val="000000"/>
          <w:sz w:val="20"/>
          <w:szCs w:val="20"/>
          <w:lang w:eastAsia="en-AU"/>
        </w:rPr>
      </w:pPr>
      <w:r w:rsidRPr="006B1961">
        <w:rPr>
          <w:rFonts w:eastAsia="Times New Roman"/>
          <w:color w:val="000000"/>
          <w:sz w:val="20"/>
          <w:szCs w:val="20"/>
          <w:lang w:eastAsia="en-AU"/>
        </w:rPr>
        <w:t xml:space="preserve">Regulation 38 of the </w:t>
      </w:r>
      <w:hyperlink r:id="rId131" w:history="1">
        <w:r w:rsidRPr="006B1961">
          <w:rPr>
            <w:rFonts w:eastAsia="Times New Roman"/>
            <w:i/>
            <w:iCs/>
            <w:color w:val="000000"/>
            <w:sz w:val="20"/>
            <w:szCs w:val="20"/>
            <w:lang w:eastAsia="en-AU"/>
          </w:rPr>
          <w:t>Landscape South Australia (General) Regulations 2020</w:t>
        </w:r>
      </w:hyperlink>
      <w:r w:rsidRPr="006B1961">
        <w:rPr>
          <w:rFonts w:eastAsia="Times New Roman"/>
          <w:color w:val="000000"/>
          <w:sz w:val="20"/>
          <w:szCs w:val="20"/>
          <w:lang w:eastAsia="en-AU"/>
        </w:rPr>
        <w:t xml:space="preserve"> sets out certain applications that are exempt from fees specified in this clause.</w:t>
      </w:r>
    </w:p>
    <w:p w:rsidR="006B1961" w:rsidRPr="006B1961" w:rsidRDefault="006B1961" w:rsidP="006B196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6B1961">
        <w:rPr>
          <w:rFonts w:eastAsia="Times New Roman"/>
          <w:b/>
          <w:bCs/>
          <w:color w:val="000000"/>
          <w:sz w:val="26"/>
          <w:szCs w:val="26"/>
          <w:lang w:eastAsia="en-AU"/>
        </w:rPr>
        <w:t>3—Fees relating to meters owned by Minister</w:t>
      </w:r>
    </w:p>
    <w:p w:rsidR="006B1961" w:rsidRPr="006B1961" w:rsidRDefault="006B1961" w:rsidP="006B1961">
      <w:pPr>
        <w:keepNext/>
        <w:keepLines/>
        <w:autoSpaceDE w:val="0"/>
        <w:autoSpaceDN w:val="0"/>
        <w:adjustRightInd w:val="0"/>
        <w:spacing w:before="120" w:after="0" w:line="240" w:lineRule="auto"/>
        <w:ind w:left="794"/>
        <w:jc w:val="left"/>
        <w:rPr>
          <w:rFonts w:eastAsia="Times New Roman"/>
          <w:color w:val="000000"/>
          <w:sz w:val="2"/>
          <w:szCs w:val="2"/>
          <w:lang w:eastAsia="en-AU"/>
        </w:rPr>
      </w:pPr>
    </w:p>
    <w:tbl>
      <w:tblPr>
        <w:tblW w:w="0" w:type="auto"/>
        <w:tblInd w:w="854" w:type="dxa"/>
        <w:tblLayout w:type="fixed"/>
        <w:tblCellMar>
          <w:left w:w="60" w:type="dxa"/>
          <w:right w:w="60" w:type="dxa"/>
        </w:tblCellMar>
        <w:tblLook w:val="0000" w:firstRow="0" w:lastRow="0" w:firstColumn="0" w:lastColumn="0" w:noHBand="0" w:noVBand="0"/>
      </w:tblPr>
      <w:tblGrid>
        <w:gridCol w:w="451"/>
        <w:gridCol w:w="5235"/>
        <w:gridCol w:w="2306"/>
      </w:tblGrid>
      <w:tr w:rsidR="006B1961" w:rsidRPr="006B1961" w:rsidTr="006B1961">
        <w:trPr>
          <w:cantSplit/>
        </w:trPr>
        <w:tc>
          <w:tcPr>
            <w:tcW w:w="451" w:type="dxa"/>
            <w:tcBorders>
              <w:top w:val="nil"/>
              <w:left w:val="nil"/>
              <w:bottom w:val="nil"/>
              <w:right w:val="nil"/>
            </w:tcBorders>
          </w:tcPr>
          <w:p w:rsidR="006B1961" w:rsidRPr="006B1961" w:rsidRDefault="006B1961" w:rsidP="006B1961">
            <w:pPr>
              <w:keepNext/>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1</w:t>
            </w:r>
          </w:p>
        </w:tc>
        <w:tc>
          <w:tcPr>
            <w:tcW w:w="5235" w:type="dxa"/>
            <w:tcBorders>
              <w:top w:val="nil"/>
              <w:left w:val="nil"/>
              <w:bottom w:val="nil"/>
              <w:right w:val="nil"/>
            </w:tcBorders>
          </w:tcPr>
          <w:p w:rsidR="006B1961" w:rsidRPr="006B1961" w:rsidRDefault="006B1961" w:rsidP="006B1961">
            <w:pPr>
              <w:keepNext/>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 xml:space="preserve">Rent for meter owned by Minister for a period of 12 months or less ending on 30 June (regulation 10 of the </w:t>
            </w:r>
            <w:hyperlink r:id="rId132" w:history="1">
              <w:r w:rsidRPr="006B1961">
                <w:rPr>
                  <w:rFonts w:eastAsia="Times New Roman"/>
                  <w:i/>
                  <w:iCs/>
                  <w:color w:val="000000"/>
                  <w:sz w:val="20"/>
                  <w:szCs w:val="20"/>
                  <w:lang w:eastAsia="en-AU"/>
                </w:rPr>
                <w:t>Landscape South Australia (Water Management) Regulations 2020</w:t>
              </w:r>
            </w:hyperlink>
            <w:r w:rsidRPr="006B1961">
              <w:rPr>
                <w:rFonts w:eastAsia="Times New Roman"/>
                <w:color w:val="000000"/>
                <w:sz w:val="20"/>
                <w:szCs w:val="20"/>
                <w:lang w:eastAsia="en-AU"/>
              </w:rPr>
              <w:t>)—</w:t>
            </w:r>
          </w:p>
        </w:tc>
        <w:tc>
          <w:tcPr>
            <w:tcW w:w="2306" w:type="dxa"/>
            <w:tcBorders>
              <w:top w:val="nil"/>
              <w:left w:val="nil"/>
              <w:bottom w:val="nil"/>
              <w:right w:val="nil"/>
            </w:tcBorders>
          </w:tcPr>
          <w:p w:rsidR="006B1961" w:rsidRPr="006B1961" w:rsidRDefault="006B1961" w:rsidP="006B1961">
            <w:pPr>
              <w:keepNext/>
              <w:keepLines/>
              <w:autoSpaceDE w:val="0"/>
              <w:autoSpaceDN w:val="0"/>
              <w:adjustRightInd w:val="0"/>
              <w:spacing w:before="120" w:after="0" w:line="240" w:lineRule="auto"/>
              <w:jc w:val="left"/>
              <w:rPr>
                <w:rFonts w:eastAsia="Times New Roman"/>
                <w:color w:val="000000"/>
                <w:sz w:val="20"/>
                <w:szCs w:val="20"/>
                <w:lang w:eastAsia="en-AU"/>
              </w:rPr>
            </w:pPr>
          </w:p>
        </w:tc>
      </w:tr>
      <w:tr w:rsidR="006B1961" w:rsidRPr="006B1961" w:rsidTr="006B1961">
        <w:trPr>
          <w:cantSplit/>
        </w:trPr>
        <w:tc>
          <w:tcPr>
            <w:tcW w:w="451" w:type="dxa"/>
            <w:tcBorders>
              <w:top w:val="nil"/>
              <w:left w:val="nil"/>
              <w:bottom w:val="nil"/>
              <w:right w:val="nil"/>
            </w:tcBorders>
          </w:tcPr>
          <w:p w:rsidR="006B1961" w:rsidRPr="006B1961" w:rsidRDefault="006B1961" w:rsidP="006B1961">
            <w:pPr>
              <w:keepNext/>
              <w:keepLines/>
              <w:autoSpaceDE w:val="0"/>
              <w:autoSpaceDN w:val="0"/>
              <w:adjustRightInd w:val="0"/>
              <w:spacing w:before="120" w:after="0" w:line="240" w:lineRule="auto"/>
              <w:jc w:val="left"/>
              <w:rPr>
                <w:rFonts w:eastAsia="Times New Roman"/>
                <w:color w:val="000000"/>
                <w:sz w:val="20"/>
                <w:szCs w:val="20"/>
                <w:lang w:eastAsia="en-AU"/>
              </w:rPr>
            </w:pPr>
          </w:p>
        </w:tc>
        <w:tc>
          <w:tcPr>
            <w:tcW w:w="5235" w:type="dxa"/>
            <w:tcBorders>
              <w:top w:val="nil"/>
              <w:left w:val="nil"/>
              <w:bottom w:val="nil"/>
              <w:right w:val="nil"/>
            </w:tcBorders>
          </w:tcPr>
          <w:p w:rsidR="006B1961" w:rsidRPr="006B1961" w:rsidRDefault="006B1961" w:rsidP="006B1961">
            <w:pPr>
              <w:keepNext/>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Nominal size of meter—</w:t>
            </w:r>
          </w:p>
        </w:tc>
        <w:tc>
          <w:tcPr>
            <w:tcW w:w="2306" w:type="dxa"/>
            <w:tcBorders>
              <w:top w:val="nil"/>
              <w:left w:val="nil"/>
              <w:bottom w:val="nil"/>
              <w:right w:val="nil"/>
            </w:tcBorders>
          </w:tcPr>
          <w:p w:rsidR="006B1961" w:rsidRPr="006B1961" w:rsidRDefault="006B1961" w:rsidP="006B1961">
            <w:pPr>
              <w:keepNext/>
              <w:keepLines/>
              <w:autoSpaceDE w:val="0"/>
              <w:autoSpaceDN w:val="0"/>
              <w:adjustRightInd w:val="0"/>
              <w:spacing w:before="120" w:after="0" w:line="240" w:lineRule="auto"/>
              <w:jc w:val="left"/>
              <w:rPr>
                <w:rFonts w:eastAsia="Times New Roman"/>
                <w:color w:val="000000"/>
                <w:sz w:val="20"/>
                <w:szCs w:val="20"/>
                <w:lang w:eastAsia="en-AU"/>
              </w:rPr>
            </w:pPr>
          </w:p>
        </w:tc>
      </w:tr>
      <w:tr w:rsidR="006B1961" w:rsidRPr="006B1961" w:rsidTr="006B1961">
        <w:trPr>
          <w:cantSplit/>
        </w:trPr>
        <w:tc>
          <w:tcPr>
            <w:tcW w:w="45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p>
        </w:tc>
        <w:tc>
          <w:tcPr>
            <w:tcW w:w="5235" w:type="dxa"/>
            <w:tcBorders>
              <w:top w:val="nil"/>
              <w:left w:val="nil"/>
              <w:bottom w:val="nil"/>
              <w:right w:val="nil"/>
            </w:tcBorders>
          </w:tcPr>
          <w:p w:rsidR="006B1961" w:rsidRPr="006B1961" w:rsidRDefault="006B1961" w:rsidP="006B1961">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6B1961">
              <w:rPr>
                <w:rFonts w:eastAsia="Times New Roman"/>
                <w:color w:val="000000"/>
                <w:sz w:val="20"/>
                <w:szCs w:val="20"/>
                <w:lang w:eastAsia="en-AU"/>
              </w:rPr>
              <w:tab/>
              <w:t>(a)</w:t>
            </w:r>
            <w:r w:rsidRPr="006B1961">
              <w:rPr>
                <w:rFonts w:eastAsia="Times New Roman"/>
                <w:color w:val="000000"/>
                <w:sz w:val="20"/>
                <w:szCs w:val="20"/>
                <w:lang w:eastAsia="en-AU"/>
              </w:rPr>
              <w:tab/>
              <w:t>less than 50 mm</w:t>
            </w:r>
          </w:p>
        </w:tc>
        <w:tc>
          <w:tcPr>
            <w:tcW w:w="2306"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$232.00</w:t>
            </w:r>
          </w:p>
        </w:tc>
      </w:tr>
      <w:tr w:rsidR="006B1961" w:rsidRPr="006B1961" w:rsidTr="006B1961">
        <w:trPr>
          <w:cantSplit/>
        </w:trPr>
        <w:tc>
          <w:tcPr>
            <w:tcW w:w="45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p>
        </w:tc>
        <w:tc>
          <w:tcPr>
            <w:tcW w:w="5235" w:type="dxa"/>
            <w:tcBorders>
              <w:top w:val="nil"/>
              <w:left w:val="nil"/>
              <w:bottom w:val="nil"/>
              <w:right w:val="nil"/>
            </w:tcBorders>
          </w:tcPr>
          <w:p w:rsidR="006B1961" w:rsidRPr="006B1961" w:rsidRDefault="006B1961" w:rsidP="006B1961">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6B1961">
              <w:rPr>
                <w:rFonts w:eastAsia="Times New Roman"/>
                <w:color w:val="000000"/>
                <w:sz w:val="20"/>
                <w:szCs w:val="20"/>
                <w:lang w:eastAsia="en-AU"/>
              </w:rPr>
              <w:tab/>
              <w:t>(b)</w:t>
            </w:r>
            <w:r w:rsidRPr="006B1961">
              <w:rPr>
                <w:rFonts w:eastAsia="Times New Roman"/>
                <w:color w:val="000000"/>
                <w:sz w:val="20"/>
                <w:szCs w:val="20"/>
                <w:lang w:eastAsia="en-AU"/>
              </w:rPr>
              <w:tab/>
              <w:t>50 to 100 mm</w:t>
            </w:r>
          </w:p>
        </w:tc>
        <w:tc>
          <w:tcPr>
            <w:tcW w:w="2306"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$335.00</w:t>
            </w:r>
          </w:p>
        </w:tc>
      </w:tr>
      <w:tr w:rsidR="006B1961" w:rsidRPr="006B1961" w:rsidTr="006B1961">
        <w:trPr>
          <w:cantSplit/>
        </w:trPr>
        <w:tc>
          <w:tcPr>
            <w:tcW w:w="45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p>
        </w:tc>
        <w:tc>
          <w:tcPr>
            <w:tcW w:w="5235" w:type="dxa"/>
            <w:tcBorders>
              <w:top w:val="nil"/>
              <w:left w:val="nil"/>
              <w:bottom w:val="nil"/>
              <w:right w:val="nil"/>
            </w:tcBorders>
          </w:tcPr>
          <w:p w:rsidR="006B1961" w:rsidRPr="006B1961" w:rsidRDefault="006B1961" w:rsidP="006B1961">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6B1961">
              <w:rPr>
                <w:rFonts w:eastAsia="Times New Roman"/>
                <w:color w:val="000000"/>
                <w:sz w:val="20"/>
                <w:szCs w:val="20"/>
                <w:lang w:eastAsia="en-AU"/>
              </w:rPr>
              <w:tab/>
              <w:t>(c)</w:t>
            </w:r>
            <w:r w:rsidRPr="006B1961">
              <w:rPr>
                <w:rFonts w:eastAsia="Times New Roman"/>
                <w:color w:val="000000"/>
                <w:sz w:val="20"/>
                <w:szCs w:val="20"/>
                <w:lang w:eastAsia="en-AU"/>
              </w:rPr>
              <w:tab/>
              <w:t>150 to 175 mm</w:t>
            </w:r>
          </w:p>
        </w:tc>
        <w:tc>
          <w:tcPr>
            <w:tcW w:w="2306"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$495.00</w:t>
            </w:r>
          </w:p>
        </w:tc>
      </w:tr>
      <w:tr w:rsidR="006B1961" w:rsidRPr="006B1961" w:rsidTr="006B1961">
        <w:trPr>
          <w:cantSplit/>
        </w:trPr>
        <w:tc>
          <w:tcPr>
            <w:tcW w:w="45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p>
        </w:tc>
        <w:tc>
          <w:tcPr>
            <w:tcW w:w="5235" w:type="dxa"/>
            <w:tcBorders>
              <w:top w:val="nil"/>
              <w:left w:val="nil"/>
              <w:bottom w:val="nil"/>
              <w:right w:val="nil"/>
            </w:tcBorders>
          </w:tcPr>
          <w:p w:rsidR="006B1961" w:rsidRPr="006B1961" w:rsidRDefault="006B1961" w:rsidP="006B1961">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6B1961">
              <w:rPr>
                <w:rFonts w:eastAsia="Times New Roman"/>
                <w:color w:val="000000"/>
                <w:sz w:val="20"/>
                <w:szCs w:val="20"/>
                <w:lang w:eastAsia="en-AU"/>
              </w:rPr>
              <w:tab/>
              <w:t>(d)</w:t>
            </w:r>
            <w:r w:rsidRPr="006B1961">
              <w:rPr>
                <w:rFonts w:eastAsia="Times New Roman"/>
                <w:color w:val="000000"/>
                <w:sz w:val="20"/>
                <w:szCs w:val="20"/>
                <w:lang w:eastAsia="en-AU"/>
              </w:rPr>
              <w:tab/>
              <w:t>200 to 380 mm</w:t>
            </w:r>
          </w:p>
        </w:tc>
        <w:tc>
          <w:tcPr>
            <w:tcW w:w="2306"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$566.00</w:t>
            </w:r>
          </w:p>
        </w:tc>
      </w:tr>
      <w:tr w:rsidR="006B1961" w:rsidRPr="006B1961" w:rsidTr="006B1961">
        <w:trPr>
          <w:cantSplit/>
        </w:trPr>
        <w:tc>
          <w:tcPr>
            <w:tcW w:w="45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p>
        </w:tc>
        <w:tc>
          <w:tcPr>
            <w:tcW w:w="5235" w:type="dxa"/>
            <w:tcBorders>
              <w:top w:val="nil"/>
              <w:left w:val="nil"/>
              <w:bottom w:val="nil"/>
              <w:right w:val="nil"/>
            </w:tcBorders>
          </w:tcPr>
          <w:p w:rsidR="006B1961" w:rsidRPr="006B1961" w:rsidRDefault="006B1961" w:rsidP="006B1961">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6B1961">
              <w:rPr>
                <w:rFonts w:eastAsia="Times New Roman"/>
                <w:color w:val="000000"/>
                <w:sz w:val="20"/>
                <w:szCs w:val="20"/>
                <w:lang w:eastAsia="en-AU"/>
              </w:rPr>
              <w:tab/>
              <w:t>(e)</w:t>
            </w:r>
            <w:r w:rsidRPr="006B1961">
              <w:rPr>
                <w:rFonts w:eastAsia="Times New Roman"/>
                <w:color w:val="000000"/>
                <w:sz w:val="20"/>
                <w:szCs w:val="20"/>
                <w:lang w:eastAsia="en-AU"/>
              </w:rPr>
              <w:tab/>
              <w:t>407 to 610 mm</w:t>
            </w:r>
          </w:p>
        </w:tc>
        <w:tc>
          <w:tcPr>
            <w:tcW w:w="2306"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$679.00</w:t>
            </w:r>
          </w:p>
        </w:tc>
      </w:tr>
      <w:tr w:rsidR="006B1961" w:rsidRPr="006B1961" w:rsidTr="006B1961">
        <w:trPr>
          <w:cantSplit/>
        </w:trPr>
        <w:tc>
          <w:tcPr>
            <w:tcW w:w="45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2</w:t>
            </w:r>
          </w:p>
        </w:tc>
        <w:tc>
          <w:tcPr>
            <w:tcW w:w="5235"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Testing meter under section 79(4) of the Act</w:t>
            </w:r>
          </w:p>
        </w:tc>
        <w:tc>
          <w:tcPr>
            <w:tcW w:w="2306"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Estimated cost determined by the Minister</w:t>
            </w:r>
          </w:p>
        </w:tc>
      </w:tr>
      <w:tr w:rsidR="006B1961" w:rsidRPr="006B1961" w:rsidTr="006B1961">
        <w:trPr>
          <w:cantSplit/>
        </w:trPr>
        <w:tc>
          <w:tcPr>
            <w:tcW w:w="45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3</w:t>
            </w:r>
          </w:p>
        </w:tc>
        <w:tc>
          <w:tcPr>
            <w:tcW w:w="5235"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Reading meter at request of licensee</w:t>
            </w:r>
          </w:p>
        </w:tc>
        <w:tc>
          <w:tcPr>
            <w:tcW w:w="2306"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Estimated cost determined by the Minister</w:t>
            </w:r>
          </w:p>
        </w:tc>
      </w:tr>
    </w:tbl>
    <w:p w:rsidR="006B1961" w:rsidRPr="006B1961" w:rsidRDefault="006B1961" w:rsidP="006B196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6B1961">
        <w:rPr>
          <w:rFonts w:eastAsia="Times New Roman"/>
          <w:b/>
          <w:bCs/>
          <w:color w:val="000000"/>
          <w:sz w:val="26"/>
          <w:szCs w:val="26"/>
          <w:lang w:eastAsia="en-AU"/>
        </w:rPr>
        <w:t>4—Tagged interstate water trades</w:t>
      </w:r>
    </w:p>
    <w:p w:rsidR="006B1961" w:rsidRPr="006B1961" w:rsidRDefault="006B1961" w:rsidP="006B1961">
      <w:pPr>
        <w:keepNext/>
        <w:keepLines/>
        <w:autoSpaceDE w:val="0"/>
        <w:autoSpaceDN w:val="0"/>
        <w:adjustRightInd w:val="0"/>
        <w:spacing w:before="120" w:after="0" w:line="240" w:lineRule="auto"/>
        <w:ind w:left="794"/>
        <w:jc w:val="left"/>
        <w:rPr>
          <w:rFonts w:eastAsia="Times New Roman"/>
          <w:color w:val="000000"/>
          <w:sz w:val="2"/>
          <w:szCs w:val="2"/>
          <w:lang w:eastAsia="en-AU"/>
        </w:rPr>
      </w:pPr>
    </w:p>
    <w:tbl>
      <w:tblPr>
        <w:tblW w:w="0" w:type="auto"/>
        <w:tblInd w:w="854" w:type="dxa"/>
        <w:tblLayout w:type="fixed"/>
        <w:tblCellMar>
          <w:left w:w="60" w:type="dxa"/>
          <w:right w:w="60" w:type="dxa"/>
        </w:tblCellMar>
        <w:tblLook w:val="0000" w:firstRow="0" w:lastRow="0" w:firstColumn="0" w:lastColumn="0" w:noHBand="0" w:noVBand="0"/>
      </w:tblPr>
      <w:tblGrid>
        <w:gridCol w:w="451"/>
        <w:gridCol w:w="5235"/>
        <w:gridCol w:w="2306"/>
      </w:tblGrid>
      <w:tr w:rsidR="006B1961" w:rsidRPr="006B1961" w:rsidTr="006B1961">
        <w:trPr>
          <w:cantSplit/>
        </w:trPr>
        <w:tc>
          <w:tcPr>
            <w:tcW w:w="451"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1</w:t>
            </w:r>
          </w:p>
        </w:tc>
        <w:tc>
          <w:tcPr>
            <w:tcW w:w="5235"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left"/>
              <w:rPr>
                <w:rFonts w:eastAsia="Times New Roman"/>
                <w:color w:val="000000"/>
                <w:sz w:val="20"/>
                <w:szCs w:val="20"/>
                <w:lang w:eastAsia="en-AU"/>
              </w:rPr>
            </w:pPr>
            <w:r w:rsidRPr="006B1961">
              <w:rPr>
                <w:rFonts w:eastAsia="Times New Roman"/>
                <w:color w:val="000000"/>
                <w:sz w:val="20"/>
                <w:szCs w:val="20"/>
                <w:lang w:eastAsia="en-AU"/>
              </w:rPr>
              <w:t xml:space="preserve">Application to register a transfer of a water allocation undertaken under an Interstate Water Entitlements Transfer Scheme (regulation 32(1) of </w:t>
            </w:r>
            <w:hyperlink r:id="rId133" w:history="1">
              <w:r w:rsidRPr="006B1961">
                <w:rPr>
                  <w:rFonts w:eastAsia="Times New Roman"/>
                  <w:i/>
                  <w:iCs/>
                  <w:color w:val="000000"/>
                  <w:sz w:val="20"/>
                  <w:szCs w:val="20"/>
                  <w:lang w:eastAsia="en-AU"/>
                </w:rPr>
                <w:t>Landscape South Australia (Water Management) Regulations 2020</w:t>
              </w:r>
            </w:hyperlink>
            <w:r w:rsidRPr="006B1961">
              <w:rPr>
                <w:rFonts w:eastAsia="Times New Roman"/>
                <w:color w:val="000000"/>
                <w:sz w:val="20"/>
                <w:szCs w:val="20"/>
                <w:lang w:eastAsia="en-AU"/>
              </w:rPr>
              <w:t>)</w:t>
            </w:r>
          </w:p>
        </w:tc>
        <w:tc>
          <w:tcPr>
            <w:tcW w:w="2306" w:type="dxa"/>
            <w:tcBorders>
              <w:top w:val="nil"/>
              <w:left w:val="nil"/>
              <w:bottom w:val="nil"/>
              <w:right w:val="nil"/>
            </w:tcBorders>
          </w:tcPr>
          <w:p w:rsidR="006B1961" w:rsidRPr="006B1961" w:rsidRDefault="006B1961" w:rsidP="006B1961">
            <w:pPr>
              <w:keepLines/>
              <w:autoSpaceDE w:val="0"/>
              <w:autoSpaceDN w:val="0"/>
              <w:adjustRightInd w:val="0"/>
              <w:spacing w:before="120" w:after="0" w:line="240" w:lineRule="auto"/>
              <w:jc w:val="right"/>
              <w:rPr>
                <w:rFonts w:eastAsia="Times New Roman"/>
                <w:color w:val="000000"/>
                <w:sz w:val="20"/>
                <w:szCs w:val="20"/>
                <w:lang w:eastAsia="en-AU"/>
              </w:rPr>
            </w:pPr>
            <w:r w:rsidRPr="006B1961">
              <w:rPr>
                <w:rFonts w:eastAsia="Times New Roman"/>
                <w:color w:val="000000"/>
                <w:sz w:val="20"/>
                <w:szCs w:val="20"/>
                <w:lang w:eastAsia="en-AU"/>
              </w:rPr>
              <w:t>$277.00</w:t>
            </w:r>
          </w:p>
        </w:tc>
      </w:tr>
    </w:tbl>
    <w:p w:rsidR="006B1961" w:rsidRPr="006B1961" w:rsidRDefault="006B1961" w:rsidP="006B1961">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6B1961">
        <w:rPr>
          <w:rFonts w:eastAsia="Times New Roman"/>
          <w:b/>
          <w:bCs/>
          <w:color w:val="000000"/>
          <w:sz w:val="26"/>
          <w:szCs w:val="26"/>
          <w:lang w:eastAsia="en-AU"/>
        </w:rPr>
        <w:t>Made by the Minister for Environment and Water</w:t>
      </w:r>
    </w:p>
    <w:p w:rsidR="006B1961" w:rsidRPr="006B1961" w:rsidRDefault="006B1961" w:rsidP="006B1961">
      <w:pPr>
        <w:keepNext/>
        <w:keepLines/>
        <w:autoSpaceDE w:val="0"/>
        <w:autoSpaceDN w:val="0"/>
        <w:adjustRightInd w:val="0"/>
        <w:spacing w:before="120" w:after="0" w:line="240" w:lineRule="auto"/>
        <w:jc w:val="left"/>
        <w:rPr>
          <w:rFonts w:eastAsia="Times New Roman"/>
          <w:color w:val="000000"/>
          <w:sz w:val="23"/>
          <w:szCs w:val="23"/>
          <w:lang w:eastAsia="en-AU"/>
        </w:rPr>
      </w:pPr>
      <w:r w:rsidRPr="006B1961">
        <w:rPr>
          <w:rFonts w:eastAsia="Times New Roman"/>
          <w:color w:val="000000"/>
          <w:sz w:val="23"/>
          <w:szCs w:val="23"/>
          <w:lang w:eastAsia="en-AU"/>
        </w:rPr>
        <w:t>On 11 June 2020</w:t>
      </w:r>
    </w:p>
    <w:p w:rsidR="006B1961" w:rsidRPr="006B1961" w:rsidRDefault="006B1961" w:rsidP="006B1961">
      <w:pPr>
        <w:pBdr>
          <w:top w:val="single" w:sz="4" w:space="1" w:color="auto"/>
        </w:pBdr>
        <w:autoSpaceDE w:val="0"/>
        <w:autoSpaceDN w:val="0"/>
        <w:adjustRightInd w:val="0"/>
        <w:spacing w:before="100" w:after="0" w:line="14" w:lineRule="exact"/>
        <w:jc w:val="center"/>
        <w:rPr>
          <w:rFonts w:eastAsia="Times New Roman"/>
          <w:color w:val="000000"/>
          <w:sz w:val="23"/>
          <w:szCs w:val="23"/>
          <w:lang w:eastAsia="en-AU"/>
        </w:rPr>
      </w:pPr>
    </w:p>
    <w:p w:rsidR="00EA194C" w:rsidRDefault="00EA194C">
      <w:pPr>
        <w:spacing w:after="0" w:line="240" w:lineRule="auto"/>
        <w:jc w:val="left"/>
        <w:rPr>
          <w:rFonts w:eastAsia="Times New Roman"/>
          <w:smallCaps/>
          <w:szCs w:val="17"/>
        </w:rPr>
      </w:pPr>
      <w:r>
        <w:rPr>
          <w:rFonts w:eastAsia="Times New Roman"/>
          <w:smallCaps/>
          <w:szCs w:val="17"/>
        </w:rPr>
        <w:br w:type="page"/>
      </w:r>
    </w:p>
    <w:p w:rsidR="00EA194C" w:rsidRPr="00EA194C" w:rsidRDefault="00EA194C" w:rsidP="00EA194C">
      <w:pPr>
        <w:jc w:val="center"/>
        <w:rPr>
          <w:caps/>
          <w:sz w:val="28"/>
          <w:szCs w:val="28"/>
          <w:lang w:eastAsia="en-AU"/>
        </w:rPr>
      </w:pPr>
      <w:r w:rsidRPr="00EA194C">
        <w:rPr>
          <w:caps/>
          <w:szCs w:val="17"/>
          <w:lang w:eastAsia="en-AU"/>
        </w:rPr>
        <w:t>Landscape South Australia Act 2019</w:t>
      </w:r>
    </w:p>
    <w:p w:rsidR="00EA194C" w:rsidRPr="00EA194C" w:rsidRDefault="00EA194C" w:rsidP="00EA194C">
      <w:pPr>
        <w:keepLines/>
        <w:autoSpaceDE w:val="0"/>
        <w:autoSpaceDN w:val="0"/>
        <w:adjustRightInd w:val="0"/>
        <w:spacing w:before="240" w:after="0" w:line="240" w:lineRule="auto"/>
        <w:jc w:val="left"/>
        <w:rPr>
          <w:rFonts w:eastAsia="Times New Roman"/>
          <w:color w:val="000000"/>
          <w:sz w:val="28"/>
          <w:szCs w:val="28"/>
          <w:lang w:eastAsia="en-AU"/>
        </w:rPr>
      </w:pPr>
      <w:r w:rsidRPr="00EA194C">
        <w:rPr>
          <w:rFonts w:eastAsia="Times New Roman"/>
          <w:color w:val="000000"/>
          <w:sz w:val="28"/>
          <w:szCs w:val="28"/>
          <w:lang w:eastAsia="en-AU"/>
        </w:rPr>
        <w:t>South Australia</w:t>
      </w:r>
    </w:p>
    <w:p w:rsidR="00EA194C" w:rsidRPr="00EA194C" w:rsidRDefault="00EA194C" w:rsidP="00EA194C">
      <w:pPr>
        <w:keepLines/>
        <w:autoSpaceDE w:val="0"/>
        <w:autoSpaceDN w:val="0"/>
        <w:adjustRightInd w:val="0"/>
        <w:spacing w:before="120" w:after="200" w:line="240" w:lineRule="auto"/>
        <w:jc w:val="left"/>
        <w:rPr>
          <w:rFonts w:eastAsia="Times New Roman"/>
          <w:b/>
          <w:bCs/>
          <w:color w:val="000000"/>
          <w:sz w:val="36"/>
          <w:szCs w:val="36"/>
          <w:lang w:eastAsia="en-AU"/>
        </w:rPr>
      </w:pPr>
      <w:r w:rsidRPr="00EA194C">
        <w:rPr>
          <w:rFonts w:eastAsia="Times New Roman"/>
          <w:b/>
          <w:bCs/>
          <w:color w:val="000000"/>
          <w:sz w:val="36"/>
          <w:szCs w:val="36"/>
          <w:lang w:eastAsia="en-AU"/>
        </w:rPr>
        <w:t>Landscape South Australia (Vesting of Property, Assets, Rights and Liabilities) Notice 2020</w:t>
      </w:r>
    </w:p>
    <w:p w:rsidR="00EA194C" w:rsidRPr="00EA194C" w:rsidRDefault="00EA194C" w:rsidP="00EA194C">
      <w:pPr>
        <w:keepLines/>
        <w:autoSpaceDE w:val="0"/>
        <w:autoSpaceDN w:val="0"/>
        <w:adjustRightInd w:val="0"/>
        <w:spacing w:before="80" w:after="240" w:line="240" w:lineRule="auto"/>
        <w:jc w:val="left"/>
        <w:rPr>
          <w:rFonts w:eastAsia="Times New Roman"/>
          <w:color w:val="000000"/>
          <w:sz w:val="24"/>
          <w:szCs w:val="24"/>
          <w:lang w:eastAsia="en-AU"/>
        </w:rPr>
      </w:pPr>
      <w:r w:rsidRPr="00EA194C">
        <w:rPr>
          <w:rFonts w:eastAsia="Times New Roman"/>
          <w:color w:val="000000"/>
          <w:sz w:val="24"/>
          <w:szCs w:val="24"/>
          <w:lang w:eastAsia="en-AU"/>
        </w:rPr>
        <w:t xml:space="preserve">under Schedule 5 clause 91 of the </w:t>
      </w:r>
      <w:r w:rsidRPr="00EA194C">
        <w:rPr>
          <w:rFonts w:eastAsia="Times New Roman"/>
          <w:i/>
          <w:iCs/>
          <w:color w:val="000000"/>
          <w:sz w:val="24"/>
          <w:szCs w:val="24"/>
          <w:lang w:eastAsia="en-AU"/>
        </w:rPr>
        <w:t>Landscape South Australia Act 2019</w:t>
      </w:r>
    </w:p>
    <w:p w:rsidR="00EA194C" w:rsidRPr="00EA194C" w:rsidRDefault="00EA194C" w:rsidP="00EA194C">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EA194C">
        <w:rPr>
          <w:rFonts w:eastAsia="Times New Roman"/>
          <w:b/>
          <w:bCs/>
          <w:color w:val="000000"/>
          <w:sz w:val="32"/>
          <w:szCs w:val="32"/>
          <w:lang w:eastAsia="en-AU"/>
        </w:rPr>
        <w:t>Part 1—Preliminary</w:t>
      </w:r>
    </w:p>
    <w:p w:rsidR="00EA194C" w:rsidRPr="00EA194C" w:rsidRDefault="00EA194C" w:rsidP="00EA19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EA194C">
        <w:rPr>
          <w:rFonts w:eastAsia="Times New Roman"/>
          <w:b/>
          <w:bCs/>
          <w:color w:val="000000"/>
          <w:sz w:val="26"/>
          <w:szCs w:val="26"/>
          <w:lang w:eastAsia="en-AU"/>
        </w:rPr>
        <w:t>1—Short title</w:t>
      </w:r>
    </w:p>
    <w:p w:rsidR="00EA194C" w:rsidRPr="00EA194C" w:rsidRDefault="00EA194C" w:rsidP="00EA194C">
      <w:pPr>
        <w:keepLines/>
        <w:autoSpaceDE w:val="0"/>
        <w:autoSpaceDN w:val="0"/>
        <w:adjustRightInd w:val="0"/>
        <w:spacing w:before="120" w:after="0" w:line="240" w:lineRule="auto"/>
        <w:ind w:left="794"/>
        <w:jc w:val="left"/>
        <w:rPr>
          <w:rFonts w:eastAsia="Times New Roman"/>
          <w:color w:val="000000"/>
          <w:sz w:val="23"/>
          <w:szCs w:val="23"/>
          <w:lang w:eastAsia="en-AU"/>
        </w:rPr>
      </w:pPr>
      <w:r w:rsidRPr="00EA194C">
        <w:rPr>
          <w:rFonts w:eastAsia="Times New Roman"/>
          <w:color w:val="000000"/>
          <w:sz w:val="23"/>
          <w:szCs w:val="23"/>
          <w:lang w:eastAsia="en-AU"/>
        </w:rPr>
        <w:t xml:space="preserve">This notice may be cited as the </w:t>
      </w:r>
      <w:hyperlink r:id="rId134" w:history="1">
        <w:r w:rsidRPr="00EA194C">
          <w:rPr>
            <w:rFonts w:eastAsia="Times New Roman"/>
            <w:i/>
            <w:iCs/>
            <w:color w:val="000000"/>
            <w:sz w:val="23"/>
            <w:szCs w:val="23"/>
            <w:lang w:eastAsia="en-AU"/>
          </w:rPr>
          <w:t>Landscape South Australia (Vesting of Property, Assets, Rights and Liabilities) Notice 2020</w:t>
        </w:r>
      </w:hyperlink>
      <w:r w:rsidRPr="00EA194C">
        <w:rPr>
          <w:rFonts w:eastAsia="Times New Roman"/>
          <w:color w:val="000000"/>
          <w:sz w:val="23"/>
          <w:szCs w:val="23"/>
          <w:lang w:eastAsia="en-AU"/>
        </w:rPr>
        <w:t>.</w:t>
      </w:r>
    </w:p>
    <w:p w:rsidR="00EA194C" w:rsidRPr="00EA194C" w:rsidRDefault="00EA194C" w:rsidP="00EA19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EA194C">
        <w:rPr>
          <w:rFonts w:eastAsia="Times New Roman"/>
          <w:b/>
          <w:bCs/>
          <w:color w:val="000000"/>
          <w:sz w:val="26"/>
          <w:szCs w:val="26"/>
          <w:lang w:eastAsia="en-AU"/>
        </w:rPr>
        <w:t>2—Commencement</w:t>
      </w:r>
    </w:p>
    <w:p w:rsidR="00EA194C" w:rsidRPr="00EA194C" w:rsidRDefault="00EA194C" w:rsidP="00EA194C">
      <w:pPr>
        <w:keepLines/>
        <w:autoSpaceDE w:val="0"/>
        <w:autoSpaceDN w:val="0"/>
        <w:adjustRightInd w:val="0"/>
        <w:spacing w:before="120" w:after="0" w:line="240" w:lineRule="auto"/>
        <w:ind w:left="794"/>
        <w:jc w:val="left"/>
        <w:rPr>
          <w:rFonts w:eastAsia="Times New Roman"/>
          <w:color w:val="000000"/>
          <w:sz w:val="23"/>
          <w:szCs w:val="23"/>
          <w:lang w:eastAsia="en-AU"/>
        </w:rPr>
      </w:pPr>
      <w:r w:rsidRPr="00EA194C">
        <w:rPr>
          <w:rFonts w:eastAsia="Times New Roman"/>
          <w:color w:val="000000"/>
          <w:sz w:val="23"/>
          <w:szCs w:val="23"/>
          <w:lang w:eastAsia="en-AU"/>
        </w:rPr>
        <w:t>This notice comes into operation on 1 July 2020.</w:t>
      </w:r>
    </w:p>
    <w:p w:rsidR="00EA194C" w:rsidRPr="00EA194C" w:rsidRDefault="00EA194C" w:rsidP="00EA19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EA194C">
        <w:rPr>
          <w:rFonts w:eastAsia="Times New Roman"/>
          <w:b/>
          <w:bCs/>
          <w:color w:val="000000"/>
          <w:sz w:val="26"/>
          <w:szCs w:val="26"/>
          <w:lang w:eastAsia="en-AU"/>
        </w:rPr>
        <w:t>3—Interpretation</w:t>
      </w:r>
    </w:p>
    <w:p w:rsidR="00EA194C" w:rsidRPr="00EA194C" w:rsidRDefault="00EA194C" w:rsidP="00EA19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EA194C">
        <w:rPr>
          <w:rFonts w:eastAsia="Times New Roman"/>
          <w:color w:val="000000"/>
          <w:sz w:val="23"/>
          <w:szCs w:val="23"/>
          <w:lang w:eastAsia="en-AU"/>
        </w:rPr>
        <w:tab/>
        <w:t>(1)</w:t>
      </w:r>
      <w:r w:rsidRPr="00EA194C">
        <w:rPr>
          <w:rFonts w:eastAsia="Times New Roman"/>
          <w:color w:val="000000"/>
          <w:sz w:val="23"/>
          <w:szCs w:val="23"/>
          <w:lang w:eastAsia="en-AU"/>
        </w:rPr>
        <w:tab/>
        <w:t>In this notice—</w:t>
      </w:r>
    </w:p>
    <w:p w:rsidR="00EA194C" w:rsidRPr="00EA194C" w:rsidRDefault="00EA194C" w:rsidP="00EA194C">
      <w:pPr>
        <w:keepLines/>
        <w:autoSpaceDE w:val="0"/>
        <w:autoSpaceDN w:val="0"/>
        <w:adjustRightInd w:val="0"/>
        <w:spacing w:before="120" w:after="0" w:line="240" w:lineRule="auto"/>
        <w:ind w:left="794"/>
        <w:jc w:val="left"/>
        <w:rPr>
          <w:rFonts w:eastAsia="Times New Roman"/>
          <w:color w:val="000000"/>
          <w:sz w:val="23"/>
          <w:szCs w:val="23"/>
          <w:lang w:eastAsia="en-AU"/>
        </w:rPr>
      </w:pPr>
      <w:r w:rsidRPr="00EA194C">
        <w:rPr>
          <w:rFonts w:eastAsia="Times New Roman"/>
          <w:b/>
          <w:bCs/>
          <w:i/>
          <w:iCs/>
          <w:color w:val="000000"/>
          <w:sz w:val="23"/>
          <w:szCs w:val="23"/>
          <w:lang w:eastAsia="en-AU"/>
        </w:rPr>
        <w:t>commencement day</w:t>
      </w:r>
      <w:r w:rsidRPr="00EA194C">
        <w:rPr>
          <w:rFonts w:eastAsia="Times New Roman"/>
          <w:color w:val="000000"/>
          <w:sz w:val="23"/>
          <w:szCs w:val="23"/>
          <w:lang w:eastAsia="en-AU"/>
        </w:rPr>
        <w:t xml:space="preserve"> means 1 July 2020.</w:t>
      </w:r>
    </w:p>
    <w:p w:rsidR="00EA194C" w:rsidRPr="00EA194C" w:rsidRDefault="00EA194C" w:rsidP="00EA19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EA194C">
        <w:rPr>
          <w:rFonts w:eastAsia="Times New Roman"/>
          <w:color w:val="000000"/>
          <w:sz w:val="23"/>
          <w:szCs w:val="23"/>
          <w:lang w:eastAsia="en-AU"/>
        </w:rPr>
        <w:tab/>
        <w:t>(2)</w:t>
      </w:r>
      <w:r w:rsidRPr="00EA194C">
        <w:rPr>
          <w:rFonts w:eastAsia="Times New Roman"/>
          <w:color w:val="000000"/>
          <w:sz w:val="23"/>
          <w:szCs w:val="23"/>
          <w:lang w:eastAsia="en-AU"/>
        </w:rPr>
        <w:tab/>
        <w:t>In this notice—</w:t>
      </w:r>
    </w:p>
    <w:p w:rsidR="00EA194C" w:rsidRPr="00EA194C" w:rsidRDefault="00EA194C" w:rsidP="00EA194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EA194C">
        <w:rPr>
          <w:rFonts w:eastAsia="Times New Roman"/>
          <w:color w:val="000000"/>
          <w:sz w:val="23"/>
          <w:szCs w:val="23"/>
          <w:lang w:eastAsia="en-AU"/>
        </w:rPr>
        <w:tab/>
        <w:t>(a)</w:t>
      </w:r>
      <w:r w:rsidRPr="00EA194C">
        <w:rPr>
          <w:rFonts w:eastAsia="Times New Roman"/>
          <w:color w:val="000000"/>
          <w:sz w:val="23"/>
          <w:szCs w:val="23"/>
          <w:lang w:eastAsia="en-AU"/>
        </w:rPr>
        <w:tab/>
        <w:t xml:space="preserve">a reference to a specified regional NRM board means the regional NRM board of that name established under the </w:t>
      </w:r>
      <w:hyperlink r:id="rId135" w:history="1">
        <w:r w:rsidRPr="00EA194C">
          <w:rPr>
            <w:rFonts w:eastAsia="Times New Roman"/>
            <w:i/>
            <w:iCs/>
            <w:color w:val="000000"/>
            <w:sz w:val="23"/>
            <w:szCs w:val="23"/>
            <w:lang w:eastAsia="en-AU"/>
          </w:rPr>
          <w:t>Natural Resources Management Act 2004</w:t>
        </w:r>
      </w:hyperlink>
      <w:r w:rsidRPr="00EA194C">
        <w:rPr>
          <w:rFonts w:eastAsia="Times New Roman"/>
          <w:color w:val="000000"/>
          <w:sz w:val="23"/>
          <w:szCs w:val="23"/>
          <w:lang w:eastAsia="en-AU"/>
        </w:rPr>
        <w:t>; and</w:t>
      </w:r>
    </w:p>
    <w:p w:rsidR="00EA194C" w:rsidRPr="00EA194C" w:rsidRDefault="00EA194C" w:rsidP="00EA194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EA194C">
        <w:rPr>
          <w:rFonts w:eastAsia="Times New Roman"/>
          <w:color w:val="000000"/>
          <w:sz w:val="23"/>
          <w:szCs w:val="23"/>
          <w:lang w:eastAsia="en-AU"/>
        </w:rPr>
        <w:tab/>
        <w:t>(b)</w:t>
      </w:r>
      <w:r w:rsidRPr="00EA194C">
        <w:rPr>
          <w:rFonts w:eastAsia="Times New Roman"/>
          <w:color w:val="000000"/>
          <w:sz w:val="23"/>
          <w:szCs w:val="23"/>
          <w:lang w:eastAsia="en-AU"/>
        </w:rPr>
        <w:tab/>
        <w:t xml:space="preserve">a reference to a specified regional landscape board means the regional landscape board of that name established under the </w:t>
      </w:r>
      <w:hyperlink r:id="rId136" w:history="1">
        <w:r w:rsidRPr="00EA194C">
          <w:rPr>
            <w:rFonts w:eastAsia="Times New Roman"/>
            <w:i/>
            <w:iCs/>
            <w:color w:val="000000"/>
            <w:sz w:val="23"/>
            <w:szCs w:val="23"/>
            <w:lang w:eastAsia="en-AU"/>
          </w:rPr>
          <w:t>Landscape South Australia Act 2019</w:t>
        </w:r>
      </w:hyperlink>
      <w:r w:rsidRPr="00EA194C">
        <w:rPr>
          <w:rFonts w:eastAsia="Times New Roman"/>
          <w:color w:val="000000"/>
          <w:sz w:val="23"/>
          <w:szCs w:val="23"/>
          <w:lang w:eastAsia="en-AU"/>
        </w:rPr>
        <w:t>.</w:t>
      </w:r>
    </w:p>
    <w:p w:rsidR="00EA194C" w:rsidRPr="00EA194C" w:rsidRDefault="00EA194C" w:rsidP="00EA194C">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EA194C">
        <w:rPr>
          <w:rFonts w:eastAsia="Times New Roman"/>
          <w:b/>
          <w:bCs/>
          <w:color w:val="000000"/>
          <w:sz w:val="32"/>
          <w:szCs w:val="32"/>
          <w:lang w:eastAsia="en-AU"/>
        </w:rPr>
        <w:t>Part 2—Vesting of certain property, assets, rights and liabilities</w:t>
      </w:r>
    </w:p>
    <w:p w:rsidR="00EA194C" w:rsidRPr="00EA194C" w:rsidRDefault="00EA194C" w:rsidP="00EA19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61" w:name="id53d3e30f_9650_42e6_becc_4ea7b36011"/>
      <w:r w:rsidRPr="00EA194C">
        <w:rPr>
          <w:rFonts w:eastAsia="Times New Roman"/>
          <w:b/>
          <w:bCs/>
          <w:color w:val="000000"/>
          <w:sz w:val="26"/>
          <w:szCs w:val="26"/>
          <w:lang w:eastAsia="en-AU"/>
        </w:rPr>
        <w:t>4—Vesting of land</w:t>
      </w:r>
      <w:bookmarkEnd w:id="261"/>
    </w:p>
    <w:p w:rsidR="00EA194C" w:rsidRPr="00EA194C" w:rsidRDefault="00EA194C" w:rsidP="00EA194C">
      <w:pPr>
        <w:keepLines/>
        <w:autoSpaceDE w:val="0"/>
        <w:autoSpaceDN w:val="0"/>
        <w:adjustRightInd w:val="0"/>
        <w:spacing w:before="120" w:after="0" w:line="240" w:lineRule="auto"/>
        <w:ind w:left="794"/>
        <w:jc w:val="left"/>
        <w:rPr>
          <w:rFonts w:eastAsia="Times New Roman"/>
          <w:color w:val="000000"/>
          <w:sz w:val="23"/>
          <w:szCs w:val="23"/>
          <w:lang w:eastAsia="en-AU"/>
        </w:rPr>
      </w:pPr>
      <w:r w:rsidRPr="00EA194C">
        <w:rPr>
          <w:rFonts w:eastAsia="Times New Roman"/>
          <w:color w:val="000000"/>
          <w:sz w:val="23"/>
          <w:szCs w:val="23"/>
          <w:lang w:eastAsia="en-AU"/>
        </w:rPr>
        <w:t>The land comprised in Certificate of Title Register Book Volume 6091 Folio 635, being land held by the South Australian Murray Darling Basin NRM Board, is vested in the Northern and Yorke Landscape Board.</w:t>
      </w:r>
    </w:p>
    <w:p w:rsidR="00EA194C" w:rsidRPr="00EA194C" w:rsidRDefault="00EA194C" w:rsidP="00EA19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EA194C">
        <w:rPr>
          <w:rFonts w:eastAsia="Times New Roman"/>
          <w:b/>
          <w:bCs/>
          <w:color w:val="000000"/>
          <w:sz w:val="26"/>
          <w:szCs w:val="26"/>
          <w:lang w:eastAsia="en-AU"/>
        </w:rPr>
        <w:t>5—Alinytjara Wilurara NRM Board</w:t>
      </w:r>
    </w:p>
    <w:p w:rsidR="00EA194C" w:rsidRPr="00EA194C" w:rsidRDefault="00EA194C" w:rsidP="00EA194C">
      <w:pPr>
        <w:keepLines/>
        <w:autoSpaceDE w:val="0"/>
        <w:autoSpaceDN w:val="0"/>
        <w:adjustRightInd w:val="0"/>
        <w:spacing w:before="120" w:after="0" w:line="240" w:lineRule="auto"/>
        <w:ind w:left="794"/>
        <w:jc w:val="left"/>
        <w:rPr>
          <w:rFonts w:eastAsia="Times New Roman"/>
          <w:color w:val="000000"/>
          <w:sz w:val="23"/>
          <w:szCs w:val="23"/>
          <w:lang w:eastAsia="en-AU"/>
        </w:rPr>
      </w:pPr>
      <w:r w:rsidRPr="00EA194C">
        <w:rPr>
          <w:rFonts w:eastAsia="Times New Roman"/>
          <w:color w:val="000000"/>
          <w:sz w:val="23"/>
          <w:szCs w:val="23"/>
          <w:lang w:eastAsia="en-AU"/>
        </w:rPr>
        <w:t>The property, assets, rights or liabilities of the Alinytjara Wilurara NRM Board, as in existence immediately before the commencement day, are vested in or attached to the Alinytjara Wilurara Landscape Board.</w:t>
      </w:r>
    </w:p>
    <w:p w:rsidR="00EA194C" w:rsidRPr="00EA194C" w:rsidRDefault="00EA194C" w:rsidP="00EA19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EA194C">
        <w:rPr>
          <w:rFonts w:eastAsia="Times New Roman"/>
          <w:b/>
          <w:bCs/>
          <w:color w:val="000000"/>
          <w:sz w:val="26"/>
          <w:szCs w:val="26"/>
          <w:lang w:eastAsia="en-AU"/>
        </w:rPr>
        <w:t>6—Eyre Peninsula NRM Board</w:t>
      </w:r>
    </w:p>
    <w:p w:rsidR="00EA194C" w:rsidRPr="00EA194C" w:rsidRDefault="00EA194C" w:rsidP="00EA194C">
      <w:pPr>
        <w:keepLines/>
        <w:autoSpaceDE w:val="0"/>
        <w:autoSpaceDN w:val="0"/>
        <w:adjustRightInd w:val="0"/>
        <w:spacing w:before="120" w:after="0" w:line="240" w:lineRule="auto"/>
        <w:ind w:left="794"/>
        <w:jc w:val="left"/>
        <w:rPr>
          <w:rFonts w:eastAsia="Times New Roman"/>
          <w:color w:val="000000"/>
          <w:sz w:val="23"/>
          <w:szCs w:val="23"/>
          <w:lang w:eastAsia="en-AU"/>
        </w:rPr>
      </w:pPr>
      <w:r w:rsidRPr="00EA194C">
        <w:rPr>
          <w:rFonts w:eastAsia="Times New Roman"/>
          <w:color w:val="000000"/>
          <w:sz w:val="23"/>
          <w:szCs w:val="23"/>
          <w:lang w:eastAsia="en-AU"/>
        </w:rPr>
        <w:t>The property, assets, rights or liabilities of the Eyre Peninsula NRM Board, as in existence immediately before the commencement day, are vested in or attached to the Eyre Peninsula Landscape Board.</w:t>
      </w:r>
    </w:p>
    <w:p w:rsidR="00EA194C" w:rsidRPr="00EA194C" w:rsidRDefault="00EA194C" w:rsidP="00EA19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EA194C">
        <w:rPr>
          <w:rFonts w:eastAsia="Times New Roman"/>
          <w:b/>
          <w:bCs/>
          <w:color w:val="000000"/>
          <w:sz w:val="26"/>
          <w:szCs w:val="26"/>
          <w:lang w:eastAsia="en-AU"/>
        </w:rPr>
        <w:t>7—Adelaide and Mount Lofty Ranges NRM Board</w:t>
      </w:r>
    </w:p>
    <w:p w:rsidR="00EA194C" w:rsidRPr="00EA194C" w:rsidRDefault="00EA194C" w:rsidP="00EA19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EA194C">
        <w:rPr>
          <w:rFonts w:eastAsia="Times New Roman"/>
          <w:color w:val="000000"/>
          <w:sz w:val="23"/>
          <w:szCs w:val="23"/>
          <w:lang w:eastAsia="en-AU"/>
        </w:rPr>
        <w:t>The property, assets, rights or liabilities of the Adelaide and Mount Lofty Ranges NRM Board, as in existence immediately before the commencement day, are vested or attached in accordance with the following:</w:t>
      </w:r>
    </w:p>
    <w:p w:rsidR="00EA194C" w:rsidRPr="00EA194C" w:rsidRDefault="00EA194C" w:rsidP="00EA194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262" w:name="id15a37dc1_e1c8_47d6_a689_e079151711"/>
      <w:r w:rsidRPr="00EA194C">
        <w:rPr>
          <w:rFonts w:eastAsia="Times New Roman"/>
          <w:color w:val="000000"/>
          <w:sz w:val="23"/>
          <w:szCs w:val="23"/>
          <w:lang w:eastAsia="en-AU"/>
        </w:rPr>
        <w:tab/>
        <w:t>(a)</w:t>
      </w:r>
      <w:r w:rsidRPr="00EA194C">
        <w:rPr>
          <w:rFonts w:eastAsia="Times New Roman"/>
          <w:color w:val="000000"/>
          <w:sz w:val="23"/>
          <w:szCs w:val="23"/>
          <w:lang w:eastAsia="en-AU"/>
        </w:rPr>
        <w:tab/>
        <w:t>any property, assets, rights or liabilities of the Adelaide and Mount Lofty Ranges NRM Board that fall within the functions and responsibilities of the Hills and Fleurieu Landscape Board are vested in or attached to the Hills and Fleurieu Landscape Board;</w:t>
      </w:r>
      <w:bookmarkEnd w:id="262"/>
    </w:p>
    <w:p w:rsidR="00EA194C" w:rsidRPr="00EA194C" w:rsidRDefault="00EA194C" w:rsidP="00EA194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263" w:name="id3f9ab422_4def_47d0_8270_8a76810872"/>
      <w:r w:rsidRPr="00EA194C">
        <w:rPr>
          <w:rFonts w:eastAsia="Times New Roman"/>
          <w:color w:val="000000"/>
          <w:sz w:val="23"/>
          <w:szCs w:val="23"/>
          <w:lang w:eastAsia="en-AU"/>
        </w:rPr>
        <w:tab/>
        <w:t>(b)</w:t>
      </w:r>
      <w:r w:rsidRPr="00EA194C">
        <w:rPr>
          <w:rFonts w:eastAsia="Times New Roman"/>
          <w:color w:val="000000"/>
          <w:sz w:val="23"/>
          <w:szCs w:val="23"/>
          <w:lang w:eastAsia="en-AU"/>
        </w:rPr>
        <w:tab/>
        <w:t>any property, assets, rights and liabilities of the Adelaide and Mount Lofty Ranges NRM Board that fall within the functions and responsibilities of the Northern and Yorke Landscape Board are vested in or attached to the Northern and Yorke Landscape Board;</w:t>
      </w:r>
      <w:bookmarkEnd w:id="263"/>
    </w:p>
    <w:p w:rsidR="00EA194C" w:rsidRPr="00EA194C" w:rsidRDefault="00EA194C" w:rsidP="00EA194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EA194C">
        <w:rPr>
          <w:rFonts w:eastAsia="Times New Roman"/>
          <w:color w:val="000000"/>
          <w:sz w:val="23"/>
          <w:szCs w:val="23"/>
          <w:lang w:eastAsia="en-AU"/>
        </w:rPr>
        <w:tab/>
        <w:t>(c)</w:t>
      </w:r>
      <w:r w:rsidRPr="00EA194C">
        <w:rPr>
          <w:rFonts w:eastAsia="Times New Roman"/>
          <w:color w:val="000000"/>
          <w:sz w:val="23"/>
          <w:szCs w:val="23"/>
          <w:lang w:eastAsia="en-AU"/>
        </w:rPr>
        <w:tab/>
        <w:t xml:space="preserve">any other property, assets, rights or liabilities of the Adelaide and Mount Lofty Ranges NRM Board that do not fall within the ambit of </w:t>
      </w:r>
      <w:hyperlink w:anchor="id15a37dc1_e1c8_47d6_a689_e079151711" w:history="1">
        <w:r w:rsidRPr="00EA194C">
          <w:rPr>
            <w:rFonts w:eastAsia="Times New Roman"/>
            <w:color w:val="000000"/>
            <w:sz w:val="23"/>
            <w:szCs w:val="23"/>
            <w:lang w:eastAsia="en-AU"/>
          </w:rPr>
          <w:t>paragraph (a)</w:t>
        </w:r>
      </w:hyperlink>
      <w:r w:rsidRPr="00EA194C">
        <w:rPr>
          <w:rFonts w:eastAsia="Times New Roman"/>
          <w:color w:val="000000"/>
          <w:sz w:val="23"/>
          <w:szCs w:val="23"/>
          <w:lang w:eastAsia="en-AU"/>
        </w:rPr>
        <w:t xml:space="preserve"> or </w:t>
      </w:r>
      <w:hyperlink w:anchor="id3f9ab422_4def_47d0_8270_8a76810872" w:history="1">
        <w:r w:rsidRPr="00EA194C">
          <w:rPr>
            <w:rFonts w:eastAsia="Times New Roman"/>
            <w:color w:val="000000"/>
            <w:sz w:val="23"/>
            <w:szCs w:val="23"/>
            <w:lang w:eastAsia="en-AU"/>
          </w:rPr>
          <w:t>(b)</w:t>
        </w:r>
      </w:hyperlink>
      <w:r w:rsidRPr="00EA194C">
        <w:rPr>
          <w:rFonts w:eastAsia="Times New Roman"/>
          <w:color w:val="000000"/>
          <w:sz w:val="23"/>
          <w:szCs w:val="23"/>
          <w:lang w:eastAsia="en-AU"/>
        </w:rPr>
        <w:t xml:space="preserve"> are vested in or attached to the Green Adelaide Board.</w:t>
      </w:r>
    </w:p>
    <w:p w:rsidR="00EA194C" w:rsidRPr="00EA194C" w:rsidRDefault="00EA194C" w:rsidP="00EA19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EA194C">
        <w:rPr>
          <w:rFonts w:eastAsia="Times New Roman"/>
          <w:b/>
          <w:bCs/>
          <w:color w:val="000000"/>
          <w:sz w:val="26"/>
          <w:szCs w:val="26"/>
          <w:lang w:eastAsia="en-AU"/>
        </w:rPr>
        <w:t>8—Kangaroo Island NRM Board</w:t>
      </w:r>
    </w:p>
    <w:p w:rsidR="00EA194C" w:rsidRPr="00EA194C" w:rsidRDefault="00EA194C" w:rsidP="00EA194C">
      <w:pPr>
        <w:keepLines/>
        <w:autoSpaceDE w:val="0"/>
        <w:autoSpaceDN w:val="0"/>
        <w:adjustRightInd w:val="0"/>
        <w:spacing w:before="120" w:after="0" w:line="240" w:lineRule="auto"/>
        <w:ind w:left="794"/>
        <w:jc w:val="left"/>
        <w:rPr>
          <w:rFonts w:eastAsia="Times New Roman"/>
          <w:color w:val="000000"/>
          <w:sz w:val="23"/>
          <w:szCs w:val="23"/>
          <w:lang w:eastAsia="en-AU"/>
        </w:rPr>
      </w:pPr>
      <w:r w:rsidRPr="00EA194C">
        <w:rPr>
          <w:rFonts w:eastAsia="Times New Roman"/>
          <w:color w:val="000000"/>
          <w:sz w:val="23"/>
          <w:szCs w:val="23"/>
          <w:lang w:eastAsia="en-AU"/>
        </w:rPr>
        <w:t>The property, assets, rights or liabilities of the Kangaroo Island NRM Board, as in existence immediately before the commencement day, are vested in or attached to the Kangaroo Island Landscape Board.</w:t>
      </w:r>
    </w:p>
    <w:p w:rsidR="00EA194C" w:rsidRPr="00EA194C" w:rsidRDefault="00EA194C" w:rsidP="00EA19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EA194C">
        <w:rPr>
          <w:rFonts w:eastAsia="Times New Roman"/>
          <w:b/>
          <w:bCs/>
          <w:color w:val="000000"/>
          <w:sz w:val="26"/>
          <w:szCs w:val="26"/>
          <w:lang w:eastAsia="en-AU"/>
        </w:rPr>
        <w:t>9—South East NRM Board</w:t>
      </w:r>
    </w:p>
    <w:p w:rsidR="00EA194C" w:rsidRPr="00EA194C" w:rsidRDefault="00EA194C" w:rsidP="00EA194C">
      <w:pPr>
        <w:keepLines/>
        <w:autoSpaceDE w:val="0"/>
        <w:autoSpaceDN w:val="0"/>
        <w:adjustRightInd w:val="0"/>
        <w:spacing w:before="120" w:after="0" w:line="240" w:lineRule="auto"/>
        <w:ind w:left="794"/>
        <w:jc w:val="left"/>
        <w:rPr>
          <w:rFonts w:eastAsia="Times New Roman"/>
          <w:color w:val="000000"/>
          <w:sz w:val="23"/>
          <w:szCs w:val="23"/>
          <w:lang w:eastAsia="en-AU"/>
        </w:rPr>
      </w:pPr>
      <w:r w:rsidRPr="00EA194C">
        <w:rPr>
          <w:rFonts w:eastAsia="Times New Roman"/>
          <w:color w:val="000000"/>
          <w:sz w:val="23"/>
          <w:szCs w:val="23"/>
          <w:lang w:eastAsia="en-AU"/>
        </w:rPr>
        <w:t>The property, assets, rights or liabilities of the South East NRM Board, as in existence immediately before the commencement day, are vested in or attached to the Limestone Coast Landscape Board.</w:t>
      </w:r>
    </w:p>
    <w:p w:rsidR="00EA194C" w:rsidRPr="00EA194C" w:rsidRDefault="00EA194C" w:rsidP="00EA19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64" w:name="id1928680f_bc57_48f4_9ca4_209b8c84b3"/>
      <w:r w:rsidRPr="00EA194C">
        <w:rPr>
          <w:rFonts w:eastAsia="Times New Roman"/>
          <w:b/>
          <w:bCs/>
          <w:color w:val="000000"/>
          <w:sz w:val="26"/>
          <w:szCs w:val="26"/>
          <w:lang w:eastAsia="en-AU"/>
        </w:rPr>
        <w:t>10—South Australian Murray Darling Basin NRM Board</w:t>
      </w:r>
      <w:bookmarkEnd w:id="264"/>
    </w:p>
    <w:p w:rsidR="00EA194C" w:rsidRPr="00EA194C" w:rsidRDefault="00EA194C" w:rsidP="00EA19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EA194C">
        <w:rPr>
          <w:rFonts w:eastAsia="Times New Roman"/>
          <w:color w:val="000000"/>
          <w:sz w:val="23"/>
          <w:szCs w:val="23"/>
          <w:lang w:eastAsia="en-AU"/>
        </w:rPr>
        <w:t xml:space="preserve">The property, assets, rights or liabilities of the South Australian Murray Darling Basin NRM Board (other than the land referred to in </w:t>
      </w:r>
      <w:hyperlink w:anchor="id53d3e30f_9650_42e6_becc_4ea7b36011" w:history="1">
        <w:r w:rsidRPr="00EA194C">
          <w:rPr>
            <w:rFonts w:eastAsia="Times New Roman"/>
            <w:color w:val="000000"/>
            <w:sz w:val="23"/>
            <w:szCs w:val="23"/>
            <w:lang w:eastAsia="en-AU"/>
          </w:rPr>
          <w:t>clause 4</w:t>
        </w:r>
      </w:hyperlink>
      <w:r w:rsidRPr="00EA194C">
        <w:rPr>
          <w:rFonts w:eastAsia="Times New Roman"/>
          <w:color w:val="000000"/>
          <w:sz w:val="23"/>
          <w:szCs w:val="23"/>
          <w:lang w:eastAsia="en-AU"/>
        </w:rPr>
        <w:t>), as in existence immediately before the commencement day, are vested or attached in accordance with the following:</w:t>
      </w:r>
    </w:p>
    <w:p w:rsidR="00EA194C" w:rsidRPr="00EA194C" w:rsidRDefault="00EA194C" w:rsidP="00EA194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265" w:name="ide654a019_12a0_4110_bd3c_614b40fa7429_f"/>
      <w:r w:rsidRPr="00EA194C">
        <w:rPr>
          <w:rFonts w:eastAsia="Times New Roman"/>
          <w:color w:val="000000"/>
          <w:sz w:val="23"/>
          <w:szCs w:val="23"/>
          <w:lang w:eastAsia="en-AU"/>
        </w:rPr>
        <w:tab/>
        <w:t>(a)</w:t>
      </w:r>
      <w:r w:rsidRPr="00EA194C">
        <w:rPr>
          <w:rFonts w:eastAsia="Times New Roman"/>
          <w:color w:val="000000"/>
          <w:sz w:val="23"/>
          <w:szCs w:val="23"/>
          <w:lang w:eastAsia="en-AU"/>
        </w:rPr>
        <w:tab/>
        <w:t>any property, assets, rights or liabilities of the South Australian Murray Darling Basin NRM Board that fall within the functions and responsibilities of the Hills and Fleurieu Landscape Board are vested in or attached to the Hills and Fleurieu Landscape Board;</w:t>
      </w:r>
      <w:bookmarkEnd w:id="265"/>
    </w:p>
    <w:p w:rsidR="00EA194C" w:rsidRPr="00EA194C" w:rsidRDefault="00EA194C" w:rsidP="00EA194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266" w:name="idaaa05edc_7c11_47a8_b561_6ecbe4e17ffb_2"/>
      <w:r w:rsidRPr="00EA194C">
        <w:rPr>
          <w:rFonts w:eastAsia="Times New Roman"/>
          <w:color w:val="000000"/>
          <w:sz w:val="23"/>
          <w:szCs w:val="23"/>
          <w:lang w:eastAsia="en-AU"/>
        </w:rPr>
        <w:tab/>
        <w:t>(b)</w:t>
      </w:r>
      <w:r w:rsidRPr="00EA194C">
        <w:rPr>
          <w:rFonts w:eastAsia="Times New Roman"/>
          <w:color w:val="000000"/>
          <w:sz w:val="23"/>
          <w:szCs w:val="23"/>
          <w:lang w:eastAsia="en-AU"/>
        </w:rPr>
        <w:tab/>
        <w:t>any property, assets, rights or liabilities of the South Australian Murray Darling Basin NRM Board that fall within the functions and responsibilities of the Northern and Yorke Landscape Board are vested in or attached to the Northern and Yorke Landscape Board;</w:t>
      </w:r>
      <w:bookmarkEnd w:id="266"/>
    </w:p>
    <w:p w:rsidR="00EA194C" w:rsidRPr="00EA194C" w:rsidRDefault="00EA194C" w:rsidP="00EA194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EA194C">
        <w:rPr>
          <w:rFonts w:eastAsia="Times New Roman"/>
          <w:color w:val="000000"/>
          <w:sz w:val="23"/>
          <w:szCs w:val="23"/>
          <w:lang w:eastAsia="en-AU"/>
        </w:rPr>
        <w:tab/>
        <w:t>(c)</w:t>
      </w:r>
      <w:r w:rsidRPr="00EA194C">
        <w:rPr>
          <w:rFonts w:eastAsia="Times New Roman"/>
          <w:color w:val="000000"/>
          <w:sz w:val="23"/>
          <w:szCs w:val="23"/>
          <w:lang w:eastAsia="en-AU"/>
        </w:rPr>
        <w:tab/>
        <w:t xml:space="preserve">any property, assets, rights or liabilities of the South Australian Murray Darling Basin NRM Board that do not fall within the ambit of </w:t>
      </w:r>
      <w:hyperlink w:anchor="ide654a019_12a0_4110_bd3c_614b40fa7429_f" w:history="1">
        <w:r w:rsidRPr="00EA194C">
          <w:rPr>
            <w:rFonts w:eastAsia="Times New Roman"/>
            <w:color w:val="000000"/>
            <w:sz w:val="23"/>
            <w:szCs w:val="23"/>
            <w:lang w:eastAsia="en-AU"/>
          </w:rPr>
          <w:t>paragraph (a)</w:t>
        </w:r>
      </w:hyperlink>
      <w:r w:rsidRPr="00EA194C">
        <w:rPr>
          <w:rFonts w:eastAsia="Times New Roman"/>
          <w:color w:val="000000"/>
          <w:sz w:val="23"/>
          <w:szCs w:val="23"/>
          <w:lang w:eastAsia="en-AU"/>
        </w:rPr>
        <w:t xml:space="preserve"> or </w:t>
      </w:r>
      <w:hyperlink w:anchor="idaaa05edc_7c11_47a8_b561_6ecbe4e17ffb_2" w:history="1">
        <w:r w:rsidRPr="00EA194C">
          <w:rPr>
            <w:rFonts w:eastAsia="Times New Roman"/>
            <w:color w:val="000000"/>
            <w:sz w:val="23"/>
            <w:szCs w:val="23"/>
            <w:lang w:eastAsia="en-AU"/>
          </w:rPr>
          <w:t>(b)</w:t>
        </w:r>
      </w:hyperlink>
      <w:r w:rsidRPr="00EA194C">
        <w:rPr>
          <w:rFonts w:eastAsia="Times New Roman"/>
          <w:color w:val="000000"/>
          <w:sz w:val="23"/>
          <w:szCs w:val="23"/>
          <w:lang w:eastAsia="en-AU"/>
        </w:rPr>
        <w:t xml:space="preserve"> are vested in or attached to the Murraylands and Riverland Landscape Board.</w:t>
      </w:r>
    </w:p>
    <w:p w:rsidR="00EA194C" w:rsidRPr="00EA194C" w:rsidRDefault="00EA194C" w:rsidP="00EA19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EA194C">
        <w:rPr>
          <w:rFonts w:eastAsia="Times New Roman"/>
          <w:b/>
          <w:bCs/>
          <w:color w:val="000000"/>
          <w:sz w:val="26"/>
          <w:szCs w:val="26"/>
          <w:lang w:eastAsia="en-AU"/>
        </w:rPr>
        <w:t>11—Northern and Yorke NRM Board</w:t>
      </w:r>
    </w:p>
    <w:p w:rsidR="00EA194C" w:rsidRPr="00EA194C" w:rsidRDefault="00EA194C" w:rsidP="00EA19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EA194C">
        <w:rPr>
          <w:rFonts w:eastAsia="Times New Roman"/>
          <w:color w:val="000000"/>
          <w:sz w:val="23"/>
          <w:szCs w:val="23"/>
          <w:lang w:eastAsia="en-AU"/>
        </w:rPr>
        <w:t>The property, assets, rights or liabilities of the Northern and Yorke NRM Board, as in existence immediately before the commencement day, are vested in or attached in accordance with the following:</w:t>
      </w:r>
    </w:p>
    <w:p w:rsidR="00EA194C" w:rsidRPr="00EA194C" w:rsidRDefault="00EA194C" w:rsidP="00EA194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bookmarkStart w:id="267" w:name="id71a3b08a_362a_49c0_9e13_d3f466edf3"/>
      <w:r w:rsidRPr="00EA194C">
        <w:rPr>
          <w:rFonts w:eastAsia="Times New Roman"/>
          <w:color w:val="000000"/>
          <w:sz w:val="23"/>
          <w:szCs w:val="23"/>
          <w:lang w:eastAsia="en-AU"/>
        </w:rPr>
        <w:tab/>
        <w:t>(a)</w:t>
      </w:r>
      <w:r w:rsidRPr="00EA194C">
        <w:rPr>
          <w:rFonts w:eastAsia="Times New Roman"/>
          <w:color w:val="000000"/>
          <w:sz w:val="23"/>
          <w:szCs w:val="23"/>
          <w:lang w:eastAsia="en-AU"/>
        </w:rPr>
        <w:tab/>
        <w:t>any property, assets, rights or liabilities of the Northern and Yorke NRM Board that fall within the functions and responsibilities of the South Australian Arid Lands Landscape Board are vested in or attached to the South Australian Arid Lands Landscape Board;</w:t>
      </w:r>
      <w:bookmarkEnd w:id="267"/>
    </w:p>
    <w:p w:rsidR="00EA194C" w:rsidRPr="00EA194C" w:rsidRDefault="00EA194C" w:rsidP="00EA194C">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EA194C">
        <w:rPr>
          <w:rFonts w:eastAsia="Times New Roman"/>
          <w:color w:val="000000"/>
          <w:sz w:val="23"/>
          <w:szCs w:val="23"/>
          <w:lang w:eastAsia="en-AU"/>
        </w:rPr>
        <w:tab/>
        <w:t>(b)</w:t>
      </w:r>
      <w:r w:rsidRPr="00EA194C">
        <w:rPr>
          <w:rFonts w:eastAsia="Times New Roman"/>
          <w:color w:val="000000"/>
          <w:sz w:val="23"/>
          <w:szCs w:val="23"/>
          <w:lang w:eastAsia="en-AU"/>
        </w:rPr>
        <w:tab/>
        <w:t xml:space="preserve">any property, assets, rights or liabilities of the Northern and Yorke NRM Board that do not fall within the ambit of </w:t>
      </w:r>
      <w:hyperlink w:anchor="id71a3b08a_362a_49c0_9e13_d3f466edf3" w:history="1">
        <w:r w:rsidRPr="00EA194C">
          <w:rPr>
            <w:rFonts w:eastAsia="Times New Roman"/>
            <w:color w:val="000000"/>
            <w:sz w:val="23"/>
            <w:szCs w:val="23"/>
            <w:lang w:eastAsia="en-AU"/>
          </w:rPr>
          <w:t>paragraph (a)</w:t>
        </w:r>
      </w:hyperlink>
      <w:r w:rsidRPr="00EA194C">
        <w:rPr>
          <w:rFonts w:eastAsia="Times New Roman"/>
          <w:color w:val="000000"/>
          <w:sz w:val="23"/>
          <w:szCs w:val="23"/>
          <w:lang w:eastAsia="en-AU"/>
        </w:rPr>
        <w:t xml:space="preserve"> are vested in or attached to the Northern and Yorke Landscape Board.</w:t>
      </w:r>
    </w:p>
    <w:p w:rsidR="00EA194C" w:rsidRPr="00EA194C" w:rsidRDefault="00EA194C" w:rsidP="00EA19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EA194C">
        <w:rPr>
          <w:rFonts w:eastAsia="Times New Roman"/>
          <w:b/>
          <w:bCs/>
          <w:color w:val="000000"/>
          <w:sz w:val="26"/>
          <w:szCs w:val="26"/>
          <w:lang w:eastAsia="en-AU"/>
        </w:rPr>
        <w:t>12—South Australian Arid Lands NRM Board</w:t>
      </w:r>
    </w:p>
    <w:p w:rsidR="00EA194C" w:rsidRPr="00EA194C" w:rsidRDefault="00EA194C" w:rsidP="00EA194C">
      <w:pPr>
        <w:keepLines/>
        <w:autoSpaceDE w:val="0"/>
        <w:autoSpaceDN w:val="0"/>
        <w:adjustRightInd w:val="0"/>
        <w:spacing w:before="120" w:after="0" w:line="240" w:lineRule="auto"/>
        <w:ind w:left="794"/>
        <w:jc w:val="left"/>
        <w:rPr>
          <w:rFonts w:eastAsia="Times New Roman"/>
          <w:color w:val="000000"/>
          <w:sz w:val="23"/>
          <w:szCs w:val="23"/>
          <w:lang w:eastAsia="en-AU"/>
        </w:rPr>
      </w:pPr>
      <w:r w:rsidRPr="00EA194C">
        <w:rPr>
          <w:rFonts w:eastAsia="Times New Roman"/>
          <w:color w:val="000000"/>
          <w:sz w:val="23"/>
          <w:szCs w:val="23"/>
          <w:lang w:eastAsia="en-AU"/>
        </w:rPr>
        <w:t>The property, assets, rights or liabilities of the South Australian Arid Lands NRM Board, as in existence immediately before the commencement day, are vested in or attached to the South Australian Arid Lands Landscape Board.</w:t>
      </w:r>
    </w:p>
    <w:p w:rsidR="00EA194C" w:rsidRPr="00EA194C" w:rsidRDefault="00EA194C" w:rsidP="00EA194C">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EA194C">
        <w:rPr>
          <w:rFonts w:eastAsia="Times New Roman"/>
          <w:b/>
          <w:bCs/>
          <w:color w:val="000000"/>
          <w:sz w:val="26"/>
          <w:szCs w:val="26"/>
          <w:lang w:eastAsia="en-AU"/>
        </w:rPr>
        <w:t>Made by the Minister for Environment and Water</w:t>
      </w:r>
    </w:p>
    <w:p w:rsidR="00EA194C" w:rsidRPr="00EA194C" w:rsidRDefault="00EA194C" w:rsidP="00EA194C">
      <w:pPr>
        <w:keepNext/>
        <w:keepLines/>
        <w:autoSpaceDE w:val="0"/>
        <w:autoSpaceDN w:val="0"/>
        <w:adjustRightInd w:val="0"/>
        <w:spacing w:before="120" w:after="0" w:line="240" w:lineRule="auto"/>
        <w:jc w:val="left"/>
        <w:rPr>
          <w:rFonts w:eastAsia="Times New Roman"/>
          <w:color w:val="000000"/>
          <w:sz w:val="23"/>
          <w:szCs w:val="23"/>
          <w:lang w:eastAsia="en-AU"/>
        </w:rPr>
      </w:pPr>
      <w:r w:rsidRPr="00EA194C">
        <w:rPr>
          <w:rFonts w:eastAsia="Times New Roman"/>
          <w:color w:val="000000"/>
          <w:sz w:val="23"/>
          <w:szCs w:val="23"/>
          <w:lang w:eastAsia="en-AU"/>
        </w:rPr>
        <w:t>on 22 June 2020</w:t>
      </w:r>
    </w:p>
    <w:p w:rsidR="00EA194C" w:rsidRPr="00EA194C" w:rsidRDefault="00EA194C" w:rsidP="00EA194C">
      <w:pPr>
        <w:pBdr>
          <w:top w:val="single" w:sz="4" w:space="1" w:color="auto"/>
        </w:pBdr>
        <w:autoSpaceDE w:val="0"/>
        <w:autoSpaceDN w:val="0"/>
        <w:adjustRightInd w:val="0"/>
        <w:spacing w:before="100" w:after="0" w:line="14" w:lineRule="exact"/>
        <w:jc w:val="center"/>
        <w:rPr>
          <w:rFonts w:eastAsia="Times New Roman"/>
          <w:color w:val="000000"/>
          <w:sz w:val="23"/>
          <w:szCs w:val="23"/>
          <w:lang w:eastAsia="en-AU"/>
        </w:rPr>
      </w:pPr>
    </w:p>
    <w:p w:rsidR="00EA194C" w:rsidRPr="00EA194C" w:rsidRDefault="00EA194C" w:rsidP="00EA194C">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rPr>
          <w:rFonts w:ascii="CG Times (W1)" w:eastAsia="Times New Roman" w:hAnsi="CG Times (W1)"/>
          <w:szCs w:val="17"/>
        </w:rPr>
      </w:pPr>
    </w:p>
    <w:p w:rsidR="00D470FC" w:rsidRPr="00D470FC" w:rsidRDefault="00D470FC" w:rsidP="00D470FC">
      <w:pPr>
        <w:jc w:val="center"/>
        <w:rPr>
          <w:caps/>
          <w:szCs w:val="17"/>
        </w:rPr>
      </w:pPr>
      <w:r w:rsidRPr="00D470FC">
        <w:rPr>
          <w:caps/>
          <w:szCs w:val="17"/>
        </w:rPr>
        <w:t>Landscape South Australia Act 2019</w:t>
      </w:r>
    </w:p>
    <w:p w:rsidR="00D470FC" w:rsidRPr="00D470FC" w:rsidRDefault="00D470FC" w:rsidP="00D470FC">
      <w:pPr>
        <w:jc w:val="center"/>
        <w:rPr>
          <w:i/>
          <w:szCs w:val="17"/>
        </w:rPr>
      </w:pPr>
      <w:r w:rsidRPr="00D470FC">
        <w:rPr>
          <w:i/>
          <w:szCs w:val="17"/>
        </w:rPr>
        <w:t>Notice of Assessment of Quantity of Water Taken when Meter Readings are Not Used</w:t>
      </w:r>
    </w:p>
    <w:p w:rsidR="00D470FC" w:rsidRPr="00D470FC" w:rsidRDefault="00D470FC" w:rsidP="00D470FC">
      <w:pPr>
        <w:rPr>
          <w:rFonts w:eastAsia="Times New Roman"/>
          <w:szCs w:val="17"/>
        </w:rPr>
      </w:pPr>
      <w:r w:rsidRPr="00D470FC">
        <w:rPr>
          <w:rFonts w:eastAsia="Times New Roman"/>
          <w:szCs w:val="17"/>
        </w:rPr>
        <w:t>I, DAVID SPEIRS, Minister for Environment and Water, hereby declare pursuant to Section 79(2) of the Landscape South Australia Act 2019 (the LSA Act), that, if meter readings are not used, the quantity of water taken during the 2020-2021 water use year will be determined on the basis and the method set out in Schedule 1.</w:t>
      </w:r>
    </w:p>
    <w:p w:rsidR="00D470FC" w:rsidRPr="00D470FC" w:rsidRDefault="00D470FC" w:rsidP="00D470FC">
      <w:pPr>
        <w:jc w:val="center"/>
        <w:rPr>
          <w:smallCaps/>
          <w:szCs w:val="17"/>
        </w:rPr>
      </w:pPr>
      <w:r w:rsidRPr="00D470FC">
        <w:rPr>
          <w:smallCaps/>
          <w:szCs w:val="17"/>
        </w:rPr>
        <w:t>Schedule 1</w:t>
      </w:r>
    </w:p>
    <w:p w:rsidR="00D470FC" w:rsidRPr="00D470FC" w:rsidRDefault="00D470FC" w:rsidP="00D470FC">
      <w:pPr>
        <w:rPr>
          <w:rFonts w:eastAsia="Times New Roman"/>
          <w:i/>
          <w:szCs w:val="17"/>
        </w:rPr>
      </w:pPr>
      <w:r w:rsidRPr="00D470FC">
        <w:rPr>
          <w:rFonts w:eastAsia="Times New Roman"/>
          <w:i/>
          <w:szCs w:val="17"/>
        </w:rPr>
        <w:t>Basis</w:t>
      </w:r>
    </w:p>
    <w:p w:rsidR="00D470FC" w:rsidRPr="00D470FC" w:rsidRDefault="00D470FC" w:rsidP="00D470FC">
      <w:pPr>
        <w:ind w:left="284" w:hanging="284"/>
        <w:rPr>
          <w:rFonts w:eastAsia="Times New Roman"/>
          <w:szCs w:val="17"/>
        </w:rPr>
      </w:pPr>
      <w:r w:rsidRPr="00D470FC">
        <w:rPr>
          <w:rFonts w:eastAsia="Times New Roman"/>
          <w:szCs w:val="17"/>
        </w:rPr>
        <w:t>1.</w:t>
      </w:r>
      <w:r w:rsidRPr="00D470FC">
        <w:rPr>
          <w:rFonts w:eastAsia="Times New Roman"/>
          <w:szCs w:val="17"/>
        </w:rPr>
        <w:tab/>
        <w:t>For the purpose of Section 79(2) of the LSA Act, the quantity of water taken will be assessed:</w:t>
      </w:r>
    </w:p>
    <w:p w:rsidR="00D470FC" w:rsidRPr="00D470FC" w:rsidRDefault="00D470FC" w:rsidP="00D470FC">
      <w:pPr>
        <w:ind w:left="567" w:hanging="283"/>
        <w:rPr>
          <w:rFonts w:eastAsia="Times New Roman"/>
          <w:szCs w:val="17"/>
        </w:rPr>
      </w:pPr>
      <w:r w:rsidRPr="00D470FC">
        <w:rPr>
          <w:rFonts w:eastAsia="Times New Roman"/>
          <w:szCs w:val="17"/>
        </w:rPr>
        <w:t>(a)</w:t>
      </w:r>
      <w:r w:rsidRPr="00D470FC">
        <w:rPr>
          <w:rFonts w:eastAsia="Times New Roman"/>
          <w:szCs w:val="17"/>
        </w:rPr>
        <w:tab/>
        <w:t>on the basis of crop area;</w:t>
      </w:r>
    </w:p>
    <w:p w:rsidR="00D470FC" w:rsidRPr="00D470FC" w:rsidRDefault="00D470FC" w:rsidP="00D470FC">
      <w:pPr>
        <w:ind w:left="567" w:hanging="283"/>
        <w:rPr>
          <w:rFonts w:eastAsia="Times New Roman"/>
          <w:szCs w:val="17"/>
        </w:rPr>
      </w:pPr>
      <w:r w:rsidRPr="00D470FC">
        <w:rPr>
          <w:rFonts w:eastAsia="Times New Roman"/>
          <w:szCs w:val="17"/>
        </w:rPr>
        <w:t>(b)</w:t>
      </w:r>
      <w:r w:rsidRPr="00D470FC">
        <w:rPr>
          <w:rFonts w:eastAsia="Times New Roman"/>
          <w:szCs w:val="17"/>
        </w:rPr>
        <w:tab/>
        <w:t>if the Minister is satisfied that crop area is not a reasonable basis to determine the quantity of water taken, on the basis of pump capacity;</w:t>
      </w:r>
    </w:p>
    <w:p w:rsidR="00D470FC" w:rsidRPr="00D470FC" w:rsidRDefault="00D470FC" w:rsidP="00D470FC">
      <w:pPr>
        <w:ind w:left="567" w:hanging="283"/>
        <w:rPr>
          <w:rFonts w:eastAsia="Times New Roman"/>
          <w:szCs w:val="17"/>
        </w:rPr>
      </w:pPr>
      <w:r w:rsidRPr="00D470FC">
        <w:rPr>
          <w:rFonts w:eastAsia="Times New Roman"/>
          <w:szCs w:val="17"/>
        </w:rPr>
        <w:t>(c)</w:t>
      </w:r>
      <w:r w:rsidRPr="00D470FC">
        <w:rPr>
          <w:rFonts w:eastAsia="Times New Roman"/>
          <w:szCs w:val="17"/>
        </w:rPr>
        <w:tab/>
        <w:t>if the Minister is satisfied that pump capacity is not a reasonable basis to determine the quantity of water taken, on the basis of historical usage;</w:t>
      </w:r>
    </w:p>
    <w:p w:rsidR="00D470FC" w:rsidRPr="00D470FC" w:rsidRDefault="00D470FC" w:rsidP="00D470FC">
      <w:pPr>
        <w:ind w:left="567" w:hanging="283"/>
        <w:rPr>
          <w:rFonts w:eastAsia="Times New Roman"/>
          <w:szCs w:val="17"/>
        </w:rPr>
      </w:pPr>
      <w:r w:rsidRPr="00D470FC">
        <w:rPr>
          <w:rFonts w:eastAsia="Times New Roman"/>
          <w:szCs w:val="17"/>
        </w:rPr>
        <w:t>(d)</w:t>
      </w:r>
      <w:r w:rsidRPr="00D470FC">
        <w:rPr>
          <w:rFonts w:eastAsia="Times New Roman"/>
          <w:szCs w:val="17"/>
        </w:rPr>
        <w:tab/>
        <w:t>if the Minister is satisfied that historical usage is not a reasonable basis to determine the quantity of water taken, on the basis of usage data; or</w:t>
      </w:r>
    </w:p>
    <w:p w:rsidR="00D470FC" w:rsidRPr="00D470FC" w:rsidRDefault="00D470FC" w:rsidP="00D470FC">
      <w:pPr>
        <w:ind w:left="567" w:hanging="283"/>
        <w:rPr>
          <w:rFonts w:eastAsia="Times New Roman"/>
          <w:szCs w:val="17"/>
        </w:rPr>
      </w:pPr>
      <w:r w:rsidRPr="00D470FC">
        <w:rPr>
          <w:rFonts w:eastAsia="Times New Roman"/>
          <w:szCs w:val="17"/>
        </w:rPr>
        <w:t>(e)</w:t>
      </w:r>
      <w:r w:rsidRPr="00D470FC">
        <w:rPr>
          <w:rFonts w:eastAsia="Times New Roman"/>
          <w:szCs w:val="17"/>
        </w:rPr>
        <w:tab/>
        <w:t>if the Minister is satisfied that usage data is not a reasonable basis to determine the quantity of water taken, on the basis of the water allocation.</w:t>
      </w:r>
    </w:p>
    <w:p w:rsidR="00D470FC" w:rsidRPr="00D470FC" w:rsidRDefault="00D470FC" w:rsidP="00D470FC">
      <w:pPr>
        <w:ind w:left="284" w:hanging="284"/>
        <w:rPr>
          <w:rFonts w:eastAsia="Times New Roman"/>
          <w:szCs w:val="17"/>
        </w:rPr>
      </w:pPr>
      <w:r w:rsidRPr="00D470FC">
        <w:rPr>
          <w:rFonts w:eastAsia="Times New Roman"/>
          <w:szCs w:val="17"/>
        </w:rPr>
        <w:t>2.</w:t>
      </w:r>
      <w:r w:rsidRPr="00D470FC">
        <w:rPr>
          <w:rFonts w:eastAsia="Times New Roman"/>
          <w:szCs w:val="17"/>
        </w:rPr>
        <w:tab/>
        <w:t>Where the Minister has granted an exemption from the requirement to install a meter on a water source, the quantity of water taken will be assessed on the basis of the water allocation.</w:t>
      </w:r>
    </w:p>
    <w:p w:rsidR="00D470FC" w:rsidRPr="00D470FC" w:rsidRDefault="00D470FC" w:rsidP="00D470FC">
      <w:pPr>
        <w:rPr>
          <w:rFonts w:eastAsia="Times New Roman"/>
          <w:szCs w:val="17"/>
        </w:rPr>
      </w:pPr>
      <w:r w:rsidRPr="00D470FC">
        <w:rPr>
          <w:rFonts w:eastAsia="Times New Roman"/>
          <w:i/>
          <w:szCs w:val="17"/>
        </w:rPr>
        <w:t>Method</w:t>
      </w:r>
    </w:p>
    <w:p w:rsidR="00D470FC" w:rsidRPr="00D470FC" w:rsidRDefault="00D470FC" w:rsidP="00D470FC">
      <w:pPr>
        <w:ind w:left="284" w:hanging="284"/>
        <w:rPr>
          <w:rFonts w:eastAsia="Times New Roman"/>
          <w:szCs w:val="17"/>
        </w:rPr>
      </w:pPr>
      <w:r w:rsidRPr="00D470FC">
        <w:rPr>
          <w:rFonts w:eastAsia="Times New Roman"/>
          <w:szCs w:val="17"/>
        </w:rPr>
        <w:t>3.</w:t>
      </w:r>
      <w:r w:rsidRPr="00D470FC">
        <w:rPr>
          <w:rFonts w:eastAsia="Times New Roman"/>
          <w:szCs w:val="17"/>
        </w:rPr>
        <w:tab/>
        <w:t>The method that will be used in assessing the quantity of water on the basis of crop area will be as follows:</w:t>
      </w:r>
    </w:p>
    <w:p w:rsidR="00D470FC" w:rsidRPr="00D470FC" w:rsidRDefault="00D470FC" w:rsidP="00D470FC">
      <w:pPr>
        <w:ind w:left="284"/>
        <w:rPr>
          <w:rFonts w:eastAsia="Times New Roman"/>
          <w:szCs w:val="17"/>
        </w:rPr>
      </w:pPr>
      <w:r w:rsidRPr="00D470FC">
        <w:rPr>
          <w:rFonts w:eastAsia="Times New Roman"/>
          <w:szCs w:val="17"/>
        </w:rPr>
        <w:t xml:space="preserve">The estimation of water requirements for crops will be based on the methodology in </w:t>
      </w:r>
    </w:p>
    <w:p w:rsidR="00D470FC" w:rsidRPr="00D470FC" w:rsidRDefault="00D470FC" w:rsidP="00D470FC">
      <w:pPr>
        <w:ind w:left="284"/>
        <w:rPr>
          <w:rFonts w:eastAsia="Times New Roman"/>
          <w:szCs w:val="17"/>
        </w:rPr>
      </w:pPr>
      <w:r w:rsidRPr="00D470FC">
        <w:rPr>
          <w:rFonts w:eastAsia="Times New Roman"/>
          <w:szCs w:val="17"/>
        </w:rPr>
        <w:t xml:space="preserve">Crop Evapotranspiration - Guidelines for Computing Crop Water Requirements - Food and Agriculture Organisation of the United Nations Irrigation and Drainage Paper 56 (Allen, Pereira et al, 1998, ISBN No 92-5-104219-5). Local data (including rainfall and evaporation data), will be used in the estimation of the quantity of water taken. Water usage to account for irrigation system efficiency and for specific crop production process will be added where appropriate. </w:t>
      </w:r>
    </w:p>
    <w:p w:rsidR="00D470FC" w:rsidRPr="00D470FC" w:rsidRDefault="00D470FC" w:rsidP="00D470FC">
      <w:pPr>
        <w:ind w:left="284" w:hanging="284"/>
        <w:rPr>
          <w:rFonts w:eastAsia="Times New Roman"/>
          <w:szCs w:val="17"/>
        </w:rPr>
      </w:pPr>
      <w:r w:rsidRPr="00D470FC">
        <w:rPr>
          <w:rFonts w:eastAsia="Times New Roman"/>
          <w:szCs w:val="17"/>
        </w:rPr>
        <w:t>4.</w:t>
      </w:r>
      <w:r w:rsidRPr="00D470FC">
        <w:rPr>
          <w:rFonts w:eastAsia="Times New Roman"/>
          <w:szCs w:val="17"/>
        </w:rPr>
        <w:tab/>
        <w:t>The method that will be used in assessing the quantity of water on the basis of pump capacity will be as follows:</w:t>
      </w:r>
    </w:p>
    <w:p w:rsidR="00D470FC" w:rsidRPr="00D470FC" w:rsidRDefault="00D470FC" w:rsidP="00D470FC">
      <w:pPr>
        <w:ind w:left="284"/>
        <w:rPr>
          <w:rFonts w:eastAsia="Times New Roman"/>
          <w:szCs w:val="17"/>
        </w:rPr>
      </w:pPr>
      <w:r w:rsidRPr="00D470FC">
        <w:rPr>
          <w:rFonts w:eastAsia="Times New Roman"/>
          <w:szCs w:val="17"/>
        </w:rPr>
        <w:t xml:space="preserve">Details of the duration of pumping and the normal operating capacity of the pump used to take water will be used to determine the quantity of water taken. The duration of pumping will be multiplied by the normal operating capacity of the pump. </w:t>
      </w:r>
    </w:p>
    <w:p w:rsidR="00D470FC" w:rsidRPr="00D470FC" w:rsidRDefault="00D470FC" w:rsidP="00D470FC">
      <w:pPr>
        <w:ind w:left="284"/>
        <w:rPr>
          <w:rFonts w:eastAsia="Times New Roman"/>
          <w:szCs w:val="17"/>
        </w:rPr>
      </w:pPr>
      <w:r w:rsidRPr="00D470FC">
        <w:rPr>
          <w:rFonts w:eastAsia="Times New Roman"/>
          <w:szCs w:val="17"/>
        </w:rPr>
        <w:t>The maximum capacity of the pump will be used if the Minister is satisfied that the normal operating capacity of the pump is not a reasonable basis to determine the quantity of water taken.</w:t>
      </w:r>
    </w:p>
    <w:p w:rsidR="00D470FC" w:rsidRPr="00D470FC" w:rsidRDefault="00D470FC" w:rsidP="00D470FC">
      <w:pPr>
        <w:ind w:left="284" w:hanging="284"/>
        <w:rPr>
          <w:rFonts w:eastAsia="Times New Roman"/>
          <w:szCs w:val="17"/>
        </w:rPr>
      </w:pPr>
      <w:r w:rsidRPr="00D470FC">
        <w:rPr>
          <w:rFonts w:eastAsia="Times New Roman"/>
          <w:szCs w:val="17"/>
        </w:rPr>
        <w:t>5.</w:t>
      </w:r>
      <w:r w:rsidRPr="00D470FC">
        <w:rPr>
          <w:rFonts w:eastAsia="Times New Roman"/>
          <w:szCs w:val="17"/>
        </w:rPr>
        <w:tab/>
        <w:t>The method that will be used in assessing the quantity of water on the basis of historical usage will be as follows:</w:t>
      </w:r>
    </w:p>
    <w:p w:rsidR="00D470FC" w:rsidRPr="00D470FC" w:rsidRDefault="00D470FC" w:rsidP="00D470FC">
      <w:pPr>
        <w:ind w:left="284"/>
        <w:rPr>
          <w:rFonts w:eastAsia="Times New Roman"/>
          <w:szCs w:val="17"/>
        </w:rPr>
      </w:pPr>
      <w:r w:rsidRPr="00D470FC">
        <w:rPr>
          <w:rFonts w:eastAsia="Times New Roman"/>
          <w:szCs w:val="17"/>
        </w:rPr>
        <w:t>The average of metered usage over the preceding two water use years, providing that the Minister is satisfied that the water was being used during that period for a similar purpose and in a similar manner, and is a reliable estimate of the quantity of water taken.</w:t>
      </w:r>
    </w:p>
    <w:p w:rsidR="00D470FC" w:rsidRPr="00D470FC" w:rsidRDefault="00D470FC" w:rsidP="00D470FC">
      <w:pPr>
        <w:ind w:left="284" w:hanging="284"/>
        <w:rPr>
          <w:rFonts w:eastAsia="Times New Roman"/>
          <w:szCs w:val="17"/>
        </w:rPr>
      </w:pPr>
      <w:r w:rsidRPr="00D470FC">
        <w:rPr>
          <w:rFonts w:eastAsia="Times New Roman"/>
          <w:szCs w:val="17"/>
        </w:rPr>
        <w:t>6.</w:t>
      </w:r>
      <w:r w:rsidRPr="00D470FC">
        <w:rPr>
          <w:rFonts w:eastAsia="Times New Roman"/>
          <w:szCs w:val="17"/>
        </w:rPr>
        <w:tab/>
        <w:t>The method that will be used in assessing the quantity of water on the basis of usage data will be as follows:</w:t>
      </w:r>
    </w:p>
    <w:p w:rsidR="00D470FC" w:rsidRPr="00D470FC" w:rsidRDefault="00D470FC" w:rsidP="00D470FC">
      <w:pPr>
        <w:ind w:left="284"/>
        <w:rPr>
          <w:rFonts w:eastAsia="Times New Roman"/>
          <w:szCs w:val="17"/>
        </w:rPr>
      </w:pPr>
      <w:r w:rsidRPr="00D470FC">
        <w:rPr>
          <w:rFonts w:eastAsia="Times New Roman"/>
          <w:szCs w:val="17"/>
        </w:rPr>
        <w:t>Details of the usage data (including system operating times and flow rates, and/or the number of transfer tanks or dams filled used to take water) from the infrastructure used.</w:t>
      </w:r>
    </w:p>
    <w:p w:rsidR="00D470FC" w:rsidRPr="00D470FC" w:rsidRDefault="00D470FC" w:rsidP="00D470FC">
      <w:pPr>
        <w:rPr>
          <w:rFonts w:eastAsia="Times New Roman"/>
          <w:szCs w:val="17"/>
        </w:rPr>
      </w:pPr>
      <w:r w:rsidRPr="00D470FC">
        <w:rPr>
          <w:rFonts w:eastAsia="Times New Roman"/>
          <w:szCs w:val="17"/>
        </w:rPr>
        <w:t>This notice has effect commencing on 1 July 2020 and will remaining in effect unless varied or revoked pursuant to Section 79(3) of the LSA Act.</w:t>
      </w:r>
    </w:p>
    <w:p w:rsidR="00D470FC" w:rsidRPr="00D470FC" w:rsidRDefault="00D470FC" w:rsidP="00D470FC">
      <w:pPr>
        <w:spacing w:after="0"/>
        <w:rPr>
          <w:rFonts w:eastAsia="Times New Roman"/>
          <w:szCs w:val="17"/>
        </w:rPr>
      </w:pPr>
      <w:r w:rsidRPr="00D470FC">
        <w:rPr>
          <w:rFonts w:eastAsia="Times New Roman"/>
          <w:szCs w:val="17"/>
        </w:rPr>
        <w:t>Dated: 17 June 2020</w:t>
      </w:r>
    </w:p>
    <w:p w:rsidR="00D470FC" w:rsidRPr="00D470FC" w:rsidRDefault="00D470FC" w:rsidP="00D470FC">
      <w:pPr>
        <w:spacing w:after="0"/>
        <w:jc w:val="right"/>
        <w:rPr>
          <w:rFonts w:eastAsia="Times New Roman"/>
          <w:smallCaps/>
          <w:szCs w:val="20"/>
        </w:rPr>
      </w:pPr>
      <w:r w:rsidRPr="00D470FC">
        <w:rPr>
          <w:rFonts w:eastAsia="Times New Roman"/>
          <w:smallCaps/>
          <w:szCs w:val="20"/>
        </w:rPr>
        <w:t>David Speirs MP</w:t>
      </w:r>
    </w:p>
    <w:p w:rsidR="00D470FC" w:rsidRPr="00D470FC" w:rsidRDefault="00D470FC" w:rsidP="00D470FC">
      <w:pPr>
        <w:spacing w:after="0"/>
        <w:jc w:val="right"/>
        <w:rPr>
          <w:rFonts w:eastAsia="Times New Roman"/>
          <w:szCs w:val="17"/>
        </w:rPr>
      </w:pPr>
      <w:r w:rsidRPr="00D470FC">
        <w:rPr>
          <w:rFonts w:eastAsia="Times New Roman"/>
          <w:szCs w:val="17"/>
        </w:rPr>
        <w:t>Minister for Environment and Water</w:t>
      </w:r>
    </w:p>
    <w:p w:rsidR="00D470FC" w:rsidRPr="00D470FC" w:rsidRDefault="00D470FC" w:rsidP="00D470FC">
      <w:pPr>
        <w:pBdr>
          <w:top w:val="single" w:sz="4" w:space="1" w:color="auto"/>
        </w:pBdr>
        <w:spacing w:before="100" w:after="0" w:line="14" w:lineRule="exact"/>
        <w:jc w:val="center"/>
        <w:rPr>
          <w:rFonts w:eastAsia="Times New Roman"/>
          <w:szCs w:val="17"/>
        </w:rPr>
      </w:pPr>
    </w:p>
    <w:p w:rsidR="00EA194C" w:rsidRDefault="00EA194C" w:rsidP="00EA194C">
      <w:pPr>
        <w:spacing w:after="0"/>
        <w:jc w:val="left"/>
        <w:rPr>
          <w:caps/>
          <w:szCs w:val="17"/>
        </w:rPr>
      </w:pPr>
    </w:p>
    <w:p w:rsidR="00D470FC" w:rsidRPr="00D470FC" w:rsidRDefault="00D470FC" w:rsidP="00D470FC">
      <w:pPr>
        <w:jc w:val="center"/>
        <w:rPr>
          <w:caps/>
          <w:szCs w:val="17"/>
        </w:rPr>
      </w:pPr>
      <w:r w:rsidRPr="00D470FC">
        <w:rPr>
          <w:caps/>
          <w:szCs w:val="17"/>
        </w:rPr>
        <w:t>Landscape South Australia Act 2019</w:t>
      </w:r>
    </w:p>
    <w:p w:rsidR="00D470FC" w:rsidRPr="00D470FC" w:rsidRDefault="00D470FC" w:rsidP="00D470FC">
      <w:pPr>
        <w:jc w:val="center"/>
        <w:rPr>
          <w:i/>
          <w:szCs w:val="17"/>
        </w:rPr>
      </w:pPr>
      <w:r w:rsidRPr="00D470FC">
        <w:rPr>
          <w:i/>
          <w:szCs w:val="17"/>
        </w:rPr>
        <w:t>Notice of Establishment of Water Levy for the Angas Bremer Prescribed Wells Area</w:t>
      </w:r>
    </w:p>
    <w:p w:rsidR="00D470FC" w:rsidRPr="00D470FC" w:rsidRDefault="00D470FC" w:rsidP="00D470FC">
      <w:pPr>
        <w:rPr>
          <w:rFonts w:eastAsia="Times New Roman"/>
          <w:szCs w:val="17"/>
        </w:rPr>
      </w:pPr>
      <w:r w:rsidRPr="00D470FC">
        <w:rPr>
          <w:rFonts w:eastAsia="Times New Roman"/>
          <w:szCs w:val="17"/>
        </w:rPr>
        <w:t>Pursuant to section 76 of the Landscape South Australia Act 2019, I, David Speirs, Minister for Environment and Water, hereby declare the following levy payable by persons authorised by a water licence to take water from prescribed wells within the Angas Bremer Prescribed Wells Area:</w:t>
      </w:r>
    </w:p>
    <w:p w:rsidR="00D470FC" w:rsidRPr="00D470FC" w:rsidRDefault="00D470FC" w:rsidP="00D470FC">
      <w:pPr>
        <w:ind w:left="567" w:hanging="283"/>
        <w:rPr>
          <w:rFonts w:eastAsia="Times New Roman"/>
          <w:szCs w:val="17"/>
        </w:rPr>
      </w:pPr>
      <w:r w:rsidRPr="00D470FC">
        <w:rPr>
          <w:rFonts w:eastAsia="Times New Roman"/>
          <w:szCs w:val="17"/>
        </w:rPr>
        <w:t>1)</w:t>
      </w:r>
      <w:r w:rsidRPr="00D470FC">
        <w:rPr>
          <w:rFonts w:eastAsia="Times New Roman"/>
          <w:szCs w:val="17"/>
        </w:rPr>
        <w:tab/>
        <w:t>A levy of 0.675 cents per kilolitre of water allocated as endorsed on the water licence; or</w:t>
      </w:r>
    </w:p>
    <w:p w:rsidR="00D470FC" w:rsidRPr="00D470FC" w:rsidRDefault="00D470FC" w:rsidP="00D470FC">
      <w:pPr>
        <w:ind w:left="567" w:hanging="283"/>
        <w:rPr>
          <w:rFonts w:eastAsia="Times New Roman"/>
          <w:szCs w:val="17"/>
        </w:rPr>
      </w:pPr>
      <w:r w:rsidRPr="00D470FC">
        <w:rPr>
          <w:rFonts w:eastAsia="Times New Roman"/>
          <w:szCs w:val="17"/>
        </w:rPr>
        <w:t>2)</w:t>
      </w:r>
      <w:r w:rsidRPr="00D470FC">
        <w:rPr>
          <w:rFonts w:eastAsia="Times New Roman"/>
          <w:szCs w:val="17"/>
        </w:rPr>
        <w:tab/>
        <w:t>A levy of $200</w:t>
      </w:r>
    </w:p>
    <w:p w:rsidR="00D470FC" w:rsidRPr="00D470FC" w:rsidRDefault="00D470FC" w:rsidP="00D470FC">
      <w:pPr>
        <w:ind w:left="567" w:hanging="283"/>
        <w:rPr>
          <w:rFonts w:eastAsia="Times New Roman"/>
          <w:szCs w:val="17"/>
        </w:rPr>
      </w:pPr>
      <w:r w:rsidRPr="00D470FC">
        <w:rPr>
          <w:rFonts w:eastAsia="Times New Roman"/>
          <w:szCs w:val="17"/>
        </w:rPr>
        <w:t>whichever is the greater.</w:t>
      </w:r>
    </w:p>
    <w:p w:rsidR="00D470FC" w:rsidRPr="00D470FC" w:rsidRDefault="00D470FC" w:rsidP="00D470FC">
      <w:pPr>
        <w:rPr>
          <w:rFonts w:eastAsia="Times New Roman"/>
          <w:szCs w:val="17"/>
        </w:rPr>
      </w:pPr>
      <w:r w:rsidRPr="00D470FC">
        <w:rPr>
          <w:rFonts w:eastAsia="Times New Roman"/>
          <w:szCs w:val="17"/>
        </w:rPr>
        <w:t>The levy does not apply where the water is taken for domestic purposes or for the watering of stock not subject to intensive farming.</w:t>
      </w:r>
    </w:p>
    <w:p w:rsidR="00D470FC" w:rsidRPr="00D470FC" w:rsidRDefault="00D470FC" w:rsidP="00D470FC">
      <w:pPr>
        <w:rPr>
          <w:rFonts w:eastAsia="Times New Roman"/>
          <w:szCs w:val="17"/>
        </w:rPr>
      </w:pPr>
      <w:r w:rsidRPr="00D470FC">
        <w:rPr>
          <w:rFonts w:eastAsia="Times New Roman"/>
          <w:szCs w:val="17"/>
        </w:rPr>
        <w:t>This notice has effect in relation to the financial year commencing on 1 July 2020.</w:t>
      </w:r>
    </w:p>
    <w:p w:rsidR="00D470FC" w:rsidRPr="00D470FC" w:rsidRDefault="00D470FC" w:rsidP="00D470FC">
      <w:pPr>
        <w:spacing w:after="0"/>
        <w:rPr>
          <w:rFonts w:eastAsia="Times New Roman"/>
          <w:szCs w:val="17"/>
        </w:rPr>
      </w:pPr>
      <w:r w:rsidRPr="00D470FC">
        <w:rPr>
          <w:rFonts w:eastAsia="Times New Roman"/>
          <w:szCs w:val="17"/>
        </w:rPr>
        <w:t>Dated: 19 June 2020</w:t>
      </w:r>
    </w:p>
    <w:p w:rsidR="00D470FC" w:rsidRPr="00D470FC" w:rsidRDefault="00D470FC" w:rsidP="00D470FC">
      <w:pPr>
        <w:spacing w:after="0"/>
        <w:jc w:val="right"/>
        <w:rPr>
          <w:rFonts w:eastAsia="Times New Roman"/>
          <w:smallCaps/>
          <w:szCs w:val="20"/>
        </w:rPr>
      </w:pPr>
      <w:r w:rsidRPr="00D470FC">
        <w:rPr>
          <w:rFonts w:eastAsia="Times New Roman"/>
          <w:smallCaps/>
          <w:szCs w:val="20"/>
        </w:rPr>
        <w:t>David Speirs MP</w:t>
      </w:r>
    </w:p>
    <w:p w:rsidR="00D470FC" w:rsidRPr="00D470FC" w:rsidRDefault="00D470FC" w:rsidP="00D470FC">
      <w:pPr>
        <w:spacing w:after="0"/>
        <w:jc w:val="right"/>
        <w:rPr>
          <w:rFonts w:eastAsia="Times New Roman"/>
          <w:szCs w:val="17"/>
        </w:rPr>
      </w:pPr>
      <w:r w:rsidRPr="00D470FC">
        <w:rPr>
          <w:rFonts w:eastAsia="Times New Roman"/>
          <w:szCs w:val="17"/>
        </w:rPr>
        <w:t>Minister for Environment and Water</w:t>
      </w:r>
    </w:p>
    <w:p w:rsidR="00D470FC" w:rsidRPr="00D470FC" w:rsidRDefault="00D470FC" w:rsidP="00D470FC">
      <w:pPr>
        <w:pBdr>
          <w:top w:val="single" w:sz="4" w:space="1" w:color="auto"/>
        </w:pBdr>
        <w:spacing w:before="100" w:after="0" w:line="14" w:lineRule="exact"/>
        <w:jc w:val="center"/>
        <w:rPr>
          <w:rFonts w:eastAsia="Times New Roman"/>
          <w:szCs w:val="17"/>
        </w:rPr>
      </w:pPr>
    </w:p>
    <w:p w:rsidR="00D470FC" w:rsidRDefault="00D470FC"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D470FC" w:rsidRPr="00D470FC" w:rsidRDefault="00D470FC" w:rsidP="00D470FC">
      <w:pPr>
        <w:jc w:val="center"/>
        <w:rPr>
          <w:caps/>
          <w:szCs w:val="17"/>
        </w:rPr>
      </w:pPr>
      <w:r w:rsidRPr="00D470FC">
        <w:rPr>
          <w:caps/>
          <w:szCs w:val="17"/>
        </w:rPr>
        <w:t>Landscape South Australia Act 2019</w:t>
      </w:r>
    </w:p>
    <w:p w:rsidR="00D470FC" w:rsidRPr="00D470FC" w:rsidRDefault="00D470FC" w:rsidP="00D470FC">
      <w:pPr>
        <w:jc w:val="center"/>
        <w:rPr>
          <w:i/>
          <w:szCs w:val="17"/>
        </w:rPr>
      </w:pPr>
      <w:r w:rsidRPr="00D470FC">
        <w:rPr>
          <w:i/>
          <w:szCs w:val="17"/>
        </w:rPr>
        <w:t>Notice of Establishment of Water Levies for the Barossa Prescribed Water Resources Area</w:t>
      </w:r>
    </w:p>
    <w:p w:rsidR="00D470FC" w:rsidRPr="00D470FC" w:rsidRDefault="00D470FC" w:rsidP="00D470FC">
      <w:pPr>
        <w:rPr>
          <w:rFonts w:eastAsia="Times New Roman"/>
          <w:szCs w:val="17"/>
        </w:rPr>
      </w:pPr>
      <w:r w:rsidRPr="00D470FC">
        <w:rPr>
          <w:rFonts w:eastAsia="Times New Roman"/>
          <w:szCs w:val="17"/>
        </w:rPr>
        <w:t xml:space="preserve">Pursuant to section 76 of the </w:t>
      </w:r>
      <w:r w:rsidRPr="00D470FC">
        <w:rPr>
          <w:rFonts w:eastAsia="Times New Roman"/>
          <w:i/>
          <w:szCs w:val="17"/>
        </w:rPr>
        <w:t>Landscape South Australia Act 2019</w:t>
      </w:r>
      <w:r w:rsidRPr="00D470FC">
        <w:rPr>
          <w:rFonts w:eastAsia="Times New Roman"/>
          <w:szCs w:val="17"/>
        </w:rPr>
        <w:t>, I, David Speirs, Minister for Environment and Water, hereby declare the following levies, payable by persons authorised by a water licence, to take or hold water from the prescribed surface water resources, wells and watercourses within the Barossa Prescribed Water Resources Area:</w:t>
      </w:r>
    </w:p>
    <w:p w:rsidR="00D470FC" w:rsidRPr="00D470FC" w:rsidRDefault="00D470FC" w:rsidP="00D470FC">
      <w:pPr>
        <w:ind w:left="567" w:hanging="283"/>
        <w:rPr>
          <w:rFonts w:eastAsia="Times New Roman"/>
          <w:szCs w:val="17"/>
        </w:rPr>
      </w:pPr>
      <w:r w:rsidRPr="00D470FC">
        <w:rPr>
          <w:szCs w:val="17"/>
        </w:rPr>
        <w:t>1)</w:t>
      </w:r>
      <w:r w:rsidRPr="00D470FC">
        <w:rPr>
          <w:szCs w:val="17"/>
        </w:rPr>
        <w:tab/>
        <w:t>A levy of 0.628 cents per kilolitre of water allocated as endorsed on the water licence.</w:t>
      </w:r>
    </w:p>
    <w:p w:rsidR="00D470FC" w:rsidRPr="00D470FC" w:rsidRDefault="00D470FC" w:rsidP="00D470FC">
      <w:pPr>
        <w:rPr>
          <w:rFonts w:eastAsia="Times New Roman"/>
          <w:szCs w:val="17"/>
        </w:rPr>
      </w:pPr>
      <w:r w:rsidRPr="00D470FC">
        <w:rPr>
          <w:rFonts w:eastAsia="Times New Roman"/>
          <w:szCs w:val="17"/>
        </w:rPr>
        <w:t>The levy does not apply where the water is taken for domestic purposes or for the watering of stock not subject to intensive farming.</w:t>
      </w:r>
    </w:p>
    <w:p w:rsidR="00D470FC" w:rsidRPr="00D470FC" w:rsidRDefault="00D470FC" w:rsidP="00D470FC">
      <w:pPr>
        <w:rPr>
          <w:rFonts w:eastAsia="Times New Roman"/>
          <w:szCs w:val="17"/>
        </w:rPr>
      </w:pPr>
      <w:r w:rsidRPr="00D470FC">
        <w:rPr>
          <w:rFonts w:eastAsia="Times New Roman"/>
          <w:szCs w:val="17"/>
        </w:rPr>
        <w:t>This notice has effect in relation to the financial year commencing on 1 July 2020.</w:t>
      </w:r>
    </w:p>
    <w:p w:rsidR="00D470FC" w:rsidRPr="00D470FC" w:rsidRDefault="00D470FC" w:rsidP="00D470FC">
      <w:pPr>
        <w:spacing w:after="0"/>
        <w:rPr>
          <w:rFonts w:eastAsia="Times New Roman"/>
          <w:szCs w:val="17"/>
        </w:rPr>
      </w:pPr>
      <w:r w:rsidRPr="00D470FC">
        <w:rPr>
          <w:rFonts w:eastAsia="Times New Roman"/>
          <w:szCs w:val="17"/>
        </w:rPr>
        <w:t>Dated: 19 June 2020</w:t>
      </w:r>
    </w:p>
    <w:p w:rsidR="00D470FC" w:rsidRPr="00D470FC" w:rsidRDefault="00D470FC" w:rsidP="00D470FC">
      <w:pPr>
        <w:spacing w:after="0"/>
        <w:jc w:val="right"/>
        <w:rPr>
          <w:rFonts w:eastAsia="Times New Roman"/>
          <w:smallCaps/>
          <w:szCs w:val="20"/>
        </w:rPr>
      </w:pPr>
      <w:r w:rsidRPr="00D470FC">
        <w:rPr>
          <w:rFonts w:eastAsia="Times New Roman"/>
          <w:smallCaps/>
          <w:szCs w:val="20"/>
        </w:rPr>
        <w:t>David Speirs MP</w:t>
      </w:r>
    </w:p>
    <w:p w:rsidR="00D470FC" w:rsidRPr="00D470FC" w:rsidRDefault="00D470FC" w:rsidP="00D470FC">
      <w:pPr>
        <w:spacing w:after="0"/>
        <w:jc w:val="right"/>
        <w:rPr>
          <w:rFonts w:eastAsia="Times New Roman"/>
          <w:szCs w:val="17"/>
        </w:rPr>
      </w:pPr>
      <w:r w:rsidRPr="00D470FC">
        <w:rPr>
          <w:rFonts w:eastAsia="Times New Roman"/>
          <w:szCs w:val="17"/>
        </w:rPr>
        <w:t>Minister for Environment and Water</w:t>
      </w:r>
    </w:p>
    <w:p w:rsidR="00D470FC" w:rsidRPr="00D470FC" w:rsidRDefault="00D470FC" w:rsidP="00D470FC">
      <w:pPr>
        <w:pBdr>
          <w:top w:val="single" w:sz="4" w:space="1" w:color="auto"/>
        </w:pBdr>
        <w:spacing w:before="100" w:after="0" w:line="14" w:lineRule="exact"/>
        <w:jc w:val="center"/>
        <w:rPr>
          <w:rFonts w:eastAsia="Times New Roman"/>
          <w:szCs w:val="17"/>
        </w:rPr>
      </w:pPr>
    </w:p>
    <w:p w:rsidR="00D470FC" w:rsidRDefault="00D470FC"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D470FC" w:rsidRPr="00D470FC" w:rsidRDefault="00D470FC" w:rsidP="00D470FC">
      <w:pPr>
        <w:jc w:val="center"/>
        <w:rPr>
          <w:caps/>
          <w:szCs w:val="17"/>
        </w:rPr>
      </w:pPr>
      <w:r w:rsidRPr="00D470FC">
        <w:rPr>
          <w:caps/>
          <w:szCs w:val="17"/>
        </w:rPr>
        <w:t>Landscape South Australia Act 2019</w:t>
      </w:r>
    </w:p>
    <w:p w:rsidR="00D470FC" w:rsidRPr="00D470FC" w:rsidRDefault="00D470FC" w:rsidP="00D470FC">
      <w:pPr>
        <w:jc w:val="center"/>
        <w:rPr>
          <w:i/>
          <w:szCs w:val="17"/>
        </w:rPr>
      </w:pPr>
      <w:r w:rsidRPr="00D470FC">
        <w:rPr>
          <w:i/>
          <w:szCs w:val="17"/>
        </w:rPr>
        <w:t>Notice of Establishment of Water Levy for the Clare Valley Prescribed Water Resources Area</w:t>
      </w:r>
    </w:p>
    <w:p w:rsidR="00D470FC" w:rsidRPr="00D470FC" w:rsidRDefault="00D470FC" w:rsidP="00D470FC">
      <w:pPr>
        <w:rPr>
          <w:rFonts w:eastAsia="Times New Roman"/>
          <w:szCs w:val="17"/>
        </w:rPr>
      </w:pPr>
      <w:r w:rsidRPr="00D470FC">
        <w:rPr>
          <w:rFonts w:eastAsia="Times New Roman"/>
          <w:szCs w:val="17"/>
        </w:rPr>
        <w:t xml:space="preserve">Pursuant to section 76 of the </w:t>
      </w:r>
      <w:r w:rsidRPr="00D470FC">
        <w:rPr>
          <w:rFonts w:eastAsia="Times New Roman"/>
          <w:i/>
          <w:iCs/>
          <w:szCs w:val="17"/>
        </w:rPr>
        <w:t>Landscape South Australia Act 2019</w:t>
      </w:r>
      <w:r w:rsidRPr="00D470FC">
        <w:rPr>
          <w:rFonts w:eastAsia="Times New Roman"/>
          <w:szCs w:val="17"/>
        </w:rPr>
        <w:t>, I, David Speirs, Minister for Environment and Water, hereby declare the following water levies payable by persons authorised by a water licence to take or hold water from prescribed wells or watercourses in the Clare Valley Prescribed Water Resources Area or to take or hold surface water in the Clare Valley Prescribed Water Resources Area:</w:t>
      </w:r>
    </w:p>
    <w:p w:rsidR="00D470FC" w:rsidRPr="00D470FC" w:rsidRDefault="00D470FC" w:rsidP="00D470FC">
      <w:pPr>
        <w:ind w:left="567" w:hanging="283"/>
        <w:rPr>
          <w:szCs w:val="17"/>
        </w:rPr>
      </w:pPr>
      <w:r w:rsidRPr="00D470FC">
        <w:rPr>
          <w:szCs w:val="17"/>
        </w:rPr>
        <w:t>1)</w:t>
      </w:r>
      <w:r w:rsidRPr="00D470FC">
        <w:rPr>
          <w:szCs w:val="17"/>
        </w:rPr>
        <w:tab/>
        <w:t>A levy of $101.90 as a fixed amount per water licence; and</w:t>
      </w:r>
    </w:p>
    <w:p w:rsidR="00D470FC" w:rsidRPr="00D470FC" w:rsidRDefault="00D470FC" w:rsidP="00D470FC">
      <w:pPr>
        <w:ind w:left="567" w:hanging="283"/>
        <w:rPr>
          <w:rFonts w:eastAsia="Times New Roman"/>
          <w:szCs w:val="17"/>
        </w:rPr>
      </w:pPr>
      <w:r w:rsidRPr="00D470FC">
        <w:rPr>
          <w:szCs w:val="17"/>
        </w:rPr>
        <w:t>2)</w:t>
      </w:r>
      <w:r w:rsidRPr="00D470FC">
        <w:rPr>
          <w:szCs w:val="17"/>
        </w:rPr>
        <w:tab/>
        <w:t>A levy of 3.636 cents per kilolitre of water allocated as endorsed on the water licence.</w:t>
      </w:r>
    </w:p>
    <w:p w:rsidR="00D470FC" w:rsidRPr="00D470FC" w:rsidRDefault="00D470FC" w:rsidP="00D470FC">
      <w:pPr>
        <w:rPr>
          <w:rFonts w:eastAsia="Times New Roman"/>
          <w:szCs w:val="17"/>
        </w:rPr>
      </w:pPr>
      <w:r w:rsidRPr="00D470FC">
        <w:rPr>
          <w:rFonts w:eastAsia="Times New Roman"/>
          <w:szCs w:val="17"/>
        </w:rPr>
        <w:t>These levies do not apply where the water is taken for domestic purposes or for the watering of stock not subject to intensive farming.</w:t>
      </w:r>
    </w:p>
    <w:p w:rsidR="00D470FC" w:rsidRPr="00D470FC" w:rsidRDefault="00D470FC" w:rsidP="00D470FC">
      <w:pPr>
        <w:rPr>
          <w:rFonts w:eastAsia="Times New Roman"/>
          <w:szCs w:val="17"/>
        </w:rPr>
      </w:pPr>
      <w:r w:rsidRPr="00D470FC">
        <w:rPr>
          <w:rFonts w:eastAsia="Times New Roman"/>
          <w:szCs w:val="17"/>
        </w:rPr>
        <w:t>This notice has effect in relation to the financial year commencing on 1 July 2020.</w:t>
      </w:r>
    </w:p>
    <w:p w:rsidR="00D470FC" w:rsidRPr="00D470FC" w:rsidRDefault="00D470FC" w:rsidP="00D470FC">
      <w:pPr>
        <w:spacing w:after="0"/>
        <w:rPr>
          <w:rFonts w:eastAsia="Times New Roman"/>
          <w:szCs w:val="17"/>
        </w:rPr>
      </w:pPr>
      <w:r w:rsidRPr="00D470FC">
        <w:rPr>
          <w:rFonts w:eastAsia="Times New Roman"/>
          <w:szCs w:val="17"/>
        </w:rPr>
        <w:t>Dated: 19 June 2020</w:t>
      </w:r>
    </w:p>
    <w:p w:rsidR="00D470FC" w:rsidRPr="00D470FC" w:rsidRDefault="00D470FC" w:rsidP="00D470FC">
      <w:pPr>
        <w:spacing w:after="0"/>
        <w:jc w:val="right"/>
        <w:rPr>
          <w:rFonts w:eastAsia="Times New Roman"/>
          <w:smallCaps/>
          <w:szCs w:val="20"/>
        </w:rPr>
      </w:pPr>
      <w:r w:rsidRPr="00D470FC">
        <w:rPr>
          <w:rFonts w:eastAsia="Times New Roman"/>
          <w:smallCaps/>
          <w:szCs w:val="20"/>
        </w:rPr>
        <w:t>David Speirs MP</w:t>
      </w:r>
    </w:p>
    <w:p w:rsidR="00D470FC" w:rsidRPr="00D470FC" w:rsidRDefault="00D470FC" w:rsidP="00D470FC">
      <w:pPr>
        <w:spacing w:after="0"/>
        <w:jc w:val="right"/>
        <w:rPr>
          <w:rFonts w:eastAsia="Times New Roman"/>
          <w:szCs w:val="17"/>
        </w:rPr>
      </w:pPr>
      <w:r w:rsidRPr="00D470FC">
        <w:rPr>
          <w:rFonts w:eastAsia="Times New Roman"/>
          <w:szCs w:val="17"/>
        </w:rPr>
        <w:t>Minister for Environment and Water</w:t>
      </w:r>
    </w:p>
    <w:p w:rsidR="00D470FC" w:rsidRPr="00D470FC" w:rsidRDefault="00D470FC" w:rsidP="00D470FC">
      <w:pPr>
        <w:pBdr>
          <w:top w:val="single" w:sz="4" w:space="1" w:color="auto"/>
        </w:pBdr>
        <w:spacing w:before="100" w:after="0" w:line="14" w:lineRule="exact"/>
        <w:jc w:val="center"/>
        <w:rPr>
          <w:rFonts w:eastAsia="Times New Roman"/>
          <w:szCs w:val="17"/>
        </w:rPr>
      </w:pPr>
    </w:p>
    <w:p w:rsidR="00D470FC" w:rsidRDefault="00D470FC"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D470FC" w:rsidRPr="00D470FC" w:rsidRDefault="00D470FC" w:rsidP="00D470FC">
      <w:pPr>
        <w:jc w:val="center"/>
        <w:rPr>
          <w:caps/>
          <w:szCs w:val="17"/>
        </w:rPr>
      </w:pPr>
      <w:r w:rsidRPr="00D470FC">
        <w:rPr>
          <w:caps/>
          <w:szCs w:val="17"/>
        </w:rPr>
        <w:t>Landscape South Australia Act 2019</w:t>
      </w:r>
    </w:p>
    <w:p w:rsidR="00D470FC" w:rsidRPr="00D470FC" w:rsidRDefault="00D470FC" w:rsidP="00D470FC">
      <w:pPr>
        <w:jc w:val="center"/>
        <w:rPr>
          <w:i/>
          <w:szCs w:val="17"/>
        </w:rPr>
      </w:pPr>
      <w:r w:rsidRPr="00D470FC">
        <w:rPr>
          <w:i/>
          <w:szCs w:val="17"/>
        </w:rPr>
        <w:t>Notice of Establishment of Water Levy for the Eastern Mount Lofty Ranges Prescribed Water Resources Area</w:t>
      </w:r>
    </w:p>
    <w:p w:rsidR="00D470FC" w:rsidRPr="00D470FC" w:rsidRDefault="00D470FC" w:rsidP="00D470FC">
      <w:pPr>
        <w:rPr>
          <w:rFonts w:eastAsia="Times New Roman"/>
          <w:szCs w:val="17"/>
        </w:rPr>
      </w:pPr>
      <w:r w:rsidRPr="00D470FC">
        <w:rPr>
          <w:rFonts w:eastAsia="Times New Roman"/>
          <w:szCs w:val="17"/>
        </w:rPr>
        <w:t xml:space="preserve">Pursuant to section 76 of the </w:t>
      </w:r>
      <w:r w:rsidRPr="00D470FC">
        <w:rPr>
          <w:rFonts w:eastAsia="Times New Roman"/>
          <w:i/>
          <w:szCs w:val="17"/>
        </w:rPr>
        <w:t>Landscape South Australia Act 2019</w:t>
      </w:r>
      <w:r w:rsidRPr="00D470FC">
        <w:rPr>
          <w:rFonts w:eastAsia="Times New Roman"/>
          <w:szCs w:val="17"/>
        </w:rPr>
        <w:t>, I, David Speirs, Minister for Environment and Water, hereby declare a levy payable by persons authorised by a water licence to take water from the Eastern Mount Lofty Ranges Prescribed Water Resources Area:</w:t>
      </w:r>
    </w:p>
    <w:p w:rsidR="00D470FC" w:rsidRPr="00D470FC" w:rsidRDefault="00D470FC" w:rsidP="00D470FC">
      <w:pPr>
        <w:ind w:left="567" w:hanging="283"/>
        <w:rPr>
          <w:rFonts w:eastAsia="Times New Roman"/>
          <w:szCs w:val="17"/>
        </w:rPr>
      </w:pPr>
      <w:r w:rsidRPr="00D470FC">
        <w:rPr>
          <w:rFonts w:eastAsia="Times New Roman"/>
          <w:szCs w:val="17"/>
        </w:rPr>
        <w:t>1)</w:t>
      </w:r>
      <w:r w:rsidRPr="00D470FC">
        <w:rPr>
          <w:rFonts w:eastAsia="Times New Roman"/>
          <w:szCs w:val="17"/>
        </w:rPr>
        <w:tab/>
        <w:t>Subject to paragraphs (2) and (3), a levy per kilolitre of water of:</w:t>
      </w:r>
    </w:p>
    <w:p w:rsidR="00D470FC" w:rsidRPr="00D470FC" w:rsidRDefault="00D470FC" w:rsidP="00D470FC">
      <w:pPr>
        <w:ind w:left="993" w:hanging="426"/>
        <w:rPr>
          <w:rFonts w:eastAsia="Times New Roman"/>
          <w:szCs w:val="17"/>
        </w:rPr>
      </w:pPr>
      <w:r w:rsidRPr="00D470FC">
        <w:rPr>
          <w:rFonts w:eastAsia="Times New Roman"/>
          <w:szCs w:val="17"/>
        </w:rPr>
        <w:t>(i)</w:t>
      </w:r>
      <w:r w:rsidRPr="00D470FC">
        <w:rPr>
          <w:rFonts w:eastAsia="Times New Roman"/>
          <w:szCs w:val="17"/>
        </w:rPr>
        <w:tab/>
        <w:t>0.675 cents per kilolitre where the water allocation endorsed on the licence is specified as an annual volume in kilolitres; or</w:t>
      </w:r>
    </w:p>
    <w:p w:rsidR="00D470FC" w:rsidRPr="00D470FC" w:rsidRDefault="00D470FC" w:rsidP="00D470FC">
      <w:pPr>
        <w:ind w:left="993" w:hanging="426"/>
        <w:rPr>
          <w:rFonts w:eastAsia="Times New Roman"/>
          <w:szCs w:val="17"/>
        </w:rPr>
      </w:pPr>
      <w:r w:rsidRPr="00D470FC">
        <w:rPr>
          <w:rFonts w:eastAsia="Times New Roman"/>
          <w:szCs w:val="17"/>
        </w:rPr>
        <w:t>(ii)</w:t>
      </w:r>
      <w:r w:rsidRPr="00D470FC">
        <w:rPr>
          <w:rFonts w:eastAsia="Times New Roman"/>
          <w:szCs w:val="17"/>
        </w:rPr>
        <w:tab/>
        <w:t>A levy of $200;</w:t>
      </w:r>
    </w:p>
    <w:p w:rsidR="00D470FC" w:rsidRPr="00D470FC" w:rsidRDefault="00D470FC" w:rsidP="00D470FC">
      <w:pPr>
        <w:ind w:left="567"/>
        <w:rPr>
          <w:rFonts w:eastAsia="Times New Roman"/>
          <w:szCs w:val="17"/>
        </w:rPr>
      </w:pPr>
      <w:r w:rsidRPr="00D470FC">
        <w:rPr>
          <w:rFonts w:eastAsia="Times New Roman"/>
          <w:szCs w:val="17"/>
        </w:rPr>
        <w:t>whichever is the greater (except for a water allocation endorsed on the licence as a Taking Lower Angas Bremer Allocation (LABA) (Flood) in which case paragraph (2) below applies).</w:t>
      </w:r>
    </w:p>
    <w:p w:rsidR="00D470FC" w:rsidRPr="00D470FC" w:rsidRDefault="00D470FC" w:rsidP="00D470FC">
      <w:pPr>
        <w:ind w:left="567" w:hanging="283"/>
        <w:rPr>
          <w:rFonts w:eastAsia="Times New Roman"/>
          <w:szCs w:val="17"/>
        </w:rPr>
      </w:pPr>
      <w:r w:rsidRPr="00D470FC">
        <w:rPr>
          <w:rFonts w:eastAsia="Times New Roman"/>
          <w:szCs w:val="17"/>
        </w:rPr>
        <w:t>2)</w:t>
      </w:r>
      <w:r w:rsidRPr="00D470FC">
        <w:rPr>
          <w:rFonts w:eastAsia="Times New Roman"/>
          <w:szCs w:val="17"/>
        </w:rPr>
        <w:tab/>
        <w:t>A levy per kilolitre for a water allocation endorsed on the licence of 0.161 cents per kilolitre of water allocated as Taking LABA (Flood).</w:t>
      </w:r>
    </w:p>
    <w:p w:rsidR="00D470FC" w:rsidRPr="00D470FC" w:rsidRDefault="00D470FC" w:rsidP="00D470FC">
      <w:pPr>
        <w:ind w:left="567" w:hanging="283"/>
        <w:rPr>
          <w:rFonts w:eastAsia="Times New Roman"/>
          <w:szCs w:val="17"/>
        </w:rPr>
      </w:pPr>
      <w:r w:rsidRPr="00D470FC">
        <w:rPr>
          <w:rFonts w:eastAsia="Times New Roman"/>
          <w:szCs w:val="17"/>
        </w:rPr>
        <w:t>3)</w:t>
      </w:r>
      <w:r w:rsidRPr="00D470FC">
        <w:rPr>
          <w:rFonts w:eastAsia="Times New Roman"/>
          <w:szCs w:val="17"/>
        </w:rPr>
        <w:tab/>
        <w:t>No levy will be applied where:</w:t>
      </w:r>
    </w:p>
    <w:p w:rsidR="00D470FC" w:rsidRPr="00D470FC" w:rsidRDefault="00D470FC" w:rsidP="00D470FC">
      <w:pPr>
        <w:ind w:left="993" w:hanging="426"/>
        <w:rPr>
          <w:rFonts w:eastAsia="Times New Roman"/>
          <w:szCs w:val="17"/>
        </w:rPr>
      </w:pPr>
      <w:r w:rsidRPr="00D470FC">
        <w:rPr>
          <w:rFonts w:eastAsia="Times New Roman"/>
          <w:szCs w:val="17"/>
        </w:rPr>
        <w:t>(i)</w:t>
      </w:r>
      <w:r w:rsidRPr="00D470FC">
        <w:rPr>
          <w:rFonts w:eastAsia="Times New Roman"/>
          <w:szCs w:val="17"/>
        </w:rPr>
        <w:tab/>
        <w:t>the water allocation is endorsed on the licence as Taking LABA (Flood Delivery);</w:t>
      </w:r>
    </w:p>
    <w:p w:rsidR="00D470FC" w:rsidRPr="00D470FC" w:rsidRDefault="00D470FC" w:rsidP="00D470FC">
      <w:pPr>
        <w:ind w:left="993" w:hanging="426"/>
        <w:rPr>
          <w:rFonts w:eastAsia="Times New Roman"/>
          <w:szCs w:val="17"/>
        </w:rPr>
      </w:pPr>
      <w:r w:rsidRPr="00D470FC">
        <w:rPr>
          <w:rFonts w:eastAsia="Times New Roman"/>
          <w:szCs w:val="17"/>
        </w:rPr>
        <w:t>(ii)</w:t>
      </w:r>
      <w:r w:rsidRPr="00D470FC">
        <w:rPr>
          <w:rFonts w:eastAsia="Times New Roman"/>
          <w:szCs w:val="17"/>
        </w:rPr>
        <w:tab/>
        <w:t>water is taken for domestic purposes; or</w:t>
      </w:r>
    </w:p>
    <w:p w:rsidR="00D470FC" w:rsidRPr="00D470FC" w:rsidRDefault="00D470FC" w:rsidP="00D470FC">
      <w:pPr>
        <w:ind w:left="993" w:hanging="426"/>
        <w:rPr>
          <w:rFonts w:eastAsia="Times New Roman"/>
          <w:szCs w:val="17"/>
        </w:rPr>
      </w:pPr>
      <w:r w:rsidRPr="00D470FC">
        <w:rPr>
          <w:rFonts w:eastAsia="Times New Roman"/>
          <w:szCs w:val="17"/>
        </w:rPr>
        <w:t>(iii)</w:t>
      </w:r>
      <w:r w:rsidRPr="00D470FC">
        <w:rPr>
          <w:rFonts w:eastAsia="Times New Roman"/>
          <w:szCs w:val="17"/>
        </w:rPr>
        <w:tab/>
        <w:t>water is taken for the watering of stock not subject to intensive farming.</w:t>
      </w:r>
    </w:p>
    <w:p w:rsidR="00D470FC" w:rsidRPr="00D470FC" w:rsidRDefault="00D470FC" w:rsidP="00D470FC">
      <w:pPr>
        <w:rPr>
          <w:rFonts w:eastAsia="Times New Roman"/>
          <w:szCs w:val="17"/>
        </w:rPr>
      </w:pPr>
      <w:r w:rsidRPr="00D470FC">
        <w:rPr>
          <w:rFonts w:eastAsia="Times New Roman"/>
          <w:szCs w:val="17"/>
        </w:rPr>
        <w:t>For the purpose of this Notice:</w:t>
      </w:r>
    </w:p>
    <w:p w:rsidR="00D470FC" w:rsidRPr="00D470FC" w:rsidRDefault="00D470FC" w:rsidP="00D470FC">
      <w:pPr>
        <w:ind w:left="142"/>
        <w:rPr>
          <w:rFonts w:eastAsia="Times New Roman"/>
          <w:szCs w:val="17"/>
        </w:rPr>
      </w:pPr>
      <w:r w:rsidRPr="00D470FC">
        <w:rPr>
          <w:rFonts w:eastAsia="Times New Roman"/>
          <w:szCs w:val="17"/>
        </w:rPr>
        <w:t>“Taking LABA (Flood)” means an allocation granted to take water sourced from a watercourse in surface water management zones 426AR026 and/or 426BR062, or that flows from these zones, and to be taken by means of a pump or flood gate for the purpose of flood irrigation.</w:t>
      </w:r>
    </w:p>
    <w:p w:rsidR="00D470FC" w:rsidRPr="00D470FC" w:rsidRDefault="00D470FC" w:rsidP="00D470FC">
      <w:pPr>
        <w:ind w:left="142"/>
        <w:rPr>
          <w:rFonts w:eastAsia="Times New Roman"/>
          <w:szCs w:val="17"/>
        </w:rPr>
      </w:pPr>
      <w:r w:rsidRPr="00D470FC">
        <w:rPr>
          <w:rFonts w:eastAsia="Times New Roman"/>
          <w:szCs w:val="17"/>
        </w:rPr>
        <w:t>“Taking LABA (Flood Delivery)” means an allocation granted to take water sourced from a watercourse in surface water management zones 426AR026 and/or 426BR062, or that flows from these zones, and to be taken by means of a pump or flood gate as a delivery supplement for the purpose of flood irrigation.</w:t>
      </w:r>
    </w:p>
    <w:p w:rsidR="00D470FC" w:rsidRPr="00D470FC" w:rsidRDefault="00D470FC" w:rsidP="00D470FC">
      <w:pPr>
        <w:ind w:left="142"/>
        <w:rPr>
          <w:rFonts w:eastAsia="Times New Roman"/>
          <w:i/>
          <w:szCs w:val="17"/>
        </w:rPr>
      </w:pPr>
      <w:r w:rsidRPr="00D470FC">
        <w:rPr>
          <w:rFonts w:eastAsia="Times New Roman"/>
          <w:szCs w:val="17"/>
        </w:rPr>
        <w:t xml:space="preserve">“Eastern Mount Lofty Ranges Prescribed Water Resources Area” means the watercourses and wells prescribed by the </w:t>
      </w:r>
      <w:r w:rsidRPr="00D470FC">
        <w:rPr>
          <w:rFonts w:eastAsia="Times New Roman"/>
          <w:i/>
          <w:szCs w:val="17"/>
        </w:rPr>
        <w:t>Natural Resources Management (Eastern Mount Lofty Ranges—Prescribed Watercourses and Surface Water Prescribed Area) Regulations 2005</w:t>
      </w:r>
      <w:r w:rsidRPr="00D470FC">
        <w:rPr>
          <w:rFonts w:eastAsia="Times New Roman"/>
          <w:szCs w:val="17"/>
        </w:rPr>
        <w:t xml:space="preserve"> and the wells prescribed by the </w:t>
      </w:r>
      <w:r w:rsidRPr="00D470FC">
        <w:rPr>
          <w:rFonts w:eastAsia="Times New Roman"/>
          <w:i/>
          <w:szCs w:val="17"/>
        </w:rPr>
        <w:t>Natural Resources Management (Eastern Mount Lofty Ranges—Prescribed Wells Area) Regulations 2005.</w:t>
      </w:r>
    </w:p>
    <w:p w:rsidR="00D470FC" w:rsidRPr="00D470FC" w:rsidRDefault="00D470FC" w:rsidP="00D470FC">
      <w:pPr>
        <w:rPr>
          <w:rFonts w:eastAsia="Times New Roman"/>
          <w:szCs w:val="17"/>
        </w:rPr>
      </w:pPr>
      <w:r w:rsidRPr="00D470FC">
        <w:rPr>
          <w:rFonts w:eastAsia="Times New Roman"/>
          <w:szCs w:val="17"/>
        </w:rPr>
        <w:t>This notice has effect in relation to the financial year commencing on 1 July 2020.</w:t>
      </w:r>
    </w:p>
    <w:p w:rsidR="00D470FC" w:rsidRPr="00D470FC" w:rsidRDefault="00D470FC" w:rsidP="00D470FC">
      <w:pPr>
        <w:spacing w:after="0"/>
        <w:rPr>
          <w:rFonts w:eastAsia="Times New Roman"/>
          <w:szCs w:val="17"/>
        </w:rPr>
      </w:pPr>
      <w:r w:rsidRPr="00D470FC">
        <w:rPr>
          <w:rFonts w:eastAsia="Times New Roman"/>
          <w:szCs w:val="17"/>
        </w:rPr>
        <w:t>Dated: 19 June 2020</w:t>
      </w:r>
    </w:p>
    <w:p w:rsidR="00D470FC" w:rsidRPr="00D470FC" w:rsidRDefault="00D470FC" w:rsidP="00D470FC">
      <w:pPr>
        <w:spacing w:after="0"/>
        <w:jc w:val="right"/>
        <w:rPr>
          <w:rFonts w:eastAsia="Times New Roman"/>
          <w:smallCaps/>
          <w:szCs w:val="20"/>
        </w:rPr>
      </w:pPr>
      <w:r w:rsidRPr="00D470FC">
        <w:rPr>
          <w:rFonts w:eastAsia="Times New Roman"/>
          <w:smallCaps/>
          <w:szCs w:val="20"/>
        </w:rPr>
        <w:t>David Speirs MP</w:t>
      </w:r>
    </w:p>
    <w:p w:rsidR="00D470FC" w:rsidRPr="00D470FC" w:rsidRDefault="00D470FC" w:rsidP="00D470FC">
      <w:pPr>
        <w:spacing w:after="0"/>
        <w:jc w:val="right"/>
        <w:rPr>
          <w:rFonts w:eastAsia="Times New Roman"/>
          <w:szCs w:val="17"/>
        </w:rPr>
      </w:pPr>
      <w:r w:rsidRPr="00D470FC">
        <w:rPr>
          <w:rFonts w:eastAsia="Times New Roman"/>
          <w:szCs w:val="17"/>
        </w:rPr>
        <w:t>Minister for Environment and Water</w:t>
      </w:r>
    </w:p>
    <w:p w:rsidR="00D470FC" w:rsidRPr="00D470FC" w:rsidRDefault="00D470FC" w:rsidP="00D470FC">
      <w:pPr>
        <w:pBdr>
          <w:top w:val="single" w:sz="4" w:space="1" w:color="auto"/>
        </w:pBdr>
        <w:spacing w:before="100" w:after="0" w:line="14" w:lineRule="exact"/>
        <w:jc w:val="center"/>
        <w:rPr>
          <w:rFonts w:eastAsia="Times New Roman"/>
          <w:szCs w:val="17"/>
        </w:rPr>
      </w:pPr>
    </w:p>
    <w:p w:rsidR="00D470FC" w:rsidRDefault="00D470FC"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D470FC" w:rsidRPr="00D470FC" w:rsidRDefault="00D470FC" w:rsidP="00D470FC">
      <w:pPr>
        <w:jc w:val="center"/>
        <w:rPr>
          <w:caps/>
          <w:szCs w:val="17"/>
        </w:rPr>
      </w:pPr>
      <w:r w:rsidRPr="00D470FC">
        <w:rPr>
          <w:caps/>
          <w:szCs w:val="17"/>
        </w:rPr>
        <w:t>Landscape South Australia Act 2019</w:t>
      </w:r>
    </w:p>
    <w:p w:rsidR="00D470FC" w:rsidRPr="00D470FC" w:rsidRDefault="00D470FC" w:rsidP="00D470FC">
      <w:pPr>
        <w:jc w:val="center"/>
        <w:rPr>
          <w:i/>
          <w:szCs w:val="17"/>
        </w:rPr>
      </w:pPr>
      <w:r w:rsidRPr="00D470FC">
        <w:rPr>
          <w:i/>
          <w:szCs w:val="17"/>
        </w:rPr>
        <w:t xml:space="preserve">Notice of Establishment of Water Levies for the Far North Prescribed Wells Area </w:t>
      </w:r>
    </w:p>
    <w:p w:rsidR="00D470FC" w:rsidRPr="00D470FC" w:rsidRDefault="00D470FC" w:rsidP="00D470FC">
      <w:pPr>
        <w:rPr>
          <w:rFonts w:eastAsia="Times New Roman"/>
          <w:szCs w:val="17"/>
        </w:rPr>
      </w:pPr>
      <w:r w:rsidRPr="00D470FC">
        <w:rPr>
          <w:rFonts w:eastAsia="Times New Roman"/>
          <w:szCs w:val="17"/>
        </w:rPr>
        <w:t xml:space="preserve">Pursuant to section 76 of the </w:t>
      </w:r>
      <w:r w:rsidRPr="00D470FC">
        <w:rPr>
          <w:rFonts w:eastAsia="Times New Roman"/>
          <w:i/>
          <w:szCs w:val="17"/>
        </w:rPr>
        <w:t>Landscape South Australia Act 2019</w:t>
      </w:r>
      <w:r w:rsidRPr="00D470FC">
        <w:rPr>
          <w:rFonts w:eastAsia="Times New Roman"/>
          <w:szCs w:val="17"/>
        </w:rPr>
        <w:t>, I, David Speirs, Minister for Environment and Water, hereby declare the following water levies, payable by persons authorised by a water licence to take water from the prescribed wells within the Far North Prescribed Wells Area:</w:t>
      </w:r>
    </w:p>
    <w:p w:rsidR="00D470FC" w:rsidRPr="00D470FC" w:rsidRDefault="00D470FC" w:rsidP="00D470FC">
      <w:pPr>
        <w:ind w:left="567" w:hanging="283"/>
        <w:rPr>
          <w:rFonts w:eastAsia="Times New Roman"/>
          <w:szCs w:val="17"/>
        </w:rPr>
      </w:pPr>
      <w:r w:rsidRPr="00D470FC">
        <w:rPr>
          <w:rFonts w:eastAsia="Times New Roman"/>
          <w:szCs w:val="17"/>
        </w:rPr>
        <w:t>1)</w:t>
      </w:r>
      <w:r w:rsidRPr="00D470FC">
        <w:rPr>
          <w:rFonts w:eastAsia="Times New Roman"/>
          <w:szCs w:val="17"/>
        </w:rPr>
        <w:tab/>
        <w:t>A levy of 4.39 cents per kilolitre of water allocated for the purpose of providing a public water supply;</w:t>
      </w:r>
    </w:p>
    <w:p w:rsidR="00D470FC" w:rsidRPr="00D470FC" w:rsidRDefault="00D470FC" w:rsidP="00D470FC">
      <w:pPr>
        <w:ind w:left="567" w:hanging="283"/>
        <w:rPr>
          <w:rFonts w:eastAsia="Times New Roman"/>
          <w:szCs w:val="17"/>
        </w:rPr>
      </w:pPr>
      <w:r w:rsidRPr="00D470FC">
        <w:rPr>
          <w:rFonts w:eastAsia="Times New Roman"/>
          <w:szCs w:val="17"/>
        </w:rPr>
        <w:t>2)</w:t>
      </w:r>
      <w:r w:rsidRPr="00D470FC">
        <w:rPr>
          <w:rFonts w:eastAsia="Times New Roman"/>
          <w:szCs w:val="17"/>
        </w:rPr>
        <w:tab/>
        <w:t>A levy of 6.81 cents per kilolitre of water allocated to the mining, energy, gas and petroleum sector;</w:t>
      </w:r>
    </w:p>
    <w:p w:rsidR="00D470FC" w:rsidRPr="00D470FC" w:rsidRDefault="00D470FC" w:rsidP="00D470FC">
      <w:pPr>
        <w:ind w:left="567" w:hanging="283"/>
        <w:rPr>
          <w:rFonts w:eastAsia="Times New Roman"/>
          <w:szCs w:val="17"/>
        </w:rPr>
      </w:pPr>
      <w:r w:rsidRPr="00D470FC">
        <w:rPr>
          <w:rFonts w:eastAsia="Times New Roman"/>
          <w:szCs w:val="17"/>
        </w:rPr>
        <w:t>3)</w:t>
      </w:r>
      <w:r w:rsidRPr="00D470FC">
        <w:rPr>
          <w:rFonts w:eastAsia="Times New Roman"/>
          <w:szCs w:val="17"/>
        </w:rPr>
        <w:tab/>
        <w:t>A levy of 4.39 cents per kilolitre of water allocated for the operation of tourist parks and associated irrigation activities;</w:t>
      </w:r>
    </w:p>
    <w:p w:rsidR="00D470FC" w:rsidRPr="00D470FC" w:rsidRDefault="00D470FC" w:rsidP="00D470FC">
      <w:pPr>
        <w:ind w:left="567" w:hanging="283"/>
        <w:rPr>
          <w:rFonts w:eastAsia="Times New Roman"/>
          <w:szCs w:val="17"/>
        </w:rPr>
      </w:pPr>
      <w:r w:rsidRPr="00D470FC">
        <w:rPr>
          <w:rFonts w:eastAsia="Times New Roman"/>
          <w:szCs w:val="17"/>
        </w:rPr>
        <w:t>4)</w:t>
      </w:r>
      <w:r w:rsidRPr="00D470FC">
        <w:rPr>
          <w:rFonts w:eastAsia="Times New Roman"/>
          <w:szCs w:val="17"/>
        </w:rPr>
        <w:tab/>
        <w:t>A levy of 3.77 cents per kilolitre for water allocated for the co-production of water during gas and oil extraction.</w:t>
      </w:r>
    </w:p>
    <w:p w:rsidR="00D470FC" w:rsidRPr="00D470FC" w:rsidRDefault="00D470FC" w:rsidP="00D470FC">
      <w:pPr>
        <w:ind w:left="142"/>
        <w:rPr>
          <w:rFonts w:eastAsia="Times New Roman"/>
          <w:szCs w:val="17"/>
        </w:rPr>
      </w:pPr>
      <w:r w:rsidRPr="00D470FC">
        <w:rPr>
          <w:rFonts w:eastAsia="Times New Roman"/>
          <w:szCs w:val="17"/>
        </w:rPr>
        <w:t xml:space="preserve">The amount of levy payable is based on the water allocation as endorsed on the water licence. </w:t>
      </w:r>
    </w:p>
    <w:p w:rsidR="00D470FC" w:rsidRPr="00D470FC" w:rsidRDefault="00D470FC" w:rsidP="00D470FC">
      <w:pPr>
        <w:ind w:left="142"/>
        <w:rPr>
          <w:rFonts w:eastAsia="Times New Roman"/>
          <w:szCs w:val="17"/>
        </w:rPr>
      </w:pPr>
      <w:r w:rsidRPr="00D470FC">
        <w:rPr>
          <w:rFonts w:eastAsia="Times New Roman"/>
          <w:szCs w:val="17"/>
        </w:rPr>
        <w:t>The levy does not apply where:</w:t>
      </w:r>
    </w:p>
    <w:p w:rsidR="00D470FC" w:rsidRPr="00D470FC" w:rsidRDefault="00D470FC" w:rsidP="00D470FC">
      <w:pPr>
        <w:ind w:left="567" w:hanging="283"/>
        <w:rPr>
          <w:rFonts w:eastAsia="Times New Roman"/>
          <w:szCs w:val="17"/>
        </w:rPr>
      </w:pPr>
      <w:r w:rsidRPr="00D470FC">
        <w:rPr>
          <w:rFonts w:eastAsia="Times New Roman"/>
          <w:szCs w:val="17"/>
        </w:rPr>
        <w:t>5)</w:t>
      </w:r>
      <w:r w:rsidRPr="00D470FC">
        <w:rPr>
          <w:rFonts w:eastAsia="Times New Roman"/>
          <w:szCs w:val="17"/>
        </w:rPr>
        <w:tab/>
        <w:t>the water is taken for domestic purposes or for the watering of stock not subject to intensive farming; or</w:t>
      </w:r>
    </w:p>
    <w:p w:rsidR="00D470FC" w:rsidRPr="00D470FC" w:rsidRDefault="00D470FC" w:rsidP="00D470FC">
      <w:pPr>
        <w:ind w:left="567" w:hanging="283"/>
        <w:rPr>
          <w:rFonts w:eastAsia="Times New Roman"/>
          <w:i/>
          <w:szCs w:val="17"/>
        </w:rPr>
      </w:pPr>
      <w:r w:rsidRPr="00D470FC">
        <w:rPr>
          <w:rFonts w:eastAsia="Times New Roman"/>
          <w:szCs w:val="17"/>
        </w:rPr>
        <w:t>6)</w:t>
      </w:r>
      <w:r w:rsidRPr="00D470FC">
        <w:rPr>
          <w:rFonts w:eastAsia="Times New Roman"/>
          <w:szCs w:val="17"/>
        </w:rPr>
        <w:tab/>
        <w:t>the water is allocated for bore-fed wetlands.</w:t>
      </w:r>
    </w:p>
    <w:p w:rsidR="00D470FC" w:rsidRPr="00D470FC" w:rsidRDefault="00D470FC" w:rsidP="00D470FC">
      <w:pPr>
        <w:rPr>
          <w:rFonts w:eastAsia="Times New Roman"/>
          <w:szCs w:val="17"/>
        </w:rPr>
      </w:pPr>
      <w:r w:rsidRPr="00D470FC">
        <w:rPr>
          <w:rFonts w:eastAsia="Times New Roman"/>
          <w:szCs w:val="17"/>
        </w:rPr>
        <w:t>This notice has effect in relation to the financial year commencing on 1 July 2020.</w:t>
      </w:r>
    </w:p>
    <w:p w:rsidR="00D470FC" w:rsidRPr="00D470FC" w:rsidRDefault="00D470FC" w:rsidP="00D470FC">
      <w:pPr>
        <w:spacing w:after="0"/>
        <w:rPr>
          <w:rFonts w:eastAsia="Times New Roman"/>
          <w:szCs w:val="17"/>
        </w:rPr>
      </w:pPr>
      <w:r w:rsidRPr="00D470FC">
        <w:rPr>
          <w:rFonts w:eastAsia="Times New Roman"/>
          <w:szCs w:val="17"/>
        </w:rPr>
        <w:t>Dated: 19 June 2020</w:t>
      </w:r>
    </w:p>
    <w:p w:rsidR="00D470FC" w:rsidRPr="00D470FC" w:rsidRDefault="00D470FC" w:rsidP="00D470FC">
      <w:pPr>
        <w:spacing w:after="0"/>
        <w:jc w:val="right"/>
        <w:rPr>
          <w:rFonts w:eastAsia="Times New Roman"/>
          <w:smallCaps/>
          <w:szCs w:val="20"/>
        </w:rPr>
      </w:pPr>
      <w:r w:rsidRPr="00D470FC">
        <w:rPr>
          <w:rFonts w:eastAsia="Times New Roman"/>
          <w:smallCaps/>
          <w:szCs w:val="20"/>
        </w:rPr>
        <w:t>David Speirs MP</w:t>
      </w:r>
    </w:p>
    <w:p w:rsidR="00D470FC" w:rsidRPr="00D470FC" w:rsidRDefault="00D470FC" w:rsidP="00D470FC">
      <w:pPr>
        <w:spacing w:after="0"/>
        <w:jc w:val="right"/>
        <w:rPr>
          <w:rFonts w:eastAsia="Times New Roman"/>
          <w:szCs w:val="17"/>
        </w:rPr>
      </w:pPr>
      <w:r w:rsidRPr="00D470FC">
        <w:rPr>
          <w:rFonts w:eastAsia="Times New Roman"/>
          <w:szCs w:val="17"/>
        </w:rPr>
        <w:t>Minister for Environment and Water</w:t>
      </w:r>
    </w:p>
    <w:p w:rsidR="00D470FC" w:rsidRPr="00D470FC" w:rsidRDefault="00D470FC" w:rsidP="00D470FC">
      <w:pPr>
        <w:pBdr>
          <w:top w:val="single" w:sz="4" w:space="1" w:color="auto"/>
        </w:pBdr>
        <w:spacing w:before="100" w:after="0" w:line="14" w:lineRule="exact"/>
        <w:jc w:val="center"/>
        <w:rPr>
          <w:rFonts w:eastAsia="Times New Roman"/>
          <w:szCs w:val="17"/>
        </w:rPr>
      </w:pPr>
    </w:p>
    <w:p w:rsidR="00D470FC" w:rsidRDefault="00D470FC"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D470FC" w:rsidRPr="00D470FC" w:rsidRDefault="00D470FC" w:rsidP="00D470FC">
      <w:pPr>
        <w:jc w:val="center"/>
        <w:rPr>
          <w:caps/>
          <w:szCs w:val="17"/>
        </w:rPr>
      </w:pPr>
      <w:r w:rsidRPr="00D470FC">
        <w:rPr>
          <w:caps/>
          <w:szCs w:val="17"/>
        </w:rPr>
        <w:t>Landscape South Australia Act 2019</w:t>
      </w:r>
    </w:p>
    <w:p w:rsidR="00D470FC" w:rsidRPr="00D470FC" w:rsidRDefault="00D470FC" w:rsidP="00D470FC">
      <w:pPr>
        <w:jc w:val="center"/>
        <w:rPr>
          <w:i/>
          <w:szCs w:val="17"/>
        </w:rPr>
      </w:pPr>
      <w:r w:rsidRPr="00D470FC">
        <w:rPr>
          <w:i/>
          <w:szCs w:val="17"/>
        </w:rPr>
        <w:t xml:space="preserve">Notice of Establishment of Water Levies in the Lower Limestone Coast, Padthaway, </w:t>
      </w:r>
      <w:r w:rsidRPr="00D470FC">
        <w:rPr>
          <w:i/>
          <w:szCs w:val="17"/>
        </w:rPr>
        <w:br/>
        <w:t>Tintinara Coonalpyn and Tatiara Prescribed Wells Areas</w:t>
      </w:r>
    </w:p>
    <w:p w:rsidR="00D470FC" w:rsidRPr="00D470FC" w:rsidRDefault="00D470FC" w:rsidP="00D470FC">
      <w:pPr>
        <w:rPr>
          <w:rFonts w:eastAsia="Times New Roman"/>
          <w:szCs w:val="17"/>
        </w:rPr>
      </w:pPr>
      <w:r w:rsidRPr="00D470FC">
        <w:rPr>
          <w:rFonts w:eastAsia="Times New Roman"/>
          <w:szCs w:val="17"/>
        </w:rPr>
        <w:t xml:space="preserve">Pursuant to section 76 of the </w:t>
      </w:r>
      <w:r w:rsidRPr="00D470FC">
        <w:rPr>
          <w:rFonts w:eastAsia="Times New Roman"/>
          <w:i/>
          <w:szCs w:val="17"/>
        </w:rPr>
        <w:t>Landscape South Australia Act 2019</w:t>
      </w:r>
      <w:r w:rsidRPr="00D470FC">
        <w:rPr>
          <w:rFonts w:eastAsia="Times New Roman"/>
          <w:szCs w:val="17"/>
        </w:rPr>
        <w:t>, I, David Speirs, Minister for Environment and Water, hereby declare the following water levies payable by persons authorised by a water licence to take water from the prescribed wells in the Lower Limestone Coast, Padthaway, Tintinara Coonalpyn and Tatiara Prescribed Wells Areas:</w:t>
      </w:r>
    </w:p>
    <w:p w:rsidR="00D470FC" w:rsidRPr="00D470FC" w:rsidRDefault="00D470FC" w:rsidP="00D470FC">
      <w:pPr>
        <w:ind w:left="567" w:hanging="283"/>
        <w:rPr>
          <w:rFonts w:eastAsia="Times New Roman"/>
          <w:szCs w:val="17"/>
        </w:rPr>
      </w:pPr>
      <w:r w:rsidRPr="00D470FC">
        <w:rPr>
          <w:rFonts w:eastAsia="Times New Roman"/>
          <w:szCs w:val="17"/>
        </w:rPr>
        <w:t>(1)</w:t>
      </w:r>
      <w:r w:rsidRPr="00D470FC">
        <w:rPr>
          <w:rFonts w:eastAsia="Times New Roman"/>
          <w:szCs w:val="17"/>
        </w:rPr>
        <w:tab/>
        <w:t>A levy of $203.80 as a fixed charge per water licence; and</w:t>
      </w:r>
    </w:p>
    <w:p w:rsidR="00D470FC" w:rsidRPr="00D470FC" w:rsidRDefault="00D470FC" w:rsidP="00D470FC">
      <w:pPr>
        <w:ind w:left="567" w:hanging="283"/>
        <w:rPr>
          <w:rFonts w:eastAsia="Times New Roman"/>
          <w:szCs w:val="17"/>
        </w:rPr>
      </w:pPr>
      <w:r w:rsidRPr="00D470FC">
        <w:rPr>
          <w:rFonts w:eastAsia="Times New Roman"/>
          <w:szCs w:val="17"/>
        </w:rPr>
        <w:t>(2)</w:t>
      </w:r>
      <w:r w:rsidRPr="00D470FC">
        <w:rPr>
          <w:rFonts w:eastAsia="Times New Roman"/>
          <w:szCs w:val="17"/>
        </w:rPr>
        <w:tab/>
        <w:t xml:space="preserve">A levy per kilolitre of water allocated as endorsed on the water licence of: </w:t>
      </w:r>
    </w:p>
    <w:p w:rsidR="00D470FC" w:rsidRPr="00D470FC" w:rsidRDefault="00D470FC" w:rsidP="00D470FC">
      <w:pPr>
        <w:ind w:left="993" w:hanging="426"/>
        <w:rPr>
          <w:rFonts w:eastAsia="Times New Roman"/>
          <w:szCs w:val="17"/>
        </w:rPr>
      </w:pPr>
      <w:r w:rsidRPr="00D470FC">
        <w:rPr>
          <w:rFonts w:eastAsia="Times New Roman"/>
          <w:szCs w:val="17"/>
        </w:rPr>
        <w:t>(i)</w:t>
      </w:r>
      <w:r w:rsidRPr="00D470FC">
        <w:rPr>
          <w:rFonts w:eastAsia="Times New Roman"/>
          <w:szCs w:val="17"/>
        </w:rPr>
        <w:tab/>
        <w:t xml:space="preserve">1.650 cents per kilolitre of water allocated in the Lower Limestone Coast, Padthaway and Tatiara Prescribed Wells Areas where water is allocated for the supply of water by means of reticulated systems by the South Australian Water Corporation established pursuant to the </w:t>
      </w:r>
      <w:r w:rsidRPr="00D470FC">
        <w:rPr>
          <w:rFonts w:eastAsia="Times New Roman"/>
          <w:i/>
          <w:szCs w:val="17"/>
        </w:rPr>
        <w:t>South Australian Water Corporation Act 1994</w:t>
      </w:r>
      <w:r w:rsidRPr="00D470FC">
        <w:rPr>
          <w:rFonts w:eastAsia="Times New Roman"/>
          <w:szCs w:val="17"/>
        </w:rPr>
        <w:t xml:space="preserve"> or where a water allocation on a water licence is specified as a public water supply; </w:t>
      </w:r>
    </w:p>
    <w:p w:rsidR="00D470FC" w:rsidRPr="00D470FC" w:rsidRDefault="00D470FC" w:rsidP="00D470FC">
      <w:pPr>
        <w:ind w:left="993" w:hanging="426"/>
        <w:rPr>
          <w:rFonts w:eastAsia="Times New Roman"/>
          <w:szCs w:val="17"/>
        </w:rPr>
      </w:pPr>
      <w:r w:rsidRPr="00D470FC">
        <w:rPr>
          <w:rFonts w:eastAsia="Times New Roman"/>
          <w:szCs w:val="17"/>
        </w:rPr>
        <w:t>(ii)</w:t>
      </w:r>
      <w:r w:rsidRPr="00D470FC">
        <w:rPr>
          <w:rFonts w:eastAsia="Times New Roman"/>
          <w:szCs w:val="17"/>
        </w:rPr>
        <w:tab/>
        <w:t>0.260 cents per kilolitre of water allocated in the Lower Limestone Coast, Padthaway, Tatiara and Tintinara Coonalpyn Prescribed Wells Areas where the water allocation on a water licence is for specified as a water taking allocation (excluding delivery supplements);</w:t>
      </w:r>
    </w:p>
    <w:p w:rsidR="00D470FC" w:rsidRPr="00D470FC" w:rsidRDefault="00D470FC" w:rsidP="00D470FC">
      <w:pPr>
        <w:ind w:left="993" w:hanging="426"/>
        <w:rPr>
          <w:rFonts w:eastAsia="Times New Roman"/>
          <w:szCs w:val="17"/>
        </w:rPr>
      </w:pPr>
      <w:r w:rsidRPr="00D470FC">
        <w:rPr>
          <w:rFonts w:eastAsia="Times New Roman"/>
          <w:szCs w:val="17"/>
        </w:rPr>
        <w:t>(iii)</w:t>
      </w:r>
      <w:r w:rsidRPr="00D470FC">
        <w:rPr>
          <w:rFonts w:eastAsia="Times New Roman"/>
          <w:szCs w:val="17"/>
        </w:rPr>
        <w:tab/>
        <w:t>0.343 cents per kilolitre of water allocated in the Lower Limestone Coast, Padthaway, Tatiara and Tintinara Coonalpyn Prescribed Wells Areas where the water allocation on a water licence is specified as an industrial, aquaculture, industrial-dairy, intensive animal keeping, environmental, Pulp and Paper mill operations and recreational allocation;</w:t>
      </w:r>
    </w:p>
    <w:p w:rsidR="00D470FC" w:rsidRPr="00D470FC" w:rsidRDefault="00D470FC" w:rsidP="00D470FC">
      <w:pPr>
        <w:ind w:left="993" w:hanging="426"/>
        <w:rPr>
          <w:rFonts w:eastAsia="Times New Roman"/>
          <w:szCs w:val="17"/>
        </w:rPr>
      </w:pPr>
      <w:r w:rsidRPr="00D470FC">
        <w:rPr>
          <w:rFonts w:eastAsia="Times New Roman"/>
          <w:szCs w:val="17"/>
        </w:rPr>
        <w:t>(iv)</w:t>
      </w:r>
      <w:r w:rsidRPr="00D470FC">
        <w:rPr>
          <w:rFonts w:eastAsia="Times New Roman"/>
          <w:szCs w:val="17"/>
        </w:rPr>
        <w:tab/>
        <w:t>0.260 cents per kilolitre of water allocated in the Lower Limestone Coast, Padthaway, Tatiara and Tintinara Coonalpyn Prescribed Wells Areas, where the water allocation on a water licence is specified as a water (holding) allocation;</w:t>
      </w:r>
    </w:p>
    <w:p w:rsidR="00D470FC" w:rsidRPr="00D470FC" w:rsidRDefault="00D470FC" w:rsidP="00D470FC">
      <w:pPr>
        <w:ind w:left="993" w:hanging="426"/>
        <w:rPr>
          <w:rFonts w:eastAsia="Times New Roman"/>
          <w:szCs w:val="17"/>
        </w:rPr>
      </w:pPr>
      <w:r w:rsidRPr="00D470FC">
        <w:rPr>
          <w:rFonts w:eastAsia="Times New Roman"/>
          <w:szCs w:val="17"/>
        </w:rPr>
        <w:t>(v)</w:t>
      </w:r>
      <w:r w:rsidRPr="00D470FC">
        <w:rPr>
          <w:rFonts w:eastAsia="Times New Roman"/>
          <w:szCs w:val="17"/>
        </w:rPr>
        <w:tab/>
        <w:t>0.026 cents per kilolitre of water allocated in the Lower Limestone Coast, Padthaway, Tatiara and Tintinara Coonalpyn Prescribed Wells Areas, where the water allocation from the unconfined aquifer is specified as a delivery supplement allocation;</w:t>
      </w:r>
    </w:p>
    <w:p w:rsidR="00D470FC" w:rsidRPr="00D470FC" w:rsidRDefault="00D470FC" w:rsidP="00D470FC">
      <w:pPr>
        <w:ind w:left="993" w:hanging="426"/>
        <w:rPr>
          <w:rFonts w:eastAsia="Times New Roman"/>
          <w:szCs w:val="17"/>
        </w:rPr>
      </w:pPr>
      <w:r w:rsidRPr="00D470FC">
        <w:rPr>
          <w:rFonts w:eastAsia="Times New Roman"/>
          <w:szCs w:val="17"/>
        </w:rPr>
        <w:t>(vi)</w:t>
      </w:r>
      <w:r w:rsidRPr="00D470FC">
        <w:rPr>
          <w:rFonts w:eastAsia="Times New Roman"/>
          <w:szCs w:val="17"/>
        </w:rPr>
        <w:tab/>
        <w:t>0.260 cents per kilolitre of water allocated in the Lower Limestone Coast, Padthaway, Tatiara and Tintinara Coonalpyn Prescribed Wells Areas, where the water allocation from the confined aquifer on a water licence is specified as a delivery supplement allocation;</w:t>
      </w:r>
    </w:p>
    <w:p w:rsidR="00D470FC" w:rsidRPr="00D470FC" w:rsidRDefault="00D470FC" w:rsidP="00D470FC">
      <w:pPr>
        <w:ind w:left="993" w:hanging="426"/>
        <w:rPr>
          <w:rFonts w:eastAsia="Times New Roman"/>
          <w:szCs w:val="17"/>
        </w:rPr>
      </w:pPr>
      <w:r w:rsidRPr="00D470FC">
        <w:rPr>
          <w:rFonts w:eastAsia="Times New Roman"/>
          <w:szCs w:val="17"/>
        </w:rPr>
        <w:t>(vii)</w:t>
      </w:r>
      <w:r w:rsidRPr="00D470FC">
        <w:rPr>
          <w:rFonts w:eastAsia="Times New Roman"/>
          <w:szCs w:val="17"/>
        </w:rPr>
        <w:tab/>
        <w:t>0.260 cents per kilolitre of water allocated in the Lower Limestone Coast, Padthaway, Tatiara and Tintinara Coonalpyn Prescribed Wells Areas, where the water allocation on a water licence is specified as a specialised production requirement allocation (excluding Specialised production requirement-frost allocations in the Lower Limestone Coast);</w:t>
      </w:r>
    </w:p>
    <w:p w:rsidR="00D470FC" w:rsidRPr="00D470FC" w:rsidRDefault="00D470FC" w:rsidP="00D470FC">
      <w:pPr>
        <w:ind w:left="993" w:hanging="426"/>
        <w:rPr>
          <w:rFonts w:eastAsia="Times New Roman"/>
          <w:szCs w:val="17"/>
        </w:rPr>
      </w:pPr>
      <w:r w:rsidRPr="00D470FC">
        <w:rPr>
          <w:rFonts w:eastAsia="Times New Roman"/>
          <w:szCs w:val="17"/>
        </w:rPr>
        <w:t>(viii)</w:t>
      </w:r>
      <w:r w:rsidRPr="00D470FC">
        <w:rPr>
          <w:rFonts w:eastAsia="Times New Roman"/>
          <w:szCs w:val="17"/>
        </w:rPr>
        <w:tab/>
        <w:t>0.087 cents per kilolitre of water allocated in the Lower Limestone Coast Prescribed Wells Areas, where the water allocation is specified as a specialised production requirement frost allocation;</w:t>
      </w:r>
    </w:p>
    <w:p w:rsidR="00D470FC" w:rsidRPr="00D470FC" w:rsidRDefault="00D470FC" w:rsidP="00D470FC">
      <w:pPr>
        <w:ind w:left="993" w:hanging="426"/>
        <w:rPr>
          <w:rFonts w:eastAsia="Times New Roman"/>
          <w:szCs w:val="17"/>
        </w:rPr>
      </w:pPr>
      <w:r w:rsidRPr="00D470FC">
        <w:rPr>
          <w:rFonts w:eastAsia="Times New Roman"/>
          <w:szCs w:val="17"/>
        </w:rPr>
        <w:t>(ix)</w:t>
      </w:r>
      <w:r w:rsidRPr="00D470FC">
        <w:rPr>
          <w:rFonts w:eastAsia="Times New Roman"/>
          <w:szCs w:val="17"/>
        </w:rPr>
        <w:tab/>
        <w:t>0.260 cents per kilolitre of water allocated in the Lower Limestone Coast Prescribed Wells Areas, where the water allocation on a licence is specified as a forest water allocation.</w:t>
      </w:r>
    </w:p>
    <w:p w:rsidR="00D470FC" w:rsidRPr="00D470FC" w:rsidRDefault="00D470FC" w:rsidP="00D470FC">
      <w:pPr>
        <w:rPr>
          <w:rFonts w:eastAsia="Times New Roman"/>
          <w:i/>
          <w:szCs w:val="17"/>
        </w:rPr>
      </w:pPr>
      <w:r w:rsidRPr="00D470FC">
        <w:rPr>
          <w:rFonts w:eastAsia="Times New Roman"/>
          <w:szCs w:val="17"/>
        </w:rPr>
        <w:t>The levies do not apply where the water is taken for domestic purposes or for the watering of stock not subject to intensive farming.</w:t>
      </w:r>
    </w:p>
    <w:p w:rsidR="00D470FC" w:rsidRPr="00D470FC" w:rsidRDefault="00D470FC" w:rsidP="00D470FC">
      <w:pPr>
        <w:rPr>
          <w:rFonts w:eastAsia="Times New Roman"/>
          <w:szCs w:val="17"/>
        </w:rPr>
      </w:pPr>
      <w:r w:rsidRPr="00D470FC">
        <w:rPr>
          <w:rFonts w:eastAsia="Times New Roman"/>
          <w:szCs w:val="17"/>
        </w:rPr>
        <w:t>This notice has effect in relation to the financial year commencing on 1 July 2020.</w:t>
      </w:r>
    </w:p>
    <w:p w:rsidR="00D470FC" w:rsidRPr="00D470FC" w:rsidRDefault="00D470FC" w:rsidP="00D470FC">
      <w:pPr>
        <w:spacing w:after="0"/>
        <w:rPr>
          <w:rFonts w:eastAsia="Times New Roman"/>
          <w:szCs w:val="17"/>
        </w:rPr>
      </w:pPr>
      <w:r w:rsidRPr="00D470FC">
        <w:rPr>
          <w:rFonts w:eastAsia="Times New Roman"/>
          <w:szCs w:val="17"/>
        </w:rPr>
        <w:t>Dated: 19 June 2020</w:t>
      </w:r>
    </w:p>
    <w:p w:rsidR="00D470FC" w:rsidRPr="00D470FC" w:rsidRDefault="00D470FC" w:rsidP="00D470FC">
      <w:pPr>
        <w:spacing w:after="0"/>
        <w:jc w:val="right"/>
        <w:rPr>
          <w:rFonts w:eastAsia="Times New Roman"/>
          <w:smallCaps/>
          <w:szCs w:val="20"/>
        </w:rPr>
      </w:pPr>
      <w:r w:rsidRPr="00D470FC">
        <w:rPr>
          <w:rFonts w:eastAsia="Times New Roman"/>
          <w:smallCaps/>
          <w:szCs w:val="20"/>
        </w:rPr>
        <w:t>David Speirs MP</w:t>
      </w:r>
    </w:p>
    <w:p w:rsidR="00D470FC" w:rsidRPr="00D470FC" w:rsidRDefault="00D470FC" w:rsidP="00D470FC">
      <w:pPr>
        <w:spacing w:after="0"/>
        <w:jc w:val="right"/>
        <w:rPr>
          <w:rFonts w:eastAsia="Times New Roman"/>
          <w:szCs w:val="17"/>
        </w:rPr>
      </w:pPr>
      <w:r w:rsidRPr="00D470FC">
        <w:rPr>
          <w:rFonts w:eastAsia="Times New Roman"/>
          <w:szCs w:val="17"/>
        </w:rPr>
        <w:t>Minister for Environment and Water</w:t>
      </w:r>
    </w:p>
    <w:p w:rsidR="00D470FC" w:rsidRPr="00D470FC" w:rsidRDefault="00D470FC" w:rsidP="00D470FC">
      <w:pPr>
        <w:pBdr>
          <w:top w:val="single" w:sz="4" w:space="1" w:color="auto"/>
        </w:pBdr>
        <w:spacing w:before="100" w:after="0" w:line="14" w:lineRule="exact"/>
        <w:jc w:val="center"/>
        <w:rPr>
          <w:rFonts w:eastAsia="Times New Roman"/>
          <w:szCs w:val="17"/>
        </w:rPr>
      </w:pPr>
    </w:p>
    <w:p w:rsidR="00EA194C" w:rsidRDefault="00EA194C" w:rsidP="00EA194C">
      <w:pPr>
        <w:spacing w:after="0"/>
        <w:jc w:val="center"/>
        <w:rPr>
          <w:rFonts w:eastAsia="Times New Roman"/>
          <w:szCs w:val="17"/>
        </w:rPr>
      </w:pPr>
    </w:p>
    <w:p w:rsidR="00D470FC" w:rsidRPr="00D470FC" w:rsidRDefault="00D470FC" w:rsidP="00D470FC">
      <w:pPr>
        <w:jc w:val="center"/>
        <w:rPr>
          <w:caps/>
          <w:szCs w:val="17"/>
        </w:rPr>
      </w:pPr>
      <w:r w:rsidRPr="00D470FC">
        <w:rPr>
          <w:caps/>
          <w:szCs w:val="17"/>
        </w:rPr>
        <w:t>Landscape South Australia Act 2019</w:t>
      </w:r>
    </w:p>
    <w:p w:rsidR="00D470FC" w:rsidRPr="00D470FC" w:rsidRDefault="00D470FC" w:rsidP="00D470FC">
      <w:pPr>
        <w:jc w:val="center"/>
        <w:rPr>
          <w:i/>
          <w:szCs w:val="17"/>
        </w:rPr>
      </w:pPr>
      <w:r w:rsidRPr="00D470FC">
        <w:rPr>
          <w:i/>
          <w:szCs w:val="17"/>
        </w:rPr>
        <w:t>Notice of Establishment of Water Levies for the Mallee Prescribed Wells Area</w:t>
      </w:r>
    </w:p>
    <w:p w:rsidR="00D470FC" w:rsidRPr="00D470FC" w:rsidRDefault="00D470FC" w:rsidP="00D470FC">
      <w:pPr>
        <w:rPr>
          <w:rFonts w:eastAsia="Times New Roman"/>
          <w:szCs w:val="17"/>
        </w:rPr>
      </w:pPr>
      <w:r w:rsidRPr="00D470FC">
        <w:rPr>
          <w:rFonts w:eastAsia="Times New Roman"/>
          <w:szCs w:val="17"/>
        </w:rPr>
        <w:t xml:space="preserve">Pursuant to section 76 of the </w:t>
      </w:r>
      <w:r w:rsidRPr="00D470FC">
        <w:rPr>
          <w:rFonts w:eastAsia="Times New Roman"/>
          <w:i/>
          <w:szCs w:val="17"/>
        </w:rPr>
        <w:t>Landscape South Australia Act 2019</w:t>
      </w:r>
      <w:r w:rsidRPr="00D470FC">
        <w:rPr>
          <w:rFonts w:eastAsia="Times New Roman"/>
          <w:szCs w:val="17"/>
        </w:rPr>
        <w:t>, I, David Speirs, Minister for Environment and Water hereby declare the following levies payable by persons authorised by a water licence to take water from the prescribed wells in the Mallee Prescribed Wells Area:</w:t>
      </w:r>
    </w:p>
    <w:p w:rsidR="00D470FC" w:rsidRPr="00D470FC" w:rsidRDefault="00D470FC" w:rsidP="00D470FC">
      <w:pPr>
        <w:ind w:left="567" w:hanging="283"/>
        <w:rPr>
          <w:rFonts w:eastAsia="Times New Roman"/>
          <w:szCs w:val="17"/>
        </w:rPr>
      </w:pPr>
      <w:r w:rsidRPr="00D470FC">
        <w:rPr>
          <w:rFonts w:eastAsia="Times New Roman"/>
          <w:szCs w:val="17"/>
        </w:rPr>
        <w:t>1)</w:t>
      </w:r>
      <w:r w:rsidRPr="00D470FC">
        <w:rPr>
          <w:rFonts w:eastAsia="Times New Roman"/>
          <w:szCs w:val="17"/>
        </w:rPr>
        <w:tab/>
        <w:t>A levy per kilolitre of water allocated as endorsed on the water licence of:</w:t>
      </w:r>
    </w:p>
    <w:p w:rsidR="00D470FC" w:rsidRPr="00D470FC" w:rsidRDefault="00D470FC" w:rsidP="00D470FC">
      <w:pPr>
        <w:ind w:left="993" w:hanging="426"/>
        <w:rPr>
          <w:rFonts w:eastAsia="Times New Roman"/>
          <w:szCs w:val="17"/>
        </w:rPr>
      </w:pPr>
      <w:r w:rsidRPr="00D470FC">
        <w:rPr>
          <w:rFonts w:eastAsia="Times New Roman"/>
          <w:szCs w:val="17"/>
        </w:rPr>
        <w:t>(i)</w:t>
      </w:r>
      <w:r w:rsidRPr="00D470FC">
        <w:rPr>
          <w:rFonts w:eastAsia="Times New Roman"/>
          <w:szCs w:val="17"/>
        </w:rPr>
        <w:tab/>
        <w:t>2.098 cents per kilolitre of water allocated for the purpose of providing a reticulated water supply; or</w:t>
      </w:r>
    </w:p>
    <w:p w:rsidR="00D470FC" w:rsidRPr="00D470FC" w:rsidRDefault="00D470FC" w:rsidP="00D470FC">
      <w:pPr>
        <w:ind w:left="993" w:hanging="426"/>
        <w:rPr>
          <w:rFonts w:eastAsia="Times New Roman"/>
          <w:szCs w:val="17"/>
        </w:rPr>
      </w:pPr>
      <w:r w:rsidRPr="00D470FC">
        <w:rPr>
          <w:rFonts w:eastAsia="Times New Roman"/>
          <w:szCs w:val="17"/>
        </w:rPr>
        <w:t>(ii)</w:t>
      </w:r>
      <w:r w:rsidRPr="00D470FC">
        <w:rPr>
          <w:rFonts w:eastAsia="Times New Roman"/>
          <w:szCs w:val="17"/>
        </w:rPr>
        <w:tab/>
        <w:t>0.675 cents per kilolitre of water allocated where the water allocation on the licence is not for the purpose of providing a reticulated water supply; or</w:t>
      </w:r>
    </w:p>
    <w:p w:rsidR="00D470FC" w:rsidRPr="00D470FC" w:rsidRDefault="00D470FC" w:rsidP="00D470FC">
      <w:pPr>
        <w:ind w:left="567" w:hanging="283"/>
        <w:rPr>
          <w:rFonts w:eastAsia="Times New Roman"/>
          <w:szCs w:val="17"/>
        </w:rPr>
      </w:pPr>
      <w:r w:rsidRPr="00D470FC">
        <w:rPr>
          <w:rFonts w:eastAsia="Times New Roman"/>
          <w:szCs w:val="17"/>
        </w:rPr>
        <w:t>2)</w:t>
      </w:r>
      <w:r w:rsidRPr="00D470FC">
        <w:rPr>
          <w:rFonts w:eastAsia="Times New Roman"/>
          <w:szCs w:val="17"/>
        </w:rPr>
        <w:tab/>
        <w:t>A levy of $200;</w:t>
      </w:r>
    </w:p>
    <w:p w:rsidR="00D470FC" w:rsidRPr="00D470FC" w:rsidRDefault="00D470FC" w:rsidP="00D470FC">
      <w:pPr>
        <w:ind w:left="993" w:hanging="426"/>
        <w:rPr>
          <w:rFonts w:eastAsia="Times New Roman"/>
          <w:szCs w:val="17"/>
        </w:rPr>
      </w:pPr>
      <w:r w:rsidRPr="00D470FC">
        <w:rPr>
          <w:rFonts w:eastAsia="Times New Roman"/>
          <w:szCs w:val="17"/>
        </w:rPr>
        <w:t>whichever is the greater.</w:t>
      </w:r>
    </w:p>
    <w:p w:rsidR="00D470FC" w:rsidRPr="00D470FC" w:rsidRDefault="00D470FC" w:rsidP="00D470FC">
      <w:pPr>
        <w:rPr>
          <w:rFonts w:eastAsia="Times New Roman"/>
          <w:i/>
          <w:szCs w:val="17"/>
        </w:rPr>
      </w:pPr>
      <w:r w:rsidRPr="00D470FC">
        <w:rPr>
          <w:rFonts w:eastAsia="Times New Roman"/>
          <w:szCs w:val="17"/>
        </w:rPr>
        <w:t>The levy does not apply where the water is taken for domestic purposes or for the watering of stock not subject to intensive farming.</w:t>
      </w:r>
    </w:p>
    <w:p w:rsidR="00D470FC" w:rsidRPr="00D470FC" w:rsidRDefault="00D470FC" w:rsidP="00D470FC">
      <w:pPr>
        <w:rPr>
          <w:rFonts w:eastAsia="Times New Roman"/>
          <w:szCs w:val="17"/>
        </w:rPr>
      </w:pPr>
      <w:r w:rsidRPr="00D470FC">
        <w:rPr>
          <w:rFonts w:eastAsia="Times New Roman"/>
          <w:szCs w:val="17"/>
        </w:rPr>
        <w:t>This notice has effect in relation to the financial year commencing on 1 July 2020.</w:t>
      </w:r>
    </w:p>
    <w:p w:rsidR="00D470FC" w:rsidRPr="00D470FC" w:rsidRDefault="00D470FC" w:rsidP="00D470FC">
      <w:pPr>
        <w:spacing w:after="0"/>
        <w:rPr>
          <w:rFonts w:eastAsia="Times New Roman"/>
          <w:szCs w:val="17"/>
        </w:rPr>
      </w:pPr>
      <w:r w:rsidRPr="00D470FC">
        <w:rPr>
          <w:rFonts w:eastAsia="Times New Roman"/>
          <w:szCs w:val="17"/>
        </w:rPr>
        <w:t>Dated: 19 June 2020</w:t>
      </w:r>
    </w:p>
    <w:p w:rsidR="00D470FC" w:rsidRPr="00D470FC" w:rsidRDefault="00D470FC" w:rsidP="00D470FC">
      <w:pPr>
        <w:spacing w:after="0"/>
        <w:jc w:val="right"/>
        <w:rPr>
          <w:rFonts w:eastAsia="Times New Roman"/>
          <w:smallCaps/>
          <w:szCs w:val="20"/>
        </w:rPr>
      </w:pPr>
      <w:r w:rsidRPr="00D470FC">
        <w:rPr>
          <w:rFonts w:eastAsia="Times New Roman"/>
          <w:smallCaps/>
          <w:szCs w:val="20"/>
        </w:rPr>
        <w:t>David Speirs MP</w:t>
      </w:r>
    </w:p>
    <w:p w:rsidR="00D470FC" w:rsidRPr="00D470FC" w:rsidRDefault="00D470FC" w:rsidP="00D470FC">
      <w:pPr>
        <w:spacing w:after="0"/>
        <w:jc w:val="right"/>
        <w:rPr>
          <w:rFonts w:eastAsia="Times New Roman"/>
          <w:szCs w:val="17"/>
        </w:rPr>
      </w:pPr>
      <w:r w:rsidRPr="00D470FC">
        <w:rPr>
          <w:rFonts w:eastAsia="Times New Roman"/>
          <w:szCs w:val="17"/>
        </w:rPr>
        <w:t>Minister for Environment and Water</w:t>
      </w:r>
    </w:p>
    <w:p w:rsidR="00D470FC" w:rsidRPr="00D470FC" w:rsidRDefault="00D470FC" w:rsidP="00D470FC">
      <w:pPr>
        <w:pBdr>
          <w:top w:val="single" w:sz="4" w:space="1" w:color="auto"/>
        </w:pBdr>
        <w:spacing w:before="100" w:after="0" w:line="14" w:lineRule="exact"/>
        <w:jc w:val="center"/>
        <w:rPr>
          <w:rFonts w:eastAsia="Times New Roman"/>
          <w:szCs w:val="17"/>
        </w:rPr>
      </w:pPr>
    </w:p>
    <w:p w:rsidR="00D470FC" w:rsidRDefault="00D470FC"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D470FC" w:rsidRPr="00D470FC" w:rsidRDefault="00D470FC" w:rsidP="00D470FC">
      <w:pPr>
        <w:jc w:val="center"/>
        <w:rPr>
          <w:caps/>
          <w:szCs w:val="17"/>
        </w:rPr>
      </w:pPr>
      <w:r w:rsidRPr="00D470FC">
        <w:rPr>
          <w:caps/>
          <w:szCs w:val="17"/>
        </w:rPr>
        <w:t>Landscape South Australia Act 2019</w:t>
      </w:r>
    </w:p>
    <w:p w:rsidR="00D470FC" w:rsidRPr="00D470FC" w:rsidRDefault="00D470FC" w:rsidP="00D470FC">
      <w:pPr>
        <w:jc w:val="center"/>
        <w:rPr>
          <w:i/>
          <w:szCs w:val="17"/>
        </w:rPr>
      </w:pPr>
      <w:r w:rsidRPr="00D470FC">
        <w:rPr>
          <w:i/>
          <w:szCs w:val="17"/>
        </w:rPr>
        <w:t>Notice of Establishment of Water Levy for the Marne Saunders Prescribed Water Resources Area</w:t>
      </w:r>
    </w:p>
    <w:p w:rsidR="00D470FC" w:rsidRPr="00D470FC" w:rsidRDefault="00D470FC" w:rsidP="00D470FC">
      <w:pPr>
        <w:rPr>
          <w:rFonts w:eastAsia="Times New Roman"/>
          <w:szCs w:val="17"/>
        </w:rPr>
      </w:pPr>
      <w:r w:rsidRPr="00D470FC">
        <w:rPr>
          <w:rFonts w:eastAsia="Times New Roman"/>
          <w:szCs w:val="17"/>
        </w:rPr>
        <w:t xml:space="preserve">Pursuant to section 76 of the </w:t>
      </w:r>
      <w:r w:rsidRPr="00D470FC">
        <w:rPr>
          <w:rFonts w:eastAsia="Times New Roman"/>
          <w:i/>
          <w:szCs w:val="17"/>
        </w:rPr>
        <w:t>Landscape South Australia Act 2019</w:t>
      </w:r>
      <w:r w:rsidRPr="00D470FC">
        <w:rPr>
          <w:rFonts w:eastAsia="Times New Roman"/>
          <w:szCs w:val="17"/>
        </w:rPr>
        <w:t>, I, David Speirs, Minister for Environment and Water, hereby declare a levy payable by persons authorised by a water licence to take or hold water from prescribed wells or watercourses in the Marne Saunders Prescribed Water Resources Area or to take or hold surface water in the Marne Saunders Prescribed Water Resources Area:</w:t>
      </w:r>
    </w:p>
    <w:p w:rsidR="00D470FC" w:rsidRPr="00D470FC" w:rsidRDefault="00D470FC" w:rsidP="00D470FC">
      <w:pPr>
        <w:ind w:left="567" w:hanging="283"/>
        <w:rPr>
          <w:rFonts w:eastAsia="Times New Roman"/>
          <w:szCs w:val="17"/>
        </w:rPr>
      </w:pPr>
      <w:r w:rsidRPr="00D470FC">
        <w:rPr>
          <w:rFonts w:eastAsia="Times New Roman"/>
          <w:szCs w:val="17"/>
        </w:rPr>
        <w:t>1)</w:t>
      </w:r>
      <w:r w:rsidRPr="00D470FC">
        <w:rPr>
          <w:rFonts w:eastAsia="Times New Roman"/>
          <w:szCs w:val="17"/>
        </w:rPr>
        <w:tab/>
        <w:t>A levy of 0.675 cents per kilolitre of water allocated as endorsed on the water licence; or</w:t>
      </w:r>
    </w:p>
    <w:p w:rsidR="00D470FC" w:rsidRPr="00D470FC" w:rsidRDefault="00D470FC" w:rsidP="00D470FC">
      <w:pPr>
        <w:ind w:left="567" w:hanging="283"/>
        <w:rPr>
          <w:rFonts w:eastAsia="Times New Roman"/>
          <w:szCs w:val="17"/>
        </w:rPr>
      </w:pPr>
      <w:r w:rsidRPr="00D470FC">
        <w:rPr>
          <w:rFonts w:eastAsia="Times New Roman"/>
          <w:szCs w:val="17"/>
        </w:rPr>
        <w:t>2)</w:t>
      </w:r>
      <w:r w:rsidRPr="00D470FC">
        <w:rPr>
          <w:rFonts w:eastAsia="Times New Roman"/>
          <w:szCs w:val="17"/>
        </w:rPr>
        <w:tab/>
        <w:t>A levy of $200;</w:t>
      </w:r>
    </w:p>
    <w:p w:rsidR="00D470FC" w:rsidRPr="00D470FC" w:rsidRDefault="00D470FC" w:rsidP="00D470FC">
      <w:pPr>
        <w:ind w:left="567"/>
        <w:rPr>
          <w:rFonts w:eastAsia="Times New Roman"/>
          <w:szCs w:val="17"/>
        </w:rPr>
      </w:pPr>
      <w:r w:rsidRPr="00D470FC">
        <w:rPr>
          <w:rFonts w:eastAsia="Times New Roman"/>
          <w:szCs w:val="17"/>
        </w:rPr>
        <w:t>whichever is the greater.</w:t>
      </w:r>
    </w:p>
    <w:p w:rsidR="00D470FC" w:rsidRPr="00D470FC" w:rsidRDefault="00D470FC" w:rsidP="00D470FC">
      <w:pPr>
        <w:rPr>
          <w:rFonts w:eastAsia="Times New Roman"/>
          <w:i/>
          <w:szCs w:val="17"/>
        </w:rPr>
      </w:pPr>
      <w:r w:rsidRPr="00D470FC">
        <w:rPr>
          <w:rFonts w:eastAsia="Times New Roman"/>
          <w:szCs w:val="17"/>
        </w:rPr>
        <w:t>The levy does not apply where the water is taken for domestic purposes or for the watering of stock not subject to intensive farming.</w:t>
      </w:r>
    </w:p>
    <w:p w:rsidR="00D470FC" w:rsidRPr="00D470FC" w:rsidRDefault="00D470FC" w:rsidP="00D470FC">
      <w:pPr>
        <w:rPr>
          <w:rFonts w:eastAsia="Times New Roman"/>
          <w:szCs w:val="17"/>
        </w:rPr>
      </w:pPr>
      <w:r w:rsidRPr="00D470FC">
        <w:rPr>
          <w:rFonts w:eastAsia="Times New Roman"/>
          <w:szCs w:val="17"/>
        </w:rPr>
        <w:t>This notice has effect in relation to the financial year commencing on 1 July 2020.</w:t>
      </w:r>
    </w:p>
    <w:p w:rsidR="00D470FC" w:rsidRPr="00D470FC" w:rsidRDefault="00D470FC" w:rsidP="00D470FC">
      <w:pPr>
        <w:spacing w:after="0"/>
        <w:rPr>
          <w:rFonts w:eastAsia="Times New Roman"/>
          <w:szCs w:val="17"/>
        </w:rPr>
      </w:pPr>
      <w:r w:rsidRPr="00D470FC">
        <w:rPr>
          <w:rFonts w:eastAsia="Times New Roman"/>
          <w:szCs w:val="17"/>
        </w:rPr>
        <w:t>Dated: 19 June 2020</w:t>
      </w:r>
    </w:p>
    <w:p w:rsidR="00D470FC" w:rsidRPr="00D470FC" w:rsidRDefault="00D470FC" w:rsidP="00D470FC">
      <w:pPr>
        <w:spacing w:after="0"/>
        <w:jc w:val="right"/>
        <w:rPr>
          <w:rFonts w:eastAsia="Times New Roman"/>
          <w:smallCaps/>
          <w:szCs w:val="20"/>
        </w:rPr>
      </w:pPr>
      <w:r w:rsidRPr="00D470FC">
        <w:rPr>
          <w:rFonts w:eastAsia="Times New Roman"/>
          <w:smallCaps/>
          <w:szCs w:val="20"/>
        </w:rPr>
        <w:t>David Speirs MP</w:t>
      </w:r>
    </w:p>
    <w:p w:rsidR="00D470FC" w:rsidRPr="00D470FC" w:rsidRDefault="00D470FC" w:rsidP="00D470FC">
      <w:pPr>
        <w:spacing w:after="0"/>
        <w:jc w:val="right"/>
        <w:rPr>
          <w:rFonts w:eastAsia="Times New Roman"/>
          <w:szCs w:val="17"/>
        </w:rPr>
      </w:pPr>
      <w:r w:rsidRPr="00D470FC">
        <w:rPr>
          <w:rFonts w:eastAsia="Times New Roman"/>
          <w:szCs w:val="17"/>
        </w:rPr>
        <w:t>Minister for Environment and Water</w:t>
      </w:r>
    </w:p>
    <w:p w:rsidR="00D470FC" w:rsidRPr="00D470FC" w:rsidRDefault="00D470FC" w:rsidP="00D470FC">
      <w:pPr>
        <w:pBdr>
          <w:top w:val="single" w:sz="4" w:space="1" w:color="auto"/>
        </w:pBdr>
        <w:spacing w:before="100" w:after="0" w:line="14" w:lineRule="exact"/>
        <w:jc w:val="center"/>
        <w:rPr>
          <w:rFonts w:eastAsia="Times New Roman"/>
          <w:szCs w:val="17"/>
        </w:rPr>
      </w:pPr>
    </w:p>
    <w:p w:rsidR="00D470FC" w:rsidRDefault="00D470FC"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D470FC" w:rsidRPr="00D470FC" w:rsidRDefault="00D470FC" w:rsidP="00D470FC">
      <w:pPr>
        <w:jc w:val="center"/>
        <w:rPr>
          <w:caps/>
          <w:szCs w:val="17"/>
        </w:rPr>
      </w:pPr>
      <w:r w:rsidRPr="00D470FC">
        <w:rPr>
          <w:caps/>
          <w:szCs w:val="17"/>
        </w:rPr>
        <w:t>Landscape South Australia Act 2019</w:t>
      </w:r>
    </w:p>
    <w:p w:rsidR="00D470FC" w:rsidRPr="00D470FC" w:rsidRDefault="00D470FC" w:rsidP="00D470FC">
      <w:pPr>
        <w:jc w:val="center"/>
        <w:rPr>
          <w:i/>
          <w:szCs w:val="17"/>
        </w:rPr>
      </w:pPr>
      <w:r w:rsidRPr="00D470FC">
        <w:rPr>
          <w:i/>
          <w:szCs w:val="17"/>
        </w:rPr>
        <w:t>Notice of Establishment of Water Levies for the McLaren Vale Prescribed Wells Area</w:t>
      </w:r>
    </w:p>
    <w:p w:rsidR="00D470FC" w:rsidRPr="00D470FC" w:rsidRDefault="00D470FC" w:rsidP="00D470FC">
      <w:pPr>
        <w:rPr>
          <w:rFonts w:eastAsia="Times New Roman"/>
          <w:szCs w:val="17"/>
        </w:rPr>
      </w:pPr>
      <w:r w:rsidRPr="00D470FC">
        <w:rPr>
          <w:rFonts w:eastAsia="Times New Roman"/>
          <w:szCs w:val="17"/>
        </w:rPr>
        <w:t xml:space="preserve">Pursuant to section 76 of the </w:t>
      </w:r>
      <w:r w:rsidRPr="00D470FC">
        <w:rPr>
          <w:rFonts w:eastAsia="Times New Roman"/>
          <w:i/>
          <w:iCs/>
          <w:szCs w:val="17"/>
        </w:rPr>
        <w:t>Landscape South Australia Act 2019</w:t>
      </w:r>
      <w:r w:rsidRPr="00D470FC">
        <w:rPr>
          <w:rFonts w:eastAsia="Times New Roman"/>
          <w:szCs w:val="17"/>
        </w:rPr>
        <w:t>, I, David Speirs, Minister for Environment and Water, hereby declare the following levies, payable by persons authorised by a water licence, to take or hold water from the prescribed wells within the McLaren Vale Prescribed Wells Area:</w:t>
      </w:r>
    </w:p>
    <w:p w:rsidR="00D470FC" w:rsidRPr="00D470FC" w:rsidRDefault="00D470FC" w:rsidP="00D470FC">
      <w:pPr>
        <w:ind w:left="567" w:hanging="283"/>
        <w:rPr>
          <w:rFonts w:eastAsia="Times New Roman"/>
          <w:szCs w:val="17"/>
        </w:rPr>
      </w:pPr>
      <w:r w:rsidRPr="00D470FC">
        <w:rPr>
          <w:rFonts w:eastAsia="Times New Roman"/>
          <w:szCs w:val="17"/>
        </w:rPr>
        <w:t>1)</w:t>
      </w:r>
      <w:r w:rsidRPr="00D470FC">
        <w:rPr>
          <w:rFonts w:eastAsia="Times New Roman"/>
          <w:szCs w:val="17"/>
        </w:rPr>
        <w:tab/>
        <w:t>A levy of 0.628 cents per kilolitre of water allocated as endorsed on the water licence.</w:t>
      </w:r>
    </w:p>
    <w:p w:rsidR="00D470FC" w:rsidRPr="00D470FC" w:rsidRDefault="00D470FC" w:rsidP="00D470FC">
      <w:pPr>
        <w:rPr>
          <w:rFonts w:eastAsia="Times New Roman"/>
          <w:i/>
          <w:szCs w:val="17"/>
        </w:rPr>
      </w:pPr>
      <w:r w:rsidRPr="00D470FC">
        <w:rPr>
          <w:rFonts w:eastAsia="Times New Roman"/>
          <w:szCs w:val="17"/>
        </w:rPr>
        <w:t>The levy does not apply where the water is taken for domestic purposes or for the watering of stock not subject to intensive farming.</w:t>
      </w:r>
    </w:p>
    <w:p w:rsidR="00D470FC" w:rsidRPr="00D470FC" w:rsidRDefault="00D470FC" w:rsidP="00D470FC">
      <w:pPr>
        <w:rPr>
          <w:rFonts w:eastAsia="Times New Roman"/>
          <w:szCs w:val="17"/>
        </w:rPr>
      </w:pPr>
      <w:r w:rsidRPr="00D470FC">
        <w:rPr>
          <w:rFonts w:eastAsia="Times New Roman"/>
          <w:szCs w:val="17"/>
        </w:rPr>
        <w:t>This notice has effect in relation to the financial year commencing on 1 July 2020.</w:t>
      </w:r>
    </w:p>
    <w:p w:rsidR="00D470FC" w:rsidRPr="00D470FC" w:rsidRDefault="00D470FC" w:rsidP="00D470FC">
      <w:pPr>
        <w:spacing w:after="0"/>
        <w:rPr>
          <w:rFonts w:eastAsia="Times New Roman"/>
          <w:szCs w:val="17"/>
        </w:rPr>
      </w:pPr>
      <w:r w:rsidRPr="00D470FC">
        <w:rPr>
          <w:rFonts w:eastAsia="Times New Roman"/>
          <w:szCs w:val="17"/>
        </w:rPr>
        <w:t>Dated: 19 June 2020</w:t>
      </w:r>
    </w:p>
    <w:p w:rsidR="00D470FC" w:rsidRPr="00D470FC" w:rsidRDefault="00D470FC" w:rsidP="00D470FC">
      <w:pPr>
        <w:spacing w:after="0"/>
        <w:jc w:val="right"/>
        <w:rPr>
          <w:rFonts w:eastAsia="Times New Roman"/>
          <w:smallCaps/>
          <w:szCs w:val="20"/>
        </w:rPr>
      </w:pPr>
      <w:r w:rsidRPr="00D470FC">
        <w:rPr>
          <w:rFonts w:eastAsia="Times New Roman"/>
          <w:smallCaps/>
          <w:szCs w:val="20"/>
        </w:rPr>
        <w:t>David Speirs MP</w:t>
      </w:r>
    </w:p>
    <w:p w:rsidR="00D470FC" w:rsidRPr="00D470FC" w:rsidRDefault="00D470FC" w:rsidP="00D470FC">
      <w:pPr>
        <w:spacing w:after="0"/>
        <w:jc w:val="right"/>
        <w:rPr>
          <w:rFonts w:eastAsia="Times New Roman"/>
          <w:szCs w:val="17"/>
        </w:rPr>
      </w:pPr>
      <w:r w:rsidRPr="00D470FC">
        <w:rPr>
          <w:rFonts w:eastAsia="Times New Roman"/>
          <w:szCs w:val="17"/>
        </w:rPr>
        <w:t>Minister for Environment and Water</w:t>
      </w:r>
    </w:p>
    <w:p w:rsidR="00D470FC" w:rsidRPr="00D470FC" w:rsidRDefault="00D470FC" w:rsidP="00D470FC">
      <w:pPr>
        <w:pBdr>
          <w:top w:val="single" w:sz="4" w:space="1" w:color="auto"/>
        </w:pBdr>
        <w:spacing w:before="100" w:after="0" w:line="14" w:lineRule="exact"/>
        <w:jc w:val="center"/>
        <w:rPr>
          <w:rFonts w:eastAsia="Times New Roman"/>
          <w:szCs w:val="17"/>
        </w:rPr>
      </w:pPr>
    </w:p>
    <w:p w:rsidR="00D470FC" w:rsidRDefault="00D470FC"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D470FC" w:rsidRPr="00D470FC" w:rsidRDefault="00D470FC" w:rsidP="00D470FC">
      <w:pPr>
        <w:jc w:val="center"/>
        <w:rPr>
          <w:caps/>
          <w:szCs w:val="17"/>
        </w:rPr>
      </w:pPr>
      <w:r w:rsidRPr="00D470FC">
        <w:rPr>
          <w:caps/>
          <w:szCs w:val="17"/>
        </w:rPr>
        <w:t>Landscape South Australia Act 2019</w:t>
      </w:r>
    </w:p>
    <w:p w:rsidR="00D470FC" w:rsidRPr="00D470FC" w:rsidRDefault="00D470FC" w:rsidP="00D470FC">
      <w:pPr>
        <w:jc w:val="center"/>
        <w:rPr>
          <w:i/>
          <w:szCs w:val="17"/>
        </w:rPr>
      </w:pPr>
      <w:r w:rsidRPr="00D470FC">
        <w:rPr>
          <w:i/>
          <w:szCs w:val="17"/>
        </w:rPr>
        <w:t>Notice of Establishment of Water Levy for the Morambro Creek and Nyroca Channel Prescribed Water Resources</w:t>
      </w:r>
    </w:p>
    <w:p w:rsidR="00D470FC" w:rsidRPr="00D470FC" w:rsidRDefault="00D470FC" w:rsidP="00D470FC">
      <w:pPr>
        <w:rPr>
          <w:rFonts w:eastAsia="Times New Roman"/>
          <w:szCs w:val="17"/>
        </w:rPr>
      </w:pPr>
      <w:r w:rsidRPr="00D470FC">
        <w:rPr>
          <w:rFonts w:eastAsia="Times New Roman"/>
          <w:szCs w:val="17"/>
        </w:rPr>
        <w:t xml:space="preserve">Pursuant to section 76 of the </w:t>
      </w:r>
      <w:r w:rsidRPr="00D470FC">
        <w:rPr>
          <w:rFonts w:eastAsia="Times New Roman"/>
          <w:i/>
          <w:szCs w:val="17"/>
        </w:rPr>
        <w:t>Landscape South Australia Act 2019</w:t>
      </w:r>
      <w:r w:rsidRPr="00D470FC">
        <w:rPr>
          <w:rFonts w:eastAsia="Times New Roman"/>
          <w:szCs w:val="17"/>
        </w:rPr>
        <w:t>, I, David Speirs, Minister for Environment and Water, hereby declare the following levies payable by persons authorised by a water licence to take or hold water from the Morambro Creek and Nyroca Channel Prescribed Watercourses including Cockatoo Lake and the Prescribed Surface Water Area:</w:t>
      </w:r>
    </w:p>
    <w:p w:rsidR="00D470FC" w:rsidRPr="00D470FC" w:rsidRDefault="00D470FC" w:rsidP="00D470FC">
      <w:pPr>
        <w:ind w:left="567" w:hanging="283"/>
        <w:rPr>
          <w:rFonts w:eastAsia="Times New Roman"/>
          <w:szCs w:val="17"/>
        </w:rPr>
      </w:pPr>
      <w:r w:rsidRPr="00D470FC">
        <w:rPr>
          <w:rFonts w:eastAsia="Times New Roman"/>
          <w:szCs w:val="17"/>
        </w:rPr>
        <w:t>(1)</w:t>
      </w:r>
      <w:r w:rsidRPr="00D470FC">
        <w:rPr>
          <w:rFonts w:eastAsia="Times New Roman"/>
          <w:szCs w:val="17"/>
        </w:rPr>
        <w:tab/>
        <w:t>A levy as endorsed on the water licence of</w:t>
      </w:r>
    </w:p>
    <w:p w:rsidR="00D470FC" w:rsidRPr="00D470FC" w:rsidRDefault="00D470FC" w:rsidP="00D470FC">
      <w:pPr>
        <w:ind w:left="993" w:hanging="426"/>
        <w:rPr>
          <w:rFonts w:eastAsia="Times New Roman"/>
          <w:szCs w:val="17"/>
        </w:rPr>
      </w:pPr>
      <w:r w:rsidRPr="00D470FC">
        <w:rPr>
          <w:rFonts w:eastAsia="Times New Roman"/>
          <w:szCs w:val="17"/>
        </w:rPr>
        <w:t>(i)</w:t>
      </w:r>
      <w:r w:rsidRPr="00D470FC">
        <w:rPr>
          <w:rFonts w:eastAsia="Times New Roman"/>
          <w:szCs w:val="17"/>
        </w:rPr>
        <w:tab/>
        <w:t>$22.69 per percentage share; and</w:t>
      </w:r>
    </w:p>
    <w:p w:rsidR="00D470FC" w:rsidRPr="00D470FC" w:rsidRDefault="00D470FC" w:rsidP="00D470FC">
      <w:pPr>
        <w:ind w:left="567" w:hanging="283"/>
        <w:rPr>
          <w:rFonts w:eastAsia="Times New Roman"/>
          <w:szCs w:val="17"/>
        </w:rPr>
      </w:pPr>
      <w:r w:rsidRPr="00D470FC">
        <w:rPr>
          <w:rFonts w:eastAsia="Times New Roman"/>
          <w:szCs w:val="17"/>
        </w:rPr>
        <w:t>(2)</w:t>
      </w:r>
      <w:r w:rsidRPr="00D470FC">
        <w:rPr>
          <w:rFonts w:eastAsia="Times New Roman"/>
          <w:szCs w:val="17"/>
        </w:rPr>
        <w:tab/>
        <w:t>A levy of $203.80 as a fixed charge per water licence.</w:t>
      </w:r>
    </w:p>
    <w:p w:rsidR="00D470FC" w:rsidRPr="00D470FC" w:rsidRDefault="00D470FC" w:rsidP="00D470FC">
      <w:pPr>
        <w:rPr>
          <w:rFonts w:eastAsia="Times New Roman"/>
          <w:i/>
          <w:szCs w:val="17"/>
        </w:rPr>
      </w:pPr>
      <w:r w:rsidRPr="00D470FC">
        <w:rPr>
          <w:rFonts w:eastAsia="Times New Roman"/>
          <w:szCs w:val="17"/>
        </w:rPr>
        <w:t>The levy does not apply where the water is taken for domestic purposes or for the watering of stock not subject to intensive farming.</w:t>
      </w:r>
    </w:p>
    <w:p w:rsidR="00D470FC" w:rsidRPr="00D470FC" w:rsidRDefault="00D470FC" w:rsidP="00D470FC">
      <w:pPr>
        <w:rPr>
          <w:rFonts w:eastAsia="Times New Roman"/>
          <w:szCs w:val="17"/>
        </w:rPr>
      </w:pPr>
      <w:r w:rsidRPr="00D470FC">
        <w:rPr>
          <w:rFonts w:eastAsia="Times New Roman"/>
          <w:szCs w:val="17"/>
        </w:rPr>
        <w:t>This notice has effect in relation to the financial year commencing on 1 July 2020.</w:t>
      </w:r>
    </w:p>
    <w:p w:rsidR="00D470FC" w:rsidRPr="00D470FC" w:rsidRDefault="00D470FC" w:rsidP="00D470FC">
      <w:pPr>
        <w:spacing w:after="0"/>
        <w:rPr>
          <w:rFonts w:eastAsia="Times New Roman"/>
          <w:szCs w:val="17"/>
        </w:rPr>
      </w:pPr>
      <w:r w:rsidRPr="00D470FC">
        <w:rPr>
          <w:rFonts w:eastAsia="Times New Roman"/>
          <w:szCs w:val="17"/>
        </w:rPr>
        <w:t>Dated: 19 June 2020</w:t>
      </w:r>
    </w:p>
    <w:p w:rsidR="00D470FC" w:rsidRPr="00D470FC" w:rsidRDefault="00D470FC" w:rsidP="00D470FC">
      <w:pPr>
        <w:spacing w:after="0"/>
        <w:jc w:val="right"/>
        <w:rPr>
          <w:rFonts w:eastAsia="Times New Roman"/>
          <w:smallCaps/>
          <w:szCs w:val="20"/>
        </w:rPr>
      </w:pPr>
      <w:r w:rsidRPr="00D470FC">
        <w:rPr>
          <w:rFonts w:eastAsia="Times New Roman"/>
          <w:smallCaps/>
          <w:szCs w:val="20"/>
        </w:rPr>
        <w:t>David Speirs MP</w:t>
      </w:r>
    </w:p>
    <w:p w:rsidR="00D470FC" w:rsidRPr="00D470FC" w:rsidRDefault="00D470FC" w:rsidP="00D470FC">
      <w:pPr>
        <w:spacing w:after="0"/>
        <w:jc w:val="right"/>
        <w:rPr>
          <w:rFonts w:eastAsia="Times New Roman"/>
          <w:szCs w:val="17"/>
        </w:rPr>
      </w:pPr>
      <w:r w:rsidRPr="00D470FC">
        <w:rPr>
          <w:rFonts w:eastAsia="Times New Roman"/>
          <w:szCs w:val="17"/>
        </w:rPr>
        <w:t>Minister for Environment and Water</w:t>
      </w:r>
    </w:p>
    <w:p w:rsidR="00D470FC" w:rsidRPr="00D470FC" w:rsidRDefault="00D470FC" w:rsidP="00D470FC">
      <w:pPr>
        <w:pBdr>
          <w:top w:val="single" w:sz="4" w:space="1" w:color="auto"/>
        </w:pBdr>
        <w:spacing w:before="100" w:after="0" w:line="14" w:lineRule="exact"/>
        <w:jc w:val="center"/>
        <w:rPr>
          <w:rFonts w:eastAsia="Times New Roman"/>
          <w:szCs w:val="17"/>
        </w:rPr>
      </w:pPr>
    </w:p>
    <w:p w:rsidR="00D470FC" w:rsidRDefault="00D470FC"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D470FC" w:rsidRPr="00D470FC" w:rsidRDefault="00D470FC" w:rsidP="00D470FC">
      <w:pPr>
        <w:jc w:val="center"/>
        <w:rPr>
          <w:caps/>
          <w:szCs w:val="17"/>
        </w:rPr>
      </w:pPr>
      <w:r w:rsidRPr="00D470FC">
        <w:rPr>
          <w:caps/>
          <w:szCs w:val="17"/>
        </w:rPr>
        <w:t>Landscape South Australia Act 2019</w:t>
      </w:r>
    </w:p>
    <w:p w:rsidR="00D470FC" w:rsidRPr="00D470FC" w:rsidRDefault="00D470FC" w:rsidP="00D470FC">
      <w:pPr>
        <w:jc w:val="center"/>
        <w:rPr>
          <w:i/>
          <w:szCs w:val="17"/>
        </w:rPr>
      </w:pPr>
      <w:r w:rsidRPr="00D470FC">
        <w:rPr>
          <w:i/>
          <w:szCs w:val="17"/>
        </w:rPr>
        <w:t>Notice of Establishment of Water Levies for the Northern Adelaide Plains Prescribed Wells Area</w:t>
      </w:r>
    </w:p>
    <w:p w:rsidR="00D470FC" w:rsidRPr="00D470FC" w:rsidRDefault="00D470FC" w:rsidP="00D470FC">
      <w:pPr>
        <w:rPr>
          <w:rFonts w:eastAsia="Times New Roman"/>
          <w:szCs w:val="17"/>
        </w:rPr>
      </w:pPr>
      <w:r w:rsidRPr="00D470FC">
        <w:rPr>
          <w:rFonts w:eastAsia="Times New Roman"/>
          <w:szCs w:val="17"/>
        </w:rPr>
        <w:t xml:space="preserve">Pursuant to section 76 of the </w:t>
      </w:r>
      <w:r w:rsidRPr="00D470FC">
        <w:rPr>
          <w:rFonts w:eastAsia="Times New Roman"/>
          <w:i/>
          <w:iCs/>
          <w:szCs w:val="17"/>
        </w:rPr>
        <w:t>Landscape South Australia Act 2019</w:t>
      </w:r>
      <w:r w:rsidRPr="00D470FC">
        <w:rPr>
          <w:rFonts w:eastAsia="Times New Roman"/>
          <w:szCs w:val="17"/>
        </w:rPr>
        <w:t>, I, David Speirs, Minister for Environment and Water, hereby declare the following levies, payable by persons authorised by a water licence to take water from prescribed wells within the Northern Adelaide Plains Prescribed Wells Area:</w:t>
      </w:r>
    </w:p>
    <w:p w:rsidR="00D470FC" w:rsidRPr="00D470FC" w:rsidRDefault="00D470FC" w:rsidP="00D470FC">
      <w:pPr>
        <w:ind w:left="567" w:hanging="283"/>
        <w:rPr>
          <w:rFonts w:eastAsia="Times New Roman"/>
          <w:szCs w:val="17"/>
        </w:rPr>
      </w:pPr>
      <w:r w:rsidRPr="00D470FC">
        <w:rPr>
          <w:rFonts w:eastAsia="Times New Roman"/>
          <w:szCs w:val="17"/>
        </w:rPr>
        <w:t>1)</w:t>
      </w:r>
      <w:r w:rsidRPr="00D470FC">
        <w:rPr>
          <w:rFonts w:eastAsia="Times New Roman"/>
          <w:szCs w:val="17"/>
        </w:rPr>
        <w:tab/>
        <w:t>A levy of 0.628 cents per kilolitre of water allocated as endorsed on the water licence.</w:t>
      </w:r>
    </w:p>
    <w:p w:rsidR="00D470FC" w:rsidRPr="00D470FC" w:rsidRDefault="00D470FC" w:rsidP="00D470FC">
      <w:pPr>
        <w:rPr>
          <w:rFonts w:eastAsia="Times New Roman"/>
          <w:i/>
          <w:szCs w:val="17"/>
        </w:rPr>
      </w:pPr>
      <w:r w:rsidRPr="00D470FC">
        <w:rPr>
          <w:rFonts w:eastAsia="Times New Roman"/>
          <w:szCs w:val="17"/>
        </w:rPr>
        <w:t>The levy does not apply where the water is taken for domestic purposes or for the watering of stock not subject to intensive farming.</w:t>
      </w:r>
    </w:p>
    <w:p w:rsidR="00D470FC" w:rsidRPr="00D470FC" w:rsidRDefault="00D470FC" w:rsidP="00D470FC">
      <w:pPr>
        <w:rPr>
          <w:rFonts w:eastAsia="Times New Roman"/>
          <w:szCs w:val="17"/>
        </w:rPr>
      </w:pPr>
      <w:r w:rsidRPr="00D470FC">
        <w:rPr>
          <w:rFonts w:eastAsia="Times New Roman"/>
          <w:szCs w:val="17"/>
        </w:rPr>
        <w:t>This notice has effect in relation to the financial year commencing on 1 July 2020.</w:t>
      </w:r>
    </w:p>
    <w:p w:rsidR="00D470FC" w:rsidRPr="00D470FC" w:rsidRDefault="00D470FC" w:rsidP="00D470FC">
      <w:pPr>
        <w:spacing w:after="0"/>
        <w:rPr>
          <w:rFonts w:eastAsia="Times New Roman"/>
          <w:szCs w:val="17"/>
        </w:rPr>
      </w:pPr>
      <w:r w:rsidRPr="00D470FC">
        <w:rPr>
          <w:rFonts w:eastAsia="Times New Roman"/>
          <w:szCs w:val="17"/>
        </w:rPr>
        <w:t>Dated: 19 June 2020</w:t>
      </w:r>
    </w:p>
    <w:p w:rsidR="00D470FC" w:rsidRPr="00D470FC" w:rsidRDefault="00D470FC" w:rsidP="00D470FC">
      <w:pPr>
        <w:spacing w:after="0"/>
        <w:jc w:val="right"/>
        <w:rPr>
          <w:rFonts w:eastAsia="Times New Roman"/>
          <w:smallCaps/>
          <w:szCs w:val="20"/>
        </w:rPr>
      </w:pPr>
      <w:r w:rsidRPr="00D470FC">
        <w:rPr>
          <w:rFonts w:eastAsia="Times New Roman"/>
          <w:smallCaps/>
          <w:szCs w:val="20"/>
        </w:rPr>
        <w:t>David Speirs MP</w:t>
      </w:r>
    </w:p>
    <w:p w:rsidR="00D470FC" w:rsidRPr="00D470FC" w:rsidRDefault="00D470FC" w:rsidP="00D470FC">
      <w:pPr>
        <w:spacing w:after="0"/>
        <w:jc w:val="right"/>
        <w:rPr>
          <w:rFonts w:eastAsia="Times New Roman"/>
          <w:szCs w:val="17"/>
        </w:rPr>
      </w:pPr>
      <w:r w:rsidRPr="00D470FC">
        <w:rPr>
          <w:rFonts w:eastAsia="Times New Roman"/>
          <w:szCs w:val="17"/>
        </w:rPr>
        <w:t>Minister for Environment and Water</w:t>
      </w:r>
    </w:p>
    <w:p w:rsidR="00D470FC" w:rsidRPr="00D470FC" w:rsidRDefault="00D470FC" w:rsidP="00D470FC">
      <w:pPr>
        <w:pBdr>
          <w:top w:val="single" w:sz="4" w:space="1" w:color="auto"/>
        </w:pBdr>
        <w:spacing w:before="100" w:after="0" w:line="14" w:lineRule="exact"/>
        <w:jc w:val="center"/>
        <w:rPr>
          <w:rFonts w:eastAsia="Times New Roman"/>
          <w:szCs w:val="17"/>
        </w:rPr>
      </w:pPr>
    </w:p>
    <w:p w:rsidR="00D470FC" w:rsidRDefault="00D470FC"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D470FC" w:rsidRPr="00D470FC" w:rsidRDefault="00D470FC" w:rsidP="00D470FC">
      <w:pPr>
        <w:jc w:val="center"/>
        <w:rPr>
          <w:caps/>
          <w:szCs w:val="17"/>
        </w:rPr>
      </w:pPr>
      <w:r w:rsidRPr="00D470FC">
        <w:rPr>
          <w:caps/>
          <w:szCs w:val="17"/>
        </w:rPr>
        <w:t>Landscape South Australia Act 2019</w:t>
      </w:r>
    </w:p>
    <w:p w:rsidR="00D470FC" w:rsidRPr="00D470FC" w:rsidRDefault="00D470FC" w:rsidP="00D470FC">
      <w:pPr>
        <w:jc w:val="center"/>
        <w:rPr>
          <w:i/>
          <w:szCs w:val="17"/>
        </w:rPr>
      </w:pPr>
      <w:r w:rsidRPr="00D470FC">
        <w:rPr>
          <w:i/>
          <w:szCs w:val="17"/>
        </w:rPr>
        <w:t>Notice of Establishment of Water Levy for the Peake, Roby and Sherlock Prescribed Wells Area</w:t>
      </w:r>
    </w:p>
    <w:p w:rsidR="00D470FC" w:rsidRPr="00D470FC" w:rsidRDefault="00D470FC" w:rsidP="00D470FC">
      <w:pPr>
        <w:rPr>
          <w:rFonts w:eastAsia="Times New Roman"/>
          <w:szCs w:val="17"/>
        </w:rPr>
      </w:pPr>
      <w:r w:rsidRPr="00D470FC">
        <w:rPr>
          <w:rFonts w:eastAsia="Times New Roman"/>
          <w:szCs w:val="17"/>
        </w:rPr>
        <w:t xml:space="preserve">Pursuant to section 76 of the </w:t>
      </w:r>
      <w:r w:rsidRPr="00D470FC">
        <w:rPr>
          <w:rFonts w:eastAsia="Times New Roman"/>
          <w:i/>
          <w:iCs/>
          <w:szCs w:val="17"/>
        </w:rPr>
        <w:t>Landscape South Australia Act 2019</w:t>
      </w:r>
      <w:r w:rsidRPr="00D470FC">
        <w:rPr>
          <w:rFonts w:eastAsia="Times New Roman"/>
          <w:szCs w:val="17"/>
        </w:rPr>
        <w:t>, I, David Speirs, Minister for Environment and Water, hereby declare a levy payable by persons authorised by a water licence to take water from the Peake, Roby and Sherlock Prescribed Wells Area:</w:t>
      </w:r>
    </w:p>
    <w:p w:rsidR="00D470FC" w:rsidRPr="00D470FC" w:rsidRDefault="00D470FC" w:rsidP="00D470FC">
      <w:pPr>
        <w:spacing w:after="60"/>
        <w:ind w:left="567" w:hanging="283"/>
        <w:rPr>
          <w:rFonts w:eastAsia="Times New Roman"/>
          <w:szCs w:val="17"/>
        </w:rPr>
      </w:pPr>
      <w:r w:rsidRPr="00D470FC">
        <w:rPr>
          <w:rFonts w:eastAsia="Times New Roman"/>
          <w:szCs w:val="17"/>
        </w:rPr>
        <w:t>1)</w:t>
      </w:r>
      <w:r w:rsidRPr="00D470FC">
        <w:rPr>
          <w:rFonts w:eastAsia="Times New Roman"/>
          <w:szCs w:val="17"/>
        </w:rPr>
        <w:tab/>
        <w:t>A levy of 0.675 cents per kilolitre of water allocated as endorsed on the water licence; or</w:t>
      </w:r>
    </w:p>
    <w:p w:rsidR="00D470FC" w:rsidRPr="00D470FC" w:rsidRDefault="00D470FC" w:rsidP="00D470FC">
      <w:pPr>
        <w:spacing w:after="60"/>
        <w:ind w:left="567" w:hanging="283"/>
        <w:rPr>
          <w:rFonts w:eastAsia="Times New Roman"/>
          <w:szCs w:val="17"/>
        </w:rPr>
      </w:pPr>
      <w:r w:rsidRPr="00D470FC">
        <w:rPr>
          <w:rFonts w:eastAsia="Times New Roman"/>
          <w:szCs w:val="17"/>
        </w:rPr>
        <w:t>2)</w:t>
      </w:r>
      <w:r w:rsidRPr="00D470FC">
        <w:rPr>
          <w:rFonts w:eastAsia="Times New Roman"/>
          <w:szCs w:val="17"/>
        </w:rPr>
        <w:tab/>
        <w:t>A levy of $200</w:t>
      </w:r>
    </w:p>
    <w:p w:rsidR="00D470FC" w:rsidRPr="00D470FC" w:rsidRDefault="00D470FC" w:rsidP="00D470FC">
      <w:pPr>
        <w:ind w:left="567"/>
        <w:rPr>
          <w:rFonts w:eastAsia="Times New Roman"/>
          <w:szCs w:val="17"/>
        </w:rPr>
      </w:pPr>
      <w:r w:rsidRPr="00D470FC">
        <w:rPr>
          <w:rFonts w:eastAsia="Times New Roman"/>
          <w:szCs w:val="17"/>
        </w:rPr>
        <w:t>whichever is the greater.</w:t>
      </w:r>
    </w:p>
    <w:p w:rsidR="00D470FC" w:rsidRPr="00D470FC" w:rsidRDefault="00D470FC" w:rsidP="00D470FC">
      <w:pPr>
        <w:rPr>
          <w:rFonts w:eastAsia="Times New Roman"/>
          <w:i/>
          <w:szCs w:val="17"/>
        </w:rPr>
      </w:pPr>
      <w:r w:rsidRPr="00D470FC">
        <w:rPr>
          <w:rFonts w:eastAsia="Times New Roman"/>
          <w:szCs w:val="17"/>
        </w:rPr>
        <w:t>The levy does not apply where the water is taken for domestic purposes or for the watering of stock not subject to intensive farming.</w:t>
      </w:r>
    </w:p>
    <w:p w:rsidR="00D470FC" w:rsidRPr="00D470FC" w:rsidRDefault="00D470FC" w:rsidP="00D470FC">
      <w:pPr>
        <w:rPr>
          <w:rFonts w:eastAsia="Times New Roman"/>
          <w:szCs w:val="17"/>
        </w:rPr>
      </w:pPr>
      <w:r w:rsidRPr="00D470FC">
        <w:rPr>
          <w:rFonts w:eastAsia="Times New Roman"/>
          <w:szCs w:val="17"/>
        </w:rPr>
        <w:t>This notice has effect in relation to the financial year commencing on 1 July 2020.</w:t>
      </w:r>
    </w:p>
    <w:p w:rsidR="00D470FC" w:rsidRPr="00D470FC" w:rsidRDefault="00D470FC" w:rsidP="00D470FC">
      <w:pPr>
        <w:spacing w:after="0"/>
        <w:rPr>
          <w:rFonts w:eastAsia="Times New Roman"/>
          <w:szCs w:val="17"/>
        </w:rPr>
      </w:pPr>
      <w:r w:rsidRPr="00D470FC">
        <w:rPr>
          <w:rFonts w:eastAsia="Times New Roman"/>
          <w:szCs w:val="17"/>
        </w:rPr>
        <w:t>Dated: 19 June 2020</w:t>
      </w:r>
    </w:p>
    <w:p w:rsidR="00D470FC" w:rsidRPr="00D470FC" w:rsidRDefault="00D470FC" w:rsidP="00D470FC">
      <w:pPr>
        <w:spacing w:after="0"/>
        <w:jc w:val="right"/>
        <w:rPr>
          <w:rFonts w:eastAsia="Times New Roman"/>
          <w:smallCaps/>
          <w:szCs w:val="20"/>
        </w:rPr>
      </w:pPr>
      <w:r w:rsidRPr="00D470FC">
        <w:rPr>
          <w:rFonts w:eastAsia="Times New Roman"/>
          <w:smallCaps/>
          <w:szCs w:val="20"/>
        </w:rPr>
        <w:t>David Speirs MP</w:t>
      </w:r>
    </w:p>
    <w:p w:rsidR="00D470FC" w:rsidRPr="00D470FC" w:rsidRDefault="00D470FC" w:rsidP="00D470FC">
      <w:pPr>
        <w:spacing w:after="0"/>
        <w:jc w:val="right"/>
        <w:rPr>
          <w:rFonts w:eastAsia="Times New Roman"/>
          <w:szCs w:val="17"/>
        </w:rPr>
      </w:pPr>
      <w:r w:rsidRPr="00D470FC">
        <w:rPr>
          <w:rFonts w:eastAsia="Times New Roman"/>
          <w:szCs w:val="17"/>
        </w:rPr>
        <w:t>Minister for Environment and Water</w:t>
      </w:r>
    </w:p>
    <w:p w:rsidR="00D470FC" w:rsidRPr="00D470FC" w:rsidRDefault="00D470FC" w:rsidP="00D470FC">
      <w:pPr>
        <w:pBdr>
          <w:top w:val="single" w:sz="4" w:space="1" w:color="auto"/>
        </w:pBdr>
        <w:spacing w:before="100" w:after="0" w:line="14" w:lineRule="exact"/>
        <w:jc w:val="center"/>
        <w:rPr>
          <w:rFonts w:eastAsia="Times New Roman"/>
          <w:szCs w:val="17"/>
        </w:rPr>
      </w:pPr>
    </w:p>
    <w:p w:rsidR="00D470FC" w:rsidRDefault="00D470FC"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D470FC" w:rsidRPr="00D470FC" w:rsidRDefault="00D470FC" w:rsidP="00D470FC">
      <w:pPr>
        <w:jc w:val="center"/>
        <w:rPr>
          <w:caps/>
          <w:szCs w:val="17"/>
        </w:rPr>
      </w:pPr>
      <w:r w:rsidRPr="00D470FC">
        <w:rPr>
          <w:caps/>
          <w:szCs w:val="17"/>
        </w:rPr>
        <w:t>Landscape South Australia Act 2019</w:t>
      </w:r>
    </w:p>
    <w:p w:rsidR="00D470FC" w:rsidRPr="00D470FC" w:rsidRDefault="00D470FC" w:rsidP="00D470FC">
      <w:pPr>
        <w:jc w:val="center"/>
        <w:rPr>
          <w:i/>
          <w:szCs w:val="17"/>
        </w:rPr>
      </w:pPr>
      <w:r w:rsidRPr="00D470FC">
        <w:rPr>
          <w:i/>
          <w:szCs w:val="17"/>
        </w:rPr>
        <w:t>Notice of Establishment of Water Levy for the River Murray Prescribed Watercourse</w:t>
      </w:r>
    </w:p>
    <w:p w:rsidR="00D470FC" w:rsidRPr="00D470FC" w:rsidRDefault="00D470FC" w:rsidP="00D470FC">
      <w:pPr>
        <w:rPr>
          <w:rFonts w:eastAsia="Times New Roman"/>
          <w:szCs w:val="17"/>
        </w:rPr>
      </w:pPr>
      <w:r w:rsidRPr="00D470FC">
        <w:rPr>
          <w:rFonts w:eastAsia="Times New Roman"/>
          <w:szCs w:val="17"/>
        </w:rPr>
        <w:t xml:space="preserve">Pursuant to section 76 of the </w:t>
      </w:r>
      <w:r w:rsidRPr="00D470FC">
        <w:rPr>
          <w:rFonts w:eastAsia="Times New Roman"/>
          <w:i/>
          <w:iCs/>
          <w:szCs w:val="17"/>
        </w:rPr>
        <w:t>Landscape South Australia Act 2019</w:t>
      </w:r>
      <w:r w:rsidRPr="00D470FC">
        <w:rPr>
          <w:rFonts w:eastAsia="Times New Roman"/>
          <w:szCs w:val="17"/>
        </w:rPr>
        <w:t>, I, David Speirs, Minister for Environment and Water, hereby declare the following levies payable by persons authorised by a water licence within the River Murray Prescribed Watercourse:</w:t>
      </w:r>
    </w:p>
    <w:p w:rsidR="00D470FC" w:rsidRPr="00D470FC" w:rsidRDefault="00D470FC" w:rsidP="00D470FC">
      <w:pPr>
        <w:ind w:left="567" w:hanging="283"/>
        <w:rPr>
          <w:rFonts w:eastAsia="Times New Roman"/>
          <w:szCs w:val="17"/>
        </w:rPr>
      </w:pPr>
      <w:r w:rsidRPr="00D470FC">
        <w:rPr>
          <w:rFonts w:eastAsia="Times New Roman"/>
          <w:szCs w:val="17"/>
        </w:rPr>
        <w:t>(1)</w:t>
      </w:r>
      <w:r w:rsidRPr="00D470FC">
        <w:rPr>
          <w:rFonts w:eastAsia="Times New Roman"/>
          <w:szCs w:val="17"/>
        </w:rPr>
        <w:tab/>
        <w:t>A levy per unit share held by the water licensee as endorsed on the water licence of:</w:t>
      </w:r>
    </w:p>
    <w:p w:rsidR="00D470FC" w:rsidRPr="00D470FC" w:rsidRDefault="00D470FC" w:rsidP="00D470FC">
      <w:pPr>
        <w:spacing w:after="60"/>
        <w:ind w:left="993" w:hanging="426"/>
        <w:rPr>
          <w:rFonts w:eastAsia="Times New Roman"/>
          <w:szCs w:val="17"/>
        </w:rPr>
      </w:pPr>
      <w:r w:rsidRPr="00D470FC">
        <w:rPr>
          <w:rFonts w:eastAsia="Times New Roman"/>
          <w:szCs w:val="17"/>
        </w:rPr>
        <w:t>(i)</w:t>
      </w:r>
      <w:r w:rsidRPr="00D470FC">
        <w:rPr>
          <w:rFonts w:eastAsia="Times New Roman"/>
          <w:szCs w:val="17"/>
        </w:rPr>
        <w:tab/>
      </w:r>
      <w:r w:rsidRPr="00D470FC">
        <w:rPr>
          <w:rFonts w:eastAsia="Times New Roman"/>
          <w:spacing w:val="-2"/>
          <w:szCs w:val="17"/>
        </w:rPr>
        <w:t>2.098 cents per unit share of All Purpose consumptive pool (Class 2) and Metropolitan Adelaide consumptive pool (Class 6);</w:t>
      </w:r>
    </w:p>
    <w:p w:rsidR="00D470FC" w:rsidRPr="00D470FC" w:rsidRDefault="00D470FC" w:rsidP="00D470FC">
      <w:pPr>
        <w:spacing w:after="60"/>
        <w:ind w:left="993" w:hanging="426"/>
        <w:rPr>
          <w:rFonts w:eastAsia="Times New Roman"/>
          <w:szCs w:val="17"/>
        </w:rPr>
      </w:pPr>
      <w:r w:rsidRPr="00D470FC">
        <w:rPr>
          <w:rFonts w:eastAsia="Times New Roman"/>
          <w:szCs w:val="17"/>
        </w:rPr>
        <w:t>(ii)</w:t>
      </w:r>
      <w:r w:rsidRPr="00D470FC">
        <w:rPr>
          <w:rFonts w:eastAsia="Times New Roman"/>
          <w:szCs w:val="17"/>
        </w:rPr>
        <w:tab/>
        <w:t xml:space="preserve">0.675 cents per unit share of All Purpose consumptive pool (Class 3 and Class 5); </w:t>
      </w:r>
    </w:p>
    <w:p w:rsidR="00D470FC" w:rsidRPr="00D470FC" w:rsidRDefault="00D470FC" w:rsidP="00D470FC">
      <w:pPr>
        <w:spacing w:after="60"/>
        <w:ind w:left="993" w:hanging="426"/>
        <w:rPr>
          <w:rFonts w:eastAsia="Times New Roman"/>
          <w:szCs w:val="17"/>
        </w:rPr>
      </w:pPr>
      <w:r w:rsidRPr="00D470FC">
        <w:rPr>
          <w:rFonts w:eastAsia="Times New Roman"/>
          <w:szCs w:val="17"/>
        </w:rPr>
        <w:t>(iii)</w:t>
      </w:r>
      <w:r w:rsidRPr="00D470FC">
        <w:rPr>
          <w:rFonts w:eastAsia="Times New Roman"/>
          <w:szCs w:val="17"/>
        </w:rPr>
        <w:tab/>
        <w:t>0.642 cents per unit share of All Purpose consumptive pool (Class 3 -Qualco Sunlands), or</w:t>
      </w:r>
    </w:p>
    <w:p w:rsidR="00D470FC" w:rsidRPr="00D470FC" w:rsidRDefault="00D470FC" w:rsidP="00D470FC">
      <w:pPr>
        <w:ind w:left="567" w:hanging="283"/>
        <w:rPr>
          <w:rFonts w:eastAsia="Times New Roman"/>
          <w:szCs w:val="17"/>
        </w:rPr>
      </w:pPr>
      <w:r w:rsidRPr="00D470FC">
        <w:rPr>
          <w:rFonts w:eastAsia="Times New Roman"/>
          <w:szCs w:val="17"/>
        </w:rPr>
        <w:t>2)</w:t>
      </w:r>
      <w:r w:rsidRPr="00D470FC">
        <w:rPr>
          <w:rFonts w:eastAsia="Times New Roman"/>
          <w:szCs w:val="17"/>
        </w:rPr>
        <w:tab/>
        <w:t>A levy of $200</w:t>
      </w:r>
    </w:p>
    <w:p w:rsidR="00D470FC" w:rsidRPr="00D470FC" w:rsidRDefault="00D470FC" w:rsidP="00D470FC">
      <w:pPr>
        <w:ind w:left="567"/>
        <w:rPr>
          <w:rFonts w:eastAsia="Times New Roman"/>
          <w:szCs w:val="17"/>
        </w:rPr>
      </w:pPr>
      <w:r w:rsidRPr="00D470FC">
        <w:rPr>
          <w:rFonts w:eastAsia="Times New Roman"/>
          <w:szCs w:val="17"/>
        </w:rPr>
        <w:t>whichever is the greater.</w:t>
      </w:r>
    </w:p>
    <w:p w:rsidR="00D470FC" w:rsidRPr="00D470FC" w:rsidRDefault="00D470FC" w:rsidP="00D470FC">
      <w:pPr>
        <w:rPr>
          <w:rFonts w:eastAsia="Times New Roman"/>
          <w:i/>
          <w:szCs w:val="17"/>
        </w:rPr>
      </w:pPr>
      <w:r w:rsidRPr="00D470FC">
        <w:rPr>
          <w:rFonts w:eastAsia="Times New Roman"/>
          <w:szCs w:val="17"/>
        </w:rPr>
        <w:t>The levy does not apply where the water is taken for domestic purposes or for the watering of stock not subject to intensive farming.</w:t>
      </w:r>
    </w:p>
    <w:p w:rsidR="00D470FC" w:rsidRPr="00D470FC" w:rsidRDefault="00D470FC" w:rsidP="00D470FC">
      <w:pPr>
        <w:rPr>
          <w:rFonts w:eastAsia="Times New Roman"/>
          <w:szCs w:val="17"/>
        </w:rPr>
      </w:pPr>
      <w:r w:rsidRPr="00D470FC">
        <w:rPr>
          <w:rFonts w:eastAsia="Times New Roman"/>
          <w:szCs w:val="17"/>
        </w:rPr>
        <w:t>This notice has effect in relation to the financial year commencing on 1 July 2020.</w:t>
      </w:r>
    </w:p>
    <w:p w:rsidR="00D470FC" w:rsidRPr="00D470FC" w:rsidRDefault="00D470FC" w:rsidP="00D470FC">
      <w:pPr>
        <w:spacing w:after="0"/>
        <w:rPr>
          <w:rFonts w:eastAsia="Times New Roman"/>
          <w:szCs w:val="17"/>
        </w:rPr>
      </w:pPr>
      <w:r w:rsidRPr="00D470FC">
        <w:rPr>
          <w:rFonts w:eastAsia="Times New Roman"/>
          <w:szCs w:val="17"/>
        </w:rPr>
        <w:t>Dated: 19 June 2020</w:t>
      </w:r>
    </w:p>
    <w:p w:rsidR="00D470FC" w:rsidRPr="00D470FC" w:rsidRDefault="00D470FC" w:rsidP="00D470FC">
      <w:pPr>
        <w:spacing w:after="0"/>
        <w:jc w:val="right"/>
        <w:rPr>
          <w:rFonts w:eastAsia="Times New Roman"/>
          <w:smallCaps/>
          <w:szCs w:val="20"/>
        </w:rPr>
      </w:pPr>
      <w:r w:rsidRPr="00D470FC">
        <w:rPr>
          <w:rFonts w:eastAsia="Times New Roman"/>
          <w:smallCaps/>
          <w:szCs w:val="20"/>
        </w:rPr>
        <w:t>David Speirs MP</w:t>
      </w:r>
    </w:p>
    <w:p w:rsidR="00D470FC" w:rsidRPr="00D470FC" w:rsidRDefault="00D470FC" w:rsidP="00D470FC">
      <w:pPr>
        <w:spacing w:after="0"/>
        <w:jc w:val="right"/>
        <w:rPr>
          <w:rFonts w:eastAsia="Times New Roman"/>
          <w:szCs w:val="17"/>
        </w:rPr>
      </w:pPr>
      <w:r w:rsidRPr="00D470FC">
        <w:rPr>
          <w:rFonts w:eastAsia="Times New Roman"/>
          <w:szCs w:val="17"/>
        </w:rPr>
        <w:t>Minister for Environment and Water</w:t>
      </w:r>
    </w:p>
    <w:p w:rsidR="00D470FC" w:rsidRPr="00D470FC" w:rsidRDefault="00D470FC" w:rsidP="00D470FC">
      <w:pPr>
        <w:pBdr>
          <w:top w:val="single" w:sz="4" w:space="1" w:color="auto"/>
        </w:pBdr>
        <w:spacing w:before="100" w:after="0" w:line="14" w:lineRule="exact"/>
        <w:jc w:val="center"/>
        <w:rPr>
          <w:rFonts w:eastAsia="Times New Roman"/>
          <w:szCs w:val="17"/>
        </w:rPr>
      </w:pPr>
    </w:p>
    <w:p w:rsidR="00D470FC" w:rsidRDefault="00D470FC"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D470FC" w:rsidRPr="00D470FC" w:rsidRDefault="00D470FC" w:rsidP="00D470FC">
      <w:pPr>
        <w:jc w:val="center"/>
        <w:rPr>
          <w:caps/>
          <w:szCs w:val="17"/>
        </w:rPr>
      </w:pPr>
      <w:r w:rsidRPr="00D470FC">
        <w:rPr>
          <w:caps/>
          <w:szCs w:val="17"/>
        </w:rPr>
        <w:t>Landscape South Australia Act 2019</w:t>
      </w:r>
    </w:p>
    <w:p w:rsidR="00D470FC" w:rsidRPr="00D470FC" w:rsidRDefault="00D470FC" w:rsidP="00D470FC">
      <w:pPr>
        <w:jc w:val="center"/>
        <w:rPr>
          <w:i/>
          <w:szCs w:val="17"/>
        </w:rPr>
      </w:pPr>
      <w:r w:rsidRPr="00D470FC">
        <w:rPr>
          <w:i/>
          <w:szCs w:val="17"/>
        </w:rPr>
        <w:t>Notice of Establishment of Water Levies for the Musgrave and Southern Basins Prescribed Wells Areas</w:t>
      </w:r>
    </w:p>
    <w:p w:rsidR="00D470FC" w:rsidRPr="00D470FC" w:rsidRDefault="00D470FC" w:rsidP="00D470FC">
      <w:pPr>
        <w:rPr>
          <w:rFonts w:eastAsia="Times New Roman"/>
          <w:szCs w:val="17"/>
        </w:rPr>
      </w:pPr>
      <w:r w:rsidRPr="00D470FC">
        <w:rPr>
          <w:rFonts w:eastAsia="Times New Roman"/>
          <w:szCs w:val="17"/>
        </w:rPr>
        <w:t xml:space="preserve">Pursuant to section 76 of the </w:t>
      </w:r>
      <w:r w:rsidRPr="00D470FC">
        <w:rPr>
          <w:rFonts w:eastAsia="Times New Roman"/>
          <w:i/>
          <w:iCs/>
          <w:szCs w:val="17"/>
        </w:rPr>
        <w:t>Landscape South Australia Act 2019</w:t>
      </w:r>
      <w:r w:rsidRPr="00D470FC">
        <w:rPr>
          <w:rFonts w:eastAsia="Times New Roman"/>
          <w:szCs w:val="17"/>
        </w:rPr>
        <w:t>, I, David Speirs, Minister for Environment and Water, hereby declare the following levies payable by persons authorised by a water licence within the Musgrave and Southern Basins Prescribed Wells Areas:</w:t>
      </w:r>
    </w:p>
    <w:p w:rsidR="00D470FC" w:rsidRPr="00D470FC" w:rsidRDefault="00D470FC" w:rsidP="00D470FC">
      <w:pPr>
        <w:spacing w:after="60"/>
        <w:ind w:left="567" w:hanging="283"/>
        <w:rPr>
          <w:rFonts w:eastAsia="Times New Roman"/>
          <w:szCs w:val="17"/>
        </w:rPr>
      </w:pPr>
      <w:r w:rsidRPr="00D470FC">
        <w:rPr>
          <w:rFonts w:eastAsia="Times New Roman"/>
          <w:szCs w:val="17"/>
        </w:rPr>
        <w:t>1)</w:t>
      </w:r>
      <w:r w:rsidRPr="00D470FC">
        <w:rPr>
          <w:rFonts w:eastAsia="Times New Roman"/>
          <w:szCs w:val="17"/>
        </w:rPr>
        <w:tab/>
        <w:t>A levy of 4.74 cents per unit share of all consumptive pool entitlements with the water class public water supply.</w:t>
      </w:r>
    </w:p>
    <w:p w:rsidR="00D470FC" w:rsidRPr="00D470FC" w:rsidRDefault="00D470FC" w:rsidP="00D470FC">
      <w:pPr>
        <w:spacing w:after="60"/>
        <w:ind w:left="567" w:hanging="283"/>
        <w:rPr>
          <w:rFonts w:eastAsia="Times New Roman"/>
          <w:szCs w:val="17"/>
        </w:rPr>
      </w:pPr>
      <w:r w:rsidRPr="00D470FC">
        <w:rPr>
          <w:rFonts w:eastAsia="Times New Roman"/>
          <w:szCs w:val="17"/>
        </w:rPr>
        <w:t>2)</w:t>
      </w:r>
      <w:r w:rsidRPr="00D470FC">
        <w:rPr>
          <w:rFonts w:eastAsia="Times New Roman"/>
          <w:szCs w:val="17"/>
        </w:rPr>
        <w:tab/>
        <w:t>A levy of 2.62 cents per unit share of all consumptive pool entitlements with the water class taking.</w:t>
      </w:r>
    </w:p>
    <w:p w:rsidR="00D470FC" w:rsidRPr="00D470FC" w:rsidRDefault="00D470FC" w:rsidP="00D470FC">
      <w:pPr>
        <w:ind w:left="567" w:hanging="283"/>
        <w:rPr>
          <w:rFonts w:eastAsia="Times New Roman"/>
          <w:szCs w:val="17"/>
        </w:rPr>
      </w:pPr>
      <w:r w:rsidRPr="00D470FC">
        <w:rPr>
          <w:rFonts w:eastAsia="Times New Roman"/>
          <w:szCs w:val="17"/>
        </w:rPr>
        <w:t>3)</w:t>
      </w:r>
      <w:r w:rsidRPr="00D470FC">
        <w:rPr>
          <w:rFonts w:eastAsia="Times New Roman"/>
          <w:szCs w:val="17"/>
        </w:rPr>
        <w:tab/>
        <w:t>A levy of 4.74 cents per unit share of all consumptive pool entitlements with the water class mining</w:t>
      </w:r>
    </w:p>
    <w:p w:rsidR="00D470FC" w:rsidRPr="00D470FC" w:rsidRDefault="00D470FC" w:rsidP="00D470FC">
      <w:pPr>
        <w:rPr>
          <w:rFonts w:eastAsia="Times New Roman"/>
          <w:i/>
          <w:szCs w:val="17"/>
        </w:rPr>
      </w:pPr>
      <w:r w:rsidRPr="00D470FC">
        <w:rPr>
          <w:rFonts w:eastAsia="Times New Roman"/>
          <w:szCs w:val="17"/>
        </w:rPr>
        <w:t>The levy does not apply where the water is taken for domestic purposes or for the watering of stock not subject to intensive farming.</w:t>
      </w:r>
    </w:p>
    <w:p w:rsidR="00D470FC" w:rsidRPr="00D470FC" w:rsidRDefault="00D470FC" w:rsidP="00D470FC">
      <w:pPr>
        <w:rPr>
          <w:rFonts w:eastAsia="Times New Roman"/>
          <w:szCs w:val="17"/>
        </w:rPr>
      </w:pPr>
      <w:r w:rsidRPr="00D470FC">
        <w:rPr>
          <w:rFonts w:eastAsia="Times New Roman"/>
          <w:szCs w:val="17"/>
        </w:rPr>
        <w:t>This notice has effect in relation to the financial year commencing on 1 July 2020.</w:t>
      </w:r>
    </w:p>
    <w:p w:rsidR="00D470FC" w:rsidRPr="00D470FC" w:rsidRDefault="00D470FC" w:rsidP="00D470FC">
      <w:pPr>
        <w:spacing w:after="0"/>
        <w:rPr>
          <w:rFonts w:eastAsia="Times New Roman"/>
          <w:szCs w:val="17"/>
        </w:rPr>
      </w:pPr>
      <w:r w:rsidRPr="00D470FC">
        <w:rPr>
          <w:rFonts w:eastAsia="Times New Roman"/>
          <w:szCs w:val="17"/>
        </w:rPr>
        <w:t>Dated: 19 June 2020</w:t>
      </w:r>
    </w:p>
    <w:p w:rsidR="00D470FC" w:rsidRPr="00D470FC" w:rsidRDefault="00D470FC" w:rsidP="00D470FC">
      <w:pPr>
        <w:spacing w:after="0"/>
        <w:jc w:val="right"/>
        <w:rPr>
          <w:rFonts w:eastAsia="Times New Roman"/>
          <w:smallCaps/>
          <w:szCs w:val="20"/>
        </w:rPr>
      </w:pPr>
      <w:r w:rsidRPr="00D470FC">
        <w:rPr>
          <w:rFonts w:eastAsia="Times New Roman"/>
          <w:smallCaps/>
          <w:szCs w:val="20"/>
        </w:rPr>
        <w:t>David Speirs MP</w:t>
      </w:r>
    </w:p>
    <w:p w:rsidR="00D470FC" w:rsidRPr="00D470FC" w:rsidRDefault="00D470FC" w:rsidP="00D470FC">
      <w:pPr>
        <w:spacing w:after="0"/>
        <w:jc w:val="right"/>
        <w:rPr>
          <w:rFonts w:eastAsia="Times New Roman"/>
          <w:szCs w:val="17"/>
        </w:rPr>
      </w:pPr>
      <w:r w:rsidRPr="00D470FC">
        <w:rPr>
          <w:rFonts w:eastAsia="Times New Roman"/>
          <w:szCs w:val="17"/>
        </w:rPr>
        <w:t>Minister for Environment and Water</w:t>
      </w:r>
    </w:p>
    <w:p w:rsidR="00D470FC" w:rsidRPr="00D470FC" w:rsidRDefault="00D470FC" w:rsidP="00D470FC">
      <w:pPr>
        <w:pBdr>
          <w:top w:val="single" w:sz="4" w:space="1" w:color="auto"/>
        </w:pBdr>
        <w:spacing w:before="100" w:after="0" w:line="14" w:lineRule="exact"/>
        <w:jc w:val="center"/>
        <w:rPr>
          <w:rFonts w:eastAsia="Times New Roman"/>
          <w:szCs w:val="17"/>
        </w:rPr>
      </w:pPr>
    </w:p>
    <w:p w:rsidR="00D470FC" w:rsidRDefault="00D470FC"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D470FC" w:rsidRPr="00D470FC" w:rsidRDefault="00D470FC" w:rsidP="00D470FC">
      <w:pPr>
        <w:jc w:val="center"/>
        <w:rPr>
          <w:caps/>
          <w:szCs w:val="17"/>
        </w:rPr>
      </w:pPr>
      <w:r w:rsidRPr="00D470FC">
        <w:rPr>
          <w:caps/>
          <w:szCs w:val="17"/>
        </w:rPr>
        <w:t>Landscape South Australia Act 2019</w:t>
      </w:r>
    </w:p>
    <w:p w:rsidR="00D470FC" w:rsidRPr="00D470FC" w:rsidRDefault="00D470FC" w:rsidP="00D470FC">
      <w:pPr>
        <w:jc w:val="center"/>
        <w:rPr>
          <w:i/>
          <w:szCs w:val="17"/>
        </w:rPr>
      </w:pPr>
      <w:r w:rsidRPr="00D470FC">
        <w:rPr>
          <w:i/>
          <w:szCs w:val="17"/>
        </w:rPr>
        <w:t>Notice of Establishment of Water Levy for the Western Mount Lofty Ranges Prescribed Water Resources Area</w:t>
      </w:r>
    </w:p>
    <w:p w:rsidR="00D470FC" w:rsidRPr="00D470FC" w:rsidRDefault="00D470FC" w:rsidP="00D470FC">
      <w:pPr>
        <w:rPr>
          <w:rFonts w:eastAsia="Times New Roman"/>
          <w:szCs w:val="17"/>
        </w:rPr>
      </w:pPr>
      <w:r w:rsidRPr="00D470FC">
        <w:rPr>
          <w:rFonts w:eastAsia="Times New Roman"/>
          <w:szCs w:val="17"/>
        </w:rPr>
        <w:t xml:space="preserve">Pursuant to section 76 of the </w:t>
      </w:r>
      <w:r w:rsidRPr="00D470FC">
        <w:rPr>
          <w:rFonts w:eastAsia="Times New Roman"/>
          <w:i/>
          <w:iCs/>
          <w:szCs w:val="17"/>
        </w:rPr>
        <w:t>Landscape South Australia Act 2019</w:t>
      </w:r>
      <w:r w:rsidRPr="00D470FC">
        <w:rPr>
          <w:rFonts w:eastAsia="Times New Roman"/>
          <w:szCs w:val="17"/>
        </w:rPr>
        <w:t>, I, David Speirs, Minister for Environment and Water, hereby declare a levy payable by persons authorised by a water licence to take or hold water from prescribed wells or watercourses in the Western Mount Lofty Ranges Prescribed Water Resources Area or to take or hold surface water in the Western Mount Lofty Ranges Prescribed Water Resources Area:</w:t>
      </w:r>
    </w:p>
    <w:p w:rsidR="00D470FC" w:rsidRPr="00D470FC" w:rsidRDefault="00D470FC" w:rsidP="00D470FC">
      <w:pPr>
        <w:ind w:left="567" w:hanging="283"/>
        <w:rPr>
          <w:rFonts w:eastAsia="Times New Roman"/>
          <w:szCs w:val="17"/>
        </w:rPr>
      </w:pPr>
      <w:r w:rsidRPr="00D470FC">
        <w:rPr>
          <w:rFonts w:eastAsia="Times New Roman"/>
          <w:szCs w:val="17"/>
        </w:rPr>
        <w:t>1)</w:t>
      </w:r>
      <w:r w:rsidRPr="00D470FC">
        <w:rPr>
          <w:rFonts w:eastAsia="Times New Roman"/>
          <w:szCs w:val="17"/>
        </w:rPr>
        <w:tab/>
        <w:t xml:space="preserve">A levy of 0.628 cents per kilolitre of water allocated as </w:t>
      </w:r>
      <w:r w:rsidR="00EA194C">
        <w:rPr>
          <w:rFonts w:eastAsia="Times New Roman"/>
          <w:szCs w:val="17"/>
        </w:rPr>
        <w:t>endorsed on the water licence.</w:t>
      </w:r>
    </w:p>
    <w:p w:rsidR="00D470FC" w:rsidRPr="00D470FC" w:rsidRDefault="00D470FC" w:rsidP="00D470FC">
      <w:pPr>
        <w:rPr>
          <w:rFonts w:eastAsia="Times New Roman"/>
          <w:i/>
          <w:szCs w:val="17"/>
        </w:rPr>
      </w:pPr>
      <w:r w:rsidRPr="00D470FC">
        <w:rPr>
          <w:rFonts w:eastAsia="Times New Roman"/>
          <w:szCs w:val="17"/>
        </w:rPr>
        <w:t>The levy does not apply where the water is taken for domestic purposes or for the watering of stock not subject to intensive farming or by SA Water for the purpose of providing a public water supply.</w:t>
      </w:r>
    </w:p>
    <w:p w:rsidR="00D470FC" w:rsidRPr="00D470FC" w:rsidRDefault="00D470FC" w:rsidP="00D470FC">
      <w:pPr>
        <w:rPr>
          <w:rFonts w:eastAsia="Times New Roman"/>
          <w:szCs w:val="17"/>
        </w:rPr>
      </w:pPr>
      <w:r w:rsidRPr="00D470FC">
        <w:rPr>
          <w:rFonts w:eastAsia="Times New Roman"/>
          <w:szCs w:val="17"/>
        </w:rPr>
        <w:t>This notice has effect in relation to the financial year commencing on 1 July 2020.</w:t>
      </w:r>
    </w:p>
    <w:p w:rsidR="00D470FC" w:rsidRPr="00D470FC" w:rsidRDefault="00D470FC" w:rsidP="00D470FC">
      <w:pPr>
        <w:spacing w:after="0"/>
        <w:rPr>
          <w:rFonts w:eastAsia="Times New Roman"/>
          <w:szCs w:val="17"/>
        </w:rPr>
      </w:pPr>
      <w:r w:rsidRPr="00D470FC">
        <w:rPr>
          <w:rFonts w:eastAsia="Times New Roman"/>
          <w:szCs w:val="17"/>
        </w:rPr>
        <w:t>Dated: 19 June 2020</w:t>
      </w:r>
    </w:p>
    <w:p w:rsidR="00D470FC" w:rsidRPr="00D470FC" w:rsidRDefault="00D470FC" w:rsidP="00D470FC">
      <w:pPr>
        <w:spacing w:after="0"/>
        <w:jc w:val="right"/>
        <w:rPr>
          <w:rFonts w:eastAsia="Times New Roman"/>
          <w:smallCaps/>
          <w:szCs w:val="20"/>
        </w:rPr>
      </w:pPr>
      <w:r w:rsidRPr="00D470FC">
        <w:rPr>
          <w:rFonts w:eastAsia="Times New Roman"/>
          <w:smallCaps/>
          <w:szCs w:val="20"/>
        </w:rPr>
        <w:t>David Speirs MP</w:t>
      </w:r>
    </w:p>
    <w:p w:rsidR="00D470FC" w:rsidRPr="00D470FC" w:rsidRDefault="00D470FC" w:rsidP="00D470FC">
      <w:pPr>
        <w:spacing w:after="0"/>
        <w:jc w:val="right"/>
        <w:rPr>
          <w:rFonts w:eastAsia="Times New Roman"/>
          <w:szCs w:val="17"/>
        </w:rPr>
      </w:pPr>
      <w:r w:rsidRPr="00D470FC">
        <w:rPr>
          <w:rFonts w:eastAsia="Times New Roman"/>
          <w:szCs w:val="17"/>
        </w:rPr>
        <w:t>Minister for Environment and Water</w:t>
      </w:r>
    </w:p>
    <w:p w:rsidR="00D470FC" w:rsidRPr="00D470FC" w:rsidRDefault="00D470FC" w:rsidP="00D470FC">
      <w:pPr>
        <w:pBdr>
          <w:top w:val="single" w:sz="4" w:space="1" w:color="auto"/>
        </w:pBdr>
        <w:spacing w:before="100" w:after="0" w:line="14" w:lineRule="exact"/>
        <w:jc w:val="center"/>
        <w:rPr>
          <w:rFonts w:eastAsia="Times New Roman"/>
          <w:szCs w:val="17"/>
        </w:rPr>
      </w:pPr>
    </w:p>
    <w:p w:rsidR="00EA194C" w:rsidRDefault="00EA194C" w:rsidP="00E72B81">
      <w:pPr>
        <w:spacing w:after="0"/>
        <w:jc w:val="left"/>
        <w:rPr>
          <w:caps/>
          <w:szCs w:val="17"/>
        </w:rPr>
      </w:pPr>
    </w:p>
    <w:p w:rsidR="00EA194C" w:rsidRPr="00D470FC" w:rsidRDefault="00EA194C" w:rsidP="00EA194C">
      <w:pPr>
        <w:jc w:val="center"/>
        <w:rPr>
          <w:caps/>
          <w:szCs w:val="17"/>
        </w:rPr>
      </w:pPr>
      <w:r w:rsidRPr="00D470FC">
        <w:rPr>
          <w:caps/>
          <w:szCs w:val="17"/>
        </w:rPr>
        <w:t>Landscape South Australia Act 2019</w:t>
      </w:r>
    </w:p>
    <w:p w:rsidR="00EA194C" w:rsidRPr="00D470FC" w:rsidRDefault="00EA194C" w:rsidP="00EA194C">
      <w:pPr>
        <w:jc w:val="center"/>
        <w:rPr>
          <w:i/>
          <w:szCs w:val="17"/>
        </w:rPr>
      </w:pPr>
      <w:r w:rsidRPr="00D470FC">
        <w:rPr>
          <w:i/>
          <w:szCs w:val="17"/>
        </w:rPr>
        <w:t>Notice of Establishment of Water Levy for water authorised pursuant to section 105 of the Landscape South Australia Act 2019</w:t>
      </w:r>
    </w:p>
    <w:p w:rsidR="00EA194C" w:rsidRPr="00D470FC" w:rsidRDefault="00EA194C" w:rsidP="00EA194C">
      <w:pPr>
        <w:rPr>
          <w:rFonts w:eastAsia="Times New Roman"/>
          <w:szCs w:val="17"/>
        </w:rPr>
      </w:pPr>
      <w:r w:rsidRPr="00D470FC">
        <w:rPr>
          <w:rFonts w:eastAsia="Times New Roman"/>
          <w:szCs w:val="17"/>
        </w:rPr>
        <w:t xml:space="preserve">Pursuant to section 76 of the </w:t>
      </w:r>
      <w:r w:rsidRPr="00D470FC">
        <w:rPr>
          <w:rFonts w:eastAsia="Times New Roman"/>
          <w:i/>
          <w:iCs/>
          <w:szCs w:val="17"/>
        </w:rPr>
        <w:t>Landscape South Australia Act 2019</w:t>
      </w:r>
      <w:r w:rsidRPr="00D470FC">
        <w:rPr>
          <w:rFonts w:eastAsia="Times New Roman"/>
          <w:szCs w:val="17"/>
        </w:rPr>
        <w:t xml:space="preserve"> I, David Speirs, Minister for Environment and Water, hereby declare a levy payable by persons authorised by an authorisation issued under section 105 of the </w:t>
      </w:r>
      <w:r w:rsidRPr="00D470FC">
        <w:rPr>
          <w:rFonts w:eastAsia="Times New Roman"/>
          <w:i/>
          <w:szCs w:val="17"/>
        </w:rPr>
        <w:t>Landscape South Australia Act 2019</w:t>
      </w:r>
      <w:r w:rsidRPr="00D470FC">
        <w:rPr>
          <w:rFonts w:eastAsia="Times New Roman"/>
          <w:szCs w:val="17"/>
        </w:rPr>
        <w:t xml:space="preserve"> from the prescribed water resources of the Western Mount Lofty Ranges Prescribed Water Resources Area, the Barossa Prescribed Water Resources Area, the McLaren Vale Prescribed Wells Area and the Northern Adelaide Plains Prescribed Wells Area:</w:t>
      </w:r>
    </w:p>
    <w:p w:rsidR="00EA194C" w:rsidRPr="00D470FC" w:rsidRDefault="00EA194C" w:rsidP="00EA194C">
      <w:pPr>
        <w:ind w:left="567" w:hanging="283"/>
        <w:rPr>
          <w:rFonts w:eastAsia="Times New Roman"/>
          <w:szCs w:val="17"/>
        </w:rPr>
      </w:pPr>
      <w:r w:rsidRPr="00D470FC">
        <w:rPr>
          <w:rFonts w:eastAsia="Times New Roman"/>
          <w:szCs w:val="17"/>
        </w:rPr>
        <w:t>(1)</w:t>
      </w:r>
      <w:r w:rsidRPr="00D470FC">
        <w:rPr>
          <w:rFonts w:eastAsia="Times New Roman"/>
          <w:szCs w:val="17"/>
        </w:rPr>
        <w:tab/>
        <w:t>A levy of 0.628 cents per kilolitre of water authorised or allocated.</w:t>
      </w:r>
    </w:p>
    <w:p w:rsidR="00EA194C" w:rsidRPr="00D470FC" w:rsidRDefault="00EA194C" w:rsidP="00EA194C">
      <w:pPr>
        <w:rPr>
          <w:rFonts w:eastAsia="Times New Roman"/>
          <w:szCs w:val="17"/>
        </w:rPr>
      </w:pPr>
      <w:r w:rsidRPr="00D470FC">
        <w:rPr>
          <w:rFonts w:eastAsia="Times New Roman"/>
          <w:szCs w:val="17"/>
        </w:rPr>
        <w:t>The levy does not apply where the water is taken:</w:t>
      </w:r>
    </w:p>
    <w:p w:rsidR="00EA194C" w:rsidRPr="00D470FC" w:rsidRDefault="00EA194C" w:rsidP="00EA194C">
      <w:pPr>
        <w:ind w:left="567" w:hanging="283"/>
        <w:rPr>
          <w:rFonts w:eastAsia="Times New Roman"/>
          <w:szCs w:val="17"/>
        </w:rPr>
      </w:pPr>
      <w:r w:rsidRPr="00D470FC">
        <w:rPr>
          <w:rFonts w:eastAsia="Times New Roman"/>
          <w:szCs w:val="17"/>
        </w:rPr>
        <w:t>(i)</w:t>
      </w:r>
      <w:r w:rsidRPr="00D470FC">
        <w:rPr>
          <w:rFonts w:eastAsia="Times New Roman"/>
          <w:szCs w:val="17"/>
        </w:rPr>
        <w:tab/>
        <w:t xml:space="preserve">for domestic purposes; or </w:t>
      </w:r>
    </w:p>
    <w:p w:rsidR="00EA194C" w:rsidRPr="00D470FC" w:rsidRDefault="00EA194C" w:rsidP="00EA194C">
      <w:pPr>
        <w:ind w:left="567" w:hanging="283"/>
        <w:rPr>
          <w:rFonts w:eastAsia="Times New Roman"/>
          <w:szCs w:val="17"/>
        </w:rPr>
      </w:pPr>
      <w:r w:rsidRPr="00D470FC">
        <w:rPr>
          <w:rFonts w:eastAsia="Times New Roman"/>
          <w:szCs w:val="17"/>
        </w:rPr>
        <w:t>(ii)</w:t>
      </w:r>
      <w:r w:rsidRPr="00D470FC">
        <w:rPr>
          <w:rFonts w:eastAsia="Times New Roman"/>
          <w:szCs w:val="17"/>
        </w:rPr>
        <w:tab/>
        <w:t xml:space="preserve">for the watering of stock that are not subject to intensive farming; or </w:t>
      </w:r>
    </w:p>
    <w:p w:rsidR="00EA194C" w:rsidRPr="00D470FC" w:rsidRDefault="00EA194C" w:rsidP="00EA194C">
      <w:pPr>
        <w:ind w:left="567" w:hanging="283"/>
        <w:rPr>
          <w:rFonts w:eastAsia="Times New Roman"/>
          <w:szCs w:val="17"/>
        </w:rPr>
      </w:pPr>
      <w:r w:rsidRPr="00D470FC">
        <w:rPr>
          <w:rFonts w:eastAsia="Times New Roman"/>
          <w:szCs w:val="17"/>
        </w:rPr>
        <w:t>(iii)</w:t>
      </w:r>
      <w:r w:rsidRPr="00D470FC">
        <w:rPr>
          <w:rFonts w:eastAsia="Times New Roman"/>
          <w:szCs w:val="17"/>
        </w:rPr>
        <w:tab/>
        <w:t>in conjunction with a released ‘dilution flow’ for environmental/water quality purposes (as specified in the conditions of the authorisation); or</w:t>
      </w:r>
    </w:p>
    <w:p w:rsidR="00EA194C" w:rsidRPr="00D470FC" w:rsidRDefault="00EA194C" w:rsidP="00EA194C">
      <w:pPr>
        <w:ind w:left="567" w:hanging="283"/>
        <w:rPr>
          <w:rFonts w:eastAsia="Times New Roman"/>
          <w:szCs w:val="17"/>
        </w:rPr>
      </w:pPr>
      <w:r w:rsidRPr="00D470FC">
        <w:rPr>
          <w:rFonts w:eastAsia="Times New Roman"/>
          <w:szCs w:val="17"/>
        </w:rPr>
        <w:t>(iv)</w:t>
      </w:r>
      <w:r w:rsidRPr="00D470FC">
        <w:rPr>
          <w:rFonts w:eastAsia="Times New Roman"/>
          <w:szCs w:val="17"/>
        </w:rPr>
        <w:tab/>
        <w:t>for a purpose that is authorised across an entire prescribed water resource or water resource(s)</w:t>
      </w:r>
    </w:p>
    <w:p w:rsidR="00EA194C" w:rsidRPr="00D470FC" w:rsidRDefault="00EA194C" w:rsidP="00EA194C">
      <w:pPr>
        <w:rPr>
          <w:rFonts w:eastAsia="Times New Roman"/>
          <w:szCs w:val="17"/>
        </w:rPr>
      </w:pPr>
      <w:r w:rsidRPr="00D470FC">
        <w:rPr>
          <w:rFonts w:eastAsia="Times New Roman"/>
          <w:szCs w:val="17"/>
        </w:rPr>
        <w:t xml:space="preserve">Note: in relation to (iv) above, this includes where a particular purpose is authorised under section 105 of the </w:t>
      </w:r>
      <w:r w:rsidRPr="00D470FC">
        <w:rPr>
          <w:rFonts w:eastAsia="Times New Roman"/>
          <w:i/>
          <w:szCs w:val="17"/>
        </w:rPr>
        <w:t>Landscape South Australia Act 2019</w:t>
      </w:r>
      <w:r w:rsidRPr="00D470FC">
        <w:rPr>
          <w:rFonts w:eastAsia="Times New Roman"/>
          <w:szCs w:val="17"/>
        </w:rPr>
        <w:t xml:space="preserve"> </w:t>
      </w:r>
      <w:r w:rsidRPr="00D470FC">
        <w:rPr>
          <w:rFonts w:eastAsia="Times New Roman"/>
          <w:i/>
          <w:szCs w:val="17"/>
        </w:rPr>
        <w:t>generally</w:t>
      </w:r>
      <w:r w:rsidRPr="00D470FC">
        <w:rPr>
          <w:rFonts w:eastAsia="Times New Roman"/>
          <w:szCs w:val="17"/>
        </w:rPr>
        <w:t xml:space="preserve"> either across all prescribed water resources of the State (State-wide authorisations) or across a particular water resource of the State. Such authorisations are not limited to taking water from a specified water source(s) or site(s) that is tied to a specified location(s). An example of a state-wide authorised purpose is road making.</w:t>
      </w:r>
    </w:p>
    <w:p w:rsidR="00EA194C" w:rsidRPr="00D470FC" w:rsidRDefault="00EA194C" w:rsidP="00EA194C">
      <w:pPr>
        <w:rPr>
          <w:rFonts w:eastAsia="Times New Roman"/>
          <w:szCs w:val="17"/>
        </w:rPr>
      </w:pPr>
      <w:r w:rsidRPr="00D470FC">
        <w:rPr>
          <w:rFonts w:eastAsia="Times New Roman"/>
          <w:szCs w:val="17"/>
        </w:rPr>
        <w:t>This notice has effect in relation to the financial year commencing on 1 July 2020.</w:t>
      </w:r>
    </w:p>
    <w:p w:rsidR="00EA194C" w:rsidRPr="00D470FC" w:rsidRDefault="00EA194C" w:rsidP="00EA194C">
      <w:pPr>
        <w:spacing w:after="0"/>
        <w:rPr>
          <w:rFonts w:eastAsia="Times New Roman"/>
          <w:szCs w:val="17"/>
        </w:rPr>
      </w:pPr>
      <w:r w:rsidRPr="00D470FC">
        <w:rPr>
          <w:rFonts w:eastAsia="Times New Roman"/>
          <w:szCs w:val="17"/>
        </w:rPr>
        <w:t>Dated: 19 June 2020</w:t>
      </w:r>
    </w:p>
    <w:p w:rsidR="00EA194C" w:rsidRPr="00D470FC" w:rsidRDefault="00EA194C" w:rsidP="00EA194C">
      <w:pPr>
        <w:spacing w:after="0"/>
        <w:jc w:val="right"/>
        <w:rPr>
          <w:rFonts w:eastAsia="Times New Roman"/>
          <w:smallCaps/>
          <w:szCs w:val="20"/>
        </w:rPr>
      </w:pPr>
      <w:r w:rsidRPr="00D470FC">
        <w:rPr>
          <w:rFonts w:eastAsia="Times New Roman"/>
          <w:smallCaps/>
          <w:szCs w:val="20"/>
        </w:rPr>
        <w:t>David Speirs MP</w:t>
      </w:r>
    </w:p>
    <w:p w:rsidR="00EA194C" w:rsidRPr="00D470FC" w:rsidRDefault="00EA194C" w:rsidP="00EA194C">
      <w:pPr>
        <w:spacing w:after="0"/>
        <w:jc w:val="right"/>
        <w:rPr>
          <w:rFonts w:eastAsia="Times New Roman"/>
          <w:szCs w:val="17"/>
        </w:rPr>
      </w:pPr>
      <w:r w:rsidRPr="00D470FC">
        <w:rPr>
          <w:rFonts w:eastAsia="Times New Roman"/>
          <w:szCs w:val="17"/>
        </w:rPr>
        <w:t>Minister for Environment and Water</w:t>
      </w:r>
    </w:p>
    <w:p w:rsidR="00EA194C" w:rsidRPr="00D470FC" w:rsidRDefault="00EA194C" w:rsidP="00EA194C">
      <w:pPr>
        <w:pBdr>
          <w:top w:val="single" w:sz="4" w:space="1" w:color="auto"/>
        </w:pBdr>
        <w:spacing w:before="100" w:after="0" w:line="14" w:lineRule="exact"/>
        <w:jc w:val="center"/>
        <w:rPr>
          <w:rFonts w:eastAsia="Times New Roman"/>
          <w:szCs w:val="17"/>
        </w:rPr>
      </w:pPr>
    </w:p>
    <w:p w:rsidR="00EA194C" w:rsidRDefault="00EA194C" w:rsidP="00EA194C">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D470FC" w:rsidRPr="00D470FC" w:rsidRDefault="00D470FC" w:rsidP="00D470FC">
      <w:pPr>
        <w:jc w:val="center"/>
        <w:rPr>
          <w:caps/>
          <w:szCs w:val="17"/>
        </w:rPr>
      </w:pPr>
      <w:r w:rsidRPr="00D470FC">
        <w:rPr>
          <w:caps/>
          <w:szCs w:val="17"/>
        </w:rPr>
        <w:t>Landscape South Australia Act 2019</w:t>
      </w:r>
    </w:p>
    <w:p w:rsidR="00D470FC" w:rsidRPr="00D470FC" w:rsidRDefault="00D470FC" w:rsidP="00D470FC">
      <w:pPr>
        <w:jc w:val="center"/>
        <w:rPr>
          <w:i/>
          <w:szCs w:val="17"/>
        </w:rPr>
      </w:pPr>
      <w:r w:rsidRPr="00D470FC">
        <w:rPr>
          <w:i/>
          <w:szCs w:val="17"/>
        </w:rPr>
        <w:t>Notice of Establishment of Water Levy for the Western Mount Lofty Ranges Prescribed Water Resources Area</w:t>
      </w:r>
    </w:p>
    <w:p w:rsidR="00D470FC" w:rsidRPr="00D470FC" w:rsidRDefault="00D470FC" w:rsidP="00D470FC">
      <w:pPr>
        <w:rPr>
          <w:rFonts w:eastAsia="Times New Roman"/>
          <w:szCs w:val="17"/>
        </w:rPr>
      </w:pPr>
      <w:r w:rsidRPr="00D470FC">
        <w:rPr>
          <w:rFonts w:eastAsia="Times New Roman"/>
          <w:szCs w:val="17"/>
        </w:rPr>
        <w:t xml:space="preserve">Pursuant to section 76 of the </w:t>
      </w:r>
      <w:r w:rsidRPr="00D470FC">
        <w:rPr>
          <w:rFonts w:eastAsia="Times New Roman"/>
          <w:i/>
          <w:iCs/>
          <w:szCs w:val="17"/>
        </w:rPr>
        <w:t>Landscape South Australia Act 2019</w:t>
      </w:r>
      <w:r w:rsidRPr="00D470FC">
        <w:rPr>
          <w:rFonts w:eastAsia="Times New Roman"/>
          <w:szCs w:val="17"/>
        </w:rPr>
        <w:t>, I, David Speirs, Minister for Environment and Water, hereby declare the following water levy, payable by SA Water Corporation which is authorised by a water licence to take surface water in the Western Mount Lofty Ranges Prescribed Water Resources Area for the purpose of providing a public water supply:</w:t>
      </w:r>
    </w:p>
    <w:p w:rsidR="00D470FC" w:rsidRPr="00D470FC" w:rsidRDefault="00D470FC" w:rsidP="00D470FC">
      <w:pPr>
        <w:ind w:left="567" w:hanging="283"/>
        <w:rPr>
          <w:rFonts w:eastAsia="Times New Roman"/>
          <w:szCs w:val="17"/>
        </w:rPr>
      </w:pPr>
      <w:r w:rsidRPr="00D470FC">
        <w:rPr>
          <w:rFonts w:eastAsia="Times New Roman"/>
          <w:szCs w:val="17"/>
        </w:rPr>
        <w:t>1)</w:t>
      </w:r>
      <w:r w:rsidRPr="00D470FC">
        <w:rPr>
          <w:rFonts w:eastAsia="Times New Roman"/>
          <w:szCs w:val="17"/>
        </w:rPr>
        <w:tab/>
        <w:t>A fixed charge of $1,255,800.</w:t>
      </w:r>
    </w:p>
    <w:p w:rsidR="00D470FC" w:rsidRPr="00D470FC" w:rsidRDefault="00D470FC" w:rsidP="00D470FC">
      <w:pPr>
        <w:rPr>
          <w:rFonts w:eastAsia="Times New Roman"/>
          <w:szCs w:val="17"/>
        </w:rPr>
      </w:pPr>
      <w:r w:rsidRPr="00D470FC">
        <w:rPr>
          <w:rFonts w:eastAsia="Times New Roman"/>
          <w:szCs w:val="17"/>
        </w:rPr>
        <w:t>This notice has effect in relation to the financial year commencing on 1 July 2020.</w:t>
      </w:r>
    </w:p>
    <w:p w:rsidR="00D470FC" w:rsidRPr="00D470FC" w:rsidRDefault="00D470FC" w:rsidP="00D470FC">
      <w:pPr>
        <w:spacing w:after="0"/>
        <w:rPr>
          <w:rFonts w:eastAsia="Times New Roman"/>
          <w:szCs w:val="17"/>
        </w:rPr>
      </w:pPr>
      <w:r w:rsidRPr="00D470FC">
        <w:rPr>
          <w:rFonts w:eastAsia="Times New Roman"/>
          <w:szCs w:val="17"/>
        </w:rPr>
        <w:t>Dated: 19 June 2020</w:t>
      </w:r>
    </w:p>
    <w:p w:rsidR="00D470FC" w:rsidRPr="00D470FC" w:rsidRDefault="00D470FC" w:rsidP="00D470FC">
      <w:pPr>
        <w:spacing w:after="0"/>
        <w:jc w:val="right"/>
        <w:rPr>
          <w:rFonts w:eastAsia="Times New Roman"/>
          <w:smallCaps/>
          <w:szCs w:val="20"/>
        </w:rPr>
      </w:pPr>
      <w:r w:rsidRPr="00D470FC">
        <w:rPr>
          <w:rFonts w:eastAsia="Times New Roman"/>
          <w:smallCaps/>
          <w:szCs w:val="20"/>
        </w:rPr>
        <w:t>David Speirs MP</w:t>
      </w:r>
    </w:p>
    <w:p w:rsidR="00D470FC" w:rsidRDefault="00D470FC" w:rsidP="00EA194C">
      <w:pPr>
        <w:spacing w:after="0"/>
        <w:jc w:val="right"/>
        <w:rPr>
          <w:rFonts w:eastAsia="Times New Roman"/>
          <w:szCs w:val="17"/>
        </w:rPr>
      </w:pPr>
      <w:r w:rsidRPr="00D470FC">
        <w:rPr>
          <w:rFonts w:eastAsia="Times New Roman"/>
          <w:szCs w:val="17"/>
        </w:rPr>
        <w:t>Minister for Environment and Water</w:t>
      </w:r>
    </w:p>
    <w:p w:rsidR="00EA194C" w:rsidRDefault="00EA194C" w:rsidP="00EA194C">
      <w:pPr>
        <w:pBdr>
          <w:bottom w:val="single" w:sz="4" w:space="1" w:color="auto"/>
        </w:pBdr>
        <w:spacing w:after="0" w:line="52" w:lineRule="exact"/>
        <w:jc w:val="center"/>
        <w:rPr>
          <w:rFonts w:eastAsia="Times New Roman"/>
          <w:smallCaps/>
          <w:szCs w:val="17"/>
        </w:rPr>
      </w:pPr>
    </w:p>
    <w:p w:rsidR="00EA194C" w:rsidRDefault="00EA194C" w:rsidP="00EA194C">
      <w:pPr>
        <w:pBdr>
          <w:top w:val="single" w:sz="4" w:space="1" w:color="auto"/>
        </w:pBdr>
        <w:spacing w:before="34" w:after="0" w:line="14" w:lineRule="exact"/>
        <w:jc w:val="center"/>
        <w:rPr>
          <w:rFonts w:eastAsia="Times New Roman"/>
          <w:smallCaps/>
          <w:szCs w:val="17"/>
        </w:rPr>
      </w:pPr>
    </w:p>
    <w:p w:rsidR="00A72A8D" w:rsidRDefault="00A72A8D"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9C18A6" w:rsidRPr="009C18A6" w:rsidRDefault="009C18A6" w:rsidP="00FC2276">
      <w:pPr>
        <w:pStyle w:val="Heading2"/>
        <w:rPr>
          <w:lang w:eastAsia="en-AU"/>
        </w:rPr>
      </w:pPr>
      <w:bookmarkStart w:id="268" w:name="_Toc43981307"/>
      <w:r w:rsidRPr="009C18A6">
        <w:rPr>
          <w:lang w:eastAsia="en-AU"/>
        </w:rPr>
        <w:t>LEGAL PRACTITIONERS ACT 1981</w:t>
      </w:r>
      <w:bookmarkEnd w:id="268"/>
    </w:p>
    <w:p w:rsidR="009C18A6" w:rsidRPr="009C18A6" w:rsidRDefault="009C18A6" w:rsidP="009C18A6">
      <w:pPr>
        <w:keepLines/>
        <w:autoSpaceDE w:val="0"/>
        <w:autoSpaceDN w:val="0"/>
        <w:adjustRightInd w:val="0"/>
        <w:spacing w:before="240" w:after="0" w:line="240" w:lineRule="auto"/>
        <w:jc w:val="left"/>
        <w:rPr>
          <w:rFonts w:eastAsia="Times New Roman"/>
          <w:color w:val="000000"/>
          <w:sz w:val="28"/>
          <w:szCs w:val="28"/>
          <w:lang w:eastAsia="en-AU"/>
        </w:rPr>
      </w:pPr>
      <w:r w:rsidRPr="009C18A6">
        <w:rPr>
          <w:rFonts w:eastAsia="Times New Roman"/>
          <w:color w:val="000000"/>
          <w:sz w:val="28"/>
          <w:szCs w:val="28"/>
          <w:lang w:eastAsia="en-AU"/>
        </w:rPr>
        <w:t>South Australia</w:t>
      </w:r>
    </w:p>
    <w:p w:rsidR="009C18A6" w:rsidRPr="009C18A6" w:rsidRDefault="009C18A6" w:rsidP="009C18A6">
      <w:pPr>
        <w:keepLines/>
        <w:autoSpaceDE w:val="0"/>
        <w:autoSpaceDN w:val="0"/>
        <w:adjustRightInd w:val="0"/>
        <w:spacing w:before="120" w:after="200" w:line="240" w:lineRule="auto"/>
        <w:jc w:val="left"/>
        <w:rPr>
          <w:rFonts w:eastAsia="Times New Roman"/>
          <w:b/>
          <w:bCs/>
          <w:color w:val="000000"/>
          <w:sz w:val="36"/>
          <w:szCs w:val="36"/>
          <w:lang w:eastAsia="en-AU"/>
        </w:rPr>
      </w:pPr>
      <w:r w:rsidRPr="009C18A6">
        <w:rPr>
          <w:rFonts w:eastAsia="Times New Roman"/>
          <w:b/>
          <w:bCs/>
          <w:color w:val="000000"/>
          <w:sz w:val="36"/>
          <w:szCs w:val="36"/>
          <w:lang w:eastAsia="en-AU"/>
        </w:rPr>
        <w:t>Legal Practitioners (Fees) Notice 2020</w:t>
      </w:r>
    </w:p>
    <w:p w:rsidR="009C18A6" w:rsidRPr="009C18A6" w:rsidRDefault="009C18A6" w:rsidP="009C18A6">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80" w:after="240" w:line="240" w:lineRule="auto"/>
        <w:rPr>
          <w:rFonts w:eastAsia="Times New Roman"/>
          <w:i/>
          <w:iCs/>
          <w:color w:val="000000"/>
          <w:sz w:val="24"/>
          <w:szCs w:val="24"/>
          <w:lang w:eastAsia="en-AU"/>
        </w:rPr>
      </w:pPr>
      <w:r w:rsidRPr="009C18A6">
        <w:rPr>
          <w:rFonts w:eastAsia="Times New Roman"/>
          <w:color w:val="000000"/>
          <w:sz w:val="24"/>
          <w:szCs w:val="24"/>
          <w:lang w:eastAsia="en-AU"/>
        </w:rPr>
        <w:t xml:space="preserve">under the </w:t>
      </w:r>
      <w:r w:rsidRPr="009C18A6">
        <w:rPr>
          <w:rFonts w:eastAsia="Times New Roman"/>
          <w:i/>
          <w:iCs/>
          <w:color w:val="000000"/>
          <w:sz w:val="24"/>
          <w:szCs w:val="24"/>
          <w:lang w:eastAsia="en-AU"/>
        </w:rPr>
        <w:t>Legal Practitioners Act 1981</w:t>
      </w:r>
    </w:p>
    <w:p w:rsidR="009C18A6" w:rsidRPr="009C18A6" w:rsidRDefault="009C18A6" w:rsidP="009C18A6">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C18A6">
        <w:rPr>
          <w:rFonts w:eastAsia="Times New Roman"/>
          <w:b/>
          <w:bCs/>
          <w:color w:val="000000"/>
          <w:sz w:val="26"/>
          <w:szCs w:val="26"/>
          <w:lang w:eastAsia="en-AU"/>
        </w:rPr>
        <w:t>1—Short title</w:t>
      </w:r>
    </w:p>
    <w:p w:rsidR="009C18A6" w:rsidRPr="009C18A6" w:rsidRDefault="009C18A6" w:rsidP="009C18A6">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9C18A6">
        <w:rPr>
          <w:rFonts w:eastAsia="Times New Roman"/>
          <w:color w:val="000000"/>
          <w:sz w:val="23"/>
          <w:szCs w:val="23"/>
          <w:lang w:eastAsia="en-AU"/>
        </w:rPr>
        <w:t xml:space="preserve">This notice may be cited as the </w:t>
      </w:r>
      <w:hyperlink r:id="rId137" w:history="1">
        <w:r w:rsidRPr="009C18A6">
          <w:rPr>
            <w:rFonts w:eastAsia="Times New Roman"/>
            <w:i/>
            <w:iCs/>
            <w:color w:val="000000"/>
            <w:sz w:val="23"/>
            <w:szCs w:val="23"/>
            <w:lang w:eastAsia="en-AU"/>
          </w:rPr>
          <w:t>Legal Practitioners (Fees) Notice 2020</w:t>
        </w:r>
      </w:hyperlink>
      <w:r w:rsidRPr="009C18A6">
        <w:rPr>
          <w:rFonts w:eastAsia="Times New Roman"/>
          <w:color w:val="000000"/>
          <w:sz w:val="23"/>
          <w:szCs w:val="23"/>
          <w:lang w:eastAsia="en-AU"/>
        </w:rPr>
        <w:t>.</w:t>
      </w:r>
    </w:p>
    <w:p w:rsidR="009C18A6" w:rsidRPr="009C18A6" w:rsidRDefault="009C18A6" w:rsidP="009C18A6">
      <w:pPr>
        <w:keepNext/>
        <w:keepLines/>
        <w:autoSpaceDE w:val="0"/>
        <w:autoSpaceDN w:val="0"/>
        <w:adjustRightInd w:val="0"/>
        <w:spacing w:before="120" w:after="0" w:line="240" w:lineRule="auto"/>
        <w:ind w:left="1588" w:hanging="794"/>
        <w:jc w:val="left"/>
        <w:rPr>
          <w:rFonts w:eastAsia="Times New Roman"/>
          <w:b/>
          <w:bCs/>
          <w:color w:val="000000"/>
          <w:sz w:val="20"/>
          <w:szCs w:val="20"/>
          <w:lang w:eastAsia="en-AU"/>
        </w:rPr>
      </w:pPr>
      <w:r w:rsidRPr="009C18A6">
        <w:rPr>
          <w:rFonts w:eastAsia="Times New Roman"/>
          <w:b/>
          <w:bCs/>
          <w:color w:val="000000"/>
          <w:sz w:val="20"/>
          <w:szCs w:val="20"/>
          <w:lang w:eastAsia="en-AU"/>
        </w:rPr>
        <w:t>Note—</w:t>
      </w:r>
    </w:p>
    <w:p w:rsidR="009C18A6" w:rsidRPr="009C18A6" w:rsidRDefault="009C18A6" w:rsidP="009C18A6">
      <w:pPr>
        <w:keepLines/>
        <w:autoSpaceDE w:val="0"/>
        <w:autoSpaceDN w:val="0"/>
        <w:adjustRightInd w:val="0"/>
        <w:spacing w:before="120" w:after="0" w:line="240" w:lineRule="auto"/>
        <w:ind w:left="1588"/>
        <w:jc w:val="left"/>
        <w:rPr>
          <w:rFonts w:eastAsia="Times New Roman"/>
          <w:color w:val="000000"/>
          <w:sz w:val="20"/>
          <w:szCs w:val="20"/>
          <w:lang w:eastAsia="en-AU"/>
        </w:rPr>
      </w:pPr>
      <w:r w:rsidRPr="009C18A6">
        <w:rPr>
          <w:rFonts w:eastAsia="Times New Roman"/>
          <w:color w:val="000000"/>
          <w:sz w:val="20"/>
          <w:szCs w:val="20"/>
          <w:lang w:eastAsia="en-AU"/>
        </w:rPr>
        <w:t xml:space="preserve">This is a fee notice made in accordance with the </w:t>
      </w:r>
      <w:hyperlink r:id="rId138" w:history="1">
        <w:r w:rsidRPr="009C18A6">
          <w:rPr>
            <w:rFonts w:eastAsia="Times New Roman"/>
            <w:i/>
            <w:iCs/>
            <w:color w:val="000000"/>
            <w:sz w:val="20"/>
            <w:szCs w:val="20"/>
            <w:lang w:eastAsia="en-AU"/>
          </w:rPr>
          <w:t>Legislation (Fees) Act 2019</w:t>
        </w:r>
      </w:hyperlink>
      <w:r w:rsidRPr="009C18A6">
        <w:rPr>
          <w:rFonts w:eastAsia="Times New Roman"/>
          <w:color w:val="000000"/>
          <w:sz w:val="20"/>
          <w:szCs w:val="20"/>
          <w:lang w:eastAsia="en-AU"/>
        </w:rPr>
        <w:t>.</w:t>
      </w:r>
    </w:p>
    <w:p w:rsidR="009C18A6" w:rsidRPr="009C18A6" w:rsidRDefault="009C18A6" w:rsidP="009C18A6">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C18A6">
        <w:rPr>
          <w:rFonts w:eastAsia="Times New Roman"/>
          <w:b/>
          <w:bCs/>
          <w:color w:val="000000"/>
          <w:sz w:val="26"/>
          <w:szCs w:val="26"/>
          <w:lang w:eastAsia="en-AU"/>
        </w:rPr>
        <w:t>2—Commencement</w:t>
      </w:r>
    </w:p>
    <w:p w:rsidR="009C18A6" w:rsidRPr="009C18A6" w:rsidRDefault="009C18A6" w:rsidP="009C18A6">
      <w:pPr>
        <w:keepLines/>
        <w:autoSpaceDE w:val="0"/>
        <w:autoSpaceDN w:val="0"/>
        <w:adjustRightInd w:val="0"/>
        <w:spacing w:before="120" w:after="0" w:line="240" w:lineRule="auto"/>
        <w:ind w:left="794"/>
        <w:jc w:val="left"/>
        <w:rPr>
          <w:rFonts w:eastAsia="Times New Roman"/>
          <w:color w:val="000000"/>
          <w:sz w:val="23"/>
          <w:szCs w:val="23"/>
          <w:lang w:eastAsia="en-AU"/>
        </w:rPr>
      </w:pPr>
      <w:r w:rsidRPr="009C18A6">
        <w:rPr>
          <w:rFonts w:eastAsia="Times New Roman"/>
          <w:color w:val="000000"/>
          <w:sz w:val="23"/>
          <w:szCs w:val="23"/>
          <w:lang w:eastAsia="en-AU"/>
        </w:rPr>
        <w:t>This notice has effect on 1 July 2020.</w:t>
      </w:r>
    </w:p>
    <w:p w:rsidR="009C18A6" w:rsidRPr="009C18A6" w:rsidRDefault="009C18A6" w:rsidP="009C18A6">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C18A6">
        <w:rPr>
          <w:rFonts w:eastAsia="Times New Roman"/>
          <w:b/>
          <w:bCs/>
          <w:color w:val="000000"/>
          <w:sz w:val="26"/>
          <w:szCs w:val="26"/>
          <w:lang w:eastAsia="en-AU"/>
        </w:rPr>
        <w:t>3—Interpretation</w:t>
      </w:r>
    </w:p>
    <w:p w:rsidR="009C18A6" w:rsidRPr="009C18A6" w:rsidRDefault="009C18A6" w:rsidP="009C18A6">
      <w:pPr>
        <w:keepLines/>
        <w:autoSpaceDE w:val="0"/>
        <w:autoSpaceDN w:val="0"/>
        <w:adjustRightInd w:val="0"/>
        <w:spacing w:before="120" w:after="0" w:line="240" w:lineRule="auto"/>
        <w:ind w:left="794"/>
        <w:jc w:val="left"/>
        <w:rPr>
          <w:rFonts w:eastAsia="Times New Roman"/>
          <w:color w:val="000000"/>
          <w:sz w:val="23"/>
          <w:szCs w:val="23"/>
          <w:lang w:eastAsia="en-AU"/>
        </w:rPr>
      </w:pPr>
      <w:r w:rsidRPr="009C18A6">
        <w:rPr>
          <w:rFonts w:eastAsia="Times New Roman"/>
          <w:color w:val="000000"/>
          <w:sz w:val="23"/>
          <w:szCs w:val="23"/>
          <w:lang w:eastAsia="en-AU"/>
        </w:rPr>
        <w:t>In this notice, unless the contrary intention appears—</w:t>
      </w:r>
    </w:p>
    <w:p w:rsidR="009C18A6" w:rsidRPr="009C18A6" w:rsidRDefault="009C18A6" w:rsidP="009C18A6">
      <w:pPr>
        <w:keepLines/>
        <w:autoSpaceDE w:val="0"/>
        <w:autoSpaceDN w:val="0"/>
        <w:adjustRightInd w:val="0"/>
        <w:spacing w:before="120" w:after="0" w:line="240" w:lineRule="auto"/>
        <w:ind w:left="794"/>
        <w:jc w:val="left"/>
        <w:rPr>
          <w:rFonts w:eastAsia="Times New Roman"/>
          <w:color w:val="000000"/>
          <w:sz w:val="23"/>
          <w:szCs w:val="23"/>
          <w:lang w:eastAsia="en-AU"/>
        </w:rPr>
      </w:pPr>
      <w:r w:rsidRPr="009C18A6">
        <w:rPr>
          <w:rFonts w:eastAsia="Times New Roman"/>
          <w:b/>
          <w:bCs/>
          <w:i/>
          <w:iCs/>
          <w:color w:val="000000"/>
          <w:sz w:val="23"/>
          <w:szCs w:val="23"/>
          <w:lang w:eastAsia="en-AU"/>
        </w:rPr>
        <w:t>Act</w:t>
      </w:r>
      <w:r w:rsidRPr="009C18A6">
        <w:rPr>
          <w:rFonts w:eastAsia="Times New Roman"/>
          <w:color w:val="000000"/>
          <w:sz w:val="23"/>
          <w:szCs w:val="23"/>
          <w:lang w:eastAsia="en-AU"/>
        </w:rPr>
        <w:t xml:space="preserve"> means the </w:t>
      </w:r>
      <w:hyperlink r:id="rId139" w:history="1">
        <w:r w:rsidRPr="009C18A6">
          <w:rPr>
            <w:rFonts w:eastAsia="Times New Roman"/>
            <w:i/>
            <w:iCs/>
            <w:color w:val="000000"/>
            <w:sz w:val="23"/>
            <w:szCs w:val="23"/>
            <w:lang w:eastAsia="en-AU"/>
          </w:rPr>
          <w:t>Legal Practitioners Act 1981</w:t>
        </w:r>
      </w:hyperlink>
      <w:r w:rsidRPr="009C18A6">
        <w:rPr>
          <w:rFonts w:eastAsia="Times New Roman"/>
          <w:color w:val="000000"/>
          <w:sz w:val="23"/>
          <w:szCs w:val="23"/>
          <w:lang w:eastAsia="en-AU"/>
        </w:rPr>
        <w:t>.</w:t>
      </w:r>
    </w:p>
    <w:p w:rsidR="009C18A6" w:rsidRPr="009C18A6" w:rsidRDefault="009C18A6" w:rsidP="009C18A6">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C18A6">
        <w:rPr>
          <w:rFonts w:eastAsia="Times New Roman"/>
          <w:b/>
          <w:bCs/>
          <w:color w:val="000000"/>
          <w:sz w:val="26"/>
          <w:szCs w:val="26"/>
          <w:lang w:eastAsia="en-AU"/>
        </w:rPr>
        <w:t>4—Fees</w:t>
      </w:r>
    </w:p>
    <w:p w:rsidR="009C18A6" w:rsidRPr="009C18A6" w:rsidRDefault="009C18A6" w:rsidP="009C18A6">
      <w:pPr>
        <w:keepLines/>
        <w:autoSpaceDE w:val="0"/>
        <w:autoSpaceDN w:val="0"/>
        <w:adjustRightInd w:val="0"/>
        <w:spacing w:before="120" w:after="0" w:line="240" w:lineRule="auto"/>
        <w:ind w:left="794"/>
        <w:jc w:val="left"/>
        <w:rPr>
          <w:rFonts w:eastAsia="Times New Roman"/>
          <w:color w:val="000000"/>
          <w:sz w:val="23"/>
          <w:szCs w:val="23"/>
          <w:lang w:eastAsia="en-AU"/>
        </w:rPr>
      </w:pPr>
      <w:r w:rsidRPr="009C18A6">
        <w:rPr>
          <w:rFonts w:eastAsia="Times New Roman"/>
          <w:color w:val="000000"/>
          <w:sz w:val="23"/>
          <w:szCs w:val="23"/>
          <w:lang w:eastAsia="en-AU"/>
        </w:rPr>
        <w:t xml:space="preserve">The Fees specified in </w:t>
      </w:r>
      <w:hyperlink w:anchor="id6a8f9525_c0ed_4c9b_8128_88ceeee32519_1" w:history="1">
        <w:r w:rsidRPr="009C18A6">
          <w:rPr>
            <w:rFonts w:eastAsia="Times New Roman"/>
            <w:color w:val="000000"/>
            <w:sz w:val="23"/>
            <w:szCs w:val="23"/>
            <w:lang w:eastAsia="en-AU"/>
          </w:rPr>
          <w:t>Schedule 1</w:t>
        </w:r>
      </w:hyperlink>
      <w:r w:rsidRPr="009C18A6">
        <w:rPr>
          <w:rFonts w:eastAsia="Times New Roman"/>
          <w:color w:val="000000"/>
          <w:sz w:val="23"/>
          <w:szCs w:val="23"/>
          <w:lang w:eastAsia="en-AU"/>
        </w:rPr>
        <w:t xml:space="preserve"> are prescribed for the purposes of the Act.</w:t>
      </w:r>
    </w:p>
    <w:p w:rsidR="009C18A6" w:rsidRPr="009C18A6" w:rsidRDefault="009C18A6" w:rsidP="009C18A6">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bookmarkStart w:id="269" w:name="id6a8f9525_c0ed_4c9b_8128_88ceeee32519_1"/>
      <w:r w:rsidRPr="009C18A6">
        <w:rPr>
          <w:rFonts w:eastAsia="Times New Roman"/>
          <w:b/>
          <w:bCs/>
          <w:color w:val="000000"/>
          <w:sz w:val="32"/>
          <w:szCs w:val="32"/>
          <w:lang w:eastAsia="en-AU"/>
        </w:rPr>
        <w:t>Schedule 1—Fees</w:t>
      </w:r>
      <w:bookmarkEnd w:id="269"/>
    </w:p>
    <w:p w:rsidR="009C18A6" w:rsidRPr="009C18A6" w:rsidRDefault="009C18A6" w:rsidP="009C18A6">
      <w:pPr>
        <w:keepNext/>
        <w:keepLines/>
        <w:autoSpaceDE w:val="0"/>
        <w:autoSpaceDN w:val="0"/>
        <w:adjustRightInd w:val="0"/>
        <w:spacing w:before="120" w:after="0" w:line="240" w:lineRule="auto"/>
        <w:jc w:val="left"/>
        <w:rPr>
          <w:rFonts w:eastAsia="Times New Roman"/>
          <w:color w:val="000000"/>
          <w:sz w:val="2"/>
          <w:szCs w:val="2"/>
          <w:lang w:eastAsia="en-AU"/>
        </w:rPr>
      </w:pPr>
    </w:p>
    <w:tbl>
      <w:tblPr>
        <w:tblW w:w="0" w:type="auto"/>
        <w:tblInd w:w="60" w:type="dxa"/>
        <w:tblLayout w:type="fixed"/>
        <w:tblCellMar>
          <w:left w:w="60" w:type="dxa"/>
          <w:right w:w="60" w:type="dxa"/>
        </w:tblCellMar>
        <w:tblLook w:val="0000" w:firstRow="0" w:lastRow="0" w:firstColumn="0" w:lastColumn="0" w:noHBand="0" w:noVBand="0"/>
      </w:tblPr>
      <w:tblGrid>
        <w:gridCol w:w="375"/>
        <w:gridCol w:w="6488"/>
        <w:gridCol w:w="1923"/>
      </w:tblGrid>
      <w:tr w:rsidR="009C18A6" w:rsidRPr="009C18A6" w:rsidTr="00D45B87">
        <w:trPr>
          <w:cantSplit/>
        </w:trPr>
        <w:tc>
          <w:tcPr>
            <w:tcW w:w="375" w:type="dxa"/>
            <w:tcBorders>
              <w:top w:val="nil"/>
              <w:left w:val="nil"/>
              <w:bottom w:val="nil"/>
              <w:right w:val="nil"/>
            </w:tcBorders>
          </w:tcPr>
          <w:p w:rsidR="009C18A6" w:rsidRPr="009C18A6" w:rsidRDefault="009C18A6" w:rsidP="009C18A6">
            <w:pPr>
              <w:keepNext/>
              <w:keepLines/>
              <w:autoSpaceDE w:val="0"/>
              <w:autoSpaceDN w:val="0"/>
              <w:adjustRightInd w:val="0"/>
              <w:spacing w:before="120" w:after="0" w:line="240" w:lineRule="auto"/>
              <w:jc w:val="left"/>
              <w:rPr>
                <w:rFonts w:eastAsia="Times New Roman"/>
                <w:color w:val="000000"/>
                <w:sz w:val="20"/>
                <w:szCs w:val="20"/>
                <w:lang w:eastAsia="en-AU"/>
              </w:rPr>
            </w:pPr>
            <w:r w:rsidRPr="009C18A6">
              <w:rPr>
                <w:rFonts w:eastAsia="Times New Roman"/>
                <w:color w:val="000000"/>
                <w:sz w:val="20"/>
                <w:szCs w:val="20"/>
                <w:lang w:eastAsia="en-AU"/>
              </w:rPr>
              <w:t>1</w:t>
            </w:r>
          </w:p>
        </w:tc>
        <w:tc>
          <w:tcPr>
            <w:tcW w:w="6488" w:type="dxa"/>
            <w:tcBorders>
              <w:top w:val="nil"/>
              <w:left w:val="nil"/>
              <w:bottom w:val="nil"/>
              <w:right w:val="nil"/>
            </w:tcBorders>
          </w:tcPr>
          <w:p w:rsidR="009C18A6" w:rsidRPr="009C18A6" w:rsidRDefault="009C18A6" w:rsidP="009C18A6">
            <w:pPr>
              <w:keepNext/>
              <w:keepLines/>
              <w:autoSpaceDE w:val="0"/>
              <w:autoSpaceDN w:val="0"/>
              <w:adjustRightInd w:val="0"/>
              <w:spacing w:before="120" w:after="0" w:line="240" w:lineRule="auto"/>
              <w:jc w:val="left"/>
              <w:rPr>
                <w:rFonts w:eastAsia="Times New Roman"/>
                <w:color w:val="000000"/>
                <w:sz w:val="20"/>
                <w:szCs w:val="20"/>
                <w:lang w:eastAsia="en-AU"/>
              </w:rPr>
            </w:pPr>
            <w:r w:rsidRPr="009C18A6">
              <w:rPr>
                <w:rFonts w:eastAsia="Times New Roman"/>
                <w:color w:val="000000"/>
                <w:sz w:val="20"/>
                <w:szCs w:val="20"/>
                <w:lang w:eastAsia="en-AU"/>
              </w:rPr>
              <w:t>For the issue or renewal of a practising certificate (other than a volunteer practising certificate)—</w:t>
            </w:r>
          </w:p>
        </w:tc>
        <w:tc>
          <w:tcPr>
            <w:tcW w:w="1923" w:type="dxa"/>
            <w:tcBorders>
              <w:top w:val="nil"/>
              <w:left w:val="nil"/>
              <w:bottom w:val="nil"/>
              <w:right w:val="nil"/>
            </w:tcBorders>
          </w:tcPr>
          <w:p w:rsidR="009C18A6" w:rsidRPr="009C18A6" w:rsidRDefault="009C18A6" w:rsidP="009C18A6">
            <w:pPr>
              <w:keepNext/>
              <w:keepLines/>
              <w:autoSpaceDE w:val="0"/>
              <w:autoSpaceDN w:val="0"/>
              <w:adjustRightInd w:val="0"/>
              <w:spacing w:before="120" w:after="0" w:line="240" w:lineRule="auto"/>
              <w:jc w:val="right"/>
              <w:rPr>
                <w:rFonts w:eastAsia="Times New Roman"/>
                <w:color w:val="000000"/>
                <w:sz w:val="20"/>
                <w:szCs w:val="20"/>
                <w:lang w:eastAsia="en-AU"/>
              </w:rPr>
            </w:pPr>
          </w:p>
        </w:tc>
      </w:tr>
      <w:tr w:rsidR="009C18A6" w:rsidRPr="009C18A6" w:rsidTr="00D45B87">
        <w:trPr>
          <w:cantSplit/>
        </w:trPr>
        <w:tc>
          <w:tcPr>
            <w:tcW w:w="375" w:type="dxa"/>
            <w:tcBorders>
              <w:top w:val="nil"/>
              <w:left w:val="nil"/>
              <w:bottom w:val="nil"/>
              <w:right w:val="nil"/>
            </w:tcBorders>
          </w:tcPr>
          <w:p w:rsidR="009C18A6" w:rsidRPr="009C18A6" w:rsidRDefault="009C18A6" w:rsidP="009C18A6">
            <w:pPr>
              <w:keepLines/>
              <w:autoSpaceDE w:val="0"/>
              <w:autoSpaceDN w:val="0"/>
              <w:adjustRightInd w:val="0"/>
              <w:spacing w:before="120" w:after="0" w:line="240" w:lineRule="auto"/>
              <w:jc w:val="left"/>
              <w:rPr>
                <w:rFonts w:eastAsia="Times New Roman"/>
                <w:color w:val="000000"/>
                <w:sz w:val="20"/>
                <w:szCs w:val="20"/>
                <w:lang w:eastAsia="en-AU"/>
              </w:rPr>
            </w:pPr>
          </w:p>
        </w:tc>
        <w:tc>
          <w:tcPr>
            <w:tcW w:w="6488" w:type="dxa"/>
            <w:tcBorders>
              <w:top w:val="nil"/>
              <w:left w:val="nil"/>
              <w:bottom w:val="nil"/>
              <w:right w:val="nil"/>
            </w:tcBorders>
          </w:tcPr>
          <w:p w:rsidR="009C18A6" w:rsidRPr="009C18A6" w:rsidRDefault="009C18A6" w:rsidP="009C18A6">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9C18A6">
              <w:rPr>
                <w:rFonts w:eastAsia="Times New Roman"/>
                <w:color w:val="000000"/>
                <w:sz w:val="20"/>
                <w:szCs w:val="20"/>
                <w:lang w:eastAsia="en-AU"/>
              </w:rPr>
              <w:tab/>
              <w:t>(a)</w:t>
            </w:r>
            <w:r w:rsidRPr="009C18A6">
              <w:rPr>
                <w:rFonts w:eastAsia="Times New Roman"/>
                <w:color w:val="000000"/>
                <w:sz w:val="20"/>
                <w:szCs w:val="20"/>
                <w:lang w:eastAsia="en-AU"/>
              </w:rPr>
              <w:tab/>
              <w:t>for more than 6 months</w:t>
            </w:r>
          </w:p>
        </w:tc>
        <w:tc>
          <w:tcPr>
            <w:tcW w:w="1923" w:type="dxa"/>
            <w:tcBorders>
              <w:top w:val="nil"/>
              <w:left w:val="nil"/>
              <w:bottom w:val="nil"/>
              <w:right w:val="nil"/>
            </w:tcBorders>
          </w:tcPr>
          <w:p w:rsidR="009C18A6" w:rsidRPr="009C18A6" w:rsidRDefault="009C18A6" w:rsidP="009C18A6">
            <w:pPr>
              <w:keepLines/>
              <w:autoSpaceDE w:val="0"/>
              <w:autoSpaceDN w:val="0"/>
              <w:adjustRightInd w:val="0"/>
              <w:spacing w:before="120" w:after="0" w:line="240" w:lineRule="auto"/>
              <w:jc w:val="right"/>
              <w:rPr>
                <w:rFonts w:eastAsia="Times New Roman"/>
                <w:color w:val="000000"/>
                <w:sz w:val="20"/>
                <w:szCs w:val="20"/>
                <w:lang w:eastAsia="en-AU"/>
              </w:rPr>
            </w:pPr>
            <w:r w:rsidRPr="009C18A6">
              <w:rPr>
                <w:rFonts w:eastAsia="Times New Roman"/>
                <w:color w:val="000000"/>
                <w:sz w:val="20"/>
                <w:szCs w:val="20"/>
                <w:lang w:eastAsia="en-AU"/>
              </w:rPr>
              <w:t>$546 fee</w:t>
            </w:r>
          </w:p>
          <w:p w:rsidR="009C18A6" w:rsidRPr="009C18A6" w:rsidRDefault="009C18A6" w:rsidP="009C18A6">
            <w:pPr>
              <w:keepLines/>
              <w:autoSpaceDE w:val="0"/>
              <w:autoSpaceDN w:val="0"/>
              <w:adjustRightInd w:val="0"/>
              <w:spacing w:after="0" w:line="240" w:lineRule="auto"/>
              <w:jc w:val="right"/>
              <w:rPr>
                <w:rFonts w:eastAsia="Times New Roman"/>
                <w:color w:val="000000"/>
                <w:sz w:val="20"/>
                <w:szCs w:val="20"/>
                <w:lang w:eastAsia="en-AU"/>
              </w:rPr>
            </w:pPr>
            <w:r w:rsidRPr="009C18A6">
              <w:rPr>
                <w:rFonts w:eastAsia="Times New Roman"/>
                <w:color w:val="000000"/>
                <w:sz w:val="20"/>
                <w:szCs w:val="20"/>
                <w:lang w:eastAsia="en-AU"/>
              </w:rPr>
              <w:t>$201 levy</w:t>
            </w:r>
          </w:p>
        </w:tc>
      </w:tr>
      <w:tr w:rsidR="009C18A6" w:rsidRPr="009C18A6" w:rsidTr="00D45B87">
        <w:trPr>
          <w:cantSplit/>
        </w:trPr>
        <w:tc>
          <w:tcPr>
            <w:tcW w:w="375" w:type="dxa"/>
            <w:tcBorders>
              <w:top w:val="nil"/>
              <w:left w:val="nil"/>
              <w:bottom w:val="nil"/>
              <w:right w:val="nil"/>
            </w:tcBorders>
          </w:tcPr>
          <w:p w:rsidR="009C18A6" w:rsidRPr="009C18A6" w:rsidRDefault="009C18A6" w:rsidP="009C18A6">
            <w:pPr>
              <w:keepLines/>
              <w:autoSpaceDE w:val="0"/>
              <w:autoSpaceDN w:val="0"/>
              <w:adjustRightInd w:val="0"/>
              <w:spacing w:before="120" w:after="0" w:line="240" w:lineRule="auto"/>
              <w:jc w:val="left"/>
              <w:rPr>
                <w:rFonts w:eastAsia="Times New Roman"/>
                <w:color w:val="000000"/>
                <w:sz w:val="20"/>
                <w:szCs w:val="20"/>
                <w:lang w:eastAsia="en-AU"/>
              </w:rPr>
            </w:pPr>
          </w:p>
        </w:tc>
        <w:tc>
          <w:tcPr>
            <w:tcW w:w="6488" w:type="dxa"/>
            <w:tcBorders>
              <w:top w:val="nil"/>
              <w:left w:val="nil"/>
              <w:bottom w:val="nil"/>
              <w:right w:val="nil"/>
            </w:tcBorders>
          </w:tcPr>
          <w:p w:rsidR="009C18A6" w:rsidRPr="009C18A6" w:rsidRDefault="009C18A6" w:rsidP="009C18A6">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9C18A6">
              <w:rPr>
                <w:rFonts w:eastAsia="Times New Roman"/>
                <w:color w:val="000000"/>
                <w:sz w:val="20"/>
                <w:szCs w:val="20"/>
                <w:lang w:eastAsia="en-AU"/>
              </w:rPr>
              <w:tab/>
              <w:t>(b)</w:t>
            </w:r>
            <w:r w:rsidRPr="009C18A6">
              <w:rPr>
                <w:rFonts w:eastAsia="Times New Roman"/>
                <w:color w:val="000000"/>
                <w:sz w:val="20"/>
                <w:szCs w:val="20"/>
                <w:lang w:eastAsia="en-AU"/>
              </w:rPr>
              <w:tab/>
              <w:t>for 6 months or less</w:t>
            </w:r>
          </w:p>
        </w:tc>
        <w:tc>
          <w:tcPr>
            <w:tcW w:w="1923" w:type="dxa"/>
            <w:tcBorders>
              <w:top w:val="nil"/>
              <w:left w:val="nil"/>
              <w:bottom w:val="nil"/>
              <w:right w:val="nil"/>
            </w:tcBorders>
          </w:tcPr>
          <w:p w:rsidR="009C18A6" w:rsidRPr="009C18A6" w:rsidRDefault="009C18A6" w:rsidP="009C18A6">
            <w:pPr>
              <w:keepLines/>
              <w:autoSpaceDE w:val="0"/>
              <w:autoSpaceDN w:val="0"/>
              <w:adjustRightInd w:val="0"/>
              <w:spacing w:before="120" w:after="0" w:line="240" w:lineRule="auto"/>
              <w:jc w:val="right"/>
              <w:rPr>
                <w:rFonts w:eastAsia="Times New Roman"/>
                <w:color w:val="000000"/>
                <w:sz w:val="20"/>
                <w:szCs w:val="20"/>
                <w:lang w:eastAsia="en-AU"/>
              </w:rPr>
            </w:pPr>
            <w:r w:rsidRPr="009C18A6">
              <w:rPr>
                <w:rFonts w:eastAsia="Times New Roman"/>
                <w:color w:val="000000"/>
                <w:sz w:val="20"/>
                <w:szCs w:val="20"/>
                <w:lang w:eastAsia="en-AU"/>
              </w:rPr>
              <w:t>$312 fee</w:t>
            </w:r>
          </w:p>
          <w:p w:rsidR="009C18A6" w:rsidRPr="009C18A6" w:rsidRDefault="009C18A6" w:rsidP="009C18A6">
            <w:pPr>
              <w:keepLines/>
              <w:autoSpaceDE w:val="0"/>
              <w:autoSpaceDN w:val="0"/>
              <w:adjustRightInd w:val="0"/>
              <w:spacing w:after="0" w:line="240" w:lineRule="auto"/>
              <w:jc w:val="right"/>
              <w:rPr>
                <w:rFonts w:eastAsia="Times New Roman"/>
                <w:color w:val="000000"/>
                <w:sz w:val="20"/>
                <w:szCs w:val="20"/>
                <w:lang w:eastAsia="en-AU"/>
              </w:rPr>
            </w:pPr>
            <w:r w:rsidRPr="009C18A6">
              <w:rPr>
                <w:rFonts w:eastAsia="Times New Roman"/>
                <w:color w:val="000000"/>
                <w:sz w:val="20"/>
                <w:szCs w:val="20"/>
                <w:lang w:eastAsia="en-AU"/>
              </w:rPr>
              <w:t>$101 levy</w:t>
            </w:r>
          </w:p>
        </w:tc>
      </w:tr>
      <w:tr w:rsidR="009C18A6" w:rsidRPr="009C18A6" w:rsidTr="00D45B87">
        <w:trPr>
          <w:cantSplit/>
        </w:trPr>
        <w:tc>
          <w:tcPr>
            <w:tcW w:w="375" w:type="dxa"/>
            <w:tcBorders>
              <w:top w:val="nil"/>
              <w:left w:val="nil"/>
              <w:bottom w:val="nil"/>
              <w:right w:val="nil"/>
            </w:tcBorders>
          </w:tcPr>
          <w:p w:rsidR="009C18A6" w:rsidRPr="009C18A6" w:rsidRDefault="009C18A6" w:rsidP="009C18A6">
            <w:pPr>
              <w:keepLines/>
              <w:autoSpaceDE w:val="0"/>
              <w:autoSpaceDN w:val="0"/>
              <w:adjustRightInd w:val="0"/>
              <w:spacing w:before="120" w:after="0" w:line="240" w:lineRule="auto"/>
              <w:jc w:val="left"/>
              <w:rPr>
                <w:rFonts w:eastAsia="Times New Roman"/>
                <w:color w:val="000000"/>
                <w:sz w:val="20"/>
                <w:szCs w:val="20"/>
                <w:lang w:eastAsia="en-AU"/>
              </w:rPr>
            </w:pPr>
            <w:r w:rsidRPr="009C18A6">
              <w:rPr>
                <w:rFonts w:eastAsia="Times New Roman"/>
                <w:color w:val="000000"/>
                <w:sz w:val="20"/>
                <w:szCs w:val="20"/>
                <w:lang w:eastAsia="en-AU"/>
              </w:rPr>
              <w:t>2</w:t>
            </w:r>
          </w:p>
        </w:tc>
        <w:tc>
          <w:tcPr>
            <w:tcW w:w="6488" w:type="dxa"/>
            <w:tcBorders>
              <w:top w:val="nil"/>
              <w:left w:val="nil"/>
              <w:bottom w:val="nil"/>
              <w:right w:val="nil"/>
            </w:tcBorders>
          </w:tcPr>
          <w:p w:rsidR="009C18A6" w:rsidRPr="009C18A6" w:rsidRDefault="009C18A6" w:rsidP="009C18A6">
            <w:pPr>
              <w:keepLines/>
              <w:autoSpaceDE w:val="0"/>
              <w:autoSpaceDN w:val="0"/>
              <w:adjustRightInd w:val="0"/>
              <w:spacing w:before="120" w:after="0" w:line="240" w:lineRule="auto"/>
              <w:jc w:val="left"/>
              <w:rPr>
                <w:rFonts w:eastAsia="Times New Roman"/>
                <w:color w:val="000000"/>
                <w:sz w:val="20"/>
                <w:szCs w:val="20"/>
                <w:lang w:eastAsia="en-AU"/>
              </w:rPr>
            </w:pPr>
            <w:r w:rsidRPr="009C18A6">
              <w:rPr>
                <w:rFonts w:eastAsia="Times New Roman"/>
                <w:color w:val="000000"/>
                <w:sz w:val="20"/>
                <w:szCs w:val="20"/>
                <w:lang w:eastAsia="en-AU"/>
              </w:rPr>
              <w:t>Fee for the issue or renewal of a volunteer practising certificate (see LPEAC rule 3B: category D practising certificate)</w:t>
            </w:r>
          </w:p>
        </w:tc>
        <w:tc>
          <w:tcPr>
            <w:tcW w:w="1923" w:type="dxa"/>
            <w:tcBorders>
              <w:top w:val="nil"/>
              <w:left w:val="nil"/>
              <w:bottom w:val="nil"/>
              <w:right w:val="nil"/>
            </w:tcBorders>
          </w:tcPr>
          <w:p w:rsidR="009C18A6" w:rsidRPr="009C18A6" w:rsidRDefault="009C18A6" w:rsidP="009C18A6">
            <w:pPr>
              <w:keepLines/>
              <w:autoSpaceDE w:val="0"/>
              <w:autoSpaceDN w:val="0"/>
              <w:adjustRightInd w:val="0"/>
              <w:spacing w:before="120" w:after="0" w:line="240" w:lineRule="auto"/>
              <w:jc w:val="right"/>
              <w:rPr>
                <w:rFonts w:eastAsia="Times New Roman"/>
                <w:color w:val="000000"/>
                <w:sz w:val="20"/>
                <w:szCs w:val="20"/>
                <w:lang w:eastAsia="en-AU"/>
              </w:rPr>
            </w:pPr>
            <w:r w:rsidRPr="009C18A6">
              <w:rPr>
                <w:rFonts w:eastAsia="Times New Roman"/>
                <w:color w:val="000000"/>
                <w:sz w:val="20"/>
                <w:szCs w:val="20"/>
                <w:lang w:eastAsia="en-AU"/>
              </w:rPr>
              <w:t>$103 fee</w:t>
            </w:r>
          </w:p>
          <w:p w:rsidR="009C18A6" w:rsidRPr="009C18A6" w:rsidRDefault="009C18A6" w:rsidP="009C18A6">
            <w:pPr>
              <w:keepLines/>
              <w:autoSpaceDE w:val="0"/>
              <w:autoSpaceDN w:val="0"/>
              <w:adjustRightInd w:val="0"/>
              <w:spacing w:after="0" w:line="240" w:lineRule="auto"/>
              <w:jc w:val="right"/>
              <w:rPr>
                <w:rFonts w:eastAsia="Times New Roman"/>
                <w:color w:val="000000"/>
                <w:sz w:val="20"/>
                <w:szCs w:val="20"/>
                <w:lang w:eastAsia="en-AU"/>
              </w:rPr>
            </w:pPr>
            <w:r w:rsidRPr="009C18A6">
              <w:rPr>
                <w:rFonts w:eastAsia="Times New Roman"/>
                <w:color w:val="000000"/>
                <w:sz w:val="20"/>
                <w:szCs w:val="20"/>
                <w:lang w:eastAsia="en-AU"/>
              </w:rPr>
              <w:t>$47 levy</w:t>
            </w:r>
          </w:p>
        </w:tc>
      </w:tr>
      <w:tr w:rsidR="009C18A6" w:rsidRPr="009C18A6" w:rsidTr="00D45B87">
        <w:trPr>
          <w:cantSplit/>
        </w:trPr>
        <w:tc>
          <w:tcPr>
            <w:tcW w:w="375" w:type="dxa"/>
            <w:tcBorders>
              <w:top w:val="nil"/>
              <w:left w:val="nil"/>
              <w:bottom w:val="nil"/>
              <w:right w:val="nil"/>
            </w:tcBorders>
          </w:tcPr>
          <w:p w:rsidR="009C18A6" w:rsidRPr="009C18A6" w:rsidRDefault="009C18A6" w:rsidP="009C18A6">
            <w:pPr>
              <w:keepLines/>
              <w:autoSpaceDE w:val="0"/>
              <w:autoSpaceDN w:val="0"/>
              <w:adjustRightInd w:val="0"/>
              <w:spacing w:before="120" w:after="0" w:line="240" w:lineRule="auto"/>
              <w:jc w:val="left"/>
              <w:rPr>
                <w:rFonts w:eastAsia="Times New Roman"/>
                <w:color w:val="000000"/>
                <w:sz w:val="20"/>
                <w:szCs w:val="20"/>
                <w:lang w:eastAsia="en-AU"/>
              </w:rPr>
            </w:pPr>
            <w:r w:rsidRPr="009C18A6">
              <w:rPr>
                <w:rFonts w:eastAsia="Times New Roman"/>
                <w:color w:val="000000"/>
                <w:sz w:val="20"/>
                <w:szCs w:val="20"/>
                <w:lang w:eastAsia="en-AU"/>
              </w:rPr>
              <w:t>3</w:t>
            </w:r>
          </w:p>
        </w:tc>
        <w:tc>
          <w:tcPr>
            <w:tcW w:w="6488" w:type="dxa"/>
            <w:tcBorders>
              <w:top w:val="nil"/>
              <w:left w:val="nil"/>
              <w:bottom w:val="nil"/>
              <w:right w:val="nil"/>
            </w:tcBorders>
          </w:tcPr>
          <w:p w:rsidR="009C18A6" w:rsidRPr="009C18A6" w:rsidRDefault="009C18A6" w:rsidP="009C18A6">
            <w:pPr>
              <w:keepLines/>
              <w:autoSpaceDE w:val="0"/>
              <w:autoSpaceDN w:val="0"/>
              <w:adjustRightInd w:val="0"/>
              <w:spacing w:before="120" w:after="0" w:line="240" w:lineRule="auto"/>
              <w:jc w:val="left"/>
              <w:rPr>
                <w:rFonts w:eastAsia="Times New Roman"/>
                <w:color w:val="000000"/>
                <w:sz w:val="20"/>
                <w:szCs w:val="20"/>
                <w:lang w:eastAsia="en-AU"/>
              </w:rPr>
            </w:pPr>
            <w:r w:rsidRPr="009C18A6">
              <w:rPr>
                <w:rFonts w:eastAsia="Times New Roman"/>
                <w:color w:val="000000"/>
                <w:sz w:val="20"/>
                <w:szCs w:val="20"/>
                <w:lang w:eastAsia="en-AU"/>
              </w:rPr>
              <w:t>Fee to accompany written notice provided under section 23D of the Act</w:t>
            </w:r>
          </w:p>
        </w:tc>
        <w:tc>
          <w:tcPr>
            <w:tcW w:w="1923" w:type="dxa"/>
            <w:tcBorders>
              <w:top w:val="nil"/>
              <w:left w:val="nil"/>
              <w:bottom w:val="nil"/>
              <w:right w:val="nil"/>
            </w:tcBorders>
          </w:tcPr>
          <w:p w:rsidR="009C18A6" w:rsidRPr="009C18A6" w:rsidRDefault="009C18A6" w:rsidP="009C18A6">
            <w:pPr>
              <w:keepLines/>
              <w:autoSpaceDE w:val="0"/>
              <w:autoSpaceDN w:val="0"/>
              <w:adjustRightInd w:val="0"/>
              <w:spacing w:before="120" w:after="0" w:line="240" w:lineRule="auto"/>
              <w:jc w:val="right"/>
              <w:rPr>
                <w:rFonts w:eastAsia="Times New Roman"/>
                <w:color w:val="000000"/>
                <w:sz w:val="20"/>
                <w:szCs w:val="20"/>
                <w:lang w:eastAsia="en-AU"/>
              </w:rPr>
            </w:pPr>
            <w:r w:rsidRPr="009C18A6">
              <w:rPr>
                <w:rFonts w:eastAsia="Times New Roman"/>
                <w:color w:val="000000"/>
                <w:sz w:val="20"/>
                <w:szCs w:val="20"/>
                <w:lang w:eastAsia="en-AU"/>
              </w:rPr>
              <w:t>$30</w:t>
            </w:r>
          </w:p>
        </w:tc>
      </w:tr>
      <w:tr w:rsidR="009C18A6" w:rsidRPr="009C18A6" w:rsidTr="00D45B87">
        <w:trPr>
          <w:cantSplit/>
        </w:trPr>
        <w:tc>
          <w:tcPr>
            <w:tcW w:w="375" w:type="dxa"/>
            <w:tcBorders>
              <w:top w:val="nil"/>
              <w:left w:val="nil"/>
              <w:bottom w:val="nil"/>
              <w:right w:val="nil"/>
            </w:tcBorders>
          </w:tcPr>
          <w:p w:rsidR="009C18A6" w:rsidRPr="009C18A6" w:rsidRDefault="009C18A6" w:rsidP="009C18A6">
            <w:pPr>
              <w:keepLines/>
              <w:autoSpaceDE w:val="0"/>
              <w:autoSpaceDN w:val="0"/>
              <w:adjustRightInd w:val="0"/>
              <w:spacing w:before="120" w:after="0" w:line="240" w:lineRule="auto"/>
              <w:jc w:val="left"/>
              <w:rPr>
                <w:rFonts w:eastAsia="Times New Roman"/>
                <w:color w:val="000000"/>
                <w:sz w:val="20"/>
                <w:szCs w:val="20"/>
                <w:lang w:eastAsia="en-AU"/>
              </w:rPr>
            </w:pPr>
            <w:r w:rsidRPr="009C18A6">
              <w:rPr>
                <w:rFonts w:eastAsia="Times New Roman"/>
                <w:color w:val="000000"/>
                <w:sz w:val="20"/>
                <w:szCs w:val="20"/>
                <w:lang w:eastAsia="en-AU"/>
              </w:rPr>
              <w:t>4</w:t>
            </w:r>
          </w:p>
          <w:p w:rsidR="009C18A6" w:rsidRPr="009C18A6" w:rsidRDefault="009C18A6" w:rsidP="009C18A6">
            <w:pPr>
              <w:keepLines/>
              <w:autoSpaceDE w:val="0"/>
              <w:autoSpaceDN w:val="0"/>
              <w:adjustRightInd w:val="0"/>
              <w:spacing w:before="120" w:after="0" w:line="240" w:lineRule="auto"/>
              <w:jc w:val="left"/>
              <w:rPr>
                <w:rFonts w:eastAsia="Times New Roman"/>
                <w:color w:val="000000"/>
                <w:sz w:val="20"/>
                <w:szCs w:val="20"/>
                <w:lang w:eastAsia="en-AU"/>
              </w:rPr>
            </w:pPr>
            <w:r w:rsidRPr="009C18A6">
              <w:rPr>
                <w:rFonts w:eastAsia="Times New Roman"/>
                <w:color w:val="000000"/>
                <w:sz w:val="20"/>
                <w:szCs w:val="20"/>
                <w:lang w:eastAsia="en-AU"/>
              </w:rPr>
              <w:t>5</w:t>
            </w:r>
          </w:p>
        </w:tc>
        <w:tc>
          <w:tcPr>
            <w:tcW w:w="6488" w:type="dxa"/>
            <w:tcBorders>
              <w:top w:val="nil"/>
              <w:left w:val="nil"/>
              <w:bottom w:val="nil"/>
              <w:right w:val="nil"/>
            </w:tcBorders>
          </w:tcPr>
          <w:p w:rsidR="009C18A6" w:rsidRPr="009C18A6" w:rsidRDefault="009C18A6" w:rsidP="009C18A6">
            <w:pPr>
              <w:keepLines/>
              <w:autoSpaceDE w:val="0"/>
              <w:autoSpaceDN w:val="0"/>
              <w:adjustRightInd w:val="0"/>
              <w:spacing w:before="120" w:after="0" w:line="240" w:lineRule="auto"/>
              <w:jc w:val="left"/>
              <w:rPr>
                <w:rFonts w:eastAsia="Times New Roman"/>
                <w:color w:val="000000"/>
                <w:sz w:val="20"/>
                <w:szCs w:val="20"/>
                <w:lang w:eastAsia="en-AU"/>
              </w:rPr>
            </w:pPr>
            <w:r w:rsidRPr="009C18A6">
              <w:rPr>
                <w:rFonts w:eastAsia="Times New Roman"/>
                <w:color w:val="000000"/>
                <w:sz w:val="20"/>
                <w:szCs w:val="20"/>
                <w:lang w:eastAsia="en-AU"/>
              </w:rPr>
              <w:t>Fee to accompany written notice provided under Schedule 1 clause 4 of the Act</w:t>
            </w:r>
          </w:p>
          <w:p w:rsidR="009C18A6" w:rsidRPr="009C18A6" w:rsidRDefault="009C18A6" w:rsidP="009C18A6">
            <w:pPr>
              <w:keepLines/>
              <w:autoSpaceDE w:val="0"/>
              <w:autoSpaceDN w:val="0"/>
              <w:adjustRightInd w:val="0"/>
              <w:spacing w:before="120" w:after="0" w:line="240" w:lineRule="auto"/>
              <w:jc w:val="left"/>
              <w:rPr>
                <w:rFonts w:eastAsia="Times New Roman"/>
                <w:color w:val="000000"/>
                <w:sz w:val="20"/>
                <w:szCs w:val="20"/>
                <w:lang w:eastAsia="en-AU"/>
              </w:rPr>
            </w:pPr>
            <w:r w:rsidRPr="009C18A6">
              <w:rPr>
                <w:rFonts w:eastAsia="Times New Roman"/>
                <w:color w:val="000000"/>
                <w:sz w:val="20"/>
                <w:szCs w:val="20"/>
                <w:lang w:eastAsia="en-AU"/>
              </w:rPr>
              <w:t>Fee to accompany an application for the grant or renewal of registration as a foreign lawyer</w:t>
            </w:r>
          </w:p>
        </w:tc>
        <w:tc>
          <w:tcPr>
            <w:tcW w:w="1923" w:type="dxa"/>
            <w:tcBorders>
              <w:top w:val="nil"/>
              <w:left w:val="nil"/>
              <w:bottom w:val="nil"/>
              <w:right w:val="nil"/>
            </w:tcBorders>
          </w:tcPr>
          <w:p w:rsidR="009C18A6" w:rsidRPr="009C18A6" w:rsidRDefault="009C18A6" w:rsidP="009C18A6">
            <w:pPr>
              <w:keepLines/>
              <w:autoSpaceDE w:val="0"/>
              <w:autoSpaceDN w:val="0"/>
              <w:adjustRightInd w:val="0"/>
              <w:spacing w:before="120" w:after="0" w:line="240" w:lineRule="auto"/>
              <w:jc w:val="right"/>
              <w:rPr>
                <w:rFonts w:eastAsia="Times New Roman"/>
                <w:color w:val="000000"/>
                <w:sz w:val="20"/>
                <w:szCs w:val="20"/>
                <w:lang w:eastAsia="en-AU"/>
              </w:rPr>
            </w:pPr>
            <w:r w:rsidRPr="009C18A6">
              <w:rPr>
                <w:rFonts w:eastAsia="Times New Roman"/>
                <w:color w:val="000000"/>
                <w:sz w:val="20"/>
                <w:szCs w:val="20"/>
                <w:lang w:eastAsia="en-AU"/>
              </w:rPr>
              <w:t>$30</w:t>
            </w:r>
          </w:p>
          <w:p w:rsidR="009C18A6" w:rsidRPr="009C18A6" w:rsidRDefault="009C18A6" w:rsidP="009C18A6">
            <w:pPr>
              <w:keepLines/>
              <w:autoSpaceDE w:val="0"/>
              <w:autoSpaceDN w:val="0"/>
              <w:adjustRightInd w:val="0"/>
              <w:spacing w:before="120" w:after="0" w:line="240" w:lineRule="auto"/>
              <w:jc w:val="right"/>
              <w:rPr>
                <w:rFonts w:eastAsia="Times New Roman"/>
                <w:color w:val="000000"/>
                <w:sz w:val="20"/>
                <w:szCs w:val="20"/>
                <w:lang w:eastAsia="en-AU"/>
              </w:rPr>
            </w:pPr>
            <w:r w:rsidRPr="009C18A6">
              <w:rPr>
                <w:rFonts w:eastAsia="Times New Roman"/>
                <w:color w:val="000000"/>
                <w:sz w:val="20"/>
                <w:szCs w:val="20"/>
                <w:lang w:eastAsia="en-AU"/>
              </w:rPr>
              <w:t>$546</w:t>
            </w:r>
          </w:p>
        </w:tc>
      </w:tr>
    </w:tbl>
    <w:p w:rsidR="009C18A6" w:rsidRPr="009C18A6" w:rsidRDefault="009C18A6" w:rsidP="009C18A6">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9C18A6">
        <w:rPr>
          <w:rFonts w:eastAsia="Times New Roman"/>
          <w:b/>
          <w:bCs/>
          <w:color w:val="000000"/>
          <w:sz w:val="26"/>
          <w:szCs w:val="26"/>
          <w:lang w:eastAsia="en-AU"/>
        </w:rPr>
        <w:t>Made by the Attorney-General</w:t>
      </w:r>
    </w:p>
    <w:p w:rsidR="00E72B81" w:rsidRDefault="009C18A6" w:rsidP="009C18A6">
      <w:pPr>
        <w:keepNext/>
        <w:keepLines/>
        <w:autoSpaceDE w:val="0"/>
        <w:autoSpaceDN w:val="0"/>
        <w:adjustRightInd w:val="0"/>
        <w:spacing w:before="120" w:after="0" w:line="240" w:lineRule="auto"/>
        <w:jc w:val="left"/>
        <w:rPr>
          <w:rFonts w:eastAsia="Times New Roman"/>
          <w:color w:val="000000"/>
          <w:sz w:val="23"/>
          <w:szCs w:val="23"/>
          <w:lang w:eastAsia="en-AU"/>
        </w:rPr>
      </w:pPr>
      <w:r w:rsidRPr="009C18A6">
        <w:rPr>
          <w:rFonts w:eastAsia="Times New Roman"/>
          <w:color w:val="000000"/>
          <w:sz w:val="23"/>
          <w:szCs w:val="23"/>
          <w:lang w:eastAsia="en-AU"/>
        </w:rPr>
        <w:t>on 18 June 2020</w:t>
      </w:r>
    </w:p>
    <w:p w:rsidR="009C18A6" w:rsidRDefault="009C18A6" w:rsidP="009C18A6">
      <w:pPr>
        <w:pBdr>
          <w:bottom w:val="single" w:sz="4" w:space="1" w:color="auto"/>
        </w:pBdr>
        <w:spacing w:after="0" w:line="52" w:lineRule="exact"/>
        <w:jc w:val="center"/>
        <w:rPr>
          <w:rFonts w:eastAsia="Times New Roman"/>
          <w:smallCaps/>
          <w:szCs w:val="17"/>
        </w:rPr>
      </w:pPr>
    </w:p>
    <w:p w:rsidR="009C18A6" w:rsidRDefault="009C18A6" w:rsidP="009C18A6">
      <w:pPr>
        <w:pBdr>
          <w:top w:val="single" w:sz="4" w:space="1" w:color="auto"/>
        </w:pBdr>
        <w:spacing w:before="34" w:after="0" w:line="14" w:lineRule="exact"/>
        <w:jc w:val="center"/>
        <w:rPr>
          <w:rFonts w:eastAsia="Times New Roman"/>
          <w:smallCaps/>
          <w:szCs w:val="17"/>
        </w:rPr>
      </w:pPr>
    </w:p>
    <w:p w:rsidR="00E72B81" w:rsidRDefault="00E72B81"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9C18A6" w:rsidRPr="009C18A6" w:rsidRDefault="009C18A6" w:rsidP="00FC2276">
      <w:pPr>
        <w:pStyle w:val="Heading2"/>
      </w:pPr>
      <w:bookmarkStart w:id="270" w:name="_Toc43981308"/>
      <w:r w:rsidRPr="009C18A6">
        <w:t>MENTAL HEALTH ACT 2009</w:t>
      </w:r>
      <w:bookmarkEnd w:id="270"/>
    </w:p>
    <w:p w:rsidR="009C18A6" w:rsidRPr="009C18A6" w:rsidRDefault="009C18A6" w:rsidP="009C18A6">
      <w:pPr>
        <w:jc w:val="center"/>
        <w:rPr>
          <w:i/>
          <w:szCs w:val="17"/>
        </w:rPr>
      </w:pPr>
      <w:r w:rsidRPr="009C18A6">
        <w:rPr>
          <w:i/>
          <w:szCs w:val="17"/>
        </w:rPr>
        <w:t>Authorised Mental Health Professional</w:t>
      </w:r>
    </w:p>
    <w:p w:rsidR="009C18A6" w:rsidRPr="009C18A6" w:rsidRDefault="009C18A6" w:rsidP="009C18A6">
      <w:pPr>
        <w:rPr>
          <w:rFonts w:eastAsia="Times New Roman"/>
          <w:szCs w:val="17"/>
        </w:rPr>
      </w:pPr>
      <w:r w:rsidRPr="009C18A6">
        <w:rPr>
          <w:rFonts w:eastAsia="Times New Roman"/>
          <w:szCs w:val="17"/>
        </w:rPr>
        <w:t xml:space="preserve">NOTICE is hereby given in accordance with Section 94(1) of the </w:t>
      </w:r>
      <w:r w:rsidRPr="009C18A6">
        <w:rPr>
          <w:rFonts w:eastAsia="Times New Roman"/>
          <w:i/>
          <w:szCs w:val="17"/>
        </w:rPr>
        <w:t>Mental Health Act 2009</w:t>
      </w:r>
      <w:r w:rsidRPr="009C18A6">
        <w:rPr>
          <w:rFonts w:eastAsia="Times New Roman"/>
          <w:szCs w:val="17"/>
        </w:rPr>
        <w:t>, that the Chief Psychiatrist has determined the following person as an Authorised Mental Health Professional</w:t>
      </w:r>
    </w:p>
    <w:p w:rsidR="009C18A6" w:rsidRPr="009C18A6" w:rsidRDefault="009C18A6" w:rsidP="009C18A6">
      <w:pPr>
        <w:ind w:firstLine="160"/>
        <w:rPr>
          <w:rFonts w:eastAsia="Times New Roman"/>
          <w:szCs w:val="17"/>
        </w:rPr>
      </w:pPr>
      <w:r w:rsidRPr="009C18A6">
        <w:rPr>
          <w:rFonts w:eastAsia="Times New Roman"/>
          <w:szCs w:val="17"/>
        </w:rPr>
        <w:t>Janine Compton</w:t>
      </w:r>
    </w:p>
    <w:p w:rsidR="009C18A6" w:rsidRPr="009C18A6" w:rsidRDefault="009C18A6" w:rsidP="009C18A6">
      <w:pPr>
        <w:rPr>
          <w:rFonts w:eastAsia="Times New Roman"/>
          <w:szCs w:val="17"/>
        </w:rPr>
      </w:pPr>
      <w:r w:rsidRPr="009C18A6">
        <w:rPr>
          <w:rFonts w:eastAsia="Times New Roman"/>
          <w:szCs w:val="17"/>
        </w:rPr>
        <w:t>A person’s determination as an Authorised Mental Health Professional expires three years after the commencement date.</w:t>
      </w:r>
    </w:p>
    <w:p w:rsidR="009C18A6" w:rsidRPr="009C18A6" w:rsidRDefault="009C18A6" w:rsidP="009C18A6">
      <w:pPr>
        <w:spacing w:after="0"/>
        <w:rPr>
          <w:rFonts w:eastAsia="Times New Roman"/>
          <w:szCs w:val="17"/>
        </w:rPr>
      </w:pPr>
      <w:r w:rsidRPr="009C18A6">
        <w:rPr>
          <w:rFonts w:eastAsia="Times New Roman"/>
          <w:szCs w:val="17"/>
        </w:rPr>
        <w:t>Dated: 25 June 2020</w:t>
      </w:r>
    </w:p>
    <w:p w:rsidR="009C18A6" w:rsidRPr="009C18A6" w:rsidRDefault="009C18A6" w:rsidP="009C18A6">
      <w:pPr>
        <w:spacing w:after="0"/>
        <w:jc w:val="right"/>
        <w:rPr>
          <w:rFonts w:eastAsia="Times New Roman"/>
          <w:smallCaps/>
          <w:szCs w:val="20"/>
        </w:rPr>
      </w:pPr>
      <w:r w:rsidRPr="009C18A6">
        <w:rPr>
          <w:rFonts w:eastAsia="Times New Roman"/>
          <w:smallCaps/>
          <w:szCs w:val="20"/>
        </w:rPr>
        <w:t>Dr J Brayley</w:t>
      </w:r>
    </w:p>
    <w:p w:rsidR="009C18A6" w:rsidRPr="009C18A6" w:rsidRDefault="009C18A6" w:rsidP="009C18A6">
      <w:pPr>
        <w:spacing w:after="0"/>
        <w:jc w:val="right"/>
        <w:rPr>
          <w:rFonts w:eastAsia="Times New Roman"/>
          <w:szCs w:val="17"/>
        </w:rPr>
      </w:pPr>
      <w:r w:rsidRPr="009C18A6">
        <w:rPr>
          <w:rFonts w:eastAsia="Times New Roman"/>
          <w:szCs w:val="17"/>
        </w:rPr>
        <w:t>Chief Psychiatrist</w:t>
      </w:r>
    </w:p>
    <w:p w:rsidR="009C18A6" w:rsidRPr="009C18A6" w:rsidRDefault="009C18A6" w:rsidP="009C18A6">
      <w:pPr>
        <w:pBdr>
          <w:top w:val="single" w:sz="4" w:space="1" w:color="auto"/>
        </w:pBdr>
        <w:spacing w:before="100" w:after="0" w:line="14" w:lineRule="exact"/>
        <w:jc w:val="center"/>
        <w:rPr>
          <w:rFonts w:eastAsia="Times New Roman"/>
          <w:szCs w:val="17"/>
        </w:rPr>
      </w:pPr>
    </w:p>
    <w:p w:rsidR="009C18A6" w:rsidRDefault="009C18A6"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9C18A6" w:rsidRPr="009C18A6" w:rsidRDefault="009C18A6" w:rsidP="009C18A6">
      <w:pPr>
        <w:jc w:val="center"/>
        <w:rPr>
          <w:caps/>
          <w:szCs w:val="17"/>
        </w:rPr>
      </w:pPr>
      <w:r w:rsidRPr="009C18A6">
        <w:rPr>
          <w:caps/>
          <w:szCs w:val="17"/>
        </w:rPr>
        <w:t>MENTAL HEALTH ACT 2009</w:t>
      </w:r>
    </w:p>
    <w:p w:rsidR="009C18A6" w:rsidRPr="009C18A6" w:rsidRDefault="009C18A6" w:rsidP="009C18A6">
      <w:pPr>
        <w:jc w:val="center"/>
        <w:rPr>
          <w:i/>
          <w:szCs w:val="17"/>
        </w:rPr>
      </w:pPr>
      <w:r w:rsidRPr="009C18A6">
        <w:rPr>
          <w:i/>
          <w:szCs w:val="17"/>
        </w:rPr>
        <w:t>Temporary Condition</w:t>
      </w:r>
    </w:p>
    <w:p w:rsidR="009C18A6" w:rsidRPr="009C18A6" w:rsidRDefault="009C18A6" w:rsidP="009C18A6">
      <w:pPr>
        <w:rPr>
          <w:rFonts w:eastAsia="Times New Roman"/>
          <w:szCs w:val="17"/>
        </w:rPr>
      </w:pPr>
      <w:r w:rsidRPr="009C18A6">
        <w:rPr>
          <w:rFonts w:eastAsia="Times New Roman"/>
          <w:szCs w:val="17"/>
        </w:rPr>
        <w:t>NOTICE is hereby given, in accordance with Section 96 of the Mental Health Act 2009, that the Chief Psychiatrist has determined, from 25</w:t>
      </w:r>
      <w:r w:rsidRPr="009C18A6">
        <w:rPr>
          <w:rFonts w:eastAsia="Times New Roman"/>
          <w:szCs w:val="17"/>
          <w:vertAlign w:val="superscript"/>
        </w:rPr>
        <w:t>th</w:t>
      </w:r>
      <w:r w:rsidRPr="009C18A6">
        <w:rPr>
          <w:rFonts w:eastAsia="Times New Roman"/>
          <w:szCs w:val="17"/>
        </w:rPr>
        <w:t xml:space="preserve"> June 2020 until 25</w:t>
      </w:r>
      <w:r w:rsidRPr="009C18A6">
        <w:rPr>
          <w:rFonts w:eastAsia="Times New Roman"/>
          <w:szCs w:val="17"/>
          <w:vertAlign w:val="superscript"/>
        </w:rPr>
        <w:t>th</w:t>
      </w:r>
      <w:r w:rsidRPr="009C18A6">
        <w:rPr>
          <w:rFonts w:eastAsia="Times New Roman"/>
          <w:szCs w:val="17"/>
        </w:rPr>
        <w:t xml:space="preserve"> September 2020, that:</w:t>
      </w:r>
    </w:p>
    <w:p w:rsidR="009C18A6" w:rsidRPr="009C18A6" w:rsidRDefault="009C18A6" w:rsidP="009C18A6">
      <w:pPr>
        <w:ind w:left="160"/>
        <w:rPr>
          <w:rFonts w:eastAsia="Times New Roman"/>
          <w:szCs w:val="17"/>
        </w:rPr>
      </w:pPr>
      <w:r w:rsidRPr="009C18A6">
        <w:rPr>
          <w:rFonts w:eastAsia="Times New Roman"/>
          <w:szCs w:val="17"/>
        </w:rPr>
        <w:t>The determination of the Royal Adelaide Hospital, Port Road, Adelaide, SA 5000, as an Approved Treatment Centre will be subject to a temporary condition.</w:t>
      </w:r>
    </w:p>
    <w:p w:rsidR="009C18A6" w:rsidRPr="009C18A6" w:rsidRDefault="009C18A6" w:rsidP="009C18A6">
      <w:pPr>
        <w:ind w:left="160"/>
        <w:rPr>
          <w:rFonts w:eastAsia="Times New Roman"/>
          <w:szCs w:val="17"/>
        </w:rPr>
      </w:pPr>
      <w:r w:rsidRPr="009C18A6">
        <w:rPr>
          <w:rFonts w:eastAsia="Times New Roman"/>
          <w:szCs w:val="17"/>
        </w:rPr>
        <w:t>The Emergency Department may continue to operate as a Department providing emergency mental health care to voluntary and involuntary patients under the Mental Health Act 2009, providing that:</w:t>
      </w:r>
    </w:p>
    <w:p w:rsidR="009C18A6" w:rsidRPr="009C18A6" w:rsidRDefault="009C18A6" w:rsidP="009C18A6">
      <w:pPr>
        <w:numPr>
          <w:ilvl w:val="0"/>
          <w:numId w:val="15"/>
        </w:numPr>
        <w:tabs>
          <w:tab w:val="left" w:pos="567"/>
        </w:tabs>
        <w:ind w:left="567" w:hanging="283"/>
        <w:rPr>
          <w:rFonts w:eastAsia="Times New Roman"/>
          <w:spacing w:val="-1"/>
          <w:szCs w:val="17"/>
        </w:rPr>
      </w:pPr>
      <w:r w:rsidRPr="009C18A6">
        <w:rPr>
          <w:rFonts w:eastAsia="Times New Roman"/>
          <w:spacing w:val="-1"/>
          <w:szCs w:val="17"/>
        </w:rPr>
        <w:t>An intervention plan, approved by the Chief Psychiatrist, is in place to monitor and manage the quality and safety of care in the Department.</w:t>
      </w:r>
    </w:p>
    <w:p w:rsidR="009C18A6" w:rsidRPr="009C18A6" w:rsidRDefault="009C18A6" w:rsidP="009C18A6">
      <w:pPr>
        <w:spacing w:after="0"/>
        <w:rPr>
          <w:rFonts w:eastAsia="Times New Roman"/>
          <w:szCs w:val="17"/>
        </w:rPr>
      </w:pPr>
      <w:r w:rsidRPr="009C18A6">
        <w:rPr>
          <w:rFonts w:eastAsia="Times New Roman"/>
          <w:szCs w:val="17"/>
        </w:rPr>
        <w:t>Dated: 25 June 2020</w:t>
      </w:r>
    </w:p>
    <w:p w:rsidR="009C18A6" w:rsidRPr="009C18A6" w:rsidRDefault="009C18A6" w:rsidP="009C18A6">
      <w:pPr>
        <w:spacing w:after="0"/>
        <w:jc w:val="right"/>
        <w:rPr>
          <w:rFonts w:eastAsia="Times New Roman"/>
          <w:smallCaps/>
          <w:szCs w:val="20"/>
        </w:rPr>
      </w:pPr>
      <w:r w:rsidRPr="009C18A6">
        <w:rPr>
          <w:rFonts w:eastAsia="Times New Roman"/>
          <w:smallCaps/>
          <w:szCs w:val="20"/>
        </w:rPr>
        <w:t>Dr John Brayley</w:t>
      </w:r>
    </w:p>
    <w:p w:rsidR="006B1961" w:rsidRDefault="009C18A6" w:rsidP="009C18A6">
      <w:pPr>
        <w:spacing w:after="0"/>
        <w:jc w:val="right"/>
        <w:rPr>
          <w:rFonts w:eastAsia="Times New Roman"/>
          <w:szCs w:val="17"/>
        </w:rPr>
      </w:pPr>
      <w:r w:rsidRPr="009C18A6">
        <w:rPr>
          <w:rFonts w:eastAsia="Times New Roman"/>
          <w:szCs w:val="17"/>
        </w:rPr>
        <w:t>Chief Psychiatrist</w:t>
      </w:r>
    </w:p>
    <w:p w:rsidR="009C18A6" w:rsidRDefault="009C18A6" w:rsidP="009C18A6">
      <w:pPr>
        <w:pBdr>
          <w:bottom w:val="single" w:sz="4" w:space="1" w:color="auto"/>
        </w:pBdr>
        <w:spacing w:after="0" w:line="52" w:lineRule="exact"/>
        <w:jc w:val="center"/>
        <w:rPr>
          <w:rFonts w:eastAsia="Times New Roman"/>
          <w:smallCaps/>
          <w:szCs w:val="17"/>
        </w:rPr>
      </w:pPr>
    </w:p>
    <w:p w:rsidR="009C18A6" w:rsidRDefault="009C18A6" w:rsidP="009C18A6">
      <w:pPr>
        <w:pBdr>
          <w:top w:val="single" w:sz="4" w:space="1" w:color="auto"/>
        </w:pBdr>
        <w:spacing w:before="34" w:after="0" w:line="14" w:lineRule="exact"/>
        <w:jc w:val="center"/>
        <w:rPr>
          <w:rFonts w:eastAsia="Times New Roman"/>
          <w:smallCaps/>
          <w:szCs w:val="17"/>
        </w:rPr>
      </w:pPr>
    </w:p>
    <w:p w:rsidR="009C18A6" w:rsidRDefault="009C18A6"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D45B87" w:rsidRPr="00D45B87" w:rsidRDefault="00D45B87" w:rsidP="00FC2276">
      <w:pPr>
        <w:pStyle w:val="Heading2"/>
      </w:pPr>
      <w:bookmarkStart w:id="271" w:name="_Toc43981309"/>
      <w:r w:rsidRPr="00D45B87">
        <w:t>Mining Act 1971</w:t>
      </w:r>
      <w:bookmarkEnd w:id="271"/>
    </w:p>
    <w:p w:rsidR="00D45B87" w:rsidRPr="00D45B87" w:rsidRDefault="00D45B87" w:rsidP="00D45B87">
      <w:pPr>
        <w:jc w:val="center"/>
        <w:rPr>
          <w:i/>
          <w:szCs w:val="17"/>
        </w:rPr>
      </w:pPr>
      <w:r w:rsidRPr="00D45B87">
        <w:rPr>
          <w:i/>
          <w:szCs w:val="17"/>
        </w:rPr>
        <w:t>Notice pursuant to sections 15(5) and 15(6) of the Mining Act 1971</w:t>
      </w:r>
    </w:p>
    <w:p w:rsidR="00D45B87" w:rsidRPr="00D45B87" w:rsidRDefault="00D45B87" w:rsidP="00D45B8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rPr>
          <w:rFonts w:ascii="CG Times (W1)" w:eastAsia="Times New Roman" w:hAnsi="CG Times (W1)"/>
          <w:szCs w:val="17"/>
        </w:rPr>
      </w:pPr>
      <w:r w:rsidRPr="00D45B87">
        <w:rPr>
          <w:rFonts w:ascii="CG Times (W1)" w:eastAsia="Times New Roman" w:hAnsi="CG Times (W1)"/>
          <w:szCs w:val="17"/>
        </w:rPr>
        <w:t>NOTICE is hereby given that the Notice under the Mining Act 1971 published on 25 July 2019 in the South Australian Government Gazette at page 2821 is amended by extending the completion date from 30 June 2020 to 31 August 2020.</w:t>
      </w:r>
    </w:p>
    <w:p w:rsidR="00D45B87" w:rsidRPr="00D45B87" w:rsidRDefault="00D45B87" w:rsidP="00D45B87">
      <w:pPr>
        <w:spacing w:after="0"/>
        <w:rPr>
          <w:rFonts w:eastAsia="Times New Roman"/>
          <w:szCs w:val="17"/>
        </w:rPr>
      </w:pPr>
      <w:r w:rsidRPr="00D45B87">
        <w:rPr>
          <w:rFonts w:eastAsia="Times New Roman"/>
          <w:szCs w:val="17"/>
        </w:rPr>
        <w:t>Dated 25 June 2020</w:t>
      </w:r>
    </w:p>
    <w:p w:rsidR="00D45B87" w:rsidRPr="00D45B87" w:rsidRDefault="00D45B87" w:rsidP="00D45B87">
      <w:pPr>
        <w:spacing w:after="0"/>
        <w:jc w:val="right"/>
        <w:rPr>
          <w:rFonts w:eastAsia="Times New Roman"/>
          <w:smallCaps/>
          <w:szCs w:val="20"/>
        </w:rPr>
      </w:pPr>
      <w:r w:rsidRPr="00D45B87">
        <w:rPr>
          <w:rFonts w:eastAsia="Times New Roman"/>
          <w:smallCaps/>
          <w:szCs w:val="20"/>
        </w:rPr>
        <w:t>J Martin</w:t>
      </w:r>
    </w:p>
    <w:p w:rsidR="00D45B87" w:rsidRPr="00D45B87" w:rsidRDefault="00D45B87" w:rsidP="00D45B87">
      <w:pPr>
        <w:spacing w:after="0"/>
        <w:jc w:val="right"/>
        <w:rPr>
          <w:rFonts w:eastAsia="Times New Roman"/>
          <w:szCs w:val="17"/>
        </w:rPr>
      </w:pPr>
      <w:r w:rsidRPr="00D45B87">
        <w:rPr>
          <w:rFonts w:eastAsia="Times New Roman"/>
          <w:szCs w:val="17"/>
        </w:rPr>
        <w:t>Mining Registrar as Delegate for the Minister for Energy and Mining</w:t>
      </w:r>
    </w:p>
    <w:p w:rsidR="00D45B87" w:rsidRPr="00D45B87" w:rsidRDefault="00D45B87" w:rsidP="00D45B87">
      <w:pPr>
        <w:spacing w:after="0"/>
        <w:jc w:val="right"/>
        <w:rPr>
          <w:rFonts w:eastAsia="Times New Roman"/>
          <w:szCs w:val="17"/>
        </w:rPr>
      </w:pPr>
      <w:r w:rsidRPr="00D45B87">
        <w:rPr>
          <w:rFonts w:eastAsia="Times New Roman"/>
          <w:szCs w:val="17"/>
        </w:rPr>
        <w:t>Department for Energy and Mining</w:t>
      </w:r>
    </w:p>
    <w:p w:rsidR="00D45B87" w:rsidRPr="00D45B87" w:rsidRDefault="00D45B87" w:rsidP="00D45B87">
      <w:pPr>
        <w:pBdr>
          <w:top w:val="single" w:sz="4" w:space="1" w:color="auto"/>
        </w:pBdr>
        <w:spacing w:before="100" w:after="0" w:line="14" w:lineRule="exact"/>
        <w:jc w:val="center"/>
        <w:rPr>
          <w:rFonts w:eastAsia="Times New Roman"/>
          <w:szCs w:val="17"/>
        </w:rPr>
      </w:pPr>
    </w:p>
    <w:p w:rsidR="00D45B87" w:rsidRDefault="00D45B87">
      <w:pPr>
        <w:spacing w:after="0" w:line="240" w:lineRule="auto"/>
        <w:jc w:val="left"/>
        <w:rPr>
          <w:rFonts w:eastAsia="Times New Roman"/>
          <w:smallCaps/>
          <w:szCs w:val="17"/>
        </w:rPr>
      </w:pPr>
      <w:r>
        <w:rPr>
          <w:rFonts w:eastAsia="Times New Roman"/>
          <w:smallCaps/>
          <w:szCs w:val="17"/>
        </w:rPr>
        <w:br w:type="page"/>
      </w:r>
    </w:p>
    <w:p w:rsidR="00D45B87" w:rsidRPr="00D45B87" w:rsidRDefault="00D45B87" w:rsidP="00D45B87">
      <w:pPr>
        <w:jc w:val="center"/>
        <w:rPr>
          <w:caps/>
          <w:szCs w:val="17"/>
        </w:rPr>
      </w:pPr>
      <w:r w:rsidRPr="00D45B87">
        <w:rPr>
          <w:caps/>
          <w:szCs w:val="17"/>
        </w:rPr>
        <w:t>Mining Act 1971</w:t>
      </w:r>
    </w:p>
    <w:p w:rsidR="00D45B87" w:rsidRPr="00D45B87" w:rsidRDefault="00D45B87" w:rsidP="00D45B87">
      <w:pPr>
        <w:jc w:val="center"/>
        <w:rPr>
          <w:smallCaps/>
          <w:szCs w:val="17"/>
          <w:lang w:val="en-US"/>
        </w:rPr>
      </w:pPr>
      <w:r w:rsidRPr="00D45B87">
        <w:rPr>
          <w:smallCaps/>
          <w:szCs w:val="17"/>
          <w:lang w:val="en-US"/>
        </w:rPr>
        <w:t xml:space="preserve">Section </w:t>
      </w:r>
      <w:r w:rsidRPr="00D45B87">
        <w:rPr>
          <w:rFonts w:eastAsia="Times New Roman"/>
          <w:smallCaps/>
          <w:szCs w:val="17"/>
          <w:lang w:val="en-US"/>
        </w:rPr>
        <w:t>28(5)</w:t>
      </w:r>
    </w:p>
    <w:p w:rsidR="00D45B87" w:rsidRPr="00D45B87" w:rsidRDefault="00D45B87" w:rsidP="00D45B87">
      <w:pPr>
        <w:jc w:val="center"/>
        <w:rPr>
          <w:rFonts w:eastAsia="Times New Roman"/>
          <w:i/>
          <w:szCs w:val="17"/>
          <w:lang w:val="en-US"/>
        </w:rPr>
      </w:pPr>
      <w:r w:rsidRPr="00D45B87">
        <w:rPr>
          <w:i/>
          <w:szCs w:val="17"/>
        </w:rPr>
        <w:t>Exploration Licences</w:t>
      </w:r>
    </w:p>
    <w:p w:rsidR="00D45B87" w:rsidRPr="00D45B87" w:rsidRDefault="00D45B87" w:rsidP="00D45B87">
      <w:pPr>
        <w:rPr>
          <w:rFonts w:eastAsia="Times New Roman"/>
          <w:szCs w:val="17"/>
        </w:rPr>
      </w:pPr>
      <w:r w:rsidRPr="00D45B87">
        <w:rPr>
          <w:rFonts w:eastAsia="Times New Roman"/>
          <w:szCs w:val="17"/>
        </w:rPr>
        <w:t xml:space="preserve">Notice is hereby given in accordance with Section 28(5) of the </w:t>
      </w:r>
      <w:r w:rsidRPr="00D45B87">
        <w:rPr>
          <w:rFonts w:eastAsia="Times New Roman"/>
          <w:i/>
          <w:iCs/>
          <w:szCs w:val="17"/>
        </w:rPr>
        <w:t>Mining Act 1971</w:t>
      </w:r>
      <w:r w:rsidRPr="00D45B87">
        <w:rPr>
          <w:rFonts w:eastAsia="Times New Roman"/>
          <w:szCs w:val="17"/>
        </w:rPr>
        <w:t xml:space="preserve"> that the delegate of the Minister for Energy and Mining intends to grant Exploration Licences over the areas described below. </w:t>
      </w:r>
    </w:p>
    <w:p w:rsidR="00D45B87" w:rsidRPr="00D45B87" w:rsidRDefault="00D45B87" w:rsidP="00D45B87">
      <w:pPr>
        <w:tabs>
          <w:tab w:val="left" w:pos="1985"/>
        </w:tabs>
        <w:spacing w:after="0"/>
        <w:ind w:left="142"/>
        <w:rPr>
          <w:rFonts w:eastAsia="Times New Roman"/>
          <w:szCs w:val="17"/>
        </w:rPr>
      </w:pPr>
      <w:r w:rsidRPr="00D45B87">
        <w:rPr>
          <w:rFonts w:eastAsia="Times New Roman"/>
          <w:szCs w:val="17"/>
        </w:rPr>
        <w:t xml:space="preserve">Applicant: </w:t>
      </w:r>
      <w:r w:rsidRPr="00D45B87">
        <w:rPr>
          <w:rFonts w:eastAsia="Times New Roman"/>
          <w:szCs w:val="17"/>
        </w:rPr>
        <w:tab/>
        <w:t>Endeavour Copper Gold Pty Ltd</w:t>
      </w:r>
    </w:p>
    <w:p w:rsidR="00D45B87" w:rsidRPr="00D45B87" w:rsidRDefault="00D45B87" w:rsidP="00D45B87">
      <w:pPr>
        <w:tabs>
          <w:tab w:val="left" w:pos="1985"/>
        </w:tabs>
        <w:spacing w:after="0"/>
        <w:ind w:left="142"/>
        <w:rPr>
          <w:rFonts w:eastAsia="Times New Roman"/>
          <w:szCs w:val="17"/>
        </w:rPr>
      </w:pPr>
      <w:r w:rsidRPr="00D45B87">
        <w:rPr>
          <w:rFonts w:eastAsia="Times New Roman"/>
          <w:szCs w:val="17"/>
        </w:rPr>
        <w:t>Location:</w:t>
      </w:r>
      <w:r w:rsidRPr="00D45B87">
        <w:rPr>
          <w:rFonts w:eastAsia="Times New Roman"/>
          <w:szCs w:val="17"/>
        </w:rPr>
        <w:tab/>
        <w:t>Wilgena area - approximately 40km east-southeast of Tarcoola</w:t>
      </w:r>
    </w:p>
    <w:p w:rsidR="00D45B87" w:rsidRPr="00D45B87" w:rsidRDefault="00D45B87" w:rsidP="00D45B87">
      <w:pPr>
        <w:tabs>
          <w:tab w:val="left" w:pos="1985"/>
        </w:tabs>
        <w:spacing w:after="0"/>
        <w:ind w:left="142"/>
        <w:rPr>
          <w:rFonts w:eastAsia="Times New Roman"/>
          <w:szCs w:val="17"/>
        </w:rPr>
      </w:pPr>
      <w:r w:rsidRPr="00D45B87">
        <w:rPr>
          <w:rFonts w:eastAsia="Times New Roman"/>
          <w:szCs w:val="17"/>
        </w:rPr>
        <w:t>Pastoral Leases:</w:t>
      </w:r>
      <w:r w:rsidRPr="00D45B87">
        <w:rPr>
          <w:rFonts w:eastAsia="Times New Roman"/>
          <w:szCs w:val="17"/>
        </w:rPr>
        <w:tab/>
        <w:t>North Well, Wilgena</w:t>
      </w:r>
    </w:p>
    <w:p w:rsidR="00D45B87" w:rsidRPr="00D45B87" w:rsidRDefault="00D45B87" w:rsidP="00D45B87">
      <w:pPr>
        <w:tabs>
          <w:tab w:val="left" w:pos="1985"/>
        </w:tabs>
        <w:spacing w:after="0"/>
        <w:ind w:left="142"/>
        <w:rPr>
          <w:rFonts w:eastAsia="Times New Roman"/>
          <w:szCs w:val="17"/>
        </w:rPr>
      </w:pPr>
      <w:r w:rsidRPr="00D45B87">
        <w:rPr>
          <w:rFonts w:eastAsia="Times New Roman"/>
          <w:szCs w:val="17"/>
        </w:rPr>
        <w:t>Term:</w:t>
      </w:r>
      <w:r w:rsidRPr="00D45B87">
        <w:rPr>
          <w:rFonts w:eastAsia="Times New Roman"/>
          <w:szCs w:val="17"/>
        </w:rPr>
        <w:tab/>
        <w:t>Two years</w:t>
      </w:r>
    </w:p>
    <w:p w:rsidR="00D45B87" w:rsidRPr="00D45B87" w:rsidRDefault="00D45B87" w:rsidP="00D45B87">
      <w:pPr>
        <w:tabs>
          <w:tab w:val="left" w:pos="1985"/>
        </w:tabs>
        <w:spacing w:after="0"/>
        <w:ind w:left="142"/>
        <w:rPr>
          <w:rFonts w:eastAsia="Times New Roman"/>
          <w:szCs w:val="17"/>
        </w:rPr>
      </w:pPr>
      <w:r w:rsidRPr="00D45B87">
        <w:rPr>
          <w:rFonts w:eastAsia="Times New Roman"/>
          <w:szCs w:val="17"/>
        </w:rPr>
        <w:t>Area in km2:</w:t>
      </w:r>
      <w:r w:rsidRPr="00D45B87">
        <w:rPr>
          <w:rFonts w:eastAsia="Times New Roman"/>
          <w:szCs w:val="17"/>
        </w:rPr>
        <w:tab/>
        <w:t>109</w:t>
      </w:r>
    </w:p>
    <w:p w:rsidR="00D45B87" w:rsidRPr="00D45B87" w:rsidRDefault="00D45B87" w:rsidP="00D45B87">
      <w:pPr>
        <w:tabs>
          <w:tab w:val="left" w:pos="1985"/>
        </w:tabs>
        <w:ind w:left="142"/>
        <w:rPr>
          <w:rFonts w:eastAsia="Times New Roman"/>
          <w:szCs w:val="17"/>
        </w:rPr>
      </w:pPr>
      <w:r w:rsidRPr="00D45B87">
        <w:rPr>
          <w:rFonts w:eastAsia="Times New Roman"/>
          <w:szCs w:val="17"/>
        </w:rPr>
        <w:t>Reference number:</w:t>
      </w:r>
      <w:r w:rsidRPr="00D45B87">
        <w:rPr>
          <w:rFonts w:eastAsia="Times New Roman"/>
          <w:szCs w:val="17"/>
        </w:rPr>
        <w:tab/>
        <w:t>2019/00063</w:t>
      </w:r>
    </w:p>
    <w:p w:rsidR="00D45B87" w:rsidRPr="00D45B87" w:rsidRDefault="00D45B87" w:rsidP="00D45B87">
      <w:pPr>
        <w:tabs>
          <w:tab w:val="left" w:pos="1985"/>
        </w:tabs>
        <w:spacing w:after="0"/>
        <w:ind w:left="142"/>
        <w:rPr>
          <w:rFonts w:eastAsia="Times New Roman"/>
          <w:szCs w:val="17"/>
        </w:rPr>
      </w:pPr>
      <w:r w:rsidRPr="00D45B87">
        <w:rPr>
          <w:rFonts w:eastAsia="Times New Roman"/>
          <w:szCs w:val="17"/>
        </w:rPr>
        <w:t xml:space="preserve">Applicant: </w:t>
      </w:r>
      <w:r w:rsidRPr="00D45B87">
        <w:rPr>
          <w:rFonts w:eastAsia="Times New Roman"/>
          <w:szCs w:val="17"/>
        </w:rPr>
        <w:tab/>
        <w:t>Endeavour Copper Gold Pty Ltd</w:t>
      </w:r>
    </w:p>
    <w:p w:rsidR="00D45B87" w:rsidRPr="00D45B87" w:rsidRDefault="00D45B87" w:rsidP="00D45B87">
      <w:pPr>
        <w:tabs>
          <w:tab w:val="left" w:pos="1985"/>
        </w:tabs>
        <w:spacing w:after="0"/>
        <w:ind w:left="142"/>
        <w:rPr>
          <w:rFonts w:eastAsia="Times New Roman"/>
          <w:szCs w:val="17"/>
        </w:rPr>
      </w:pPr>
      <w:r w:rsidRPr="00D45B87">
        <w:rPr>
          <w:rFonts w:eastAsia="Times New Roman"/>
          <w:szCs w:val="17"/>
        </w:rPr>
        <w:t>Location:</w:t>
      </w:r>
      <w:r w:rsidRPr="00D45B87">
        <w:rPr>
          <w:rFonts w:eastAsia="Times New Roman"/>
          <w:szCs w:val="17"/>
        </w:rPr>
        <w:tab/>
        <w:t>Wilgena area - approximately 20km north of Tarcoola</w:t>
      </w:r>
    </w:p>
    <w:p w:rsidR="00D45B87" w:rsidRPr="00D45B87" w:rsidRDefault="00D45B87" w:rsidP="00D45B87">
      <w:pPr>
        <w:tabs>
          <w:tab w:val="left" w:pos="1985"/>
        </w:tabs>
        <w:spacing w:after="0"/>
        <w:ind w:left="142"/>
        <w:rPr>
          <w:rFonts w:eastAsia="Times New Roman"/>
          <w:szCs w:val="17"/>
        </w:rPr>
      </w:pPr>
      <w:r w:rsidRPr="00D45B87">
        <w:rPr>
          <w:rFonts w:eastAsia="Times New Roman"/>
          <w:szCs w:val="17"/>
        </w:rPr>
        <w:t>Pastoral Leases:</w:t>
      </w:r>
      <w:r w:rsidRPr="00D45B87">
        <w:rPr>
          <w:rFonts w:eastAsia="Times New Roman"/>
          <w:szCs w:val="17"/>
        </w:rPr>
        <w:tab/>
        <w:t>Wilgena</w:t>
      </w:r>
    </w:p>
    <w:p w:rsidR="00D45B87" w:rsidRPr="00D45B87" w:rsidRDefault="00D45B87" w:rsidP="00D45B87">
      <w:pPr>
        <w:tabs>
          <w:tab w:val="left" w:pos="1985"/>
        </w:tabs>
        <w:spacing w:after="0"/>
        <w:ind w:left="142"/>
        <w:rPr>
          <w:rFonts w:eastAsia="Times New Roman"/>
          <w:szCs w:val="17"/>
        </w:rPr>
      </w:pPr>
      <w:r w:rsidRPr="00D45B87">
        <w:rPr>
          <w:rFonts w:eastAsia="Times New Roman"/>
          <w:szCs w:val="17"/>
        </w:rPr>
        <w:t>Term:</w:t>
      </w:r>
      <w:r w:rsidRPr="00D45B87">
        <w:rPr>
          <w:rFonts w:eastAsia="Times New Roman"/>
          <w:szCs w:val="17"/>
        </w:rPr>
        <w:tab/>
        <w:t>Two years</w:t>
      </w:r>
    </w:p>
    <w:p w:rsidR="00D45B87" w:rsidRPr="00D45B87" w:rsidRDefault="00D45B87" w:rsidP="00D45B87">
      <w:pPr>
        <w:tabs>
          <w:tab w:val="left" w:pos="1985"/>
        </w:tabs>
        <w:spacing w:after="0"/>
        <w:ind w:left="142"/>
        <w:rPr>
          <w:rFonts w:eastAsia="Times New Roman"/>
          <w:szCs w:val="17"/>
        </w:rPr>
      </w:pPr>
      <w:r w:rsidRPr="00D45B87">
        <w:rPr>
          <w:rFonts w:eastAsia="Times New Roman"/>
          <w:szCs w:val="17"/>
        </w:rPr>
        <w:t>Area in km2:</w:t>
      </w:r>
      <w:r w:rsidRPr="00D45B87">
        <w:rPr>
          <w:rFonts w:eastAsia="Times New Roman"/>
          <w:szCs w:val="17"/>
        </w:rPr>
        <w:tab/>
        <w:t>97</w:t>
      </w:r>
    </w:p>
    <w:p w:rsidR="00D45B87" w:rsidRPr="00D45B87" w:rsidRDefault="00D45B87" w:rsidP="00D45B87">
      <w:pPr>
        <w:tabs>
          <w:tab w:val="left" w:pos="1985"/>
        </w:tabs>
        <w:ind w:left="142"/>
        <w:rPr>
          <w:rFonts w:eastAsia="Times New Roman"/>
          <w:szCs w:val="17"/>
        </w:rPr>
      </w:pPr>
      <w:r w:rsidRPr="00D45B87">
        <w:rPr>
          <w:rFonts w:eastAsia="Times New Roman"/>
          <w:szCs w:val="17"/>
        </w:rPr>
        <w:t>Reference number:</w:t>
      </w:r>
      <w:r w:rsidRPr="00D45B87">
        <w:rPr>
          <w:rFonts w:eastAsia="Times New Roman"/>
          <w:szCs w:val="17"/>
        </w:rPr>
        <w:tab/>
        <w:t>2019/00111</w:t>
      </w:r>
    </w:p>
    <w:p w:rsidR="00D45B87" w:rsidRPr="00D45B87" w:rsidRDefault="00D45B87" w:rsidP="00D45B87">
      <w:pPr>
        <w:tabs>
          <w:tab w:val="left" w:pos="1985"/>
        </w:tabs>
        <w:spacing w:after="0"/>
        <w:ind w:left="142"/>
        <w:rPr>
          <w:rFonts w:eastAsia="Times New Roman"/>
          <w:szCs w:val="17"/>
        </w:rPr>
      </w:pPr>
      <w:r w:rsidRPr="00D45B87">
        <w:rPr>
          <w:rFonts w:eastAsia="Times New Roman"/>
          <w:szCs w:val="17"/>
        </w:rPr>
        <w:t xml:space="preserve">Applicant: </w:t>
      </w:r>
      <w:r w:rsidRPr="00D45B87">
        <w:rPr>
          <w:rFonts w:eastAsia="Times New Roman"/>
          <w:szCs w:val="17"/>
        </w:rPr>
        <w:tab/>
        <w:t>Renascor Resources Limited</w:t>
      </w:r>
    </w:p>
    <w:p w:rsidR="00D45B87" w:rsidRPr="00D45B87" w:rsidRDefault="00D45B87" w:rsidP="00D45B87">
      <w:pPr>
        <w:tabs>
          <w:tab w:val="left" w:pos="1985"/>
        </w:tabs>
        <w:spacing w:after="0"/>
        <w:ind w:left="142"/>
        <w:rPr>
          <w:rFonts w:eastAsia="Times New Roman"/>
          <w:szCs w:val="17"/>
        </w:rPr>
      </w:pPr>
      <w:r w:rsidRPr="00D45B87">
        <w:rPr>
          <w:rFonts w:eastAsia="Times New Roman"/>
          <w:szCs w:val="17"/>
        </w:rPr>
        <w:t>Location:</w:t>
      </w:r>
      <w:r w:rsidRPr="00D45B87">
        <w:rPr>
          <w:rFonts w:eastAsia="Times New Roman"/>
          <w:szCs w:val="17"/>
        </w:rPr>
        <w:tab/>
        <w:t>Flat Hill area - approximately 25km southwest of Marree</w:t>
      </w:r>
    </w:p>
    <w:p w:rsidR="00D45B87" w:rsidRPr="00D45B87" w:rsidRDefault="00D45B87" w:rsidP="00D45B87">
      <w:pPr>
        <w:tabs>
          <w:tab w:val="left" w:pos="1985"/>
        </w:tabs>
        <w:spacing w:after="0"/>
        <w:ind w:left="142"/>
        <w:rPr>
          <w:rFonts w:eastAsia="Times New Roman"/>
          <w:szCs w:val="17"/>
        </w:rPr>
      </w:pPr>
      <w:r w:rsidRPr="00D45B87">
        <w:rPr>
          <w:rFonts w:eastAsia="Times New Roman"/>
          <w:szCs w:val="17"/>
        </w:rPr>
        <w:t>Pastoral Leases:</w:t>
      </w:r>
      <w:r w:rsidRPr="00D45B87">
        <w:rPr>
          <w:rFonts w:eastAsia="Times New Roman"/>
          <w:szCs w:val="17"/>
        </w:rPr>
        <w:tab/>
        <w:t>Callanna Hill, Witchelina</w:t>
      </w:r>
    </w:p>
    <w:p w:rsidR="00D45B87" w:rsidRPr="00D45B87" w:rsidRDefault="00D45B87" w:rsidP="00D45B87">
      <w:pPr>
        <w:tabs>
          <w:tab w:val="left" w:pos="1985"/>
        </w:tabs>
        <w:spacing w:after="0"/>
        <w:ind w:left="142"/>
        <w:rPr>
          <w:rFonts w:eastAsia="Times New Roman"/>
          <w:szCs w:val="17"/>
        </w:rPr>
      </w:pPr>
      <w:r w:rsidRPr="00D45B87">
        <w:rPr>
          <w:rFonts w:eastAsia="Times New Roman"/>
          <w:szCs w:val="17"/>
        </w:rPr>
        <w:t>Term:</w:t>
      </w:r>
      <w:r w:rsidRPr="00D45B87">
        <w:rPr>
          <w:rFonts w:eastAsia="Times New Roman"/>
          <w:szCs w:val="17"/>
        </w:rPr>
        <w:tab/>
        <w:t>One year</w:t>
      </w:r>
    </w:p>
    <w:p w:rsidR="00D45B87" w:rsidRPr="00D45B87" w:rsidRDefault="00D45B87" w:rsidP="00D45B87">
      <w:pPr>
        <w:tabs>
          <w:tab w:val="left" w:pos="1985"/>
        </w:tabs>
        <w:spacing w:after="0"/>
        <w:ind w:left="142"/>
        <w:rPr>
          <w:rFonts w:eastAsia="Times New Roman"/>
          <w:szCs w:val="17"/>
        </w:rPr>
      </w:pPr>
      <w:r w:rsidRPr="00D45B87">
        <w:rPr>
          <w:rFonts w:eastAsia="Times New Roman"/>
          <w:szCs w:val="17"/>
        </w:rPr>
        <w:t>Area in km2:</w:t>
      </w:r>
      <w:r w:rsidRPr="00D45B87">
        <w:rPr>
          <w:rFonts w:eastAsia="Times New Roman"/>
          <w:szCs w:val="17"/>
        </w:rPr>
        <w:tab/>
        <w:t>283</w:t>
      </w:r>
    </w:p>
    <w:p w:rsidR="00D45B87" w:rsidRPr="00D45B87" w:rsidRDefault="00D45B87" w:rsidP="00D45B87">
      <w:pPr>
        <w:tabs>
          <w:tab w:val="left" w:pos="1985"/>
        </w:tabs>
        <w:ind w:left="142"/>
        <w:rPr>
          <w:rFonts w:eastAsia="Times New Roman"/>
          <w:szCs w:val="17"/>
        </w:rPr>
      </w:pPr>
      <w:r w:rsidRPr="00D45B87">
        <w:rPr>
          <w:rFonts w:eastAsia="Times New Roman"/>
          <w:szCs w:val="17"/>
        </w:rPr>
        <w:t>Reference number:</w:t>
      </w:r>
      <w:r w:rsidRPr="00D45B87">
        <w:rPr>
          <w:rFonts w:eastAsia="Times New Roman"/>
          <w:szCs w:val="17"/>
        </w:rPr>
        <w:tab/>
        <w:t>2019/00160</w:t>
      </w:r>
    </w:p>
    <w:p w:rsidR="00D45B87" w:rsidRPr="00D45B87" w:rsidRDefault="00D45B87" w:rsidP="00D45B87">
      <w:pPr>
        <w:spacing w:after="40"/>
        <w:rPr>
          <w:rFonts w:eastAsia="Times New Roman"/>
          <w:szCs w:val="17"/>
        </w:rPr>
      </w:pPr>
      <w:r w:rsidRPr="00D45B87">
        <w:rPr>
          <w:rFonts w:eastAsia="Times New Roman"/>
          <w:szCs w:val="17"/>
        </w:rPr>
        <w:t xml:space="preserve">Plans and co-ordinates can be found on the Department for Energy and Mining website: </w:t>
      </w:r>
    </w:p>
    <w:p w:rsidR="00D45B87" w:rsidRPr="00D45B87" w:rsidRDefault="004948EC" w:rsidP="00D45B87">
      <w:pPr>
        <w:ind w:left="160"/>
        <w:jc w:val="left"/>
        <w:rPr>
          <w:rFonts w:eastAsia="Times New Roman"/>
          <w:szCs w:val="17"/>
        </w:rPr>
      </w:pPr>
      <w:hyperlink r:id="rId140" w:history="1">
        <w:r w:rsidR="00D45B87" w:rsidRPr="00D45B87">
          <w:rPr>
            <w:color w:val="0000FF"/>
            <w:szCs w:val="17"/>
            <w:u w:val="single"/>
          </w:rPr>
          <w:t>http://energymining.sa.gov.au/minerals/exploration/public_notices/exploration_licence_applications</w:t>
        </w:r>
      </w:hyperlink>
      <w:r w:rsidR="00D45B87" w:rsidRPr="00D45B87">
        <w:rPr>
          <w:rFonts w:eastAsia="Times New Roman"/>
          <w:szCs w:val="17"/>
        </w:rPr>
        <w:t xml:space="preserve"> or by contacting Mineral Tenements on 08 8463 3103.</w:t>
      </w:r>
    </w:p>
    <w:p w:rsidR="00D45B87" w:rsidRPr="00D45B87" w:rsidRDefault="00D45B87" w:rsidP="00D45B87">
      <w:pPr>
        <w:spacing w:after="40"/>
        <w:rPr>
          <w:rFonts w:eastAsia="Times New Roman"/>
          <w:szCs w:val="17"/>
        </w:rPr>
      </w:pPr>
      <w:r w:rsidRPr="00D45B87">
        <w:rPr>
          <w:rFonts w:eastAsia="Times New Roman"/>
          <w:szCs w:val="17"/>
        </w:rPr>
        <w:t xml:space="preserve">Community information on mineral exploration licence processes and requirements under the </w:t>
      </w:r>
      <w:r w:rsidRPr="00D45B87">
        <w:rPr>
          <w:rFonts w:eastAsia="Times New Roman"/>
          <w:i/>
          <w:szCs w:val="17"/>
        </w:rPr>
        <w:t>Mining Act 1971</w:t>
      </w:r>
      <w:r w:rsidRPr="00D45B87">
        <w:rPr>
          <w:rFonts w:eastAsia="Times New Roman"/>
          <w:szCs w:val="17"/>
        </w:rPr>
        <w:t xml:space="preserve"> is available from: </w:t>
      </w:r>
    </w:p>
    <w:p w:rsidR="00D45B87" w:rsidRPr="00D45B87" w:rsidRDefault="004948EC" w:rsidP="00D45B87">
      <w:pPr>
        <w:ind w:left="160"/>
        <w:jc w:val="left"/>
        <w:rPr>
          <w:rFonts w:eastAsia="Times New Roman"/>
          <w:szCs w:val="17"/>
        </w:rPr>
      </w:pPr>
      <w:hyperlink r:id="rId141" w:history="1">
        <w:r w:rsidR="00D45B87" w:rsidRPr="00D45B87">
          <w:rPr>
            <w:color w:val="0000FF"/>
            <w:szCs w:val="17"/>
            <w:u w:val="single"/>
          </w:rPr>
          <w:t>http://energymining.sa.gov.au/minerals/exploration/public_notices/exploration_licence_applications</w:t>
        </w:r>
      </w:hyperlink>
      <w:r w:rsidR="00D45B87" w:rsidRPr="00D45B87">
        <w:rPr>
          <w:rFonts w:eastAsia="Times New Roman"/>
          <w:szCs w:val="17"/>
        </w:rPr>
        <w:t xml:space="preserve"> or hard copy on request to Mineral Tenements.</w:t>
      </w:r>
    </w:p>
    <w:p w:rsidR="00D45B87" w:rsidRPr="00D45B87" w:rsidRDefault="00D45B87" w:rsidP="00D45B87">
      <w:pPr>
        <w:spacing w:after="0"/>
        <w:rPr>
          <w:rFonts w:eastAsia="Times New Roman"/>
          <w:szCs w:val="17"/>
        </w:rPr>
      </w:pPr>
      <w:r w:rsidRPr="00D45B87">
        <w:rPr>
          <w:rFonts w:eastAsia="Times New Roman"/>
          <w:szCs w:val="17"/>
        </w:rPr>
        <w:t>Dated: 25 June 2020</w:t>
      </w:r>
    </w:p>
    <w:p w:rsidR="00D45B87" w:rsidRPr="00D45B87" w:rsidRDefault="00D45B87" w:rsidP="00D45B87">
      <w:pPr>
        <w:spacing w:after="0"/>
        <w:jc w:val="right"/>
        <w:rPr>
          <w:rFonts w:eastAsia="Times New Roman"/>
          <w:smallCaps/>
          <w:szCs w:val="20"/>
        </w:rPr>
      </w:pPr>
      <w:r w:rsidRPr="00D45B87">
        <w:rPr>
          <w:rFonts w:eastAsia="Times New Roman"/>
          <w:smallCaps/>
          <w:szCs w:val="20"/>
        </w:rPr>
        <w:t>J Martin</w:t>
      </w:r>
    </w:p>
    <w:p w:rsidR="00D45B87" w:rsidRPr="00D45B87" w:rsidRDefault="00D45B87" w:rsidP="00D45B87">
      <w:pPr>
        <w:spacing w:after="0"/>
        <w:jc w:val="right"/>
        <w:rPr>
          <w:rFonts w:eastAsia="Times New Roman"/>
          <w:szCs w:val="17"/>
        </w:rPr>
      </w:pPr>
      <w:r w:rsidRPr="00D45B87">
        <w:rPr>
          <w:rFonts w:eastAsia="Times New Roman"/>
          <w:szCs w:val="17"/>
        </w:rPr>
        <w:t>Mining Registrar as delegate for the Minister for Energy and Mining</w:t>
      </w:r>
    </w:p>
    <w:p w:rsidR="00D45B87" w:rsidRDefault="00D45B87" w:rsidP="00D45B87">
      <w:pPr>
        <w:spacing w:after="0"/>
        <w:jc w:val="right"/>
        <w:rPr>
          <w:rFonts w:eastAsia="Times New Roman"/>
          <w:szCs w:val="17"/>
        </w:rPr>
      </w:pPr>
      <w:r w:rsidRPr="00D45B87">
        <w:rPr>
          <w:rFonts w:eastAsia="Times New Roman"/>
          <w:szCs w:val="17"/>
        </w:rPr>
        <w:t>Department for Energy and Mining</w:t>
      </w:r>
    </w:p>
    <w:p w:rsidR="00D45B87" w:rsidRDefault="00D45B87" w:rsidP="00D45B87">
      <w:pPr>
        <w:pBdr>
          <w:bottom w:val="single" w:sz="4" w:space="1" w:color="auto"/>
        </w:pBdr>
        <w:spacing w:after="0" w:line="52" w:lineRule="exact"/>
        <w:jc w:val="center"/>
        <w:rPr>
          <w:rFonts w:eastAsia="Times New Roman"/>
          <w:smallCaps/>
          <w:szCs w:val="17"/>
        </w:rPr>
      </w:pPr>
    </w:p>
    <w:p w:rsidR="00D45B87" w:rsidRDefault="00D45B87" w:rsidP="00D45B87">
      <w:pPr>
        <w:pBdr>
          <w:top w:val="single" w:sz="4" w:space="1" w:color="auto"/>
        </w:pBdr>
        <w:spacing w:before="34" w:after="0" w:line="14" w:lineRule="exact"/>
        <w:jc w:val="center"/>
        <w:rPr>
          <w:rFonts w:eastAsia="Times New Roman"/>
          <w:smallCaps/>
          <w:szCs w:val="17"/>
        </w:rPr>
      </w:pPr>
    </w:p>
    <w:p w:rsidR="00D45B87" w:rsidRDefault="00D45B87"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DD0D92" w:rsidRDefault="00DD0D92" w:rsidP="00DD0D92">
      <w:pPr>
        <w:pStyle w:val="Heading2"/>
      </w:pPr>
      <w:bookmarkStart w:id="272" w:name="_Toc43981310"/>
      <w:r w:rsidRPr="00DD0D92">
        <w:t>Motor Vehicles Act 1959</w:t>
      </w:r>
      <w:bookmarkEnd w:id="272"/>
    </w:p>
    <w:p w:rsidR="00D45B87" w:rsidRPr="00D45B87" w:rsidRDefault="00D45B87" w:rsidP="00D45B87">
      <w:pPr>
        <w:keepLines/>
        <w:autoSpaceDE w:val="0"/>
        <w:autoSpaceDN w:val="0"/>
        <w:adjustRightInd w:val="0"/>
        <w:spacing w:before="240" w:after="0" w:line="240" w:lineRule="auto"/>
        <w:ind w:right="4"/>
        <w:jc w:val="left"/>
        <w:rPr>
          <w:rFonts w:eastAsia="Times New Roman"/>
          <w:color w:val="000000"/>
          <w:sz w:val="28"/>
          <w:szCs w:val="28"/>
          <w:lang w:val="en-US"/>
        </w:rPr>
      </w:pPr>
      <w:r w:rsidRPr="00D45B87">
        <w:rPr>
          <w:rFonts w:eastAsia="Times New Roman"/>
          <w:color w:val="000000"/>
          <w:sz w:val="28"/>
          <w:szCs w:val="28"/>
          <w:lang w:val="en-US"/>
        </w:rPr>
        <w:t>South Australia</w:t>
      </w:r>
    </w:p>
    <w:p w:rsidR="00D45B87" w:rsidRPr="00D45B87" w:rsidRDefault="00D45B87" w:rsidP="00D45B87">
      <w:pPr>
        <w:keepLines/>
        <w:autoSpaceDE w:val="0"/>
        <w:autoSpaceDN w:val="0"/>
        <w:adjustRightInd w:val="0"/>
        <w:spacing w:before="120" w:after="200" w:line="240" w:lineRule="auto"/>
        <w:ind w:right="4"/>
        <w:jc w:val="left"/>
        <w:rPr>
          <w:rFonts w:eastAsia="Times New Roman"/>
          <w:b/>
          <w:bCs/>
          <w:color w:val="000000"/>
          <w:sz w:val="36"/>
          <w:szCs w:val="36"/>
          <w:lang w:val="en-US"/>
        </w:rPr>
      </w:pPr>
      <w:r w:rsidRPr="00D45B87">
        <w:rPr>
          <w:rFonts w:eastAsia="Times New Roman"/>
          <w:b/>
          <w:bCs/>
          <w:color w:val="000000"/>
          <w:sz w:val="36"/>
          <w:szCs w:val="36"/>
          <w:lang w:val="en-US"/>
        </w:rPr>
        <w:t>Motor Vehicles (Approval of Motor Bikes and Motor Trikes) Notice 2020 No 5</w:t>
      </w:r>
    </w:p>
    <w:p w:rsidR="00D45B87" w:rsidRPr="00D45B87" w:rsidRDefault="00D45B87" w:rsidP="00D45B87">
      <w:pPr>
        <w:keepLines/>
        <w:autoSpaceDE w:val="0"/>
        <w:autoSpaceDN w:val="0"/>
        <w:adjustRightInd w:val="0"/>
        <w:spacing w:before="80" w:after="240" w:line="240" w:lineRule="auto"/>
        <w:ind w:right="4"/>
        <w:jc w:val="left"/>
        <w:rPr>
          <w:rFonts w:eastAsia="Times New Roman"/>
          <w:color w:val="000000"/>
          <w:sz w:val="24"/>
          <w:szCs w:val="24"/>
          <w:lang w:val="en-US"/>
        </w:rPr>
      </w:pPr>
      <w:r w:rsidRPr="00D45B87">
        <w:rPr>
          <w:rFonts w:eastAsia="Times New Roman"/>
          <w:color w:val="000000"/>
          <w:sz w:val="24"/>
          <w:szCs w:val="24"/>
          <w:lang w:val="en-US"/>
        </w:rPr>
        <w:t xml:space="preserve">under the </w:t>
      </w:r>
      <w:r w:rsidRPr="00D45B87">
        <w:rPr>
          <w:rFonts w:eastAsia="Times New Roman"/>
          <w:i/>
          <w:iCs/>
          <w:color w:val="000000"/>
          <w:sz w:val="24"/>
          <w:szCs w:val="24"/>
          <w:lang w:val="en-US"/>
        </w:rPr>
        <w:t>Motor Vehicles Act 1959</w:t>
      </w:r>
    </w:p>
    <w:p w:rsidR="00D45B87" w:rsidRPr="00D45B87" w:rsidRDefault="00D45B87" w:rsidP="00D45B87">
      <w:pPr>
        <w:keepNext/>
        <w:keepLines/>
        <w:autoSpaceDE w:val="0"/>
        <w:autoSpaceDN w:val="0"/>
        <w:adjustRightInd w:val="0"/>
        <w:spacing w:before="160" w:after="0" w:line="240" w:lineRule="auto"/>
        <w:ind w:left="567" w:right="4" w:hanging="567"/>
        <w:jc w:val="left"/>
        <w:rPr>
          <w:rFonts w:eastAsia="Times New Roman"/>
          <w:b/>
          <w:bCs/>
          <w:color w:val="000000"/>
          <w:sz w:val="26"/>
          <w:szCs w:val="26"/>
          <w:lang w:val="en-US"/>
        </w:rPr>
      </w:pPr>
      <w:r w:rsidRPr="00D45B87">
        <w:rPr>
          <w:rFonts w:eastAsia="Times New Roman"/>
          <w:b/>
          <w:bCs/>
          <w:color w:val="000000"/>
          <w:sz w:val="26"/>
          <w:szCs w:val="26"/>
          <w:lang w:val="en-US"/>
        </w:rPr>
        <w:t>1—Short title</w:t>
      </w:r>
    </w:p>
    <w:p w:rsidR="00D45B87" w:rsidRPr="00D45B87" w:rsidRDefault="00D45B87" w:rsidP="00D45B87">
      <w:pPr>
        <w:keepLines/>
        <w:autoSpaceDE w:val="0"/>
        <w:autoSpaceDN w:val="0"/>
        <w:adjustRightInd w:val="0"/>
        <w:spacing w:before="120" w:after="0" w:line="240" w:lineRule="auto"/>
        <w:ind w:left="794" w:right="4"/>
        <w:jc w:val="left"/>
        <w:rPr>
          <w:rFonts w:eastAsia="Times New Roman"/>
          <w:color w:val="000000"/>
          <w:sz w:val="23"/>
          <w:szCs w:val="23"/>
          <w:lang w:val="en-US"/>
        </w:rPr>
      </w:pPr>
      <w:r w:rsidRPr="00D45B87">
        <w:rPr>
          <w:rFonts w:eastAsia="Times New Roman"/>
          <w:color w:val="000000"/>
          <w:sz w:val="23"/>
          <w:szCs w:val="23"/>
          <w:lang w:val="en-US"/>
        </w:rPr>
        <w:t xml:space="preserve">This notice may be cited as the </w:t>
      </w:r>
      <w:r w:rsidRPr="00D45B87">
        <w:rPr>
          <w:rFonts w:eastAsia="Times New Roman"/>
          <w:i/>
          <w:iCs/>
          <w:color w:val="000000"/>
          <w:sz w:val="23"/>
          <w:szCs w:val="23"/>
          <w:lang w:val="en-US"/>
        </w:rPr>
        <w:t>Motor Vehicles (Approval of Motor Bikes and Motor Trikes) Notice 2020</w:t>
      </w:r>
      <w:r w:rsidRPr="00D45B87">
        <w:rPr>
          <w:rFonts w:eastAsia="Times New Roman"/>
          <w:color w:val="000000"/>
          <w:sz w:val="23"/>
          <w:szCs w:val="23"/>
          <w:lang w:val="en-US"/>
        </w:rPr>
        <w:t>.</w:t>
      </w:r>
    </w:p>
    <w:p w:rsidR="00D45B87" w:rsidRPr="00D45B87" w:rsidRDefault="00D45B87" w:rsidP="00D45B87">
      <w:pPr>
        <w:keepNext/>
        <w:keepLines/>
        <w:autoSpaceDE w:val="0"/>
        <w:autoSpaceDN w:val="0"/>
        <w:adjustRightInd w:val="0"/>
        <w:spacing w:before="160" w:after="0" w:line="240" w:lineRule="auto"/>
        <w:ind w:left="567" w:right="4" w:hanging="567"/>
        <w:jc w:val="left"/>
        <w:rPr>
          <w:rFonts w:eastAsia="Times New Roman"/>
          <w:b/>
          <w:bCs/>
          <w:color w:val="000000"/>
          <w:sz w:val="26"/>
          <w:szCs w:val="26"/>
          <w:lang w:val="en-US"/>
        </w:rPr>
      </w:pPr>
      <w:r w:rsidRPr="00D45B87">
        <w:rPr>
          <w:rFonts w:eastAsia="Times New Roman"/>
          <w:b/>
          <w:bCs/>
          <w:color w:val="000000"/>
          <w:sz w:val="26"/>
          <w:szCs w:val="26"/>
          <w:lang w:val="en-US"/>
        </w:rPr>
        <w:t>2—Commencement</w:t>
      </w:r>
    </w:p>
    <w:p w:rsidR="00D45B87" w:rsidRPr="00D45B87" w:rsidRDefault="00D45B87" w:rsidP="00D45B87">
      <w:pPr>
        <w:keepLines/>
        <w:autoSpaceDE w:val="0"/>
        <w:autoSpaceDN w:val="0"/>
        <w:adjustRightInd w:val="0"/>
        <w:spacing w:before="120" w:after="0" w:line="240" w:lineRule="auto"/>
        <w:ind w:left="794" w:right="4"/>
        <w:jc w:val="left"/>
        <w:rPr>
          <w:rFonts w:eastAsia="Times New Roman"/>
          <w:color w:val="000000"/>
          <w:sz w:val="23"/>
          <w:szCs w:val="23"/>
          <w:lang w:val="en-US"/>
        </w:rPr>
      </w:pPr>
      <w:r w:rsidRPr="00D45B87">
        <w:rPr>
          <w:rFonts w:eastAsia="Times New Roman"/>
          <w:color w:val="000000"/>
          <w:sz w:val="23"/>
          <w:szCs w:val="23"/>
          <w:lang w:val="en-US"/>
        </w:rPr>
        <w:t xml:space="preserve">This notice will come into operation on the date of publication in this Gazette.  </w:t>
      </w:r>
    </w:p>
    <w:p w:rsidR="00D45B87" w:rsidRPr="00D45B87" w:rsidRDefault="00D45B87" w:rsidP="00D45B87">
      <w:pPr>
        <w:keepNext/>
        <w:keepLines/>
        <w:autoSpaceDE w:val="0"/>
        <w:autoSpaceDN w:val="0"/>
        <w:adjustRightInd w:val="0"/>
        <w:spacing w:before="160" w:after="0" w:line="240" w:lineRule="auto"/>
        <w:ind w:left="567" w:right="4" w:hanging="567"/>
        <w:jc w:val="left"/>
        <w:rPr>
          <w:rFonts w:eastAsia="Times New Roman"/>
          <w:b/>
          <w:bCs/>
          <w:color w:val="000000"/>
          <w:sz w:val="26"/>
          <w:szCs w:val="26"/>
          <w:lang w:val="en-US"/>
        </w:rPr>
      </w:pPr>
      <w:r w:rsidRPr="00D45B87">
        <w:rPr>
          <w:rFonts w:eastAsia="Times New Roman"/>
          <w:b/>
          <w:bCs/>
          <w:color w:val="000000"/>
          <w:sz w:val="26"/>
          <w:szCs w:val="26"/>
          <w:lang w:val="en-US"/>
        </w:rPr>
        <w:t>3—Approved motor bikes and motor trikes</w:t>
      </w:r>
    </w:p>
    <w:p w:rsidR="00D45B87" w:rsidRPr="00D45B87" w:rsidRDefault="00D45B87" w:rsidP="00D45B87">
      <w:pPr>
        <w:keepLines/>
        <w:autoSpaceDE w:val="0"/>
        <w:autoSpaceDN w:val="0"/>
        <w:adjustRightInd w:val="0"/>
        <w:spacing w:before="120" w:after="0" w:line="240" w:lineRule="auto"/>
        <w:ind w:left="794" w:right="4"/>
        <w:jc w:val="left"/>
        <w:rPr>
          <w:rFonts w:eastAsia="Times New Roman"/>
          <w:color w:val="000000"/>
          <w:sz w:val="23"/>
          <w:szCs w:val="23"/>
          <w:lang w:val="en-US"/>
        </w:rPr>
      </w:pPr>
      <w:r w:rsidRPr="00D45B87">
        <w:rPr>
          <w:rFonts w:eastAsia="Times New Roman"/>
          <w:color w:val="000000"/>
          <w:sz w:val="23"/>
          <w:szCs w:val="23"/>
          <w:lang w:val="en-US"/>
        </w:rPr>
        <w:t xml:space="preserve">For the purposes of Schedules 2 and 3 of the </w:t>
      </w:r>
      <w:r w:rsidRPr="00D45B87">
        <w:rPr>
          <w:rFonts w:eastAsia="Times New Roman"/>
          <w:i/>
          <w:iCs/>
          <w:color w:val="000000"/>
          <w:sz w:val="23"/>
          <w:szCs w:val="23"/>
          <w:lang w:val="en-US"/>
        </w:rPr>
        <w:t>Motor Vehicles Regulations 2010</w:t>
      </w:r>
      <w:r w:rsidRPr="00D45B87">
        <w:rPr>
          <w:rFonts w:eastAsia="Times New Roman"/>
          <w:color w:val="000000"/>
          <w:sz w:val="23"/>
          <w:szCs w:val="23"/>
          <w:lang w:val="en-US"/>
        </w:rPr>
        <w:t xml:space="preserve"> and the transitional provisions of the </w:t>
      </w:r>
      <w:r w:rsidRPr="00D45B87">
        <w:rPr>
          <w:rFonts w:eastAsia="Times New Roman"/>
          <w:i/>
          <w:iCs/>
          <w:color w:val="000000"/>
          <w:sz w:val="23"/>
          <w:szCs w:val="23"/>
          <w:lang w:val="en-US"/>
        </w:rPr>
        <w:t>Motor Vehicles Variation Regulations 2005</w:t>
      </w:r>
      <w:r w:rsidRPr="00D45B87">
        <w:rPr>
          <w:rFonts w:eastAsia="Times New Roman"/>
          <w:color w:val="000000"/>
          <w:sz w:val="23"/>
          <w:szCs w:val="23"/>
          <w:lang w:val="en-US"/>
        </w:rPr>
        <w:t xml:space="preserve"> (No 233 of 2005), the motor bikes and motor trikes specified in Schedule 1 are approved.</w:t>
      </w:r>
    </w:p>
    <w:p w:rsidR="00D45B87" w:rsidRPr="00D45B87" w:rsidRDefault="00D45B87" w:rsidP="00D45B87">
      <w:pPr>
        <w:keepNext/>
        <w:keepLines/>
        <w:autoSpaceDE w:val="0"/>
        <w:autoSpaceDN w:val="0"/>
        <w:adjustRightInd w:val="0"/>
        <w:spacing w:before="280" w:after="0" w:line="240" w:lineRule="auto"/>
        <w:ind w:right="4"/>
        <w:jc w:val="left"/>
        <w:rPr>
          <w:rFonts w:eastAsia="Times New Roman"/>
          <w:b/>
          <w:bCs/>
          <w:color w:val="000000"/>
          <w:sz w:val="32"/>
          <w:szCs w:val="32"/>
          <w:lang w:val="en-US"/>
        </w:rPr>
      </w:pPr>
      <w:r w:rsidRPr="00D45B87">
        <w:rPr>
          <w:rFonts w:eastAsia="Times New Roman"/>
          <w:b/>
          <w:bCs/>
          <w:color w:val="000000"/>
          <w:sz w:val="32"/>
          <w:szCs w:val="32"/>
          <w:lang w:val="en-US"/>
        </w:rPr>
        <w:t>Schedule 1—Approved motor bikes and motor trikes</w:t>
      </w:r>
    </w:p>
    <w:p w:rsidR="00D45B87" w:rsidRPr="00D45B87" w:rsidRDefault="00D45B87" w:rsidP="00D45B87">
      <w:pPr>
        <w:keepNext/>
        <w:keepLines/>
        <w:autoSpaceDE w:val="0"/>
        <w:autoSpaceDN w:val="0"/>
        <w:adjustRightInd w:val="0"/>
        <w:spacing w:before="280" w:after="0" w:line="240" w:lineRule="auto"/>
        <w:ind w:right="4"/>
        <w:jc w:val="left"/>
        <w:rPr>
          <w:rFonts w:eastAsia="Times New Roman"/>
          <w:sz w:val="23"/>
          <w:szCs w:val="23"/>
          <w:lang w:eastAsia="en-AU"/>
        </w:rPr>
      </w:pPr>
      <w:r w:rsidRPr="00D45B87">
        <w:rPr>
          <w:rFonts w:eastAsia="Times New Roman"/>
          <w:sz w:val="23"/>
          <w:szCs w:val="23"/>
          <w:lang w:eastAsia="en-AU"/>
        </w:rPr>
        <w:t>The following are approved:</w:t>
      </w:r>
    </w:p>
    <w:p w:rsidR="00D45B87" w:rsidRPr="00D45B87" w:rsidRDefault="00D45B87" w:rsidP="008E6664">
      <w:pPr>
        <w:keepNext/>
        <w:keepLines/>
        <w:numPr>
          <w:ilvl w:val="0"/>
          <w:numId w:val="37"/>
        </w:numPr>
        <w:autoSpaceDE w:val="0"/>
        <w:autoSpaceDN w:val="0"/>
        <w:adjustRightInd w:val="0"/>
        <w:spacing w:before="280" w:after="0" w:line="240" w:lineRule="auto"/>
        <w:ind w:right="4"/>
        <w:jc w:val="left"/>
        <w:rPr>
          <w:rFonts w:eastAsia="Times New Roman"/>
          <w:b/>
          <w:bCs/>
          <w:sz w:val="23"/>
          <w:szCs w:val="23"/>
          <w:lang w:val="en-US"/>
        </w:rPr>
      </w:pPr>
      <w:r w:rsidRPr="00D45B87">
        <w:rPr>
          <w:rFonts w:eastAsia="Times New Roman"/>
          <w:sz w:val="23"/>
          <w:szCs w:val="23"/>
          <w:lang w:eastAsia="en-AU"/>
        </w:rPr>
        <w:t>All motor bikes and motor trikes built before December 1960 with an engine capacity not exceeding 660ml</w:t>
      </w:r>
      <w:r w:rsidRPr="00D45B87">
        <w:rPr>
          <w:rFonts w:eastAsia="Times New Roman"/>
          <w:b/>
          <w:bCs/>
          <w:sz w:val="23"/>
          <w:szCs w:val="23"/>
          <w:lang w:val="en-US"/>
        </w:rPr>
        <w:t xml:space="preserve"> </w:t>
      </w:r>
    </w:p>
    <w:p w:rsidR="00D45B87" w:rsidRPr="00D45B87" w:rsidRDefault="00D45B87" w:rsidP="008E6664">
      <w:pPr>
        <w:keepLines/>
        <w:numPr>
          <w:ilvl w:val="0"/>
          <w:numId w:val="37"/>
        </w:numPr>
        <w:autoSpaceDE w:val="0"/>
        <w:autoSpaceDN w:val="0"/>
        <w:adjustRightInd w:val="0"/>
        <w:spacing w:before="140" w:after="0" w:line="240" w:lineRule="auto"/>
        <w:ind w:right="4"/>
        <w:jc w:val="left"/>
        <w:rPr>
          <w:rFonts w:eastAsia="Times New Roman"/>
          <w:color w:val="000000"/>
          <w:sz w:val="23"/>
          <w:szCs w:val="23"/>
          <w:lang w:val="en-US"/>
        </w:rPr>
      </w:pPr>
      <w:r w:rsidRPr="00D45B87">
        <w:rPr>
          <w:rFonts w:eastAsia="Times New Roman"/>
          <w:color w:val="000000"/>
          <w:sz w:val="23"/>
          <w:szCs w:val="23"/>
          <w:lang w:val="en-US"/>
        </w:rPr>
        <w:t>All motor bikes and motor trikes with an engine capacity not exceeding 260 milliliters and a power to weight ratio not exceeding 150 kilowatts per tonne, except the following:</w:t>
      </w:r>
    </w:p>
    <w:p w:rsidR="00D45B87" w:rsidRPr="00D45B87" w:rsidRDefault="00D45B87" w:rsidP="00D45B87">
      <w:pPr>
        <w:keepLines/>
        <w:autoSpaceDE w:val="0"/>
        <w:autoSpaceDN w:val="0"/>
        <w:adjustRightInd w:val="0"/>
        <w:spacing w:before="140" w:after="0" w:line="240" w:lineRule="auto"/>
        <w:ind w:left="794" w:right="4"/>
        <w:jc w:val="left"/>
        <w:rPr>
          <w:rFonts w:eastAsia="Times New Roman"/>
          <w:color w:val="000000"/>
          <w:sz w:val="23"/>
          <w:szCs w:val="23"/>
          <w:lang w:val="en-US"/>
        </w:rPr>
      </w:pPr>
      <w:r w:rsidRPr="00D45B87">
        <w:rPr>
          <w:rFonts w:eastAsia="Times New Roman"/>
          <w:color w:val="000000"/>
          <w:sz w:val="23"/>
          <w:szCs w:val="23"/>
          <w:lang w:val="en-US"/>
        </w:rPr>
        <w:t>Suzuki RGV250</w:t>
      </w:r>
    </w:p>
    <w:p w:rsidR="00D45B87" w:rsidRPr="00D45B87" w:rsidRDefault="00D45B87" w:rsidP="00D45B87">
      <w:pPr>
        <w:keepLines/>
        <w:autoSpaceDE w:val="0"/>
        <w:autoSpaceDN w:val="0"/>
        <w:adjustRightInd w:val="0"/>
        <w:spacing w:before="140" w:after="0" w:line="240" w:lineRule="auto"/>
        <w:ind w:left="794" w:right="4"/>
        <w:jc w:val="left"/>
        <w:rPr>
          <w:rFonts w:eastAsia="Times New Roman"/>
          <w:color w:val="000000"/>
          <w:sz w:val="23"/>
          <w:szCs w:val="23"/>
          <w:lang w:val="en-US"/>
        </w:rPr>
      </w:pPr>
      <w:r w:rsidRPr="00D45B87">
        <w:rPr>
          <w:rFonts w:eastAsia="Times New Roman"/>
          <w:color w:val="000000"/>
          <w:sz w:val="23"/>
          <w:szCs w:val="23"/>
          <w:lang w:val="en-US"/>
        </w:rPr>
        <w:t>Kawasaki KR250 (KR-1 and KR1s models)</w:t>
      </w:r>
    </w:p>
    <w:p w:rsidR="00D45B87" w:rsidRPr="00D45B87" w:rsidRDefault="00D45B87" w:rsidP="00D45B87">
      <w:pPr>
        <w:keepLines/>
        <w:autoSpaceDE w:val="0"/>
        <w:autoSpaceDN w:val="0"/>
        <w:adjustRightInd w:val="0"/>
        <w:spacing w:before="140" w:after="0" w:line="240" w:lineRule="auto"/>
        <w:ind w:left="794" w:right="4"/>
        <w:jc w:val="left"/>
        <w:rPr>
          <w:rFonts w:eastAsia="Times New Roman"/>
          <w:color w:val="000000"/>
          <w:sz w:val="23"/>
          <w:szCs w:val="23"/>
          <w:lang w:val="en-US"/>
        </w:rPr>
      </w:pPr>
      <w:r w:rsidRPr="00D45B87">
        <w:rPr>
          <w:rFonts w:eastAsia="Times New Roman"/>
          <w:color w:val="000000"/>
          <w:sz w:val="23"/>
          <w:szCs w:val="23"/>
          <w:lang w:val="en-US"/>
        </w:rPr>
        <w:t>Honda NSR250</w:t>
      </w:r>
    </w:p>
    <w:p w:rsidR="00D45B87" w:rsidRPr="00D45B87" w:rsidRDefault="00D45B87" w:rsidP="00D45B87">
      <w:pPr>
        <w:keepLines/>
        <w:autoSpaceDE w:val="0"/>
        <w:autoSpaceDN w:val="0"/>
        <w:adjustRightInd w:val="0"/>
        <w:spacing w:before="140" w:after="0" w:line="240" w:lineRule="auto"/>
        <w:ind w:left="794" w:right="4"/>
        <w:jc w:val="left"/>
        <w:rPr>
          <w:rFonts w:eastAsia="Times New Roman"/>
          <w:color w:val="000000"/>
          <w:sz w:val="23"/>
          <w:szCs w:val="23"/>
          <w:lang w:val="en-US"/>
        </w:rPr>
      </w:pPr>
      <w:r w:rsidRPr="00D45B87">
        <w:rPr>
          <w:rFonts w:eastAsia="Times New Roman"/>
          <w:color w:val="000000"/>
          <w:sz w:val="23"/>
          <w:szCs w:val="23"/>
          <w:lang w:val="en-US"/>
        </w:rPr>
        <w:t>Yamaha TZR250</w:t>
      </w:r>
    </w:p>
    <w:p w:rsidR="00D45B87" w:rsidRPr="00D45B87" w:rsidRDefault="00D45B87" w:rsidP="00D45B87">
      <w:pPr>
        <w:keepLines/>
        <w:autoSpaceDE w:val="0"/>
        <w:autoSpaceDN w:val="0"/>
        <w:adjustRightInd w:val="0"/>
        <w:spacing w:before="140" w:after="0" w:line="240" w:lineRule="auto"/>
        <w:ind w:left="794" w:right="4"/>
        <w:jc w:val="left"/>
        <w:rPr>
          <w:rFonts w:eastAsia="Times New Roman"/>
          <w:color w:val="000000"/>
          <w:sz w:val="23"/>
          <w:szCs w:val="23"/>
          <w:lang w:val="en-US"/>
        </w:rPr>
      </w:pPr>
      <w:r w:rsidRPr="00D45B87">
        <w:rPr>
          <w:rFonts w:eastAsia="Times New Roman"/>
          <w:color w:val="000000"/>
          <w:sz w:val="23"/>
          <w:szCs w:val="23"/>
          <w:lang w:val="en-US"/>
        </w:rPr>
        <w:t>Aprilia RS250</w:t>
      </w:r>
    </w:p>
    <w:p w:rsidR="00D45B87" w:rsidRPr="00D45B87" w:rsidRDefault="00D45B87" w:rsidP="008E6664">
      <w:pPr>
        <w:keepLines/>
        <w:numPr>
          <w:ilvl w:val="0"/>
          <w:numId w:val="40"/>
        </w:numPr>
        <w:autoSpaceDE w:val="0"/>
        <w:autoSpaceDN w:val="0"/>
        <w:adjustRightInd w:val="0"/>
        <w:spacing w:before="140" w:after="0" w:line="240" w:lineRule="auto"/>
        <w:ind w:right="4"/>
        <w:jc w:val="left"/>
        <w:rPr>
          <w:rFonts w:eastAsia="Times New Roman"/>
          <w:color w:val="000000"/>
          <w:sz w:val="23"/>
          <w:szCs w:val="23"/>
          <w:lang w:val="en-US"/>
        </w:rPr>
      </w:pPr>
      <w:r w:rsidRPr="00D45B87">
        <w:rPr>
          <w:rFonts w:eastAsia="Times New Roman"/>
          <w:color w:val="000000"/>
          <w:sz w:val="23"/>
          <w:szCs w:val="23"/>
          <w:lang w:val="en-US"/>
        </w:rPr>
        <w:t>All motor bikes and motor trikes with electric powered engines, with a power output not in excess of 25 kw</w:t>
      </w:r>
    </w:p>
    <w:p w:rsidR="00D45B87" w:rsidRPr="00D45B87" w:rsidRDefault="00D45B87" w:rsidP="00D45B87">
      <w:pPr>
        <w:keepLines/>
        <w:autoSpaceDE w:val="0"/>
        <w:autoSpaceDN w:val="0"/>
        <w:adjustRightInd w:val="0"/>
        <w:spacing w:before="140" w:after="0" w:line="240" w:lineRule="auto"/>
        <w:ind w:right="4"/>
        <w:jc w:val="left"/>
        <w:rPr>
          <w:rFonts w:eastAsia="Times New Roman"/>
          <w:b/>
          <w:color w:val="000000"/>
          <w:sz w:val="26"/>
          <w:szCs w:val="26"/>
          <w:lang w:val="en-US"/>
        </w:rPr>
      </w:pPr>
      <w:r w:rsidRPr="00D45B87">
        <w:rPr>
          <w:rFonts w:eastAsia="Times New Roman"/>
          <w:b/>
          <w:color w:val="000000"/>
          <w:sz w:val="26"/>
          <w:szCs w:val="26"/>
          <w:lang w:val="en-US"/>
        </w:rPr>
        <w:t>Motor bikes and Motor trikes with electric powered engines listed in the table below are approved:</w:t>
      </w:r>
    </w:p>
    <w:p w:rsidR="00D45B87" w:rsidRPr="00D45B87" w:rsidRDefault="00D45B87" w:rsidP="00D45B87">
      <w:pPr>
        <w:spacing w:after="0" w:line="240" w:lineRule="auto"/>
        <w:ind w:right="4"/>
        <w:jc w:val="left"/>
        <w:rPr>
          <w:rFonts w:eastAsia="Times New Roman"/>
          <w:bCs/>
          <w:color w:val="000000"/>
          <w:sz w:val="22"/>
          <w:lang w:eastAsia="en-AU"/>
        </w:rPr>
      </w:pPr>
    </w:p>
    <w:tbl>
      <w:tblPr>
        <w:tblW w:w="9379" w:type="dxa"/>
        <w:tblLook w:val="04A0" w:firstRow="1" w:lastRow="0" w:firstColumn="1" w:lastColumn="0" w:noHBand="0" w:noVBand="1"/>
      </w:tblPr>
      <w:tblGrid>
        <w:gridCol w:w="1871"/>
        <w:gridCol w:w="2021"/>
        <w:gridCol w:w="2785"/>
        <w:gridCol w:w="1218"/>
        <w:gridCol w:w="1484"/>
      </w:tblGrid>
      <w:tr w:rsidR="00D45B87" w:rsidRPr="00D45B87" w:rsidTr="00D45B87">
        <w:tc>
          <w:tcPr>
            <w:tcW w:w="1871" w:type="dxa"/>
            <w:tcBorders>
              <w:top w:val="single" w:sz="4" w:space="0" w:color="auto"/>
              <w:bottom w:val="single" w:sz="4" w:space="0" w:color="auto"/>
            </w:tcBorders>
            <w:shd w:val="clear" w:color="auto" w:fill="auto"/>
          </w:tcPr>
          <w:p w:rsidR="00D45B87" w:rsidRPr="00D45B87" w:rsidRDefault="00D45B87" w:rsidP="00D45B87">
            <w:pPr>
              <w:spacing w:after="0" w:line="240" w:lineRule="auto"/>
              <w:ind w:right="4"/>
              <w:jc w:val="center"/>
              <w:rPr>
                <w:rFonts w:eastAsia="Times New Roman"/>
                <w:b/>
                <w:bCs/>
                <w:color w:val="000000"/>
                <w:sz w:val="20"/>
                <w:lang w:eastAsia="en-AU"/>
              </w:rPr>
            </w:pPr>
            <w:r w:rsidRPr="00D45B87">
              <w:rPr>
                <w:rFonts w:eastAsia="Times New Roman"/>
                <w:b/>
                <w:bCs/>
                <w:color w:val="000000"/>
                <w:sz w:val="20"/>
                <w:lang w:eastAsia="en-AU"/>
              </w:rPr>
              <w:t>MAKE</w:t>
            </w:r>
          </w:p>
        </w:tc>
        <w:tc>
          <w:tcPr>
            <w:tcW w:w="2021" w:type="dxa"/>
            <w:tcBorders>
              <w:top w:val="single" w:sz="4" w:space="0" w:color="auto"/>
              <w:bottom w:val="single" w:sz="4" w:space="0" w:color="auto"/>
            </w:tcBorders>
            <w:shd w:val="clear" w:color="auto" w:fill="auto"/>
          </w:tcPr>
          <w:p w:rsidR="00D45B87" w:rsidRPr="00D45B87" w:rsidRDefault="00D45B87" w:rsidP="00D45B87">
            <w:pPr>
              <w:spacing w:after="0" w:line="240" w:lineRule="auto"/>
              <w:ind w:right="4"/>
              <w:jc w:val="center"/>
              <w:rPr>
                <w:rFonts w:eastAsia="Times New Roman"/>
                <w:b/>
                <w:bCs/>
                <w:color w:val="000000"/>
                <w:sz w:val="20"/>
                <w:lang w:eastAsia="en-AU"/>
              </w:rPr>
            </w:pPr>
            <w:r w:rsidRPr="00D45B87">
              <w:rPr>
                <w:rFonts w:eastAsia="Times New Roman"/>
                <w:b/>
                <w:bCs/>
                <w:color w:val="000000"/>
                <w:sz w:val="20"/>
                <w:lang w:eastAsia="en-AU"/>
              </w:rPr>
              <w:t>MODEL</w:t>
            </w:r>
          </w:p>
        </w:tc>
        <w:tc>
          <w:tcPr>
            <w:tcW w:w="2785" w:type="dxa"/>
            <w:tcBorders>
              <w:top w:val="single" w:sz="4" w:space="0" w:color="auto"/>
              <w:bottom w:val="single" w:sz="4" w:space="0" w:color="auto"/>
            </w:tcBorders>
            <w:shd w:val="clear" w:color="auto" w:fill="auto"/>
          </w:tcPr>
          <w:p w:rsidR="00D45B87" w:rsidRPr="00D45B87" w:rsidRDefault="00D45B87" w:rsidP="00D45B87">
            <w:pPr>
              <w:spacing w:after="0" w:line="240" w:lineRule="auto"/>
              <w:ind w:right="4"/>
              <w:jc w:val="center"/>
              <w:rPr>
                <w:rFonts w:eastAsia="Times New Roman"/>
                <w:b/>
                <w:bCs/>
                <w:color w:val="000000"/>
                <w:sz w:val="20"/>
                <w:lang w:eastAsia="en-AU"/>
              </w:rPr>
            </w:pPr>
            <w:r w:rsidRPr="00D45B87">
              <w:rPr>
                <w:rFonts w:eastAsia="Times New Roman"/>
                <w:b/>
                <w:bCs/>
                <w:color w:val="000000"/>
                <w:sz w:val="20"/>
                <w:lang w:eastAsia="en-AU"/>
              </w:rPr>
              <w:t>VARIANT NAME</w:t>
            </w:r>
          </w:p>
        </w:tc>
        <w:tc>
          <w:tcPr>
            <w:tcW w:w="1218" w:type="dxa"/>
            <w:tcBorders>
              <w:top w:val="single" w:sz="4" w:space="0" w:color="auto"/>
              <w:bottom w:val="single" w:sz="4" w:space="0" w:color="auto"/>
            </w:tcBorders>
            <w:shd w:val="clear" w:color="auto" w:fill="auto"/>
          </w:tcPr>
          <w:p w:rsidR="00D45B87" w:rsidRPr="00D45B87" w:rsidRDefault="00D45B87" w:rsidP="00D45B87">
            <w:pPr>
              <w:spacing w:after="0" w:line="240" w:lineRule="auto"/>
              <w:ind w:right="4"/>
              <w:jc w:val="center"/>
              <w:rPr>
                <w:rFonts w:eastAsia="Times New Roman"/>
                <w:b/>
                <w:bCs/>
                <w:color w:val="000000"/>
                <w:sz w:val="20"/>
                <w:lang w:eastAsia="en-AU"/>
              </w:rPr>
            </w:pPr>
            <w:r w:rsidRPr="00D45B87">
              <w:rPr>
                <w:rFonts w:eastAsia="Times New Roman"/>
                <w:b/>
                <w:bCs/>
                <w:color w:val="000000"/>
                <w:sz w:val="20"/>
                <w:lang w:eastAsia="en-AU"/>
              </w:rPr>
              <w:t>YEAR(S)</w:t>
            </w:r>
          </w:p>
        </w:tc>
        <w:tc>
          <w:tcPr>
            <w:tcW w:w="1484" w:type="dxa"/>
            <w:tcBorders>
              <w:top w:val="single" w:sz="4" w:space="0" w:color="auto"/>
              <w:bottom w:val="single" w:sz="4" w:space="0" w:color="auto"/>
            </w:tcBorders>
            <w:shd w:val="clear" w:color="auto" w:fill="auto"/>
          </w:tcPr>
          <w:p w:rsidR="00D45B87" w:rsidRPr="00D45B87" w:rsidRDefault="00D45B87" w:rsidP="00D45B87">
            <w:pPr>
              <w:spacing w:after="0" w:line="240" w:lineRule="auto"/>
              <w:ind w:right="4"/>
              <w:jc w:val="center"/>
              <w:rPr>
                <w:rFonts w:eastAsia="Times New Roman"/>
                <w:b/>
                <w:bCs/>
                <w:color w:val="000000"/>
                <w:sz w:val="20"/>
                <w:lang w:eastAsia="en-AU"/>
              </w:rPr>
            </w:pPr>
            <w:r w:rsidRPr="00D45B87">
              <w:rPr>
                <w:rFonts w:eastAsia="Times New Roman"/>
                <w:b/>
                <w:bCs/>
                <w:color w:val="000000"/>
                <w:sz w:val="20"/>
                <w:lang w:eastAsia="en-AU"/>
              </w:rPr>
              <w:t>CAPACITY</w:t>
            </w:r>
          </w:p>
        </w:tc>
      </w:tr>
      <w:tr w:rsidR="00D45B87" w:rsidRPr="00D45B87" w:rsidTr="00D45B87">
        <w:tc>
          <w:tcPr>
            <w:tcW w:w="1871" w:type="dxa"/>
            <w:tcBorders>
              <w:top w:val="single" w:sz="4" w:space="0" w:color="auto"/>
            </w:tcBorders>
            <w:shd w:val="clear" w:color="auto" w:fill="auto"/>
          </w:tcPr>
          <w:p w:rsidR="00D45B87" w:rsidRPr="00D45B87" w:rsidRDefault="00D45B87" w:rsidP="00D45B87">
            <w:pPr>
              <w:spacing w:after="0" w:line="240" w:lineRule="auto"/>
              <w:ind w:right="4"/>
              <w:jc w:val="center"/>
              <w:rPr>
                <w:rFonts w:eastAsia="Times New Roman"/>
                <w:b/>
                <w:bCs/>
                <w:color w:val="000000"/>
                <w:sz w:val="20"/>
                <w:lang w:eastAsia="en-AU"/>
              </w:rPr>
            </w:pPr>
            <w:r w:rsidRPr="00D45B87">
              <w:rPr>
                <w:rFonts w:eastAsia="Times New Roman"/>
                <w:b/>
                <w:bCs/>
                <w:color w:val="000000"/>
                <w:sz w:val="20"/>
                <w:lang w:eastAsia="en-AU"/>
              </w:rPr>
              <w:t>FONZARELLI</w:t>
            </w:r>
          </w:p>
        </w:tc>
        <w:tc>
          <w:tcPr>
            <w:tcW w:w="2021" w:type="dxa"/>
            <w:tcBorders>
              <w:top w:val="single" w:sz="4" w:space="0" w:color="auto"/>
            </w:tcBorders>
            <w:shd w:val="clear" w:color="auto" w:fill="auto"/>
          </w:tcPr>
          <w:p w:rsidR="00D45B87" w:rsidRPr="00D45B87" w:rsidRDefault="00D45B87" w:rsidP="00D45B87">
            <w:pPr>
              <w:spacing w:after="0" w:line="240" w:lineRule="auto"/>
              <w:ind w:right="4"/>
              <w:jc w:val="center"/>
              <w:rPr>
                <w:rFonts w:eastAsia="Times New Roman"/>
                <w:bCs/>
                <w:color w:val="000000"/>
                <w:sz w:val="20"/>
                <w:lang w:eastAsia="en-AU"/>
              </w:rPr>
            </w:pPr>
            <w:r w:rsidRPr="00D45B87">
              <w:rPr>
                <w:rFonts w:eastAsia="Times New Roman"/>
                <w:bCs/>
                <w:color w:val="000000"/>
                <w:sz w:val="20"/>
                <w:lang w:eastAsia="en-AU"/>
              </w:rPr>
              <w:t>125</w:t>
            </w:r>
          </w:p>
        </w:tc>
        <w:tc>
          <w:tcPr>
            <w:tcW w:w="2785" w:type="dxa"/>
            <w:tcBorders>
              <w:top w:val="single" w:sz="4" w:space="0" w:color="auto"/>
            </w:tcBorders>
            <w:shd w:val="clear" w:color="auto" w:fill="auto"/>
          </w:tcPr>
          <w:p w:rsidR="00D45B87" w:rsidRPr="00D45B87" w:rsidRDefault="00D45B87" w:rsidP="00D45B87">
            <w:pPr>
              <w:spacing w:after="0" w:line="240" w:lineRule="auto"/>
              <w:ind w:right="4"/>
              <w:jc w:val="center"/>
              <w:rPr>
                <w:rFonts w:eastAsia="Times New Roman"/>
                <w:bCs/>
                <w:color w:val="000000"/>
                <w:sz w:val="20"/>
                <w:lang w:eastAsia="en-AU"/>
              </w:rPr>
            </w:pPr>
            <w:r w:rsidRPr="00D45B87">
              <w:rPr>
                <w:rFonts w:eastAsia="Times New Roman"/>
                <w:bCs/>
                <w:color w:val="000000"/>
                <w:sz w:val="20"/>
                <w:lang w:eastAsia="en-AU"/>
              </w:rPr>
              <w:t>125</w:t>
            </w:r>
          </w:p>
        </w:tc>
        <w:tc>
          <w:tcPr>
            <w:tcW w:w="1218" w:type="dxa"/>
            <w:tcBorders>
              <w:top w:val="single" w:sz="4" w:space="0" w:color="auto"/>
            </w:tcBorders>
            <w:shd w:val="clear" w:color="auto" w:fill="auto"/>
          </w:tcPr>
          <w:p w:rsidR="00D45B87" w:rsidRPr="00D45B87" w:rsidRDefault="00D45B87" w:rsidP="00D45B87">
            <w:pPr>
              <w:spacing w:after="0" w:line="240" w:lineRule="auto"/>
              <w:ind w:right="4"/>
              <w:jc w:val="center"/>
              <w:rPr>
                <w:rFonts w:eastAsia="Times New Roman"/>
                <w:bCs/>
                <w:color w:val="000000"/>
                <w:sz w:val="20"/>
                <w:lang w:eastAsia="en-AU"/>
              </w:rPr>
            </w:pPr>
            <w:r w:rsidRPr="00D45B87">
              <w:rPr>
                <w:rFonts w:eastAsia="Times New Roman"/>
                <w:bCs/>
                <w:color w:val="000000"/>
                <w:sz w:val="20"/>
                <w:lang w:eastAsia="en-AU"/>
              </w:rPr>
              <w:t>2014-2015</w:t>
            </w:r>
          </w:p>
        </w:tc>
        <w:tc>
          <w:tcPr>
            <w:tcW w:w="1484" w:type="dxa"/>
            <w:tcBorders>
              <w:top w:val="single" w:sz="4" w:space="0" w:color="auto"/>
            </w:tcBorders>
            <w:shd w:val="clear" w:color="auto" w:fill="auto"/>
          </w:tcPr>
          <w:p w:rsidR="00D45B87" w:rsidRPr="00D45B87" w:rsidRDefault="00D45B87" w:rsidP="00D45B87">
            <w:pPr>
              <w:spacing w:after="0" w:line="240" w:lineRule="auto"/>
              <w:ind w:right="4"/>
              <w:jc w:val="center"/>
              <w:rPr>
                <w:rFonts w:eastAsia="Times New Roman"/>
                <w:bCs/>
                <w:color w:val="000000"/>
                <w:sz w:val="20"/>
                <w:lang w:eastAsia="en-AU"/>
              </w:rPr>
            </w:pPr>
            <w:r w:rsidRPr="00D45B87">
              <w:rPr>
                <w:rFonts w:eastAsia="Times New Roman"/>
                <w:bCs/>
                <w:color w:val="000000"/>
                <w:sz w:val="20"/>
                <w:lang w:eastAsia="en-AU"/>
              </w:rPr>
              <w:t>Electric</w:t>
            </w:r>
          </w:p>
        </w:tc>
      </w:tr>
      <w:tr w:rsidR="00D45B87" w:rsidRPr="00D45B87" w:rsidTr="00D45B87">
        <w:tc>
          <w:tcPr>
            <w:tcW w:w="1871" w:type="dxa"/>
            <w:shd w:val="clear" w:color="auto" w:fill="auto"/>
          </w:tcPr>
          <w:p w:rsidR="00D45B87" w:rsidRPr="00D45B87" w:rsidRDefault="00D45B87" w:rsidP="00D45B87">
            <w:pPr>
              <w:spacing w:after="0" w:line="240" w:lineRule="auto"/>
              <w:ind w:right="4"/>
              <w:jc w:val="center"/>
              <w:rPr>
                <w:rFonts w:eastAsia="Times New Roman"/>
                <w:b/>
                <w:bCs/>
                <w:color w:val="000000"/>
                <w:sz w:val="20"/>
                <w:lang w:eastAsia="en-AU"/>
              </w:rPr>
            </w:pPr>
            <w:r w:rsidRPr="00D45B87">
              <w:rPr>
                <w:rFonts w:eastAsia="Times New Roman"/>
                <w:b/>
                <w:bCs/>
                <w:color w:val="000000"/>
                <w:sz w:val="20"/>
                <w:lang w:eastAsia="en-AU"/>
              </w:rPr>
              <w:t>ZERO</w:t>
            </w:r>
          </w:p>
        </w:tc>
        <w:tc>
          <w:tcPr>
            <w:tcW w:w="2021" w:type="dxa"/>
            <w:shd w:val="clear" w:color="auto" w:fill="auto"/>
          </w:tcPr>
          <w:p w:rsidR="00D45B87" w:rsidRPr="00D45B87" w:rsidRDefault="00D45B87" w:rsidP="00D45B87">
            <w:pPr>
              <w:spacing w:after="0" w:line="240" w:lineRule="auto"/>
              <w:ind w:right="4"/>
              <w:jc w:val="center"/>
              <w:rPr>
                <w:rFonts w:eastAsia="Times New Roman"/>
                <w:bCs/>
                <w:color w:val="000000"/>
                <w:sz w:val="20"/>
                <w:lang w:eastAsia="en-AU"/>
              </w:rPr>
            </w:pPr>
            <w:r w:rsidRPr="00D45B87">
              <w:rPr>
                <w:rFonts w:eastAsia="Times New Roman"/>
                <w:bCs/>
                <w:color w:val="000000"/>
                <w:sz w:val="20"/>
                <w:lang w:eastAsia="en-AU"/>
              </w:rPr>
              <w:t>DS</w:t>
            </w:r>
          </w:p>
        </w:tc>
        <w:tc>
          <w:tcPr>
            <w:tcW w:w="2785" w:type="dxa"/>
            <w:shd w:val="clear" w:color="auto" w:fill="auto"/>
          </w:tcPr>
          <w:p w:rsidR="00D45B87" w:rsidRPr="00D45B87" w:rsidRDefault="00D45B87" w:rsidP="00D45B87">
            <w:pPr>
              <w:spacing w:after="0" w:line="240" w:lineRule="auto"/>
              <w:ind w:right="4"/>
              <w:jc w:val="center"/>
              <w:rPr>
                <w:rFonts w:eastAsia="Times New Roman"/>
                <w:bCs/>
                <w:color w:val="000000"/>
                <w:sz w:val="20"/>
                <w:lang w:eastAsia="en-AU"/>
              </w:rPr>
            </w:pPr>
            <w:r w:rsidRPr="00D45B87">
              <w:rPr>
                <w:rFonts w:eastAsia="Times New Roman"/>
                <w:bCs/>
                <w:color w:val="000000"/>
                <w:sz w:val="20"/>
                <w:lang w:eastAsia="en-AU"/>
              </w:rPr>
              <w:t>Zero DS</w:t>
            </w:r>
          </w:p>
        </w:tc>
        <w:tc>
          <w:tcPr>
            <w:tcW w:w="1218" w:type="dxa"/>
            <w:shd w:val="clear" w:color="auto" w:fill="auto"/>
          </w:tcPr>
          <w:p w:rsidR="00D45B87" w:rsidRPr="00D45B87" w:rsidRDefault="00D45B87" w:rsidP="00D45B87">
            <w:pPr>
              <w:spacing w:after="0" w:line="240" w:lineRule="auto"/>
              <w:ind w:right="4"/>
              <w:jc w:val="center"/>
              <w:rPr>
                <w:rFonts w:eastAsia="Times New Roman"/>
                <w:bCs/>
                <w:color w:val="000000"/>
                <w:sz w:val="20"/>
                <w:lang w:eastAsia="en-AU"/>
              </w:rPr>
            </w:pPr>
            <w:r w:rsidRPr="00D45B87">
              <w:rPr>
                <w:rFonts w:eastAsia="Times New Roman"/>
                <w:bCs/>
                <w:color w:val="000000"/>
                <w:sz w:val="20"/>
                <w:lang w:eastAsia="en-AU"/>
              </w:rPr>
              <w:t>Unit 2015</w:t>
            </w:r>
          </w:p>
        </w:tc>
        <w:tc>
          <w:tcPr>
            <w:tcW w:w="1484" w:type="dxa"/>
            <w:shd w:val="clear" w:color="auto" w:fill="auto"/>
          </w:tcPr>
          <w:p w:rsidR="00D45B87" w:rsidRPr="00D45B87" w:rsidRDefault="00D45B87" w:rsidP="00D45B87">
            <w:pPr>
              <w:spacing w:after="0" w:line="240" w:lineRule="auto"/>
              <w:ind w:right="4"/>
              <w:jc w:val="center"/>
              <w:rPr>
                <w:rFonts w:eastAsia="Times New Roman"/>
                <w:bCs/>
                <w:color w:val="000000"/>
                <w:sz w:val="20"/>
                <w:lang w:eastAsia="en-AU"/>
              </w:rPr>
            </w:pPr>
            <w:r w:rsidRPr="00D45B87">
              <w:rPr>
                <w:rFonts w:eastAsia="Times New Roman"/>
                <w:bCs/>
                <w:color w:val="000000"/>
                <w:sz w:val="20"/>
                <w:lang w:eastAsia="en-AU"/>
              </w:rPr>
              <w:t>Electric</w:t>
            </w:r>
          </w:p>
        </w:tc>
      </w:tr>
      <w:tr w:rsidR="00D45B87" w:rsidRPr="00D45B87" w:rsidTr="00D45B87">
        <w:tc>
          <w:tcPr>
            <w:tcW w:w="1871" w:type="dxa"/>
            <w:shd w:val="clear" w:color="auto" w:fill="auto"/>
          </w:tcPr>
          <w:p w:rsidR="00D45B87" w:rsidRPr="00D45B87" w:rsidRDefault="00D45B87" w:rsidP="00D45B87">
            <w:pPr>
              <w:spacing w:after="0" w:line="240" w:lineRule="auto"/>
              <w:ind w:right="4"/>
              <w:jc w:val="left"/>
              <w:rPr>
                <w:rFonts w:eastAsia="Times New Roman"/>
                <w:b/>
                <w:bCs/>
                <w:color w:val="000000"/>
                <w:sz w:val="20"/>
                <w:lang w:eastAsia="en-AU"/>
              </w:rPr>
            </w:pPr>
          </w:p>
        </w:tc>
        <w:tc>
          <w:tcPr>
            <w:tcW w:w="2021" w:type="dxa"/>
            <w:shd w:val="clear" w:color="auto" w:fill="auto"/>
          </w:tcPr>
          <w:p w:rsidR="00D45B87" w:rsidRPr="00D45B87" w:rsidRDefault="00D45B87" w:rsidP="00D45B87">
            <w:pPr>
              <w:spacing w:after="0" w:line="240" w:lineRule="auto"/>
              <w:ind w:right="4"/>
              <w:jc w:val="center"/>
              <w:rPr>
                <w:rFonts w:eastAsia="Times New Roman"/>
                <w:bCs/>
                <w:color w:val="000000"/>
                <w:sz w:val="20"/>
                <w:lang w:eastAsia="en-AU"/>
              </w:rPr>
            </w:pPr>
            <w:r w:rsidRPr="00D45B87">
              <w:rPr>
                <w:rFonts w:eastAsia="Times New Roman"/>
                <w:bCs/>
                <w:color w:val="000000"/>
                <w:sz w:val="20"/>
                <w:lang w:eastAsia="en-AU"/>
              </w:rPr>
              <w:t>S</w:t>
            </w:r>
          </w:p>
        </w:tc>
        <w:tc>
          <w:tcPr>
            <w:tcW w:w="2785" w:type="dxa"/>
            <w:shd w:val="clear" w:color="auto" w:fill="auto"/>
          </w:tcPr>
          <w:p w:rsidR="00D45B87" w:rsidRPr="00D45B87" w:rsidRDefault="00D45B87" w:rsidP="00D45B87">
            <w:pPr>
              <w:spacing w:after="0" w:line="240" w:lineRule="auto"/>
              <w:ind w:right="4"/>
              <w:jc w:val="center"/>
              <w:rPr>
                <w:rFonts w:eastAsia="Times New Roman"/>
                <w:bCs/>
                <w:color w:val="000000"/>
                <w:sz w:val="20"/>
                <w:lang w:eastAsia="en-AU"/>
              </w:rPr>
            </w:pPr>
            <w:r w:rsidRPr="00D45B87">
              <w:rPr>
                <w:rFonts w:eastAsia="Times New Roman"/>
                <w:bCs/>
                <w:color w:val="000000"/>
                <w:sz w:val="20"/>
                <w:lang w:eastAsia="en-AU"/>
              </w:rPr>
              <w:t>Zero S</w:t>
            </w:r>
          </w:p>
        </w:tc>
        <w:tc>
          <w:tcPr>
            <w:tcW w:w="1218" w:type="dxa"/>
            <w:shd w:val="clear" w:color="auto" w:fill="auto"/>
          </w:tcPr>
          <w:p w:rsidR="00D45B87" w:rsidRPr="00D45B87" w:rsidRDefault="00D45B87" w:rsidP="00D45B87">
            <w:pPr>
              <w:spacing w:after="0" w:line="240" w:lineRule="auto"/>
              <w:ind w:right="4"/>
              <w:jc w:val="center"/>
              <w:rPr>
                <w:rFonts w:eastAsia="Times New Roman"/>
                <w:bCs/>
                <w:color w:val="000000"/>
                <w:sz w:val="20"/>
                <w:lang w:eastAsia="en-AU"/>
              </w:rPr>
            </w:pPr>
            <w:r w:rsidRPr="00D45B87">
              <w:rPr>
                <w:rFonts w:eastAsia="Times New Roman"/>
                <w:bCs/>
                <w:color w:val="000000"/>
                <w:sz w:val="20"/>
                <w:lang w:eastAsia="en-AU"/>
              </w:rPr>
              <w:t>Until 2015</w:t>
            </w:r>
          </w:p>
        </w:tc>
        <w:tc>
          <w:tcPr>
            <w:tcW w:w="1484" w:type="dxa"/>
            <w:shd w:val="clear" w:color="auto" w:fill="auto"/>
          </w:tcPr>
          <w:p w:rsidR="00D45B87" w:rsidRPr="00D45B87" w:rsidRDefault="00D45B87" w:rsidP="00D45B87">
            <w:pPr>
              <w:spacing w:after="0" w:line="240" w:lineRule="auto"/>
              <w:ind w:right="4"/>
              <w:jc w:val="center"/>
              <w:rPr>
                <w:rFonts w:eastAsia="Times New Roman"/>
                <w:bCs/>
                <w:color w:val="000000"/>
                <w:sz w:val="20"/>
                <w:lang w:eastAsia="en-AU"/>
              </w:rPr>
            </w:pPr>
            <w:r w:rsidRPr="00D45B87">
              <w:rPr>
                <w:rFonts w:eastAsia="Times New Roman"/>
                <w:bCs/>
                <w:color w:val="000000"/>
                <w:sz w:val="20"/>
                <w:lang w:eastAsia="en-AU"/>
              </w:rPr>
              <w:t>Electric</w:t>
            </w:r>
          </w:p>
        </w:tc>
      </w:tr>
    </w:tbl>
    <w:p w:rsidR="00D45B87" w:rsidRPr="00D45B87" w:rsidRDefault="00D45B87" w:rsidP="00D45B87">
      <w:pPr>
        <w:spacing w:after="0" w:line="240" w:lineRule="auto"/>
        <w:ind w:right="4"/>
        <w:jc w:val="left"/>
        <w:rPr>
          <w:rFonts w:eastAsia="Times New Roman"/>
          <w:bCs/>
          <w:color w:val="000000"/>
          <w:sz w:val="22"/>
          <w:lang w:eastAsia="en-AU"/>
        </w:rPr>
      </w:pPr>
    </w:p>
    <w:p w:rsidR="00D45B87" w:rsidRPr="00D45B87" w:rsidRDefault="00D45B87" w:rsidP="00D45B87">
      <w:pPr>
        <w:spacing w:after="0" w:line="240" w:lineRule="auto"/>
        <w:ind w:right="4"/>
        <w:jc w:val="left"/>
        <w:rPr>
          <w:rFonts w:eastAsia="Times New Roman"/>
          <w:bCs/>
          <w:color w:val="000000"/>
          <w:sz w:val="22"/>
          <w:lang w:eastAsia="en-AU"/>
        </w:rPr>
      </w:pPr>
    </w:p>
    <w:p w:rsidR="00D45B87" w:rsidRPr="00D45B87" w:rsidRDefault="00D45B87" w:rsidP="00D45B87">
      <w:pPr>
        <w:spacing w:after="0" w:line="240" w:lineRule="auto"/>
        <w:ind w:right="4"/>
        <w:jc w:val="left"/>
        <w:rPr>
          <w:rFonts w:eastAsia="Times New Roman"/>
          <w:b/>
          <w:bCs/>
          <w:color w:val="000000"/>
          <w:sz w:val="26"/>
          <w:szCs w:val="26"/>
          <w:lang w:eastAsia="en-AU"/>
        </w:rPr>
      </w:pPr>
      <w:r w:rsidRPr="00D45B87">
        <w:rPr>
          <w:rFonts w:eastAsia="Times New Roman"/>
          <w:b/>
          <w:bCs/>
          <w:color w:val="000000"/>
          <w:sz w:val="26"/>
          <w:szCs w:val="26"/>
          <w:lang w:eastAsia="en-AU"/>
        </w:rPr>
        <w:t>Motor bikes and motor trikes with an engine capacity not less than 261ml and not exceeding 660ml listed in the table below are approved:</w:t>
      </w:r>
    </w:p>
    <w:p w:rsidR="00D45B87" w:rsidRPr="00D45B87" w:rsidRDefault="00D45B87" w:rsidP="00D45B87">
      <w:pPr>
        <w:spacing w:after="0" w:line="240" w:lineRule="auto"/>
        <w:ind w:right="4"/>
        <w:jc w:val="left"/>
        <w:rPr>
          <w:rFonts w:eastAsia="Times New Roman"/>
          <w:bCs/>
          <w:color w:val="000000"/>
          <w:sz w:val="22"/>
          <w:lang w:eastAsia="en-AU"/>
        </w:rPr>
      </w:pPr>
    </w:p>
    <w:tbl>
      <w:tblPr>
        <w:tblW w:w="9384" w:type="dxa"/>
        <w:tblInd w:w="-28" w:type="dxa"/>
        <w:tblLayout w:type="fixed"/>
        <w:tblLook w:val="04A0" w:firstRow="1" w:lastRow="0" w:firstColumn="1" w:lastColumn="0" w:noHBand="0" w:noVBand="1"/>
      </w:tblPr>
      <w:tblGrid>
        <w:gridCol w:w="1932"/>
        <w:gridCol w:w="2017"/>
        <w:gridCol w:w="2883"/>
        <w:gridCol w:w="1134"/>
        <w:gridCol w:w="1418"/>
      </w:tblGrid>
      <w:tr w:rsidR="00D45B87" w:rsidRPr="00D45B87" w:rsidTr="00D45B87">
        <w:trPr>
          <w:trHeight w:val="300"/>
          <w:tblHeader/>
        </w:trPr>
        <w:tc>
          <w:tcPr>
            <w:tcW w:w="1932" w:type="dxa"/>
            <w:tcBorders>
              <w:top w:val="single" w:sz="4" w:space="0" w:color="auto"/>
              <w:left w:val="nil"/>
              <w:bottom w:val="single" w:sz="4" w:space="0" w:color="auto"/>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MAKE</w:t>
            </w:r>
          </w:p>
        </w:tc>
        <w:tc>
          <w:tcPr>
            <w:tcW w:w="2017" w:type="dxa"/>
            <w:tcBorders>
              <w:top w:val="single" w:sz="4" w:space="0" w:color="auto"/>
              <w:left w:val="nil"/>
              <w:bottom w:val="single" w:sz="4" w:space="0" w:color="auto"/>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MODEL</w:t>
            </w:r>
          </w:p>
        </w:tc>
        <w:tc>
          <w:tcPr>
            <w:tcW w:w="2883" w:type="dxa"/>
            <w:tcBorders>
              <w:top w:val="single" w:sz="4" w:space="0" w:color="auto"/>
              <w:left w:val="nil"/>
              <w:bottom w:val="single" w:sz="4" w:space="0" w:color="auto"/>
              <w:right w:val="nil"/>
            </w:tcBorders>
            <w:shd w:val="clear" w:color="auto" w:fill="auto"/>
            <w:noWrap/>
            <w:vAlign w:val="center"/>
            <w:hideMark/>
          </w:tcPr>
          <w:p w:rsidR="00D45B87" w:rsidRPr="00D45B87" w:rsidRDefault="00D45B87" w:rsidP="00D45B87">
            <w:pPr>
              <w:spacing w:after="0" w:line="240" w:lineRule="auto"/>
              <w:ind w:left="34" w:right="4"/>
              <w:jc w:val="center"/>
              <w:rPr>
                <w:rFonts w:eastAsia="Times New Roman"/>
                <w:b/>
                <w:bCs/>
                <w:color w:val="000000"/>
                <w:sz w:val="20"/>
                <w:szCs w:val="20"/>
                <w:lang w:eastAsia="en-AU"/>
              </w:rPr>
            </w:pPr>
            <w:r w:rsidRPr="00D45B87">
              <w:rPr>
                <w:rFonts w:eastAsia="Times New Roman"/>
                <w:b/>
                <w:bCs/>
                <w:color w:val="000000"/>
                <w:sz w:val="20"/>
                <w:szCs w:val="20"/>
                <w:lang w:eastAsia="en-AU"/>
              </w:rPr>
              <w:t>VARIANT NAME</w:t>
            </w:r>
          </w:p>
        </w:tc>
        <w:tc>
          <w:tcPr>
            <w:tcW w:w="1134" w:type="dxa"/>
            <w:tcBorders>
              <w:top w:val="single" w:sz="4" w:space="0" w:color="auto"/>
              <w:left w:val="nil"/>
              <w:bottom w:val="single" w:sz="4" w:space="0" w:color="auto"/>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YEAR(S)</w:t>
            </w:r>
          </w:p>
        </w:tc>
        <w:tc>
          <w:tcPr>
            <w:tcW w:w="1418" w:type="dxa"/>
            <w:tcBorders>
              <w:top w:val="single" w:sz="4" w:space="0" w:color="auto"/>
              <w:left w:val="nil"/>
              <w:bottom w:val="single" w:sz="4" w:space="0" w:color="auto"/>
              <w:right w:val="nil"/>
            </w:tcBorders>
            <w:shd w:val="clear" w:color="auto" w:fill="auto"/>
            <w:noWrap/>
            <w:vAlign w:val="center"/>
            <w:hideMark/>
          </w:tcPr>
          <w:p w:rsidR="00D45B87" w:rsidRPr="00D45B87" w:rsidRDefault="00D45B87" w:rsidP="00D45B87">
            <w:pPr>
              <w:spacing w:after="0" w:line="240" w:lineRule="auto"/>
              <w:ind w:left="34" w:right="4"/>
              <w:jc w:val="center"/>
              <w:rPr>
                <w:rFonts w:eastAsia="Times New Roman"/>
                <w:b/>
                <w:bCs/>
                <w:color w:val="000000"/>
                <w:sz w:val="20"/>
                <w:szCs w:val="20"/>
                <w:lang w:eastAsia="en-AU"/>
              </w:rPr>
            </w:pPr>
            <w:r w:rsidRPr="00D45B87">
              <w:rPr>
                <w:rFonts w:eastAsia="Times New Roman"/>
                <w:b/>
                <w:bCs/>
                <w:color w:val="000000"/>
                <w:sz w:val="20"/>
                <w:szCs w:val="20"/>
                <w:lang w:eastAsia="en-AU"/>
              </w:rPr>
              <w:t>CAPACITY</w:t>
            </w:r>
          </w:p>
        </w:tc>
      </w:tr>
      <w:tr w:rsidR="00D45B87" w:rsidRPr="00D45B87" w:rsidTr="00D45B87">
        <w:trPr>
          <w:trHeight w:val="300"/>
        </w:trPr>
        <w:tc>
          <w:tcPr>
            <w:tcW w:w="1932" w:type="dxa"/>
            <w:tcBorders>
              <w:top w:val="single" w:sz="4" w:space="0" w:color="auto"/>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AJP</w:t>
            </w:r>
          </w:p>
        </w:tc>
        <w:tc>
          <w:tcPr>
            <w:tcW w:w="2017" w:type="dxa"/>
            <w:tcBorders>
              <w:top w:val="single" w:sz="4" w:space="0" w:color="auto"/>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PR7</w:t>
            </w:r>
          </w:p>
        </w:tc>
        <w:tc>
          <w:tcPr>
            <w:tcW w:w="2883" w:type="dxa"/>
            <w:tcBorders>
              <w:top w:val="single" w:sz="4" w:space="0" w:color="auto"/>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PR7</w:t>
            </w:r>
          </w:p>
        </w:tc>
        <w:tc>
          <w:tcPr>
            <w:tcW w:w="1134" w:type="dxa"/>
            <w:tcBorders>
              <w:top w:val="single" w:sz="4" w:space="0" w:color="auto"/>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2017</w:t>
            </w:r>
          </w:p>
        </w:tc>
        <w:tc>
          <w:tcPr>
            <w:tcW w:w="1418" w:type="dxa"/>
            <w:tcBorders>
              <w:top w:val="single" w:sz="4" w:space="0" w:color="auto"/>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AJS</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MODEL 18</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MODEL 18</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pre 1963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MODEL 20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MODEL 20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1955-61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APRILIA</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Moto 6.5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Moto 6.5</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1998-99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M35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SR MAX 300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278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PEGASO 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DUAL SPORTS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1994-01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PEGASO 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OUTBACK</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2000-01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PEGASO 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Factory 650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2007-08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660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PEGASO 650 I.E.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OUTBACK</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2001-02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PEGASO 650 I.E.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DUAL SPORTS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2001-06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SCARABEO 300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VRG</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278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SCARABEO 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SCARABEO 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SCARABEO 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SCARABEO 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2007-08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460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SPORTCITY300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SPORTCITY300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2010-12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STRADA 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ROAD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2006-08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STRADA 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TRAIL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2006-08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VS (SXV 550)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SXV 550 (VSS-VSL) 14.5kW</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2006-08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553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VS (SXV 450)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SXV 450 (VSR-VSH) 14kW</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2006-08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VP (RXV 450)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VPV-VPT-VPH 18.3kW</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2006-10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VP (RXV 550)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VPZ- VPX- VPL 20kW</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2006-10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553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ASIAWING</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LD450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ODES MCF450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2011-13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ATK</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605</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BENELLI</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VELVET DUSK</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VELVET DUSK</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2003-05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383</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P10</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BN 302</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2015 on</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300</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P18</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LEONCINO 500</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2017 on</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P18</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LEONCINO 500 TRAIL</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 on</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P18</w:t>
            </w:r>
          </w:p>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P16</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BENELLI</w:t>
            </w:r>
          </w:p>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TRK502</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2017</w:t>
            </w:r>
          </w:p>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w:t>
            </w:r>
          </w:p>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P16</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TRK 502X</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 on</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P25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GT600  RESTRICTED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2014-15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P25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BN 600 RESTRICTED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2013-14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P36</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502C</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2019</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BETA</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 E3</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RR350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 E3</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2010-11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 E3</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RR450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2010-11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RR450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RR450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RR450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RR450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2000-07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 E3</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RR520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2010-11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498</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RR300 2T</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RR300 2T</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2019</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293</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RR350 4T</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RR350 4T</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2019</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349</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RR390 4T</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RR390 4T</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2019</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386</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RR430 4T</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RR430 4T</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2019</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431</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RR480 4T</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RR480 4T</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2019</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478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RR525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RR525</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510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RR525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RR525</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2000-07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510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FUPA RR E3</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 2T 300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2012-17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FUPA RR E3</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RR350 20 &amp; RR350 15</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FUPA RR E3</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RR390 31 &amp; RR390 16</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386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FUPA RR E3</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RR430 32 &amp; RR430 17</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431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FUPA RR E3</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RR480 33 &amp; RR480 18</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478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FUPA E5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E5 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FUPA E5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E8/03</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293</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BETA</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FUPA RR E3</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293</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BMA RR</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RR350 15</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349</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BMA RR</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RR390 16</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386</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BMA RR</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RR430 17</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431</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BMA RR</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RR480 18</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478</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XTRAINER 300 2T</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XTRAINER 300 2T</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2019</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293</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BMW</w:t>
            </w: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C400</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0C09/C400X</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C650</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C600 SPORT</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C650 GT/Sport</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FUNDURO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1995-00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F650CS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SCARVER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2002-05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F650CS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SE ROAD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2004-06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F650GS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DAKAR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2000-08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F650GS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F650GS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2000-08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F650ST</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F650ST</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G650 GS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2009-2016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G650 GS Sertao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2012-2016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 450 X</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 450 X</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2008-10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G650GS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Sertao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G310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G310R-0G01</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313</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G310GS</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G310GS-0G02</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313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R45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R45</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R60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R60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590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R65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R65</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1981-88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R65LS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R65LS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1982-86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R69</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R69</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BOLWELL</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LM25W</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FIRENZE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263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BRAAAP</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ST</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BRP</w:t>
            </w: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Can am Ryker</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Rotax 600 ACE</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BSA</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1964-70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A65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A65</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1966-69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A7</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A7</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B40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B40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B44</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B44</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1967-71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B50SS GOLDSTAR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B50SS GOLDSTAR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GOLD STAR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GOLD STAR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LIGHTNING</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LIGHTNING</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654</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SPITFIRE MKIII</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SPITFIRE MKIII</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THUNDERBOLT</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THUNDERBOLT</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BUELL</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Blast</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STREET FIGHTER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2002-07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BUG</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SEE KYMCO</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sz w:val="20"/>
                <w:szCs w:val="20"/>
                <w:lang w:eastAsia="en-AU"/>
              </w:rPr>
            </w:pP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sz w:val="20"/>
                <w:szCs w:val="20"/>
                <w:lang w:eastAsia="en-AU"/>
              </w:rPr>
            </w:pP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BULTACO</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ALPINA</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ALPINA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FRONTERA</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FRONTERA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360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SHERPA</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SHERPA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CAGIVA</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360WR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360WR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1998-02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410TE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410TE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610TEE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610TEE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576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 ALAZZURA</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 ALAZZURA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1984-88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 ELFANT</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 ELFANT</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1985-88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CANYON 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DUAL SPORTS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1999-06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CANYON 600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DUAL SPORTS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1996-98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RIVER 600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RIVER 600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1995-98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W16 600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W16 600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1995-97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CCM</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GP Series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GP450-1(A1 30kW)</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2015-16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GP Series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GP450-2(A1 30kW)</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2015-16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CFMOTO</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CF 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CF650NK-LAM</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2012-16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CF 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CF650TK-LAM</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2013-17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CF 650 (400NK)</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400NK</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CF 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650NK-LAM</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CF650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650MT</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COSSCK</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Ural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b/>
                <w:bCs/>
                <w:color w:val="000000"/>
                <w:sz w:val="20"/>
                <w:szCs w:val="20"/>
                <w:lang w:eastAsia="en-AU"/>
              </w:rPr>
              <w:t>DERBI</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MULHACEN</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MULHACEN</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RAMBLA</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RA 300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278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DNEPR</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K650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K650 DNEPR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1967-74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MT9</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MT9</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DUCATI</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 MONSTER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 MONSTER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 SIE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400 S I E monster </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 SS JUNIOR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 SS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1989-96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400SS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400SS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1992-95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500SL</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PANTAH</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 DESMO</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 Sport Desmo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 MONSTER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 MONSTER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1994-01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583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 MONSTER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DARK</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1998-01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583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 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 SUPERSPORT</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1994-97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583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600M</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600M</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1994-01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583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600SL</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PANTAH</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1980-84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583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600SS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600SS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1994-98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583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620 MONSTER LITE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M620 LITE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2003-07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618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620 MULTISTRADA LITE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MTS620 24.5Kw</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2005-07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618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659 Monster </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Monster 659</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DM 350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pre 85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DM 450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pre 85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DM450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DM450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DM500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DM500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1981-84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F3</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 F3</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1986-1989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F4</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 F4</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M4</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M620ie LITE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2003-04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620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Monster 659</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KA (Scrambler)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00AA Sixty2</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2015-16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MD</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02AU</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2017</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ELSTAR SHINERAY</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XY400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WB400 &amp; WB400c</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2015-16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397</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XY400</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CLASSIC C</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397</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XY400</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SCRAMBLER C</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397</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XY400</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CAFÉ RACER</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397</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XY400</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CAFÉ RACER F</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ENFIELD</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BULLET</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CLASSIC</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1993-08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BULLET</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DELUXE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1993-08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BULLET</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ELECTRA ROAD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2006-08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BULLET 350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DELUXE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1988-01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BULLET 350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SUPERSTAR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1988-95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BULLET 350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CLASSIC</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1993-01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BULLETT 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BULLET 65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ROAD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2003-04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LIGHTNING</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ROAD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2000-08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MILITARY</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ROAD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2002-08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TAURAS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DIESEL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325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FANTIC</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TZ</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EC300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2011-12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TZ</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Gas Gas EC30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300</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GAS-GAS</w:t>
            </w: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4E (IPA 48807)</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EC 30</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299</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4E</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EC 30</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2017</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299</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4E</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EC25</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2017</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EC300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SM SUPERMOTARD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EC300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2001-02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EC400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FSE 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2002-03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EC450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FSE 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2003-05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EC450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FSE SUPERMOTARD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2003-08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EC450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FSR 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2006-08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FS 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FS40A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FS 450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FS45</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FS 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FS50 (503)</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2006-2009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FSE 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FSE 450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2003-08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PAMPERA</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320 TRAIL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1998-02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333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PAMPERA</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 TRAIL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2006-08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PAMPERA</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2007-08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SM400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SUPERMOTARD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2003-08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SM450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SUPERMOTARD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2003-08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TT300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EC300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1998-08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EC ENDURO</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EC30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299</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CONTACT ES</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280 ES</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272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GILERA</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FUOCO 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FUOCO 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2007-13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NEXUS 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NEXUS 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2003-08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460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HARLEY DAVIDSON</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SS350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Sprint </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69-1974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XGS SERIES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Street 500 -XG500 16MY</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2014-15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494</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XGS SERIES</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Street 500</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2016-on</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494</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XGS SERIES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XG500 17MY</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494</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TC HARLEY</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STREET 500</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2017-2020</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494</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HONDA</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600V TRANSALP</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600V </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583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BROS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BROS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C70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DREAM</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pre 1970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305</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CB300R</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CBF300NA</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2018-2019</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286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CB300 (FA)</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CB300FA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2014-17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286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CB350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CB350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CB350F</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CB350F</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325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CB360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CB360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1973-75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360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1981 -2013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CB400F</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CB400F</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1975-77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CB400N</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CB400N</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CB400T</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CB400T</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CB400 ABS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CB400 ABS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2008 - 2013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CB450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CB450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1967-75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CB500 FOUR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CB500-FOUR K,K1,K2</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1971-73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CB500 TWIN</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CB500T</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1974-78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CB500F</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CB500FA/F</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2012-19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471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CB500X</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CB500XA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2013-17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471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CB550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CB550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1974-78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544</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CB650F</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CB650FA-LTD-16ym</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2015-2017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CBR650F</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CBR650FA-LTD-16ym</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2015-2016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CB650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CBR500R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CBR500RA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2012-19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471</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CBR650R</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CBR650R</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2019</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CBX550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CBX550F</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1982-85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572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CX500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CX500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CMX500A</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CMX500A 2017YM</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471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CJ360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CJ360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CL450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CL450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1965-77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444</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CRF150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150R/RB</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149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CRF400R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CRF400R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CRF450L</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CRF450L</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CRF450X</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CRF450X</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2005-09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CX500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CX500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1977-82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DEAUVILLE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NT650V</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2002-06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CBR300R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CBR300R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2014-15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286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CBR300R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CBR300RA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2014-15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286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Fortza 300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NSS300 Forza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279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FJS400A</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SW-T400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FT500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FT500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FTS600D</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SILVERWING</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2006-08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582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GB400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GB400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GB500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GB507</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1987-91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GL400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GL400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NF02</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SH300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279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NSS300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NSS300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279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NT400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NT400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1989-92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NT650V</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DEAUVILLE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2003-06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NTV650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REVERE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1989-92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NX650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DOMINATOR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1988-00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644</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PCX150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PCX150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153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REVERE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REVERE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SL350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SL350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OBI RVF400 VFR400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OBI RVF400 Otobai import model only</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Steed</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steed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VT400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VT 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VT400C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SHADOW</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VT500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VT500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1983-87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VT600C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VT600C</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1993-00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583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VT600C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SHADOW VLX</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1988-2008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583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XBR500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XBR500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1986-89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XBR500SH</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XBR500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1986-89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XL350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XL350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1984-87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339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XL500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XL500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1979-84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XL600R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XL600R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1984-87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589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XL600RMG</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XL600RMG</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1986-88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591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XL600VH</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TRANSALP</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1987-89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583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XL650V</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TRANSALP</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2002-08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XL650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TRANSALP</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XR250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XR250R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XR350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XR350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339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XR350R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XR350R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1983-84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339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XR350R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XR350R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1985-86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1996-08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XR400 MOTARD </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XR400M</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1996-08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XR400R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XR400R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1996-08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XR500R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XR500R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1983-84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XR600R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XR600R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1985-00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591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XR650L</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XR650L/ XR650R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2001-06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644</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XR650R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XR650R Kss and Mss (only)</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2004-05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XR650R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XR650R (Australian version only)</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1999-2001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CRF450L</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CRF450L2019YM</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HUNTER</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DD350E-6C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DAYTONA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2010-13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320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DD350E-6C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SPYDER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2010-13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320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DD350E-2</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BOBBER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2011-13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320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b/>
                <w:bCs/>
                <w:color w:val="000000"/>
                <w:sz w:val="20"/>
                <w:szCs w:val="20"/>
                <w:lang w:eastAsia="en-AU"/>
              </w:rPr>
              <w:t>HUSABERG</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FE350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FE400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FE450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2008-14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FE501E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1997-12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FE501</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2012-14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510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FE570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2008-10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565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FE600E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1997-00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595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FE650E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2004-08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628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FE650E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2000-04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644</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FS450E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FS450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SUPERMOTARD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2008-10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FS570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SUPERMOTARD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2009-10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565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FS650C/E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SUPERMOTARD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2004-08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628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FS650E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SUPERMOTARD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2002-04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644</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TE300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TE Series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2010-14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293</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FE01</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FE450 MY05 (Ab)</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2004</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FE01</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FS650 MY05 (Db)</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2004</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628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HUSQVARNA</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300WR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WR300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2008-12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310TE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TE310 A3</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2009-13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303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310TE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TE310 A2</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2008-10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350TE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TE350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400SM</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SUPERMOTARD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2002-04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400TE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2000-01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410TE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1998-00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410TE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1994-97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415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450SM/R/RR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SUPERMOTARD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2003-08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450TC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MOTOCROSS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2001-08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450TE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2001-07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450TE-IE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2007-08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450TXC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TRAIL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2007-08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A6 SMR 449</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A600AB</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2010-12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A6 TE 449</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A600AATE449</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2010-13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A6 SMR 511</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A601AB</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2010-12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478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A6 TE 511</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A601AATE511</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2010-13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478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A6 SMR 511</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A602AB</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478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A8</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0H11B 35kW</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510SM</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SUPERMOTARD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2006-10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510TC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MOTOCROSS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2004-07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510TE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1986-2008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510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510TE-IE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TE510IE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510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570TE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570TE(RP)</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577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610SM</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SUPERMOTARD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2000-08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577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TE610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TE610(RP), dual sports </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2000 on</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577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AE430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1986-88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430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SMS630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A401AB SMS630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2010-on</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SMR449 </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SMR449 </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SMR511</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SMR511</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447.5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TE300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2014 on</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TE300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FE350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2014-on</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FE450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2014 on</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FE450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FE501</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2014 on</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FE501</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510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TE449</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 2014</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TE510 (A2)</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 2013</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2006-2013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477.5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TE630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A401AA TE630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2010-on</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TR650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TR650 Terra </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WR260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1990-91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260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WR300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2010-13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WR360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1991-03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WR400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1984-88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WR430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430</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Pilen Series</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VP 401</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373</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Pilen Series</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SP 401</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373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b/>
                <w:bCs/>
                <w:color w:val="000000"/>
                <w:sz w:val="20"/>
                <w:szCs w:val="20"/>
                <w:lang w:eastAsia="en-AU"/>
              </w:rPr>
              <w:t>HYOSUNG</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GT650 EFI</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GT650EFI Lams </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GT650R EFI</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GT650R EFI Learner </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GV650C/S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Lams model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INDIAN</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VELO</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VELO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JAWA</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634 ROAD</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634 ROAD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1984-85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638 ROAD</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638 ROAD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1985-86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JONWAY</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MALIBU</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MALIBU 320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320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b/>
                <w:bCs/>
                <w:color w:val="000000"/>
                <w:sz w:val="20"/>
                <w:szCs w:val="20"/>
                <w:lang w:eastAsia="en-AU"/>
              </w:rPr>
              <w:t>KAWASAKI</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Vulcan</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EN450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450LTD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1985-87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454</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Vulcan</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1990-02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ER-5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ER500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1999-06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ER-6NL ABS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ER-6nl ABS learner model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2012-2016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ER-650C </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ER-6nL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ER-650C </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ER-6nL ABS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2009-11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ER650H</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ER650H LAMS (Z650L)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ER650H</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ER659K LAM (Z650L)</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2019</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EX300A (Ninja 300)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EX300B Ninja/ special (A&amp;B)</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2012-16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ER300B</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ER300B (Z300 ABS)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EX400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GPX 400R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1987-94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EX400G</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Z400 and ER400D</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2019</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EX650F</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Ninja 650L (2012)</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2011</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Ninja 650 L model</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Ninja 650RL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Ninja 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Ninja 650RL ABS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2009-11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Ninja 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Ninja 650L ABS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2011-16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EX650K (LAMS)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Ninja 650 L </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2016-current</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GPZ550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GPZ550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1981-90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553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GT550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Z550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1984-88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553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KL600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KLR600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1984-87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564</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KLR650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1987-99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KLE500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DUAL SPORTS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1992-08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KLE300C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KLE300C VERSYS-X 300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KLR600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KL600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1984-87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564</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KLR650E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KL650E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1987-2012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KL650E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KLR650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2013-2016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KLX150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KLX150E/KLX150 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KLX300R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KLX300R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1996-04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KLX400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KLX400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KLX450R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KLX450R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2007-16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KLX650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KLX650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1989-95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KLX650R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1993-04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KZ400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KZ400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1974-84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KZ440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KZ440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KZ500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KZ500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KZ550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KZ550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547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LE650D</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Versys 650L ABS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LE650D</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Versys 650L ABS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2011-14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LTD440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LTD440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LX400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LX400 Eliminator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S2</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S2</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S3</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S3</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000000" w:fill="FFFFFF"/>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KLE500</w:t>
            </w:r>
          </w:p>
        </w:tc>
        <w:tc>
          <w:tcPr>
            <w:tcW w:w="2883" w:type="dxa"/>
            <w:tcBorders>
              <w:top w:val="nil"/>
              <w:left w:val="nil"/>
              <w:bottom w:val="nil"/>
              <w:right w:val="nil"/>
            </w:tcBorders>
            <w:shd w:val="clear" w:color="000000" w:fill="FFFFFF"/>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KLE500</w:t>
            </w:r>
          </w:p>
        </w:tc>
        <w:tc>
          <w:tcPr>
            <w:tcW w:w="1134" w:type="dxa"/>
            <w:tcBorders>
              <w:top w:val="nil"/>
              <w:left w:val="nil"/>
              <w:bottom w:val="nil"/>
              <w:right w:val="nil"/>
            </w:tcBorders>
            <w:shd w:val="clear" w:color="000000" w:fill="FFFFFF"/>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1992-2008</w:t>
            </w:r>
          </w:p>
        </w:tc>
        <w:tc>
          <w:tcPr>
            <w:tcW w:w="1418" w:type="dxa"/>
            <w:tcBorders>
              <w:top w:val="nil"/>
              <w:left w:val="nil"/>
              <w:bottom w:val="nil"/>
              <w:right w:val="nil"/>
            </w:tcBorders>
            <w:shd w:val="clear" w:color="000000" w:fill="FFFFFF"/>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KLE650F</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Versys 650L ABS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2014-17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KLE650F</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KLE650F ABS L &amp; ABS L MY17</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EN650B</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Vulcan S ABS/ABS 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2014-current</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EN650B</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EN650E ABS L 1&amp;2</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W400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EJ400AE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2006-09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Z400B2</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KZ400B2</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Z400D</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KZ400D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Z500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Z500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498</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EX400G</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KAWASAKI</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ZR550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ZEPHYR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1991-99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553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ZZR400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ZZR400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ZZR400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ZZR400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KTM</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2T-EXC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300 EXC</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2012-2017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293</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Adventure</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390 Adventure</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2020-on</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373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300 exc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300exc</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390 Duke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390 Duke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125 EXC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125 EXC</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125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300EXC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84-2011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300EXC-E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2007-08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300GS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1990-95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280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350EXC-F</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2011-on</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350EXC Special-R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2005-06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360EXC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1996-98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360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380EXC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368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RC390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RC390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4T-EXC RACING</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 EXC-F</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2012-2016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4T-EXC RACING</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 EXC</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2012-2016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4T-EXC RACING</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 EXC</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2012-2016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510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400EXC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2008-11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400GS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1993-99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400SC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400SC</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1996-98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400TE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400TE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450EXC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2002-07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450EXC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2005-11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450EXC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2011-on</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500EXC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2011-on</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510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500GS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1984-91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553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510EXC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1999-02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510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520EXC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2000-02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510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525EXC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2002-05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510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525EXC-R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2005-07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510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530EXC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2008-11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510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 ENDURO</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1987-93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553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 ENDURO INCAS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1989-90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553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625SMC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625SMC</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640 4T -EGS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640 LC4-EMY04</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2004-05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625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640 4T -EGS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640 LC4-MY05</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2004-05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625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660 SMC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4T-EGS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654</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Freeride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Freeride (MY12 on)</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IS DUKE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390 DUKE (C3)</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373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Rally</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 RALLY</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Rally</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690 RALLY</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654</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IS RC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RC 390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373</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color w:val="000000"/>
                <w:sz w:val="20"/>
                <w:szCs w:val="20"/>
                <w:lang w:eastAsia="en-AU"/>
              </w:rPr>
            </w:pPr>
            <w:r w:rsidRPr="00D45B87">
              <w:rPr>
                <w:rFonts w:eastAsia="Times New Roman"/>
                <w:b/>
                <w:color w:val="000000"/>
                <w:sz w:val="20"/>
                <w:szCs w:val="20"/>
                <w:lang w:eastAsia="en-AU"/>
              </w:rPr>
              <w:t>KYBURZ</w:t>
            </w: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DXP</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KYBURZ</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2017</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KYMCO</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All model</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All models </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under 300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V2</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downtown 350i (V23010-V23000)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2015-16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321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X-Town</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KS60A (300i)</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276</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XCITING S 400</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D62001 &amp; D62000</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2019-20</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AGILITY 300</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T4 (300)</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2020</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276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LAMBRETTA</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All model</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Lambretta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pre 2008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under 660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 xml:space="preserve">LARO </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DD350E-6C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Pro Street 350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320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SPT series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SPT350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320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LAVERDA</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LIFAN</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All model</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All models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2009-10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under 300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LIFENG</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Regal Raptor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CRUISER 350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320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MAICO</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1984-88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488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MATCHLESS</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G12</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G12</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pre 1966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G80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HARRIS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1988-90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494</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G80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G80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pre 1963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 xml:space="preserve">MCI </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All models </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All models under 250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MBK</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FALCONE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YAMAHA XT660R/X </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2005-08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660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MONTESA</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COTA 330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TRIAL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1985-86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328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COTA 335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TRIAL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1986-88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327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COTA 348T</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TRIAL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1984-87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305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COTA 350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TRIAL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1984-85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MOTO GUZZI</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 GT</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 GT</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Falcone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Falcone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V35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V35</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1977-90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1977-79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Monza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1980-85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V65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V65</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1982-94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V65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Lario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1984-89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MOTO MORINI</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 ROAD</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 ROAD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1984-85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344</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 SPORT</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 SPORT</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1974-85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344</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 CAMEL</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TRAIL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1984-86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479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 SEI</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 SEI</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1984-85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479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 STRADA</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 STRADA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1977-85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479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MUZ</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BAGHIRA</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1999-02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660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MASTIFF</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SUPERMOTARD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1999-02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660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SKORPION</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REPLICA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1998-02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660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SKORPION</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SPORT</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1998-02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660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SKORPION</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TRAVELLER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1998-02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660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SKORPION</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TOUR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1998-02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660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MV AGUSTA</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1972-76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NORTON</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650SS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650SS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1961-68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ES2</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ES2</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pre 1963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MANXMAN</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MODEL 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MODEL 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1933-63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MODEL 88</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DOMINATOR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pre 1966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NAVIGATOR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NAVIGATOR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OZ TRIKE</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FUN 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FUN 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pre 2008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PANTHER</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MODEL 100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pre 1963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MODEL 120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pre 1966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PEUGEOT</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GEOPOLIS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AEAA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2007-08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SATELIS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AEAA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2007-08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SATELIS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AFAA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2007-08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493</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METROPOLIS</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AA</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PGO</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All models </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All models under 220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220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PIAGGIO</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All Models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All models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2010-17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 under 350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PSI M59 (MP3 400)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M59101 (400ie RL)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2006-08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PSI M52</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M52101 XEVO 400ie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2006-08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QJ MOTORCYCLES</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BJ60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BJ60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P25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BJ600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 xml:space="preserve">All </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RICKMAN</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Triumph</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RIYA</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RY300T (RY)</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RY300T</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2012-15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288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ROYAL ENFIELD</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All models under660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All models under 660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till 2014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CNEX</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CNEG</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648</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CNEX</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CNEH</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648</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CNEX</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CNEG (CONTINENTAL GT 650)</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2018-19</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648</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CNEX</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CNEH (INTERCEPTOR GT 650)</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2018-19</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UMI CONTINENTAL</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CONTINENTAL GT</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535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UMI BULLET</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U3S</w:t>
            </w:r>
          </w:p>
        </w:tc>
        <w:tc>
          <w:tcPr>
            <w:tcW w:w="1134" w:type="dxa"/>
            <w:tcBorders>
              <w:top w:val="nil"/>
              <w:left w:val="nil"/>
              <w:bottom w:val="nil"/>
              <w:right w:val="nil"/>
            </w:tcBorders>
            <w:shd w:val="clear" w:color="000000" w:fill="FFFFFF"/>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2015-19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UMI BULLET</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BULLET 500 CKE</w:t>
            </w:r>
          </w:p>
        </w:tc>
        <w:tc>
          <w:tcPr>
            <w:tcW w:w="1134" w:type="dxa"/>
            <w:tcBorders>
              <w:top w:val="nil"/>
              <w:left w:val="nil"/>
              <w:bottom w:val="nil"/>
              <w:right w:val="nil"/>
            </w:tcBorders>
            <w:shd w:val="clear" w:color="000000" w:fill="FFFFFF"/>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2015-19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D4A5C</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Himalayan</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2016-2019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411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RS HONDA</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XR400M </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MOTARD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2005-08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RUDGE WHITWORTH</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Rudge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pre 1961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b/>
                <w:bCs/>
                <w:color w:val="000000"/>
                <w:sz w:val="20"/>
                <w:szCs w:val="20"/>
                <w:lang w:eastAsia="en-AU"/>
              </w:rPr>
              <w:t>SHERCO</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S4</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 450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2007-2010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S4</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 510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2007-2010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510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S4</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 300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S6</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300 2ST</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SUZUKI</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AN400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BURGMAN</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2008-14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AN 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AN 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AN650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BURGMAN</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2002-15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638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Burgman 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Burgman 650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638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Burgman 400ABS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Burgman 400ABS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DR350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1991-98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1981-84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DR600R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DR600R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1985-90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1990-08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644</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DR650SE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DR650SE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1997-19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644</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DR-Z250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DR-Z250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DR-Z400E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DR-Z400E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DR-Z400S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DR-Z400S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2005-14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DR-Z400SM</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DR-Z400SM</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2005-17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DL650XAUE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V-Strom 650 XT learner approved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2014-15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DL650AUE </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 Strom</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2013-2014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DL650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DL650 AUE &amp; DL650X AUE (17my)</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SVF650 (Market name-Gladius) </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SVF650 U/UA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2009-2014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SV650-3</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SV650 UA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2015-2017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GN400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GN400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1980-81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GR650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1983-88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GS400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GS400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1976-82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RMX450 (market name RMX450Z)</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RMX450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2014-15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GS450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1981-89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GS500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GS500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2000-13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487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GS500E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GS500E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1976-99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GS500F</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GS500F</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2003-13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487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GS550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1977-82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GSR400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GSR400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2006-08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GSX400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1981-04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GSX400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1981-84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GSX650F</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GSX650 /FU</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2008-12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GT380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GT380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1973-78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380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GT500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GT500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1976-78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GT550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GT550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1973-78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KATANA 550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KATANA 550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1981-83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LS650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Boulevard S40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2015-17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LS650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SAVAGE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1986-89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PE400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PE400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1980-81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RE5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ROTARY</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SFV650U</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SFV650U</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2009-17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SP370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370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SV650S LAMS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SV650SU LAMs Gladdius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2008/2013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645</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MY18</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SV650</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MY18</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SV650AUL8</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1970-74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TS400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TS400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XF650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FREEWIND</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1997-01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644</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LS650</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LS650</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652</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DR650SE</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DR650SE</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644</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DR-Z400E</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DR-Z400E</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DR-Z400E</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DR-Z400 (2006 MY~)</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DR-Z400E</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DR-Z400</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AN400</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AN400</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LS650</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LS650</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SWM</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AI</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01/AA and 01/AB</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2015-2017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A2</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01/AA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A2</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03/AA and 03/AB</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A3</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00-01-02</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SYM</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All Models </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All models under 400 </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2008-12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LN</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GTS 300i Sport</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2015-16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278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TGB</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All Models </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All models under 300 </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TM</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300E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2000-08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294</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3002T</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2002-03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2003-08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450MX</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450MX</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4504T</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530E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2003-08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528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530MX</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530MX</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528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5304T</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ENDURO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528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TRIUMPH</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21</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21</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DAYTONA 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DAYTONA 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Street triple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LAMs Street Triple 659 L67Ls7</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HD Series</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HD418MY</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660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T100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TIGER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pre-1970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T120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BONNEVILLE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1959-1974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TR5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TROPHY</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TR6</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TROPHY</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1961 - 73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TR7</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TIGER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TRIBSA</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TRIBSA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1960-70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color w:val="000000"/>
                <w:sz w:val="20"/>
                <w:szCs w:val="20"/>
                <w:lang w:eastAsia="en-AU"/>
              </w:rPr>
            </w:pPr>
            <w:r w:rsidRPr="00D45B87">
              <w:rPr>
                <w:rFonts w:eastAsia="Times New Roman"/>
                <w:b/>
                <w:color w:val="000000"/>
                <w:sz w:val="20"/>
                <w:szCs w:val="20"/>
                <w:lang w:eastAsia="en-AU"/>
              </w:rPr>
              <w:t>UBCO</w:t>
            </w: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2018 2X2</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UBCO</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URAL</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DNIEPNER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DNIEPNER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K650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1967-74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MT9</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MT9</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 xml:space="preserve"> </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THRUXTON</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THRUXTON</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1965-67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VESPA</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All Models </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All models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until 1/09/2013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50-300</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PSI M45</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M45200 300 S/SS</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2016-19</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278</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PSI M45</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M45202 300 ABS</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2018-19</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278</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PSI M45</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M45710 300 S/SS</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2018-19</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278</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PSI M45</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M45715 300 S/TECH</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2019</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278</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PSI M45</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M45710 300</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278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PSI M45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M45200 300 S/SS M45202 300 ABS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2016-2018</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278</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PSI M45</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M45202 300 ABS</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2018</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278</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PSI M45</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M452710 300 S/SS</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Jul-05</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278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PSI MA3</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MA330 300 E4 (GTS/SUPER/SS)</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278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VOR</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400 ENDURO </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400 ENDURO </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450 ENDURO </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450 ENDURO </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500 ENDURO </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500 ENDURO </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530 ENDURO </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530 ENDURO </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530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VOR ENDURO</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400SM </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2000-01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VOR ENDURO</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500SM </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2000-01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XINGYUE</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XY400Y</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XY400Y</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2008-09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YAMAHA</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DT400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DT400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1976-77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FZ6R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FZ6R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FZ600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FZ600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IT426</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IT426</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426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IT465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IT465</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465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IT490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IT490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MT-03</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MT03</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2011 on</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660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MT 07</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MT07 &amp; MT07LAF</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2015-2016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MT 07</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MT07 &amp; MT07A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655</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MTM660</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XSR700</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2017</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MTT660-A</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RM 161</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MTN320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MTN320-A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321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MX400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MX400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RD350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RD350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to 1975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RD400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RD400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RT2</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RT2</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360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RT350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RT350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347</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SR400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SR400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SR500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SR500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1978-1981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SRX400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SRX400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1985-90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SRX600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SRX600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SZR660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SZR660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Tenere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Tener </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660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 MAX</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Tmax 530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530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TT350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TT350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1986-01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TT500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TT500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1975</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TT600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TT600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595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YAMAHA</w:t>
            </w: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TT600E</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TT600E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595</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MT-07</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MT-07 LAMs</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2015-19</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655</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b/>
                <w:bCs/>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MTM660</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XSR700</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2017-20</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TT600R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TT600R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595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TX650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TX650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1976</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WR400F</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WR400F</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1998 - 2000</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WR426F</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Belgarda import ONLY</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2001</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426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WR450F</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WR450F</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WR450F</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WR450F (2GC)</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XJ550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XJ550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1981-82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528</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XJ6</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XJ6FL/NL (25kW &amp; 35kW)</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XJ6</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XJ6SL (25kW)</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XJR400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ZJR400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1999</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XJR400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4HM</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XS360</w:t>
            </w:r>
          </w:p>
        </w:tc>
        <w:tc>
          <w:tcPr>
            <w:tcW w:w="2883"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XS360</w:t>
            </w:r>
          </w:p>
        </w:tc>
        <w:tc>
          <w:tcPr>
            <w:tcW w:w="1134"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359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XS400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XS400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391</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XSR700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RM131</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2015-17</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XP500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XP500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XP500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XP500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530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XS650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XS650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1972-1984</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653</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XT250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XT250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XT350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XT350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346</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XT500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XT500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XT550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XT550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552</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XT600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XT600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590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XT660R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XT660R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XT660X</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XT660X</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XT660Z T N R</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XT660Z  </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660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XTZ660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XT660Z Tenere</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659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XV400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XV400 Virago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XV535</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XV535 Virago</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 years</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535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XVS400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XVS400 Dragstar</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2001-03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400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XVS650A/custom</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 xml:space="preserve">XVS650 custom and classic </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 years</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649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XZ400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XZ400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1982</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399</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XZ550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XZ550</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1982-83</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550</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YP400</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MAJESTY</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395</w:t>
            </w:r>
          </w:p>
        </w:tc>
      </w:tr>
      <w:tr w:rsidR="00D45B87" w:rsidRPr="00D45B87" w:rsidTr="00D45B87">
        <w:trPr>
          <w:trHeight w:val="300"/>
        </w:trPr>
        <w:tc>
          <w:tcPr>
            <w:tcW w:w="1932"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YZF R3</w:t>
            </w:r>
          </w:p>
        </w:tc>
        <w:tc>
          <w:tcPr>
            <w:tcW w:w="2883"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YZF R3A</w:t>
            </w:r>
          </w:p>
        </w:tc>
        <w:tc>
          <w:tcPr>
            <w:tcW w:w="1134"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All</w:t>
            </w:r>
          </w:p>
        </w:tc>
        <w:tc>
          <w:tcPr>
            <w:tcW w:w="1418" w:type="dxa"/>
            <w:tcBorders>
              <w:top w:val="nil"/>
              <w:left w:val="nil"/>
              <w:bottom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321</w:t>
            </w:r>
          </w:p>
        </w:tc>
      </w:tr>
      <w:tr w:rsidR="00D45B87" w:rsidRPr="00D45B87" w:rsidTr="00D45B87">
        <w:trPr>
          <w:trHeight w:val="300"/>
        </w:trPr>
        <w:tc>
          <w:tcPr>
            <w:tcW w:w="1932" w:type="dxa"/>
            <w:tcBorders>
              <w:top w:val="nil"/>
              <w:left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p>
        </w:tc>
        <w:tc>
          <w:tcPr>
            <w:tcW w:w="2017" w:type="dxa"/>
            <w:tcBorders>
              <w:top w:val="nil"/>
              <w:left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CZD300 (X-Max300)</w:t>
            </w:r>
          </w:p>
        </w:tc>
        <w:tc>
          <w:tcPr>
            <w:tcW w:w="2883" w:type="dxa"/>
            <w:tcBorders>
              <w:top w:val="nil"/>
              <w:left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CZD300-A</w:t>
            </w:r>
          </w:p>
        </w:tc>
        <w:tc>
          <w:tcPr>
            <w:tcW w:w="1134" w:type="dxa"/>
            <w:tcBorders>
              <w:top w:val="nil"/>
              <w:left w:val="nil"/>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2016-20</w:t>
            </w:r>
          </w:p>
        </w:tc>
        <w:tc>
          <w:tcPr>
            <w:tcW w:w="1418" w:type="dxa"/>
            <w:tcBorders>
              <w:top w:val="nil"/>
              <w:left w:val="nil"/>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292</w:t>
            </w:r>
          </w:p>
        </w:tc>
      </w:tr>
      <w:tr w:rsidR="00D45B87" w:rsidRPr="00D45B87" w:rsidTr="00D45B87">
        <w:trPr>
          <w:trHeight w:val="300"/>
        </w:trPr>
        <w:tc>
          <w:tcPr>
            <w:tcW w:w="1932" w:type="dxa"/>
            <w:tcBorders>
              <w:top w:val="nil"/>
              <w:left w:val="nil"/>
              <w:bottom w:val="single" w:sz="4" w:space="0" w:color="auto"/>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b/>
                <w:bCs/>
                <w:color w:val="000000"/>
                <w:sz w:val="20"/>
                <w:szCs w:val="20"/>
                <w:lang w:eastAsia="en-AU"/>
              </w:rPr>
            </w:pPr>
            <w:r w:rsidRPr="00D45B87">
              <w:rPr>
                <w:rFonts w:eastAsia="Times New Roman"/>
                <w:b/>
                <w:bCs/>
                <w:color w:val="000000"/>
                <w:sz w:val="20"/>
                <w:szCs w:val="20"/>
                <w:lang w:eastAsia="en-AU"/>
              </w:rPr>
              <w:t>ZHEJIANG</w:t>
            </w:r>
          </w:p>
        </w:tc>
        <w:tc>
          <w:tcPr>
            <w:tcW w:w="2017" w:type="dxa"/>
            <w:tcBorders>
              <w:top w:val="nil"/>
              <w:left w:val="nil"/>
              <w:bottom w:val="single" w:sz="4" w:space="0" w:color="auto"/>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HT300T</w:t>
            </w:r>
          </w:p>
        </w:tc>
        <w:tc>
          <w:tcPr>
            <w:tcW w:w="2883" w:type="dxa"/>
            <w:tcBorders>
              <w:top w:val="nil"/>
              <w:left w:val="nil"/>
              <w:bottom w:val="single" w:sz="4" w:space="0" w:color="auto"/>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Base</w:t>
            </w:r>
          </w:p>
        </w:tc>
        <w:tc>
          <w:tcPr>
            <w:tcW w:w="1134" w:type="dxa"/>
            <w:tcBorders>
              <w:top w:val="nil"/>
              <w:left w:val="nil"/>
              <w:bottom w:val="single" w:sz="4" w:space="0" w:color="auto"/>
              <w:right w:val="nil"/>
            </w:tcBorders>
            <w:shd w:val="clear" w:color="auto" w:fill="auto"/>
            <w:noWrap/>
            <w:vAlign w:val="center"/>
            <w:hideMark/>
          </w:tcPr>
          <w:p w:rsidR="00D45B87" w:rsidRPr="00D45B87" w:rsidRDefault="00D45B87" w:rsidP="00D45B87">
            <w:pPr>
              <w:spacing w:after="0" w:line="240" w:lineRule="auto"/>
              <w:ind w:left="-249" w:right="4"/>
              <w:jc w:val="center"/>
              <w:rPr>
                <w:rFonts w:eastAsia="Times New Roman"/>
                <w:color w:val="000000"/>
                <w:sz w:val="20"/>
                <w:szCs w:val="20"/>
                <w:lang w:eastAsia="en-AU"/>
              </w:rPr>
            </w:pPr>
            <w:r w:rsidRPr="00D45B87">
              <w:rPr>
                <w:rFonts w:eastAsia="Times New Roman"/>
                <w:color w:val="000000"/>
                <w:sz w:val="20"/>
                <w:szCs w:val="20"/>
                <w:lang w:eastAsia="en-AU"/>
              </w:rPr>
              <w:t>2015</w:t>
            </w:r>
          </w:p>
        </w:tc>
        <w:tc>
          <w:tcPr>
            <w:tcW w:w="1418" w:type="dxa"/>
            <w:tcBorders>
              <w:top w:val="nil"/>
              <w:left w:val="nil"/>
              <w:bottom w:val="single" w:sz="4" w:space="0" w:color="auto"/>
              <w:right w:val="nil"/>
            </w:tcBorders>
            <w:shd w:val="clear" w:color="auto" w:fill="auto"/>
            <w:noWrap/>
            <w:vAlign w:val="center"/>
            <w:hideMark/>
          </w:tcPr>
          <w:p w:rsidR="00D45B87" w:rsidRPr="00D45B87" w:rsidRDefault="00D45B87" w:rsidP="00D45B87">
            <w:pPr>
              <w:spacing w:after="0" w:line="240" w:lineRule="auto"/>
              <w:ind w:right="4"/>
              <w:jc w:val="center"/>
              <w:rPr>
                <w:rFonts w:eastAsia="Times New Roman"/>
                <w:color w:val="000000"/>
                <w:sz w:val="20"/>
                <w:szCs w:val="20"/>
                <w:lang w:eastAsia="en-AU"/>
              </w:rPr>
            </w:pPr>
            <w:r w:rsidRPr="00D45B87">
              <w:rPr>
                <w:rFonts w:eastAsia="Times New Roman"/>
                <w:color w:val="000000"/>
                <w:sz w:val="20"/>
                <w:szCs w:val="20"/>
                <w:lang w:eastAsia="en-AU"/>
              </w:rPr>
              <w:t>275</w:t>
            </w:r>
          </w:p>
        </w:tc>
      </w:tr>
      <w:tr w:rsidR="00D45B87" w:rsidRPr="00D45B87" w:rsidTr="00D45B87">
        <w:trPr>
          <w:trHeight w:val="585"/>
        </w:trPr>
        <w:tc>
          <w:tcPr>
            <w:tcW w:w="9384" w:type="dxa"/>
            <w:gridSpan w:val="5"/>
            <w:tcBorders>
              <w:top w:val="nil"/>
              <w:left w:val="nil"/>
              <w:bottom w:val="nil"/>
              <w:right w:val="nil"/>
            </w:tcBorders>
            <w:shd w:val="clear" w:color="auto" w:fill="auto"/>
            <w:vAlign w:val="bottom"/>
          </w:tcPr>
          <w:p w:rsidR="00D45B87" w:rsidRPr="00D45B87" w:rsidRDefault="00D45B87" w:rsidP="00D45B87">
            <w:pPr>
              <w:spacing w:after="0" w:line="240" w:lineRule="auto"/>
              <w:ind w:left="-249" w:right="4"/>
              <w:jc w:val="left"/>
              <w:rPr>
                <w:rFonts w:eastAsia="Times New Roman"/>
                <w:bCs/>
                <w:color w:val="000000"/>
                <w:sz w:val="20"/>
                <w:szCs w:val="20"/>
                <w:lang w:eastAsia="en-AU"/>
              </w:rPr>
            </w:pPr>
          </w:p>
        </w:tc>
      </w:tr>
    </w:tbl>
    <w:p w:rsidR="00D45B87" w:rsidRPr="00D45B87" w:rsidRDefault="00D45B87" w:rsidP="00D45B87">
      <w:pPr>
        <w:spacing w:after="120" w:line="240" w:lineRule="auto"/>
        <w:rPr>
          <w:rFonts w:eastAsia="Times New Roman"/>
          <w:sz w:val="23"/>
          <w:szCs w:val="23"/>
        </w:rPr>
      </w:pPr>
      <w:r w:rsidRPr="00D45B87">
        <w:rPr>
          <w:rFonts w:eastAsia="Times New Roman"/>
          <w:sz w:val="23"/>
          <w:szCs w:val="23"/>
        </w:rPr>
        <w:t>An approved motor bike and motor trike must:</w:t>
      </w:r>
    </w:p>
    <w:p w:rsidR="00D45B87" w:rsidRPr="00D45B87" w:rsidRDefault="00D45B87" w:rsidP="008E6664">
      <w:pPr>
        <w:numPr>
          <w:ilvl w:val="0"/>
          <w:numId w:val="38"/>
        </w:numPr>
        <w:spacing w:after="0" w:line="240" w:lineRule="auto"/>
        <w:jc w:val="left"/>
        <w:rPr>
          <w:rFonts w:eastAsia="Times New Roman"/>
          <w:sz w:val="23"/>
          <w:szCs w:val="23"/>
        </w:rPr>
      </w:pPr>
      <w:r w:rsidRPr="00D45B87">
        <w:rPr>
          <w:rFonts w:eastAsia="Times New Roman"/>
          <w:sz w:val="23"/>
          <w:szCs w:val="23"/>
        </w:rPr>
        <w:t>Be the standard model and variant as specified on the above list; and</w:t>
      </w:r>
    </w:p>
    <w:p w:rsidR="00D45B87" w:rsidRPr="00D45B87" w:rsidRDefault="00D45B87" w:rsidP="008E6664">
      <w:pPr>
        <w:numPr>
          <w:ilvl w:val="0"/>
          <w:numId w:val="39"/>
        </w:numPr>
        <w:spacing w:after="0" w:line="240" w:lineRule="auto"/>
        <w:ind w:left="714" w:hanging="357"/>
        <w:jc w:val="left"/>
        <w:rPr>
          <w:rFonts w:eastAsia="Times New Roman"/>
          <w:sz w:val="23"/>
          <w:szCs w:val="23"/>
        </w:rPr>
      </w:pPr>
      <w:r w:rsidRPr="00D45B87">
        <w:rPr>
          <w:rFonts w:eastAsia="Times New Roman"/>
          <w:sz w:val="23"/>
          <w:szCs w:val="23"/>
        </w:rPr>
        <w:t>Not be modified in any way that increases its power-to-weight ratio.</w:t>
      </w:r>
    </w:p>
    <w:p w:rsidR="00D45B87" w:rsidRPr="00D45B87" w:rsidRDefault="00D45B87" w:rsidP="00D45B87">
      <w:pPr>
        <w:keepNext/>
        <w:keepLines/>
        <w:autoSpaceDE w:val="0"/>
        <w:autoSpaceDN w:val="0"/>
        <w:adjustRightInd w:val="0"/>
        <w:spacing w:before="280" w:after="0" w:line="240" w:lineRule="auto"/>
        <w:jc w:val="left"/>
        <w:rPr>
          <w:rFonts w:eastAsia="Times New Roman"/>
          <w:b/>
          <w:bCs/>
          <w:color w:val="000000"/>
          <w:sz w:val="32"/>
          <w:szCs w:val="32"/>
          <w:lang w:val="en-US"/>
        </w:rPr>
      </w:pPr>
      <w:r w:rsidRPr="00D45B87">
        <w:rPr>
          <w:rFonts w:eastAsia="Times New Roman"/>
          <w:b/>
          <w:bCs/>
          <w:color w:val="000000"/>
          <w:sz w:val="32"/>
          <w:szCs w:val="32"/>
          <w:lang w:val="en-US"/>
        </w:rPr>
        <w:t xml:space="preserve">Schedule 2—Revocation </w:t>
      </w:r>
    </w:p>
    <w:p w:rsidR="00D45B87" w:rsidRPr="00D45B87" w:rsidRDefault="00D45B87" w:rsidP="00D45B87">
      <w:pPr>
        <w:tabs>
          <w:tab w:val="left" w:pos="794"/>
        </w:tabs>
        <w:spacing w:before="120" w:after="0" w:line="240" w:lineRule="auto"/>
        <w:rPr>
          <w:rFonts w:eastAsia="Times New Roman"/>
          <w:sz w:val="23"/>
          <w:szCs w:val="23"/>
        </w:rPr>
      </w:pPr>
      <w:r w:rsidRPr="00D45B87">
        <w:rPr>
          <w:rFonts w:eastAsia="Times New Roman"/>
          <w:sz w:val="23"/>
          <w:szCs w:val="23"/>
        </w:rPr>
        <w:t xml:space="preserve">The </w:t>
      </w:r>
      <w:r w:rsidRPr="00D45B87">
        <w:rPr>
          <w:rFonts w:eastAsia="Times New Roman"/>
          <w:i/>
          <w:iCs/>
          <w:sz w:val="23"/>
          <w:szCs w:val="23"/>
        </w:rPr>
        <w:t xml:space="preserve">Motor Vehicles (Approval of Motor Bikes </w:t>
      </w:r>
      <w:r w:rsidRPr="00D45B87">
        <w:rPr>
          <w:rFonts w:eastAsia="Times New Roman"/>
          <w:i/>
          <w:sz w:val="23"/>
          <w:szCs w:val="23"/>
        </w:rPr>
        <w:t xml:space="preserve">and Motor Trikes) Notice 2020 No 4 </w:t>
      </w:r>
      <w:r w:rsidRPr="00D45B87">
        <w:rPr>
          <w:rFonts w:eastAsia="Times New Roman"/>
          <w:sz w:val="23"/>
          <w:szCs w:val="23"/>
        </w:rPr>
        <w:t>made on 7 April 2020</w:t>
      </w:r>
    </w:p>
    <w:p w:rsidR="00D45B87" w:rsidRPr="00D45B87" w:rsidRDefault="00D45B87" w:rsidP="00D45B87">
      <w:pPr>
        <w:tabs>
          <w:tab w:val="left" w:pos="794"/>
        </w:tabs>
        <w:spacing w:before="120" w:after="0" w:line="240" w:lineRule="auto"/>
        <w:rPr>
          <w:rFonts w:eastAsia="Times New Roman"/>
          <w:sz w:val="23"/>
          <w:szCs w:val="23"/>
        </w:rPr>
      </w:pPr>
      <w:r w:rsidRPr="00D45B87">
        <w:rPr>
          <w:rFonts w:eastAsia="Times New Roman"/>
          <w:sz w:val="23"/>
          <w:szCs w:val="23"/>
        </w:rPr>
        <w:t xml:space="preserve"> (Gazette no.30, p.745) is revoked.</w:t>
      </w:r>
    </w:p>
    <w:p w:rsidR="00D45B87" w:rsidRPr="00D45B87" w:rsidRDefault="00D45B87" w:rsidP="00D45B87">
      <w:pPr>
        <w:spacing w:after="0" w:line="240" w:lineRule="auto"/>
        <w:jc w:val="left"/>
        <w:rPr>
          <w:rFonts w:eastAsia="Times New Roman"/>
          <w:noProof/>
          <w:sz w:val="24"/>
          <w:szCs w:val="24"/>
          <w:lang w:eastAsia="en-AU"/>
        </w:rPr>
      </w:pPr>
    </w:p>
    <w:p w:rsidR="00D45B87" w:rsidRPr="00D45B87" w:rsidRDefault="00D45B87" w:rsidP="00D45B87">
      <w:pPr>
        <w:spacing w:after="0" w:line="240" w:lineRule="auto"/>
        <w:jc w:val="left"/>
        <w:rPr>
          <w:rFonts w:eastAsia="Times New Roman"/>
          <w:sz w:val="24"/>
          <w:szCs w:val="24"/>
        </w:rPr>
      </w:pPr>
      <w:r w:rsidRPr="00D45B87">
        <w:rPr>
          <w:rFonts w:eastAsia="Times New Roman"/>
          <w:noProof/>
          <w:sz w:val="24"/>
          <w:szCs w:val="24"/>
          <w:lang w:eastAsia="en-AU"/>
        </w:rPr>
        <w:t>Stuart Gilbert</w:t>
      </w:r>
      <w:r w:rsidRPr="00D45B87">
        <w:rPr>
          <w:rFonts w:eastAsia="Times New Roman"/>
          <w:noProof/>
          <w:sz w:val="24"/>
          <w:szCs w:val="24"/>
          <w:lang w:eastAsia="en-AU"/>
        </w:rPr>
        <w:br/>
      </w:r>
      <w:r w:rsidRPr="00D45B87">
        <w:rPr>
          <w:rFonts w:eastAsia="Times New Roman"/>
          <w:b/>
          <w:noProof/>
          <w:sz w:val="24"/>
          <w:szCs w:val="24"/>
          <w:lang w:eastAsia="en-AU"/>
        </w:rPr>
        <w:t>DEPUTY REGISTRAR OF MOTOR VEHICLES</w:t>
      </w:r>
    </w:p>
    <w:p w:rsidR="00D45B87" w:rsidRPr="00D45B87" w:rsidRDefault="00D45B87" w:rsidP="00D45B87">
      <w:pPr>
        <w:spacing w:after="0" w:line="240" w:lineRule="auto"/>
        <w:jc w:val="left"/>
        <w:rPr>
          <w:rFonts w:eastAsia="Times New Roman"/>
          <w:sz w:val="24"/>
          <w:szCs w:val="24"/>
        </w:rPr>
      </w:pPr>
    </w:p>
    <w:p w:rsidR="00D45B87" w:rsidRPr="00D45B87" w:rsidRDefault="00D45B87" w:rsidP="00D45B87">
      <w:pPr>
        <w:spacing w:after="0" w:line="240" w:lineRule="auto"/>
        <w:ind w:right="4"/>
        <w:jc w:val="left"/>
        <w:rPr>
          <w:rFonts w:eastAsia="Times New Roman"/>
          <w:sz w:val="24"/>
          <w:szCs w:val="24"/>
        </w:rPr>
      </w:pPr>
      <w:r w:rsidRPr="00D45B87">
        <w:rPr>
          <w:rFonts w:eastAsia="Times New Roman"/>
          <w:sz w:val="24"/>
          <w:szCs w:val="24"/>
        </w:rPr>
        <w:t>Dated: 3 June 2020</w:t>
      </w:r>
    </w:p>
    <w:p w:rsidR="00D45B87" w:rsidRPr="00D45B87" w:rsidRDefault="00D45B87" w:rsidP="00D45B87">
      <w:pPr>
        <w:pBdr>
          <w:top w:val="single" w:sz="4" w:space="1" w:color="auto"/>
        </w:pBdr>
        <w:spacing w:before="100" w:after="0" w:line="14" w:lineRule="exact"/>
        <w:jc w:val="center"/>
        <w:rPr>
          <w:rFonts w:eastAsia="Times New Roman"/>
          <w:sz w:val="24"/>
          <w:szCs w:val="24"/>
        </w:rPr>
      </w:pPr>
    </w:p>
    <w:p w:rsidR="00D45B87" w:rsidRDefault="00D45B87" w:rsidP="00805C8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D45B87" w:rsidRPr="00D45B87" w:rsidRDefault="00D45B87" w:rsidP="00D45B87">
      <w:pPr>
        <w:jc w:val="center"/>
        <w:rPr>
          <w:caps/>
          <w:szCs w:val="17"/>
        </w:rPr>
      </w:pPr>
      <w:r w:rsidRPr="00D45B87">
        <w:rPr>
          <w:caps/>
          <w:szCs w:val="17"/>
        </w:rPr>
        <w:t>Motor Vehicles Act 1959</w:t>
      </w:r>
    </w:p>
    <w:p w:rsidR="00D45B87" w:rsidRPr="00D45B87" w:rsidRDefault="00D45B87" w:rsidP="00D45B87">
      <w:pPr>
        <w:spacing w:after="160" w:line="259" w:lineRule="auto"/>
        <w:rPr>
          <w:sz w:val="24"/>
          <w:szCs w:val="24"/>
        </w:rPr>
      </w:pPr>
      <w:r w:rsidRPr="00D45B87">
        <w:rPr>
          <w:sz w:val="24"/>
          <w:szCs w:val="24"/>
        </w:rPr>
        <w:t>South Australia</w:t>
      </w:r>
    </w:p>
    <w:p w:rsidR="00D45B87" w:rsidRPr="00D45B87" w:rsidRDefault="00D45B87" w:rsidP="00D45B87">
      <w:pPr>
        <w:spacing w:after="160" w:line="259" w:lineRule="auto"/>
        <w:jc w:val="left"/>
        <w:rPr>
          <w:b/>
          <w:bCs/>
          <w:sz w:val="32"/>
          <w:szCs w:val="32"/>
        </w:rPr>
      </w:pPr>
      <w:r w:rsidRPr="00D45B87">
        <w:rPr>
          <w:b/>
          <w:bCs/>
          <w:sz w:val="32"/>
          <w:szCs w:val="32"/>
        </w:rPr>
        <w:t>Motor Vehicles (Cohda Wireless Autonomous Vehicle Positioning Trials) Notice 2020</w:t>
      </w:r>
    </w:p>
    <w:p w:rsidR="00D45B87" w:rsidRPr="00D45B87" w:rsidRDefault="00D45B87" w:rsidP="00D45B87">
      <w:pPr>
        <w:spacing w:after="160" w:line="259" w:lineRule="auto"/>
        <w:rPr>
          <w:sz w:val="24"/>
          <w:szCs w:val="24"/>
        </w:rPr>
      </w:pPr>
      <w:r w:rsidRPr="00D45B87">
        <w:rPr>
          <w:sz w:val="24"/>
          <w:szCs w:val="24"/>
        </w:rPr>
        <w:t xml:space="preserve">under Part 4A of the </w:t>
      </w:r>
      <w:r w:rsidRPr="00D45B87">
        <w:rPr>
          <w:i/>
          <w:iCs/>
          <w:sz w:val="24"/>
          <w:szCs w:val="24"/>
        </w:rPr>
        <w:t>Motor Vehicles Act 1959</w:t>
      </w:r>
    </w:p>
    <w:p w:rsidR="00D45B87" w:rsidRPr="00D45B87" w:rsidRDefault="00D45B87" w:rsidP="00D45B87">
      <w:pPr>
        <w:spacing w:after="160" w:line="259" w:lineRule="auto"/>
        <w:ind w:left="567" w:hanging="567"/>
        <w:rPr>
          <w:sz w:val="24"/>
          <w:szCs w:val="24"/>
        </w:rPr>
      </w:pPr>
      <w:r w:rsidRPr="00D45B87">
        <w:rPr>
          <w:sz w:val="24"/>
          <w:szCs w:val="24"/>
        </w:rPr>
        <w:t>1</w:t>
      </w:r>
      <w:r w:rsidRPr="00D45B87">
        <w:rPr>
          <w:sz w:val="24"/>
          <w:szCs w:val="24"/>
        </w:rPr>
        <w:tab/>
      </w:r>
      <w:r w:rsidRPr="00D45B87">
        <w:rPr>
          <w:b/>
          <w:bCs/>
          <w:sz w:val="24"/>
          <w:szCs w:val="24"/>
        </w:rPr>
        <w:t>Commencement and operation</w:t>
      </w:r>
    </w:p>
    <w:p w:rsidR="00D45B87" w:rsidRPr="00D45B87" w:rsidRDefault="00D45B87" w:rsidP="00D45B87">
      <w:pPr>
        <w:spacing w:after="160" w:line="259" w:lineRule="auto"/>
        <w:ind w:left="567"/>
        <w:rPr>
          <w:sz w:val="24"/>
          <w:szCs w:val="24"/>
        </w:rPr>
      </w:pPr>
      <w:r w:rsidRPr="00D45B87">
        <w:rPr>
          <w:sz w:val="24"/>
          <w:szCs w:val="24"/>
        </w:rPr>
        <w:t>This Notice will come into operation on 1 July 2020, and will expire at 11:59 pm on 30 June 2022.</w:t>
      </w:r>
    </w:p>
    <w:p w:rsidR="00D45B87" w:rsidRPr="00D45B87" w:rsidRDefault="00D45B87" w:rsidP="00D45B87">
      <w:pPr>
        <w:spacing w:after="160" w:line="259" w:lineRule="auto"/>
        <w:ind w:left="567" w:hanging="567"/>
        <w:rPr>
          <w:sz w:val="24"/>
          <w:szCs w:val="24"/>
        </w:rPr>
      </w:pPr>
      <w:r w:rsidRPr="00D45B87">
        <w:rPr>
          <w:sz w:val="24"/>
          <w:szCs w:val="24"/>
        </w:rPr>
        <w:t>2</w:t>
      </w:r>
      <w:r w:rsidRPr="00D45B87">
        <w:rPr>
          <w:sz w:val="24"/>
          <w:szCs w:val="24"/>
        </w:rPr>
        <w:tab/>
      </w:r>
      <w:r w:rsidRPr="00D45B87">
        <w:rPr>
          <w:b/>
          <w:bCs/>
          <w:sz w:val="24"/>
          <w:szCs w:val="24"/>
        </w:rPr>
        <w:t>Interpretation</w:t>
      </w:r>
    </w:p>
    <w:p w:rsidR="00D45B87" w:rsidRPr="00D45B87" w:rsidRDefault="00D45B87" w:rsidP="00D45B87">
      <w:pPr>
        <w:spacing w:after="160" w:line="259" w:lineRule="auto"/>
        <w:ind w:left="567"/>
        <w:rPr>
          <w:sz w:val="24"/>
          <w:szCs w:val="24"/>
        </w:rPr>
      </w:pPr>
      <w:r w:rsidRPr="00D45B87">
        <w:rPr>
          <w:sz w:val="24"/>
          <w:szCs w:val="24"/>
        </w:rPr>
        <w:t>In this Notice―</w:t>
      </w:r>
    </w:p>
    <w:p w:rsidR="00D45B87" w:rsidRPr="00D45B87" w:rsidRDefault="00D45B87" w:rsidP="00D45B87">
      <w:pPr>
        <w:spacing w:after="160" w:line="259" w:lineRule="auto"/>
        <w:ind w:left="640"/>
        <w:rPr>
          <w:sz w:val="24"/>
          <w:szCs w:val="24"/>
        </w:rPr>
      </w:pPr>
      <w:r w:rsidRPr="00D45B87">
        <w:rPr>
          <w:b/>
          <w:bCs/>
          <w:i/>
          <w:iCs/>
          <w:sz w:val="24"/>
          <w:szCs w:val="24"/>
        </w:rPr>
        <w:t>Act</w:t>
      </w:r>
      <w:r w:rsidRPr="00D45B87">
        <w:rPr>
          <w:sz w:val="24"/>
          <w:szCs w:val="24"/>
        </w:rPr>
        <w:t xml:space="preserve"> means the </w:t>
      </w:r>
      <w:r w:rsidRPr="00D45B87">
        <w:rPr>
          <w:i/>
          <w:iCs/>
          <w:sz w:val="24"/>
          <w:szCs w:val="24"/>
        </w:rPr>
        <w:t>Motor Vehicles Act 1959</w:t>
      </w:r>
      <w:r w:rsidRPr="00D45B87">
        <w:rPr>
          <w:sz w:val="24"/>
          <w:szCs w:val="24"/>
        </w:rPr>
        <w:t xml:space="preserve"> (SA);</w:t>
      </w:r>
    </w:p>
    <w:p w:rsidR="00D45B87" w:rsidRPr="00D45B87" w:rsidRDefault="00D45B87" w:rsidP="00D45B87">
      <w:pPr>
        <w:spacing w:after="160" w:line="259" w:lineRule="auto"/>
        <w:ind w:left="640"/>
        <w:rPr>
          <w:sz w:val="24"/>
          <w:szCs w:val="24"/>
        </w:rPr>
      </w:pPr>
      <w:r w:rsidRPr="00D45B87">
        <w:rPr>
          <w:b/>
          <w:bCs/>
          <w:i/>
          <w:iCs/>
          <w:sz w:val="24"/>
          <w:szCs w:val="24"/>
        </w:rPr>
        <w:t>authorised vehicles</w:t>
      </w:r>
      <w:r w:rsidRPr="00D45B87">
        <w:rPr>
          <w:sz w:val="24"/>
          <w:szCs w:val="24"/>
        </w:rPr>
        <w:t xml:space="preserve"> means the Lincoln MKZ 2017 sedan, registration plate number COHDA 1 VIN 3LN6L5LU1HR643865, and the Lincoln MKZ 2017 sedan, registration plate number COHDA 2 VIN 3LN6L5LU9HR655410 for participation in the Cohda Wireless Autonomous Vehicle Positioning Trials;</w:t>
      </w:r>
    </w:p>
    <w:p w:rsidR="00D45B87" w:rsidRPr="00D45B87" w:rsidRDefault="00D45B87" w:rsidP="00D45B87">
      <w:pPr>
        <w:spacing w:after="160" w:line="259" w:lineRule="auto"/>
        <w:ind w:left="640"/>
        <w:rPr>
          <w:sz w:val="24"/>
          <w:szCs w:val="24"/>
        </w:rPr>
      </w:pPr>
      <w:r w:rsidRPr="00D45B87">
        <w:rPr>
          <w:b/>
          <w:bCs/>
          <w:i/>
          <w:iCs/>
          <w:sz w:val="24"/>
          <w:szCs w:val="24"/>
        </w:rPr>
        <w:t>Cohda Wireless</w:t>
      </w:r>
      <w:r w:rsidRPr="00D45B87">
        <w:rPr>
          <w:sz w:val="24"/>
          <w:szCs w:val="24"/>
        </w:rPr>
        <w:t xml:space="preserve"> means Cohda Wireless Pty Ltd ACN 107 936 309.</w:t>
      </w:r>
    </w:p>
    <w:p w:rsidR="00D45B87" w:rsidRPr="00D45B87" w:rsidRDefault="00D45B87" w:rsidP="00D45B87">
      <w:pPr>
        <w:spacing w:after="160" w:line="259" w:lineRule="auto"/>
        <w:ind w:left="567" w:hanging="567"/>
        <w:rPr>
          <w:sz w:val="24"/>
          <w:szCs w:val="24"/>
        </w:rPr>
      </w:pPr>
      <w:r w:rsidRPr="00D45B87">
        <w:rPr>
          <w:sz w:val="24"/>
          <w:szCs w:val="24"/>
        </w:rPr>
        <w:t>3</w:t>
      </w:r>
      <w:r w:rsidRPr="00D45B87">
        <w:rPr>
          <w:sz w:val="24"/>
          <w:szCs w:val="24"/>
        </w:rPr>
        <w:tab/>
      </w:r>
      <w:r w:rsidRPr="00D45B87">
        <w:rPr>
          <w:b/>
          <w:bCs/>
          <w:sz w:val="24"/>
          <w:szCs w:val="24"/>
        </w:rPr>
        <w:t>Authorisation</w:t>
      </w:r>
    </w:p>
    <w:p w:rsidR="00D45B87" w:rsidRPr="00D45B87" w:rsidRDefault="00D45B87" w:rsidP="00D45B87">
      <w:pPr>
        <w:spacing w:after="160" w:line="259" w:lineRule="auto"/>
        <w:ind w:left="567"/>
        <w:rPr>
          <w:sz w:val="24"/>
          <w:szCs w:val="24"/>
        </w:rPr>
      </w:pPr>
      <w:r w:rsidRPr="00D45B87">
        <w:rPr>
          <w:sz w:val="24"/>
          <w:szCs w:val="24"/>
        </w:rPr>
        <w:t>I hereby authorise, under section 134D of the Act, Cohda Wireless, the owner(s) of the authorised vehicles and any drivers and operators authorised by Cohda Wireless or the vehicle owner(s), to undertake a trial of automotive technology in accordance with Part 4A of the Act and the exemptions herein, subject to the conditions herein. The nature and scope of the trial is to test the positioning systems of the authorised vehicles while operating in autonomous mode within sites closed to the public.</w:t>
      </w:r>
    </w:p>
    <w:p w:rsidR="00D45B87" w:rsidRPr="00D45B87" w:rsidRDefault="00D45B87" w:rsidP="00D45B87">
      <w:pPr>
        <w:spacing w:after="160" w:line="259" w:lineRule="auto"/>
        <w:ind w:left="567" w:hanging="567"/>
        <w:rPr>
          <w:sz w:val="24"/>
          <w:szCs w:val="24"/>
        </w:rPr>
      </w:pPr>
      <w:r w:rsidRPr="00D45B87">
        <w:rPr>
          <w:sz w:val="24"/>
          <w:szCs w:val="24"/>
        </w:rPr>
        <w:t>4</w:t>
      </w:r>
      <w:r w:rsidRPr="00D45B87">
        <w:rPr>
          <w:sz w:val="24"/>
          <w:szCs w:val="24"/>
        </w:rPr>
        <w:tab/>
      </w:r>
      <w:r w:rsidRPr="00D45B87">
        <w:rPr>
          <w:b/>
          <w:bCs/>
          <w:sz w:val="24"/>
          <w:szCs w:val="24"/>
        </w:rPr>
        <w:t>Exemptions</w:t>
      </w:r>
    </w:p>
    <w:p w:rsidR="00D45B87" w:rsidRPr="00D45B87" w:rsidRDefault="00D45B87" w:rsidP="00D45B87">
      <w:pPr>
        <w:spacing w:after="160" w:line="259" w:lineRule="auto"/>
        <w:ind w:left="567"/>
        <w:rPr>
          <w:sz w:val="24"/>
          <w:szCs w:val="24"/>
        </w:rPr>
      </w:pPr>
      <w:r w:rsidRPr="00D45B87">
        <w:rPr>
          <w:sz w:val="24"/>
          <w:szCs w:val="24"/>
        </w:rPr>
        <w:t>I hereby exempt, under section 134E of the Act, the authorised vehicles from the following legislative requirements:</w:t>
      </w:r>
    </w:p>
    <w:p w:rsidR="00D45B87" w:rsidRPr="00D45B87" w:rsidRDefault="00D45B87" w:rsidP="00D45B87">
      <w:pPr>
        <w:spacing w:after="160" w:line="259" w:lineRule="auto"/>
        <w:ind w:left="640"/>
        <w:rPr>
          <w:sz w:val="24"/>
          <w:szCs w:val="24"/>
        </w:rPr>
      </w:pPr>
      <w:r w:rsidRPr="00D45B87">
        <w:rPr>
          <w:i/>
          <w:iCs/>
          <w:sz w:val="24"/>
          <w:szCs w:val="24"/>
        </w:rPr>
        <w:t>Road Traffic Act 1961</w:t>
      </w:r>
      <w:r w:rsidRPr="00D45B87">
        <w:rPr>
          <w:sz w:val="24"/>
          <w:szCs w:val="24"/>
        </w:rPr>
        <w:t xml:space="preserve"> section 110B – Motor vehicle must bear vehicle identification plate; and</w:t>
      </w:r>
    </w:p>
    <w:p w:rsidR="00D45B87" w:rsidRPr="00D45B87" w:rsidRDefault="00D45B87" w:rsidP="00D45B87">
      <w:pPr>
        <w:spacing w:after="160" w:line="259" w:lineRule="auto"/>
        <w:ind w:left="640"/>
        <w:rPr>
          <w:sz w:val="24"/>
          <w:szCs w:val="24"/>
        </w:rPr>
      </w:pPr>
      <w:r w:rsidRPr="00D45B87">
        <w:rPr>
          <w:sz w:val="24"/>
          <w:szCs w:val="24"/>
        </w:rPr>
        <w:t>Road Traffic (Light Vehicles Standards) Rules 2018 rule 26(1) – Motor vehicle must have right-hand drive.</w:t>
      </w:r>
    </w:p>
    <w:p w:rsidR="00D45B87" w:rsidRPr="00D45B87" w:rsidRDefault="00D45B87" w:rsidP="00D45B87">
      <w:pPr>
        <w:spacing w:after="160" w:line="259" w:lineRule="auto"/>
        <w:ind w:left="567"/>
        <w:rPr>
          <w:sz w:val="24"/>
          <w:szCs w:val="24"/>
        </w:rPr>
      </w:pPr>
      <w:r w:rsidRPr="00D45B87">
        <w:rPr>
          <w:sz w:val="24"/>
          <w:szCs w:val="24"/>
        </w:rPr>
        <w:t>This Notice does not exempt the authorised vehicles from requirements under another Act, law or standard, nor from any other applicable conditions of operation.</w:t>
      </w:r>
    </w:p>
    <w:p w:rsidR="00D45B87" w:rsidRPr="00D45B87" w:rsidRDefault="00D45B87" w:rsidP="00D45B87">
      <w:pPr>
        <w:spacing w:after="160" w:line="259" w:lineRule="auto"/>
        <w:ind w:left="567" w:hanging="567"/>
        <w:rPr>
          <w:sz w:val="24"/>
          <w:szCs w:val="24"/>
        </w:rPr>
      </w:pPr>
      <w:r w:rsidRPr="00D45B87">
        <w:rPr>
          <w:sz w:val="24"/>
          <w:szCs w:val="24"/>
        </w:rPr>
        <w:t>5</w:t>
      </w:r>
      <w:r w:rsidRPr="00D45B87">
        <w:rPr>
          <w:sz w:val="24"/>
          <w:szCs w:val="24"/>
        </w:rPr>
        <w:tab/>
      </w:r>
      <w:r w:rsidRPr="00D45B87">
        <w:rPr>
          <w:b/>
          <w:bCs/>
          <w:sz w:val="24"/>
          <w:szCs w:val="24"/>
        </w:rPr>
        <w:t>Conditions</w:t>
      </w:r>
    </w:p>
    <w:p w:rsidR="00D45B87" w:rsidRPr="00D45B87" w:rsidRDefault="00D45B87" w:rsidP="00D45B87">
      <w:pPr>
        <w:spacing w:after="160" w:line="259" w:lineRule="auto"/>
        <w:ind w:left="1134" w:hanging="567"/>
        <w:rPr>
          <w:sz w:val="24"/>
          <w:szCs w:val="24"/>
        </w:rPr>
      </w:pPr>
      <w:r w:rsidRPr="00D45B87">
        <w:rPr>
          <w:sz w:val="24"/>
          <w:szCs w:val="24"/>
        </w:rPr>
        <w:t>5.1</w:t>
      </w:r>
      <w:r w:rsidRPr="00D45B87">
        <w:rPr>
          <w:sz w:val="24"/>
          <w:szCs w:val="24"/>
        </w:rPr>
        <w:tab/>
        <w:t>The authorised vehicles may only operate:</w:t>
      </w:r>
    </w:p>
    <w:p w:rsidR="00D45B87" w:rsidRPr="00D45B87" w:rsidRDefault="00D45B87" w:rsidP="00D45B87">
      <w:pPr>
        <w:spacing w:after="160" w:line="259" w:lineRule="auto"/>
        <w:ind w:left="1134"/>
        <w:rPr>
          <w:sz w:val="24"/>
          <w:szCs w:val="24"/>
        </w:rPr>
      </w:pPr>
      <w:r w:rsidRPr="00D45B87">
        <w:rPr>
          <w:sz w:val="24"/>
          <w:szCs w:val="24"/>
        </w:rPr>
        <w:t>within the former Walkerville Car Park owned by the Commissioner of Highways located at Lot 13 Booroo Street, Joslin, Certificate of Title 5331/356, in the City of Norwood, Payneham and St Peters designated in Schedule 1 to this Notice;</w:t>
      </w:r>
    </w:p>
    <w:p w:rsidR="00D45B87" w:rsidRPr="00D45B87" w:rsidRDefault="00D45B87" w:rsidP="00D45B87">
      <w:pPr>
        <w:spacing w:after="160" w:line="259" w:lineRule="auto"/>
        <w:ind w:left="1134"/>
        <w:rPr>
          <w:sz w:val="24"/>
          <w:szCs w:val="24"/>
        </w:rPr>
      </w:pPr>
      <w:r w:rsidRPr="00D45B87">
        <w:rPr>
          <w:sz w:val="24"/>
          <w:szCs w:val="24"/>
        </w:rPr>
        <w:t>or</w:t>
      </w:r>
    </w:p>
    <w:p w:rsidR="00D45B87" w:rsidRPr="00D45B87" w:rsidRDefault="00D45B87" w:rsidP="00D45B87">
      <w:pPr>
        <w:spacing w:after="160" w:line="259" w:lineRule="auto"/>
        <w:ind w:left="1134"/>
        <w:rPr>
          <w:sz w:val="24"/>
          <w:szCs w:val="24"/>
        </w:rPr>
      </w:pPr>
      <w:r w:rsidRPr="00D45B87">
        <w:rPr>
          <w:sz w:val="24"/>
          <w:szCs w:val="24"/>
        </w:rPr>
        <w:t>within the Adelaide Show Grounds owned by the Minister for Environment and Water located at 68 Goodwood Road, Wayville, Certificate of Title 6083/257, in the City of Unley designated in Schedule 2 to this Notice.</w:t>
      </w:r>
    </w:p>
    <w:p w:rsidR="00D45B87" w:rsidRPr="00D45B87" w:rsidRDefault="00D45B87" w:rsidP="00D45B87">
      <w:pPr>
        <w:spacing w:after="160" w:line="259" w:lineRule="auto"/>
        <w:ind w:left="1134" w:hanging="567"/>
        <w:rPr>
          <w:sz w:val="24"/>
          <w:szCs w:val="24"/>
        </w:rPr>
      </w:pPr>
      <w:r w:rsidRPr="00D45B87">
        <w:rPr>
          <w:sz w:val="24"/>
          <w:szCs w:val="24"/>
        </w:rPr>
        <w:t>5.2</w:t>
      </w:r>
      <w:r w:rsidRPr="00D45B87">
        <w:rPr>
          <w:sz w:val="24"/>
          <w:szCs w:val="24"/>
        </w:rPr>
        <w:tab/>
        <w:t>This Notice does not create any proprietary interest in Cohda Wireless with respect to the above-mentioned properties.  Cohda Wireless must secure rights of entry from the property owners.</w:t>
      </w:r>
    </w:p>
    <w:p w:rsidR="00D45B87" w:rsidRPr="00D45B87" w:rsidRDefault="00D45B87" w:rsidP="00D45B87">
      <w:pPr>
        <w:spacing w:after="160" w:line="259" w:lineRule="auto"/>
        <w:ind w:left="1134" w:hanging="567"/>
        <w:rPr>
          <w:sz w:val="24"/>
          <w:szCs w:val="24"/>
        </w:rPr>
      </w:pPr>
      <w:r w:rsidRPr="00D45B87">
        <w:rPr>
          <w:sz w:val="24"/>
          <w:szCs w:val="24"/>
        </w:rPr>
        <w:t>5.3</w:t>
      </w:r>
      <w:r w:rsidRPr="00D45B87">
        <w:rPr>
          <w:sz w:val="24"/>
          <w:szCs w:val="24"/>
        </w:rPr>
        <w:tab/>
        <w:t>The authorised vehicle must operate in accordance with:</w:t>
      </w:r>
    </w:p>
    <w:p w:rsidR="00D45B87" w:rsidRPr="00D45B87" w:rsidRDefault="00D45B87" w:rsidP="00D45B87">
      <w:pPr>
        <w:spacing w:after="160" w:line="259" w:lineRule="auto"/>
        <w:ind w:left="1134"/>
        <w:rPr>
          <w:bCs/>
          <w:color w:val="000000"/>
          <w:sz w:val="24"/>
          <w:szCs w:val="24"/>
        </w:rPr>
      </w:pPr>
      <w:r w:rsidRPr="00D45B87">
        <w:rPr>
          <w:sz w:val="24"/>
          <w:szCs w:val="24"/>
        </w:rPr>
        <w:t>the Safe Work Method Statement and the Traffic Management Plan as agreed from time to time between Cohda Wireless and the Department of Planning, Transport and Infrastructure;</w:t>
      </w:r>
      <w:r w:rsidRPr="00D45B87">
        <w:rPr>
          <w:bCs/>
          <w:color w:val="000000"/>
          <w:sz w:val="24"/>
          <w:szCs w:val="24"/>
        </w:rPr>
        <w:t xml:space="preserve"> and</w:t>
      </w:r>
    </w:p>
    <w:p w:rsidR="00D45B87" w:rsidRPr="00D45B87" w:rsidRDefault="00D45B87" w:rsidP="00D45B87">
      <w:pPr>
        <w:spacing w:after="160" w:line="259" w:lineRule="auto"/>
        <w:ind w:left="1134"/>
        <w:rPr>
          <w:sz w:val="24"/>
          <w:szCs w:val="24"/>
        </w:rPr>
      </w:pPr>
      <w:r w:rsidRPr="00D45B87">
        <w:rPr>
          <w:bCs/>
          <w:color w:val="000000"/>
          <w:sz w:val="24"/>
          <w:szCs w:val="24"/>
        </w:rPr>
        <w:t xml:space="preserve">the </w:t>
      </w:r>
      <w:r w:rsidRPr="00D45B87">
        <w:rPr>
          <w:bCs/>
          <w:i/>
          <w:color w:val="000000"/>
          <w:sz w:val="24"/>
          <w:szCs w:val="24"/>
        </w:rPr>
        <w:t>Guidelines for trials of automated vehicles in Australia</w:t>
      </w:r>
      <w:r w:rsidRPr="00D45B87">
        <w:rPr>
          <w:bCs/>
          <w:color w:val="000000"/>
          <w:sz w:val="24"/>
          <w:szCs w:val="24"/>
        </w:rPr>
        <w:t xml:space="preserve"> published by the National Transport Commission</w:t>
      </w:r>
      <w:r w:rsidRPr="00D45B87">
        <w:rPr>
          <w:sz w:val="24"/>
          <w:szCs w:val="24"/>
        </w:rPr>
        <w:t xml:space="preserve"> as amended.</w:t>
      </w:r>
    </w:p>
    <w:p w:rsidR="00D45B87" w:rsidRPr="00D45B87" w:rsidRDefault="00D45B87" w:rsidP="00D45B87">
      <w:pPr>
        <w:spacing w:after="160" w:line="259" w:lineRule="auto"/>
        <w:ind w:left="1134" w:hanging="567"/>
        <w:rPr>
          <w:sz w:val="24"/>
          <w:szCs w:val="24"/>
        </w:rPr>
      </w:pPr>
      <w:r w:rsidRPr="00D45B87">
        <w:rPr>
          <w:sz w:val="24"/>
          <w:szCs w:val="24"/>
        </w:rPr>
        <w:t>5.4</w:t>
      </w:r>
      <w:r w:rsidRPr="00D45B87">
        <w:rPr>
          <w:sz w:val="24"/>
          <w:szCs w:val="24"/>
        </w:rPr>
        <w:tab/>
        <w:t>Cohda Wireless must maintain public liability insurance in accordance with section 134H of the Act for the entire authorised trial period.</w:t>
      </w:r>
    </w:p>
    <w:p w:rsidR="00D45B87" w:rsidRPr="00D45B87" w:rsidRDefault="00D45B87" w:rsidP="00D45B87">
      <w:pPr>
        <w:spacing w:after="160" w:line="259" w:lineRule="auto"/>
        <w:ind w:left="567" w:hanging="567"/>
        <w:rPr>
          <w:sz w:val="24"/>
          <w:szCs w:val="24"/>
        </w:rPr>
      </w:pPr>
      <w:r w:rsidRPr="00D45B87">
        <w:rPr>
          <w:sz w:val="24"/>
          <w:szCs w:val="24"/>
        </w:rPr>
        <w:t>6</w:t>
      </w:r>
      <w:r w:rsidRPr="00D45B87">
        <w:rPr>
          <w:sz w:val="24"/>
          <w:szCs w:val="24"/>
        </w:rPr>
        <w:tab/>
      </w:r>
      <w:r w:rsidRPr="00D45B87">
        <w:rPr>
          <w:b/>
          <w:bCs/>
          <w:sz w:val="24"/>
          <w:szCs w:val="24"/>
        </w:rPr>
        <w:t>Execution</w:t>
      </w:r>
    </w:p>
    <w:p w:rsidR="00D45B87" w:rsidRPr="00D45B87" w:rsidRDefault="00D45B87" w:rsidP="00D45B87">
      <w:pPr>
        <w:tabs>
          <w:tab w:val="left" w:pos="1418"/>
        </w:tabs>
        <w:spacing w:after="160" w:line="259" w:lineRule="auto"/>
        <w:rPr>
          <w:sz w:val="24"/>
          <w:szCs w:val="24"/>
        </w:rPr>
      </w:pPr>
      <w:r w:rsidRPr="00D45B87">
        <w:rPr>
          <w:sz w:val="24"/>
          <w:szCs w:val="24"/>
        </w:rPr>
        <w:t>Dated: 19 June 2020</w:t>
      </w:r>
    </w:p>
    <w:p w:rsidR="00D45B87" w:rsidRPr="00D45B87" w:rsidRDefault="00D45B87" w:rsidP="00D45B87">
      <w:pPr>
        <w:spacing w:after="0" w:line="259" w:lineRule="auto"/>
        <w:jc w:val="right"/>
        <w:rPr>
          <w:smallCaps/>
          <w:sz w:val="24"/>
          <w:szCs w:val="24"/>
        </w:rPr>
      </w:pPr>
      <w:r w:rsidRPr="00D45B87">
        <w:rPr>
          <w:smallCaps/>
          <w:sz w:val="24"/>
          <w:szCs w:val="24"/>
        </w:rPr>
        <w:t>Hon Stephan Knoll MP</w:t>
      </w:r>
    </w:p>
    <w:p w:rsidR="00D45B87" w:rsidRPr="00D45B87" w:rsidRDefault="00D45B87" w:rsidP="00D45B87">
      <w:pPr>
        <w:spacing w:after="160" w:line="259" w:lineRule="auto"/>
        <w:jc w:val="right"/>
        <w:rPr>
          <w:sz w:val="24"/>
          <w:szCs w:val="24"/>
        </w:rPr>
      </w:pPr>
      <w:r w:rsidRPr="00D45B87">
        <w:rPr>
          <w:sz w:val="24"/>
          <w:szCs w:val="24"/>
        </w:rPr>
        <w:t>Minister for Transport, Infrastructure and Local Government</w:t>
      </w:r>
    </w:p>
    <w:p w:rsidR="00D45B87" w:rsidRPr="00D45B87" w:rsidRDefault="00D45B87" w:rsidP="00D45B87">
      <w:pPr>
        <w:pBdr>
          <w:top w:val="single" w:sz="4" w:space="1" w:color="auto"/>
        </w:pBdr>
        <w:spacing w:before="100" w:line="14" w:lineRule="exact"/>
        <w:ind w:left="1080" w:right="1080"/>
        <w:jc w:val="center"/>
        <w:rPr>
          <w:sz w:val="24"/>
          <w:szCs w:val="24"/>
        </w:rPr>
      </w:pPr>
    </w:p>
    <w:p w:rsidR="00D45B87" w:rsidRPr="00D45B87" w:rsidRDefault="00D45B87" w:rsidP="00D45B8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sz w:val="24"/>
          <w:szCs w:val="24"/>
        </w:rPr>
      </w:pPr>
    </w:p>
    <w:p w:rsidR="00D45B87" w:rsidRPr="00D45B87" w:rsidRDefault="00D45B87" w:rsidP="00D45B87">
      <w:pPr>
        <w:spacing w:after="160" w:line="259" w:lineRule="auto"/>
        <w:jc w:val="center"/>
        <w:rPr>
          <w:sz w:val="24"/>
          <w:szCs w:val="24"/>
        </w:rPr>
      </w:pPr>
      <w:r w:rsidRPr="00D45B87">
        <w:rPr>
          <w:rFonts w:ascii="Calibri" w:hAnsi="Calibri"/>
          <w:noProof/>
          <w:sz w:val="22"/>
          <w:lang w:eastAsia="en-AU"/>
        </w:rPr>
        <w:drawing>
          <wp:inline distT="0" distB="0" distL="0" distR="0" wp14:anchorId="566FE4BA" wp14:editId="1DA6A9A9">
            <wp:extent cx="5731510" cy="5714365"/>
            <wp:effectExtent l="0" t="0" r="254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731510" cy="5714365"/>
                    </a:xfrm>
                    <a:prstGeom prst="rect">
                      <a:avLst/>
                    </a:prstGeom>
                  </pic:spPr>
                </pic:pic>
              </a:graphicData>
            </a:graphic>
          </wp:inline>
        </w:drawing>
      </w:r>
    </w:p>
    <w:p w:rsidR="00410A28" w:rsidRDefault="00D45B87" w:rsidP="00D45B87">
      <w:pPr>
        <w:spacing w:after="160" w:line="259" w:lineRule="auto"/>
        <w:jc w:val="center"/>
        <w:rPr>
          <w:sz w:val="24"/>
          <w:szCs w:val="24"/>
        </w:rPr>
      </w:pPr>
      <w:r w:rsidRPr="00D45B87">
        <w:rPr>
          <w:rFonts w:ascii="Calibri" w:hAnsi="Calibri"/>
          <w:noProof/>
          <w:sz w:val="22"/>
          <w:lang w:eastAsia="en-AU"/>
        </w:rPr>
        <w:drawing>
          <wp:inline distT="0" distB="0" distL="0" distR="0" wp14:anchorId="1DC77610" wp14:editId="08090A19">
            <wp:extent cx="5731510" cy="5702935"/>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31510" cy="5702935"/>
                    </a:xfrm>
                    <a:prstGeom prst="rect">
                      <a:avLst/>
                    </a:prstGeom>
                  </pic:spPr>
                </pic:pic>
              </a:graphicData>
            </a:graphic>
          </wp:inline>
        </w:drawing>
      </w:r>
    </w:p>
    <w:p w:rsidR="00D45B87" w:rsidRDefault="00D45B87" w:rsidP="00D45B87">
      <w:pPr>
        <w:pBdr>
          <w:bottom w:val="single" w:sz="4" w:space="1" w:color="auto"/>
        </w:pBdr>
        <w:spacing w:after="0" w:line="52" w:lineRule="exact"/>
        <w:jc w:val="center"/>
        <w:rPr>
          <w:rFonts w:eastAsia="Times New Roman"/>
          <w:smallCaps/>
          <w:szCs w:val="17"/>
        </w:rPr>
      </w:pPr>
    </w:p>
    <w:p w:rsidR="00D45B87" w:rsidRDefault="00D45B87" w:rsidP="00D45B87">
      <w:pPr>
        <w:pBdr>
          <w:top w:val="single" w:sz="4" w:space="1" w:color="auto"/>
        </w:pBdr>
        <w:spacing w:before="34" w:after="0" w:line="14" w:lineRule="exact"/>
        <w:jc w:val="center"/>
        <w:rPr>
          <w:rFonts w:eastAsia="Times New Roman"/>
          <w:smallCaps/>
          <w:szCs w:val="17"/>
        </w:rPr>
      </w:pPr>
    </w:p>
    <w:p w:rsidR="00D45B87" w:rsidRDefault="00D45B87" w:rsidP="00D45B8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C316D2" w:rsidRPr="00C316D2" w:rsidRDefault="00C316D2" w:rsidP="00DD0D92">
      <w:pPr>
        <w:pStyle w:val="Heading2"/>
      </w:pPr>
      <w:bookmarkStart w:id="273" w:name="_Toc43981311"/>
      <w:r w:rsidRPr="00C316D2">
        <w:t>Natural Resources Management Act 2004</w:t>
      </w:r>
      <w:bookmarkEnd w:id="273"/>
    </w:p>
    <w:p w:rsidR="00C316D2" w:rsidRPr="00C316D2" w:rsidRDefault="00C316D2" w:rsidP="00C316D2">
      <w:pPr>
        <w:jc w:val="center"/>
        <w:rPr>
          <w:i/>
          <w:szCs w:val="17"/>
        </w:rPr>
      </w:pPr>
      <w:r w:rsidRPr="00C316D2">
        <w:rPr>
          <w:i/>
          <w:szCs w:val="17"/>
        </w:rPr>
        <w:t>Notice of Authorisation to Take Water from the Central Adelaide Prescribed Wells Area—Ref. 291770</w:t>
      </w:r>
    </w:p>
    <w:p w:rsidR="00C316D2" w:rsidRPr="00C316D2" w:rsidRDefault="00C316D2" w:rsidP="00C316D2">
      <w:pPr>
        <w:rPr>
          <w:szCs w:val="17"/>
        </w:rPr>
      </w:pPr>
      <w:r w:rsidRPr="00C316D2">
        <w:rPr>
          <w:szCs w:val="17"/>
        </w:rPr>
        <w:t xml:space="preserve">PURSUANT to Section 128 of the </w:t>
      </w:r>
      <w:r w:rsidRPr="00C316D2">
        <w:rPr>
          <w:i/>
          <w:iCs/>
          <w:szCs w:val="17"/>
        </w:rPr>
        <w:t xml:space="preserve">Natural Resources Management Act 2004 </w:t>
      </w:r>
      <w:r w:rsidRPr="00C316D2">
        <w:rPr>
          <w:szCs w:val="17"/>
        </w:rPr>
        <w:t>(the Act), I, David Speirs, Minister for Environment and Water (the Minister) in the State of South Australia and the Minister to whom the Act is committed, hereby authorise the taking of water from the Central Adelaide Prescribed Wells Area, from the prescribed wells specified in Schedule A, for the purpose set out in Schedule B and subject to the conditions specified in Schedule C.</w:t>
      </w:r>
    </w:p>
    <w:p w:rsidR="00C316D2" w:rsidRPr="00C316D2" w:rsidRDefault="00C316D2" w:rsidP="00C316D2">
      <w:pPr>
        <w:jc w:val="center"/>
        <w:rPr>
          <w:smallCaps/>
          <w:szCs w:val="17"/>
        </w:rPr>
      </w:pPr>
      <w:r w:rsidRPr="00C316D2">
        <w:rPr>
          <w:smallCaps/>
          <w:szCs w:val="17"/>
        </w:rPr>
        <w:t>Schedule A</w:t>
      </w:r>
    </w:p>
    <w:p w:rsidR="00C316D2" w:rsidRPr="00C316D2" w:rsidRDefault="00C316D2" w:rsidP="00C316D2">
      <w:pPr>
        <w:rPr>
          <w:i/>
          <w:iCs/>
          <w:szCs w:val="17"/>
        </w:rPr>
      </w:pPr>
      <w:r w:rsidRPr="00C316D2">
        <w:rPr>
          <w:i/>
          <w:iCs/>
          <w:szCs w:val="17"/>
        </w:rPr>
        <w:t>Prescribed Wells</w:t>
      </w:r>
    </w:p>
    <w:p w:rsidR="00C316D2" w:rsidRPr="00C316D2" w:rsidRDefault="00C316D2" w:rsidP="00C316D2">
      <w:pPr>
        <w:rPr>
          <w:szCs w:val="17"/>
        </w:rPr>
      </w:pPr>
      <w:r w:rsidRPr="00C316D2">
        <w:rPr>
          <w:szCs w:val="17"/>
        </w:rPr>
        <w:t>Well unit numbers 6628-27437, 6628-15439, 6628-26033, 6628-28698, 6628-30605, and 6628-30607.</w:t>
      </w:r>
    </w:p>
    <w:p w:rsidR="00C316D2" w:rsidRPr="00C316D2" w:rsidRDefault="00C316D2" w:rsidP="00C316D2">
      <w:pPr>
        <w:jc w:val="center"/>
        <w:rPr>
          <w:smallCaps/>
          <w:szCs w:val="17"/>
        </w:rPr>
      </w:pPr>
      <w:r w:rsidRPr="00C316D2">
        <w:rPr>
          <w:smallCaps/>
          <w:szCs w:val="17"/>
        </w:rPr>
        <w:t>Schedule B</w:t>
      </w:r>
    </w:p>
    <w:p w:rsidR="00C316D2" w:rsidRPr="00C316D2" w:rsidRDefault="00C316D2" w:rsidP="00C316D2">
      <w:pPr>
        <w:rPr>
          <w:i/>
          <w:iCs/>
          <w:szCs w:val="17"/>
        </w:rPr>
      </w:pPr>
      <w:r w:rsidRPr="00C316D2">
        <w:rPr>
          <w:i/>
          <w:iCs/>
          <w:szCs w:val="17"/>
        </w:rPr>
        <w:t>Purpose</w:t>
      </w:r>
    </w:p>
    <w:p w:rsidR="00C316D2" w:rsidRPr="00C316D2" w:rsidRDefault="00C316D2" w:rsidP="00C316D2">
      <w:pPr>
        <w:rPr>
          <w:iCs/>
          <w:szCs w:val="17"/>
        </w:rPr>
      </w:pPr>
      <w:r w:rsidRPr="00C316D2">
        <w:rPr>
          <w:iCs/>
          <w:szCs w:val="17"/>
        </w:rPr>
        <w:t>For operating the Waterproofing Eastern Adelaide Managed Aquifer Recharge and Recovery Scheme (‘the scheme’), whereby water recharged into the Central Adelaide Plains Prescribed Wells Area for the scheme, is later extracted for the irrigation of reserves, ovals, sporting and recreation facilities and schools located within the Town of Walkerville, the City of Norwood, Payneham &amp; St Peters, the City of Unley, the City of Prospect, the City of Port Adelaide Enfield and the Campbelltown City Council.</w:t>
      </w:r>
    </w:p>
    <w:p w:rsidR="00C316D2" w:rsidRPr="00C316D2" w:rsidRDefault="00C316D2" w:rsidP="00C316D2">
      <w:pPr>
        <w:jc w:val="center"/>
        <w:rPr>
          <w:szCs w:val="17"/>
        </w:rPr>
      </w:pPr>
      <w:r w:rsidRPr="00C316D2">
        <w:rPr>
          <w:smallCaps/>
          <w:szCs w:val="17"/>
        </w:rPr>
        <w:t>Schedule</w:t>
      </w:r>
      <w:r w:rsidRPr="00C316D2">
        <w:rPr>
          <w:szCs w:val="17"/>
        </w:rPr>
        <w:t xml:space="preserve"> C</w:t>
      </w:r>
    </w:p>
    <w:p w:rsidR="00C316D2" w:rsidRPr="00C316D2" w:rsidRDefault="00C316D2" w:rsidP="00C316D2">
      <w:pPr>
        <w:rPr>
          <w:i/>
          <w:iCs/>
          <w:szCs w:val="17"/>
        </w:rPr>
      </w:pPr>
      <w:r w:rsidRPr="00C316D2">
        <w:rPr>
          <w:i/>
          <w:iCs/>
          <w:szCs w:val="17"/>
        </w:rPr>
        <w:t>Conditions</w:t>
      </w:r>
    </w:p>
    <w:p w:rsidR="00C316D2" w:rsidRPr="00C316D2" w:rsidRDefault="00C316D2" w:rsidP="008E6664">
      <w:pPr>
        <w:numPr>
          <w:ilvl w:val="0"/>
          <w:numId w:val="41"/>
        </w:numPr>
        <w:ind w:left="567" w:hanging="283"/>
        <w:rPr>
          <w:szCs w:val="17"/>
        </w:rPr>
      </w:pPr>
      <w:r w:rsidRPr="00C316D2">
        <w:rPr>
          <w:szCs w:val="17"/>
        </w:rPr>
        <w:t>Water may only be taken from the date of publication of this notice until 30 June 2023.</w:t>
      </w:r>
    </w:p>
    <w:p w:rsidR="00C316D2" w:rsidRDefault="00C316D2">
      <w:pPr>
        <w:spacing w:after="0" w:line="240" w:lineRule="auto"/>
        <w:jc w:val="left"/>
        <w:rPr>
          <w:szCs w:val="17"/>
        </w:rPr>
      </w:pPr>
      <w:r>
        <w:rPr>
          <w:szCs w:val="17"/>
        </w:rPr>
        <w:br w:type="page"/>
      </w:r>
    </w:p>
    <w:p w:rsidR="00C316D2" w:rsidRPr="00C316D2" w:rsidRDefault="00C316D2" w:rsidP="008E6664">
      <w:pPr>
        <w:numPr>
          <w:ilvl w:val="0"/>
          <w:numId w:val="41"/>
        </w:numPr>
        <w:ind w:left="567" w:hanging="283"/>
        <w:rPr>
          <w:szCs w:val="17"/>
        </w:rPr>
      </w:pPr>
      <w:r w:rsidRPr="00C316D2">
        <w:rPr>
          <w:szCs w:val="17"/>
        </w:rPr>
        <w:t xml:space="preserve">The volume of water permitted to be extracted in a water use year must not exceed the volume of water recharged under the scheme over the previous five water use years, minus any volume that has subsequently been extracted over the five year period. The maximum volume taken in any given water use year, however, must not exceed the volumes referred to in Condition 3 of this authorisation. </w:t>
      </w:r>
    </w:p>
    <w:p w:rsidR="00C316D2" w:rsidRPr="00C316D2" w:rsidRDefault="00C316D2" w:rsidP="008E6664">
      <w:pPr>
        <w:numPr>
          <w:ilvl w:val="0"/>
          <w:numId w:val="41"/>
        </w:numPr>
        <w:ind w:left="567" w:hanging="283"/>
        <w:rPr>
          <w:szCs w:val="17"/>
        </w:rPr>
      </w:pPr>
      <w:r w:rsidRPr="00C316D2">
        <w:rPr>
          <w:szCs w:val="17"/>
        </w:rPr>
        <w:t xml:space="preserve">Subject to condition 2 of this authorisation, a total maximum volume of 500 megalitres of water per water use year (a maximum volume of 150 megalitres per water use year, per well) may be taken from the prescribed wells specified in Schedule A during the period referred to in Condition 1 of this authorisation. </w:t>
      </w:r>
    </w:p>
    <w:p w:rsidR="00C316D2" w:rsidRPr="00C316D2" w:rsidRDefault="00C316D2" w:rsidP="008E6664">
      <w:pPr>
        <w:numPr>
          <w:ilvl w:val="0"/>
          <w:numId w:val="41"/>
        </w:numPr>
        <w:ind w:left="567" w:hanging="283"/>
        <w:rPr>
          <w:szCs w:val="17"/>
        </w:rPr>
      </w:pPr>
      <w:r w:rsidRPr="00C316D2">
        <w:rPr>
          <w:szCs w:val="17"/>
        </w:rPr>
        <w:t>The water user must not take water except through a meter(s) supplied, installed and maintained in accordance with the South Australian Licensed Water Use Meter Specification approved by the Minister and as may be amended from time to time.</w:t>
      </w:r>
    </w:p>
    <w:p w:rsidR="00C316D2" w:rsidRPr="00C316D2" w:rsidRDefault="00C316D2" w:rsidP="008E6664">
      <w:pPr>
        <w:numPr>
          <w:ilvl w:val="0"/>
          <w:numId w:val="41"/>
        </w:numPr>
        <w:ind w:left="567" w:hanging="283"/>
        <w:rPr>
          <w:szCs w:val="17"/>
        </w:rPr>
      </w:pPr>
      <w:r w:rsidRPr="00C316D2">
        <w:rPr>
          <w:szCs w:val="17"/>
        </w:rPr>
        <w:t>Meter readings must be used to determine the quantity of water taken from each well.</w:t>
      </w:r>
    </w:p>
    <w:p w:rsidR="00C316D2" w:rsidRPr="00C316D2" w:rsidRDefault="00C316D2" w:rsidP="008E6664">
      <w:pPr>
        <w:numPr>
          <w:ilvl w:val="0"/>
          <w:numId w:val="41"/>
        </w:numPr>
        <w:ind w:left="567" w:hanging="283"/>
        <w:rPr>
          <w:szCs w:val="17"/>
        </w:rPr>
      </w:pPr>
      <w:r w:rsidRPr="00C316D2">
        <w:rPr>
          <w:szCs w:val="17"/>
        </w:rPr>
        <w:t>The water user must measure and record, for each well referred to in Schedule A, at least once during each calendar month, at the same time during each calendar month:</w:t>
      </w:r>
    </w:p>
    <w:p w:rsidR="00C316D2" w:rsidRPr="00C316D2" w:rsidRDefault="00C316D2" w:rsidP="008E6664">
      <w:pPr>
        <w:numPr>
          <w:ilvl w:val="1"/>
          <w:numId w:val="41"/>
        </w:numPr>
        <w:ind w:left="851" w:hanging="283"/>
        <w:rPr>
          <w:szCs w:val="17"/>
        </w:rPr>
      </w:pPr>
      <w:r w:rsidRPr="00C316D2">
        <w:rPr>
          <w:szCs w:val="17"/>
        </w:rPr>
        <w:t>meter readings;</w:t>
      </w:r>
    </w:p>
    <w:p w:rsidR="00C316D2" w:rsidRPr="00C316D2" w:rsidRDefault="00C316D2" w:rsidP="008E6664">
      <w:pPr>
        <w:numPr>
          <w:ilvl w:val="1"/>
          <w:numId w:val="41"/>
        </w:numPr>
        <w:ind w:left="851" w:hanging="283"/>
        <w:rPr>
          <w:szCs w:val="17"/>
        </w:rPr>
      </w:pPr>
      <w:r w:rsidRPr="00C316D2">
        <w:rPr>
          <w:szCs w:val="17"/>
        </w:rPr>
        <w:t>extraction volumes; and</w:t>
      </w:r>
    </w:p>
    <w:p w:rsidR="00C316D2" w:rsidRPr="00C316D2" w:rsidRDefault="00C316D2" w:rsidP="008E6664">
      <w:pPr>
        <w:numPr>
          <w:ilvl w:val="1"/>
          <w:numId w:val="41"/>
        </w:numPr>
        <w:ind w:left="851" w:hanging="283"/>
        <w:rPr>
          <w:szCs w:val="17"/>
        </w:rPr>
      </w:pPr>
      <w:r w:rsidRPr="00C316D2">
        <w:rPr>
          <w:szCs w:val="17"/>
        </w:rPr>
        <w:t>water level.</w:t>
      </w:r>
    </w:p>
    <w:p w:rsidR="00C316D2" w:rsidRPr="00C316D2" w:rsidRDefault="00C316D2" w:rsidP="008E6664">
      <w:pPr>
        <w:numPr>
          <w:ilvl w:val="0"/>
          <w:numId w:val="41"/>
        </w:numPr>
        <w:ind w:left="567" w:hanging="283"/>
        <w:rPr>
          <w:szCs w:val="17"/>
        </w:rPr>
      </w:pPr>
      <w:r w:rsidRPr="00C316D2">
        <w:rPr>
          <w:szCs w:val="17"/>
        </w:rPr>
        <w:t xml:space="preserve">The current Water Proofing Eastern Adelaide MAR Risk Assessment &amp; Monitoring Plan (the current plan) must be revised, to the satisfaction of the Minister’s representative, by no later than 30 June 2021. </w:t>
      </w:r>
    </w:p>
    <w:p w:rsidR="00C316D2" w:rsidRPr="00C316D2" w:rsidRDefault="00C316D2" w:rsidP="008E6664">
      <w:pPr>
        <w:numPr>
          <w:ilvl w:val="0"/>
          <w:numId w:val="41"/>
        </w:numPr>
        <w:ind w:left="567" w:hanging="283"/>
        <w:rPr>
          <w:szCs w:val="17"/>
        </w:rPr>
      </w:pPr>
      <w:r w:rsidRPr="00C316D2">
        <w:rPr>
          <w:szCs w:val="17"/>
        </w:rPr>
        <w:t xml:space="preserve">The scheme must be operated in accordance with the current plan, until such time as the revised plan has been adopted. Once the revised plan has been adopted, the scheme must be operated in accordance with the revised plan. </w:t>
      </w:r>
    </w:p>
    <w:p w:rsidR="00C316D2" w:rsidRPr="00C316D2" w:rsidRDefault="00C316D2" w:rsidP="008E6664">
      <w:pPr>
        <w:numPr>
          <w:ilvl w:val="0"/>
          <w:numId w:val="41"/>
        </w:numPr>
        <w:ind w:left="567" w:hanging="283"/>
        <w:rPr>
          <w:szCs w:val="17"/>
        </w:rPr>
      </w:pPr>
      <w:r w:rsidRPr="00C316D2">
        <w:rPr>
          <w:szCs w:val="17"/>
        </w:rPr>
        <w:t>The water user must comply with all measuring, monitoring and recording requirements as specified in the plan, including the requirement to provide a report annually, not more than 14 days after cessation of the water use year. The report will be provided in the form specified by the Minister’s representative, and include:</w:t>
      </w:r>
    </w:p>
    <w:p w:rsidR="00C316D2" w:rsidRPr="00C316D2" w:rsidRDefault="00C316D2" w:rsidP="008E6664">
      <w:pPr>
        <w:numPr>
          <w:ilvl w:val="1"/>
          <w:numId w:val="41"/>
        </w:numPr>
        <w:ind w:left="851" w:hanging="283"/>
        <w:rPr>
          <w:szCs w:val="17"/>
        </w:rPr>
      </w:pPr>
      <w:r w:rsidRPr="00C316D2">
        <w:rPr>
          <w:szCs w:val="17"/>
        </w:rPr>
        <w:t>all data in accordance with condition 6 of this authorisation; and</w:t>
      </w:r>
    </w:p>
    <w:p w:rsidR="00C316D2" w:rsidRPr="00C316D2" w:rsidRDefault="00C316D2" w:rsidP="008E6664">
      <w:pPr>
        <w:numPr>
          <w:ilvl w:val="1"/>
          <w:numId w:val="41"/>
        </w:numPr>
        <w:ind w:left="851" w:hanging="283"/>
        <w:rPr>
          <w:szCs w:val="17"/>
        </w:rPr>
      </w:pPr>
      <w:r w:rsidRPr="00C316D2">
        <w:rPr>
          <w:szCs w:val="17"/>
        </w:rPr>
        <w:t>monitoring data collected in accordance with the annual report monitoring deliverables contained in the adopted version of the plan at that time.</w:t>
      </w:r>
    </w:p>
    <w:p w:rsidR="00C316D2" w:rsidRPr="00C316D2" w:rsidRDefault="00C316D2" w:rsidP="00C316D2">
      <w:pPr>
        <w:ind w:left="284"/>
        <w:rPr>
          <w:szCs w:val="17"/>
        </w:rPr>
      </w:pPr>
      <w:r w:rsidRPr="00C316D2">
        <w:rPr>
          <w:szCs w:val="17"/>
        </w:rPr>
        <w:t xml:space="preserve">The report is to be emailed to </w:t>
      </w:r>
      <w:hyperlink r:id="rId144" w:history="1">
        <w:r w:rsidRPr="00C316D2">
          <w:rPr>
            <w:color w:val="0000FF"/>
            <w:szCs w:val="17"/>
            <w:u w:val="single"/>
          </w:rPr>
          <w:t>dew.mar@sa.gov.au</w:t>
        </w:r>
      </w:hyperlink>
      <w:r w:rsidRPr="00C316D2">
        <w:rPr>
          <w:szCs w:val="17"/>
        </w:rPr>
        <w:t xml:space="preserve"> and </w:t>
      </w:r>
      <w:hyperlink r:id="rId145" w:history="1">
        <w:r w:rsidRPr="00C316D2">
          <w:rPr>
            <w:color w:val="0000FF"/>
            <w:szCs w:val="17"/>
            <w:u w:val="single"/>
          </w:rPr>
          <w:t>dewwaterlicensing@sa.gov.au</w:t>
        </w:r>
      </w:hyperlink>
      <w:r w:rsidRPr="00C316D2">
        <w:rPr>
          <w:szCs w:val="17"/>
        </w:rPr>
        <w:t>.</w:t>
      </w:r>
    </w:p>
    <w:p w:rsidR="00C316D2" w:rsidRPr="00C316D2" w:rsidRDefault="00C316D2" w:rsidP="008E6664">
      <w:pPr>
        <w:numPr>
          <w:ilvl w:val="0"/>
          <w:numId w:val="41"/>
        </w:numPr>
        <w:ind w:left="567" w:hanging="283"/>
        <w:rPr>
          <w:szCs w:val="17"/>
        </w:rPr>
      </w:pPr>
      <w:r w:rsidRPr="00C316D2">
        <w:rPr>
          <w:szCs w:val="17"/>
        </w:rPr>
        <w:t xml:space="preserve">If any device used to measure and collect data relevant to this authorisation, fails to accurately measure or record, or there is any reason to suspect that the device may be defective, then the water user must notify the Minister’s representative immediately, replace or repair the device as soon as practical and provide suitable alternative data to replace missing data. </w:t>
      </w:r>
    </w:p>
    <w:p w:rsidR="00C316D2" w:rsidRPr="00C316D2" w:rsidRDefault="00C316D2" w:rsidP="008E6664">
      <w:pPr>
        <w:numPr>
          <w:ilvl w:val="0"/>
          <w:numId w:val="41"/>
        </w:numPr>
        <w:ind w:left="567" w:hanging="283"/>
        <w:rPr>
          <w:szCs w:val="17"/>
        </w:rPr>
      </w:pPr>
      <w:r w:rsidRPr="00C316D2">
        <w:rPr>
          <w:szCs w:val="17"/>
        </w:rPr>
        <w:t>The water user must comply with the provisions applying to meters set out in Regulation 14 of the Natural Resources Management</w:t>
      </w:r>
      <w:r w:rsidRPr="00C316D2">
        <w:rPr>
          <w:i/>
          <w:iCs/>
          <w:szCs w:val="17"/>
        </w:rPr>
        <w:t xml:space="preserve"> (Financial Provisions) Regulations 2005</w:t>
      </w:r>
      <w:r w:rsidRPr="00C316D2">
        <w:rPr>
          <w:szCs w:val="17"/>
        </w:rPr>
        <w:t>. It is an offence to contravene or fail to comply with those provisions.</w:t>
      </w:r>
    </w:p>
    <w:p w:rsidR="00C316D2" w:rsidRPr="00C316D2" w:rsidRDefault="00C316D2" w:rsidP="00C316D2">
      <w:pPr>
        <w:rPr>
          <w:szCs w:val="17"/>
        </w:rPr>
      </w:pPr>
      <w:r w:rsidRPr="00C316D2">
        <w:rPr>
          <w:szCs w:val="17"/>
        </w:rPr>
        <w:t>For the purposes of this authorisation:</w:t>
      </w:r>
    </w:p>
    <w:p w:rsidR="00C316D2" w:rsidRPr="00C316D2" w:rsidRDefault="00C316D2" w:rsidP="00C316D2">
      <w:pPr>
        <w:ind w:left="142"/>
        <w:rPr>
          <w:szCs w:val="17"/>
        </w:rPr>
      </w:pPr>
      <w:r w:rsidRPr="00C316D2">
        <w:rPr>
          <w:szCs w:val="17"/>
        </w:rPr>
        <w:t>‘Water user’ means a person who is authorised to take water pursuant to this notice.</w:t>
      </w:r>
    </w:p>
    <w:p w:rsidR="00C316D2" w:rsidRPr="00C316D2" w:rsidRDefault="00C316D2" w:rsidP="00C316D2">
      <w:pPr>
        <w:ind w:left="142"/>
        <w:rPr>
          <w:szCs w:val="17"/>
        </w:rPr>
      </w:pPr>
      <w:r w:rsidRPr="00C316D2">
        <w:rPr>
          <w:szCs w:val="17"/>
        </w:rPr>
        <w:t>‘Water use year’ means a period of 12 months commencing on 1 July and ending 30 June the following calendar year.</w:t>
      </w:r>
    </w:p>
    <w:p w:rsidR="00C316D2" w:rsidRPr="00C316D2" w:rsidRDefault="00C316D2" w:rsidP="00C316D2">
      <w:pPr>
        <w:rPr>
          <w:szCs w:val="17"/>
        </w:rPr>
      </w:pPr>
      <w:r w:rsidRPr="00C316D2">
        <w:rPr>
          <w:szCs w:val="17"/>
        </w:rPr>
        <w:t xml:space="preserve">For the purpose of determining a penalty for unauthorised water use, as declared under section 115 of the Act, the ‘volumetric limit’ of this authorisation is the lessor of a) the volume of water recharged under the scheme at any time over the previous five water use years, minus any volume that has subsequently been extracted or b) 500 megalitres (up to 150 megalitres per well) per water use year. </w:t>
      </w:r>
    </w:p>
    <w:p w:rsidR="00C316D2" w:rsidRPr="00C316D2" w:rsidRDefault="00C316D2" w:rsidP="00C316D2">
      <w:pPr>
        <w:rPr>
          <w:szCs w:val="17"/>
        </w:rPr>
      </w:pPr>
      <w:r w:rsidRPr="00C316D2">
        <w:rPr>
          <w:szCs w:val="17"/>
        </w:rPr>
        <w:t>Words used in this authorisation that are defined in the Act shall have the meanings as set out in the Act.</w:t>
      </w:r>
    </w:p>
    <w:p w:rsidR="00C316D2" w:rsidRPr="00C316D2" w:rsidRDefault="00C316D2" w:rsidP="00C316D2">
      <w:pPr>
        <w:rPr>
          <w:szCs w:val="17"/>
        </w:rPr>
      </w:pPr>
      <w:r w:rsidRPr="00C316D2">
        <w:rPr>
          <w:szCs w:val="17"/>
        </w:rPr>
        <w:t>This authorisation will commence on the date below and will remain in effect until 30 June 2023 unless earlier varied or revoked.</w:t>
      </w:r>
    </w:p>
    <w:p w:rsidR="00C316D2" w:rsidRPr="00C316D2" w:rsidRDefault="00C316D2" w:rsidP="00C316D2">
      <w:pPr>
        <w:spacing w:after="0"/>
        <w:rPr>
          <w:rFonts w:eastAsia="Times New Roman"/>
          <w:szCs w:val="17"/>
        </w:rPr>
      </w:pPr>
      <w:r w:rsidRPr="00C316D2">
        <w:rPr>
          <w:rFonts w:eastAsia="Times New Roman"/>
          <w:szCs w:val="17"/>
        </w:rPr>
        <w:t>Dated: 19 June 2020</w:t>
      </w:r>
    </w:p>
    <w:p w:rsidR="00C316D2" w:rsidRPr="00C316D2" w:rsidRDefault="00C316D2" w:rsidP="00C316D2">
      <w:pPr>
        <w:spacing w:after="0"/>
        <w:jc w:val="right"/>
        <w:rPr>
          <w:rFonts w:eastAsia="Times New Roman"/>
          <w:smallCaps/>
          <w:szCs w:val="20"/>
        </w:rPr>
      </w:pPr>
      <w:r w:rsidRPr="00C316D2">
        <w:rPr>
          <w:rFonts w:eastAsia="Times New Roman"/>
          <w:smallCaps/>
          <w:szCs w:val="20"/>
        </w:rPr>
        <w:t>David Speirs MP</w:t>
      </w:r>
    </w:p>
    <w:p w:rsidR="00C316D2" w:rsidRPr="00C316D2" w:rsidRDefault="00C316D2" w:rsidP="00C316D2">
      <w:pPr>
        <w:spacing w:after="0"/>
        <w:jc w:val="right"/>
        <w:rPr>
          <w:rFonts w:eastAsia="Times New Roman"/>
          <w:szCs w:val="17"/>
        </w:rPr>
      </w:pPr>
      <w:r w:rsidRPr="00C316D2">
        <w:rPr>
          <w:rFonts w:eastAsia="Times New Roman"/>
          <w:szCs w:val="17"/>
        </w:rPr>
        <w:t>Minister for Environment and Water</w:t>
      </w:r>
    </w:p>
    <w:p w:rsidR="00C316D2" w:rsidRPr="00C316D2" w:rsidRDefault="00C316D2" w:rsidP="00C316D2">
      <w:pPr>
        <w:pBdr>
          <w:top w:val="single" w:sz="4" w:space="1" w:color="auto"/>
        </w:pBdr>
        <w:spacing w:before="100" w:after="0" w:line="14" w:lineRule="exact"/>
        <w:jc w:val="center"/>
        <w:rPr>
          <w:rFonts w:eastAsia="Times New Roman"/>
          <w:szCs w:val="17"/>
        </w:rPr>
      </w:pPr>
    </w:p>
    <w:p w:rsidR="00D45B87" w:rsidRDefault="00D45B87" w:rsidP="00D45B8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C316D2" w:rsidRPr="00C316D2" w:rsidRDefault="00C316D2" w:rsidP="00C316D2">
      <w:pPr>
        <w:jc w:val="center"/>
        <w:rPr>
          <w:caps/>
          <w:szCs w:val="17"/>
        </w:rPr>
      </w:pPr>
      <w:r w:rsidRPr="00C316D2">
        <w:rPr>
          <w:caps/>
          <w:szCs w:val="17"/>
        </w:rPr>
        <w:t>Natural Resources Management Act 2004</w:t>
      </w:r>
    </w:p>
    <w:p w:rsidR="00C316D2" w:rsidRPr="00C316D2" w:rsidRDefault="00C316D2" w:rsidP="00C316D2">
      <w:pPr>
        <w:jc w:val="center"/>
        <w:rPr>
          <w:i/>
          <w:szCs w:val="17"/>
        </w:rPr>
      </w:pPr>
      <w:r w:rsidRPr="00C316D2">
        <w:rPr>
          <w:i/>
          <w:szCs w:val="17"/>
        </w:rPr>
        <w:t xml:space="preserve">Notice of Authorisation to Take Water from the Central Adelaide Prescribed Wells Area—Ref. </w:t>
      </w:r>
      <w:r w:rsidRPr="00C316D2">
        <w:rPr>
          <w:i/>
          <w:iCs/>
          <w:szCs w:val="17"/>
        </w:rPr>
        <w:t>362821</w:t>
      </w:r>
    </w:p>
    <w:p w:rsidR="00C316D2" w:rsidRPr="00C316D2" w:rsidRDefault="00C316D2" w:rsidP="00C316D2">
      <w:pPr>
        <w:rPr>
          <w:szCs w:val="17"/>
        </w:rPr>
      </w:pPr>
      <w:r w:rsidRPr="00C316D2">
        <w:rPr>
          <w:szCs w:val="17"/>
        </w:rPr>
        <w:t xml:space="preserve">PURSUANT to Section 128 of the </w:t>
      </w:r>
      <w:r w:rsidRPr="00C316D2">
        <w:rPr>
          <w:i/>
          <w:iCs/>
          <w:szCs w:val="17"/>
        </w:rPr>
        <w:t xml:space="preserve">Natural Resources Management Act 2004 </w:t>
      </w:r>
      <w:r w:rsidRPr="00C316D2">
        <w:rPr>
          <w:szCs w:val="17"/>
        </w:rPr>
        <w:t>(the Act), I, David Speirs, Minister for Environment and Water (the Minister) in the State of South Australia and the Minister to whom the Act is committed, hereby authorise the taking of water from the Central Adelaide Prescribed Wells Area, from the prescribed wells specified in Schedule A, for the purpose set out in Schedule B and subject to the conditions specified in Schedule C.</w:t>
      </w:r>
    </w:p>
    <w:p w:rsidR="00C316D2" w:rsidRPr="00C316D2" w:rsidRDefault="00C316D2" w:rsidP="00C316D2">
      <w:pPr>
        <w:jc w:val="center"/>
        <w:rPr>
          <w:smallCaps/>
          <w:szCs w:val="17"/>
        </w:rPr>
      </w:pPr>
      <w:r w:rsidRPr="00C316D2">
        <w:rPr>
          <w:smallCaps/>
          <w:szCs w:val="17"/>
        </w:rPr>
        <w:t>Schedule A</w:t>
      </w:r>
    </w:p>
    <w:p w:rsidR="00C316D2" w:rsidRPr="00C316D2" w:rsidRDefault="00C316D2" w:rsidP="00C316D2">
      <w:pPr>
        <w:rPr>
          <w:i/>
          <w:iCs/>
          <w:szCs w:val="17"/>
        </w:rPr>
      </w:pPr>
      <w:r w:rsidRPr="00C316D2">
        <w:rPr>
          <w:i/>
          <w:iCs/>
          <w:szCs w:val="17"/>
        </w:rPr>
        <w:t>Prescribed Wells</w:t>
      </w:r>
    </w:p>
    <w:p w:rsidR="00C316D2" w:rsidRPr="00C316D2" w:rsidRDefault="00C316D2" w:rsidP="00C316D2">
      <w:pPr>
        <w:rPr>
          <w:szCs w:val="17"/>
        </w:rPr>
      </w:pPr>
      <w:r w:rsidRPr="00C316D2">
        <w:rPr>
          <w:szCs w:val="17"/>
        </w:rPr>
        <w:t>Well unit numbers 6628-30605 and 6628-30607.</w:t>
      </w:r>
    </w:p>
    <w:p w:rsidR="00C316D2" w:rsidRPr="00C316D2" w:rsidRDefault="00C316D2" w:rsidP="00C316D2">
      <w:pPr>
        <w:jc w:val="center"/>
        <w:rPr>
          <w:smallCaps/>
          <w:szCs w:val="17"/>
        </w:rPr>
      </w:pPr>
      <w:r w:rsidRPr="00C316D2">
        <w:rPr>
          <w:smallCaps/>
          <w:szCs w:val="17"/>
        </w:rPr>
        <w:t>Schedule B</w:t>
      </w:r>
    </w:p>
    <w:p w:rsidR="00C316D2" w:rsidRPr="00C316D2" w:rsidRDefault="00C316D2" w:rsidP="00C316D2">
      <w:pPr>
        <w:rPr>
          <w:i/>
          <w:iCs/>
          <w:szCs w:val="17"/>
        </w:rPr>
      </w:pPr>
      <w:r w:rsidRPr="00C316D2">
        <w:rPr>
          <w:i/>
          <w:iCs/>
          <w:szCs w:val="17"/>
        </w:rPr>
        <w:t>Purpose</w:t>
      </w:r>
    </w:p>
    <w:p w:rsidR="00C316D2" w:rsidRPr="00C316D2" w:rsidRDefault="00C316D2" w:rsidP="00C316D2">
      <w:pPr>
        <w:rPr>
          <w:iCs/>
          <w:szCs w:val="17"/>
        </w:rPr>
      </w:pPr>
      <w:r w:rsidRPr="00C316D2">
        <w:rPr>
          <w:iCs/>
          <w:szCs w:val="17"/>
        </w:rPr>
        <w:t xml:space="preserve">For commissioning of wells 6628-30605 and 6628-30607 as part of the Waterproofing Eastern Adelaide Managed Aquifer Recharge and Recovery Scheme (‘the scheme’), authorised under section 128 of the </w:t>
      </w:r>
      <w:r w:rsidRPr="00C316D2">
        <w:rPr>
          <w:i/>
          <w:iCs/>
          <w:szCs w:val="17"/>
        </w:rPr>
        <w:t>Natural Resources Management Act 2004</w:t>
      </w:r>
      <w:r w:rsidRPr="00C316D2">
        <w:rPr>
          <w:iCs/>
          <w:szCs w:val="17"/>
        </w:rPr>
        <w:t xml:space="preserve"> (notice of authorisation number 291770).</w:t>
      </w:r>
    </w:p>
    <w:p w:rsidR="00C316D2" w:rsidRPr="00C316D2" w:rsidRDefault="00C316D2" w:rsidP="00C316D2">
      <w:pPr>
        <w:jc w:val="center"/>
        <w:rPr>
          <w:szCs w:val="17"/>
        </w:rPr>
      </w:pPr>
      <w:r w:rsidRPr="00C316D2">
        <w:rPr>
          <w:smallCaps/>
          <w:szCs w:val="17"/>
        </w:rPr>
        <w:t>Schedule</w:t>
      </w:r>
      <w:r w:rsidRPr="00C316D2">
        <w:rPr>
          <w:szCs w:val="17"/>
        </w:rPr>
        <w:t xml:space="preserve"> C</w:t>
      </w:r>
    </w:p>
    <w:p w:rsidR="00C316D2" w:rsidRPr="00C316D2" w:rsidRDefault="00C316D2" w:rsidP="00C316D2">
      <w:pPr>
        <w:rPr>
          <w:i/>
          <w:iCs/>
          <w:szCs w:val="17"/>
        </w:rPr>
      </w:pPr>
      <w:r w:rsidRPr="00C316D2">
        <w:rPr>
          <w:i/>
          <w:iCs/>
          <w:szCs w:val="17"/>
        </w:rPr>
        <w:t>Conditions</w:t>
      </w:r>
    </w:p>
    <w:p w:rsidR="00C316D2" w:rsidRPr="00C316D2" w:rsidRDefault="00C316D2" w:rsidP="008E6664">
      <w:pPr>
        <w:numPr>
          <w:ilvl w:val="0"/>
          <w:numId w:val="42"/>
        </w:numPr>
        <w:ind w:left="567" w:hanging="283"/>
        <w:rPr>
          <w:rFonts w:eastAsia="Times New Roman"/>
          <w:szCs w:val="17"/>
          <w:lang w:eastAsia="en-AU"/>
        </w:rPr>
      </w:pPr>
      <w:r w:rsidRPr="00C316D2">
        <w:rPr>
          <w:rFonts w:eastAsia="Times New Roman"/>
          <w:szCs w:val="17"/>
          <w:lang w:eastAsia="en-AU"/>
        </w:rPr>
        <w:t>Water may only be taken from the date of publication of this notice until 30 June 2021.</w:t>
      </w:r>
    </w:p>
    <w:p w:rsidR="00C316D2" w:rsidRPr="00C316D2" w:rsidRDefault="00C316D2" w:rsidP="008E6664">
      <w:pPr>
        <w:numPr>
          <w:ilvl w:val="0"/>
          <w:numId w:val="42"/>
        </w:numPr>
        <w:ind w:left="567" w:hanging="283"/>
        <w:rPr>
          <w:rFonts w:eastAsia="Times New Roman"/>
          <w:szCs w:val="17"/>
          <w:lang w:eastAsia="en-AU"/>
        </w:rPr>
      </w:pPr>
      <w:r w:rsidRPr="00C316D2">
        <w:rPr>
          <w:rFonts w:eastAsia="Times New Roman"/>
          <w:iCs/>
          <w:szCs w:val="17"/>
        </w:rPr>
        <w:t xml:space="preserve">The </w:t>
      </w:r>
      <w:r w:rsidRPr="00C316D2">
        <w:rPr>
          <w:rFonts w:eastAsia="Times New Roman"/>
          <w:szCs w:val="17"/>
          <w:lang w:eastAsia="en-AU"/>
        </w:rPr>
        <w:t xml:space="preserve">volume of water permitted to be extracted under this authorisation must not exceed a total of 10 megalitres (5 megalitres per well) from the prescribed wells specified in Schedule A during the period referred to in Condition 1 of this authorisation. </w:t>
      </w:r>
    </w:p>
    <w:p w:rsidR="00C316D2" w:rsidRPr="00C316D2" w:rsidRDefault="00C316D2" w:rsidP="008E6664">
      <w:pPr>
        <w:numPr>
          <w:ilvl w:val="0"/>
          <w:numId w:val="42"/>
        </w:numPr>
        <w:ind w:left="567" w:hanging="283"/>
        <w:rPr>
          <w:rFonts w:eastAsia="Times New Roman"/>
          <w:szCs w:val="17"/>
          <w:lang w:eastAsia="en-AU"/>
        </w:rPr>
      </w:pPr>
      <w:r w:rsidRPr="00C316D2">
        <w:rPr>
          <w:rFonts w:eastAsia="Times New Roman"/>
          <w:szCs w:val="17"/>
          <w:lang w:eastAsia="en-AU"/>
        </w:rPr>
        <w:t xml:space="preserve">Water can only be used for commissioning purposes of the wells specified in Schedule A with any unused portion forfeited. </w:t>
      </w:r>
    </w:p>
    <w:p w:rsidR="00C316D2" w:rsidRPr="00C316D2" w:rsidRDefault="00C316D2" w:rsidP="008E6664">
      <w:pPr>
        <w:numPr>
          <w:ilvl w:val="0"/>
          <w:numId w:val="42"/>
        </w:numPr>
        <w:ind w:left="567" w:hanging="283"/>
        <w:rPr>
          <w:rFonts w:eastAsia="Times New Roman"/>
          <w:szCs w:val="17"/>
          <w:lang w:eastAsia="en-AU"/>
        </w:rPr>
      </w:pPr>
      <w:r w:rsidRPr="00C316D2">
        <w:rPr>
          <w:rFonts w:eastAsia="Times New Roman"/>
          <w:szCs w:val="17"/>
          <w:lang w:eastAsia="en-AU"/>
        </w:rPr>
        <w:t>The water user must not take water except through a meter(s) supplied, installed and maintained in accordance with the South Australian Licensed Water Use Meter Specification approved by the Minister and as may be amended from time to time.</w:t>
      </w:r>
    </w:p>
    <w:p w:rsidR="00C316D2" w:rsidRPr="00C316D2" w:rsidRDefault="00C316D2" w:rsidP="008E6664">
      <w:pPr>
        <w:numPr>
          <w:ilvl w:val="0"/>
          <w:numId w:val="42"/>
        </w:numPr>
        <w:ind w:left="567" w:hanging="283"/>
        <w:rPr>
          <w:rFonts w:eastAsia="Times New Roman"/>
          <w:szCs w:val="17"/>
          <w:lang w:eastAsia="en-AU"/>
        </w:rPr>
      </w:pPr>
      <w:r w:rsidRPr="00C316D2">
        <w:rPr>
          <w:rFonts w:eastAsia="Times New Roman"/>
          <w:szCs w:val="17"/>
          <w:lang w:eastAsia="en-AU"/>
        </w:rPr>
        <w:t>Meter readings must be used to determine the quantity of water taken from each well.</w:t>
      </w:r>
    </w:p>
    <w:p w:rsidR="00C316D2" w:rsidRPr="00C316D2" w:rsidRDefault="00C316D2" w:rsidP="008E6664">
      <w:pPr>
        <w:numPr>
          <w:ilvl w:val="0"/>
          <w:numId w:val="42"/>
        </w:numPr>
        <w:ind w:left="567" w:hanging="283"/>
        <w:rPr>
          <w:rFonts w:eastAsia="Times New Roman"/>
          <w:szCs w:val="17"/>
          <w:lang w:eastAsia="en-AU"/>
        </w:rPr>
      </w:pPr>
      <w:r w:rsidRPr="00C316D2">
        <w:rPr>
          <w:rFonts w:eastAsia="Times New Roman"/>
          <w:szCs w:val="17"/>
          <w:lang w:eastAsia="en-AU"/>
        </w:rPr>
        <w:t>The water user must measure and record, for each well referred to in Schedule A, at least once during each calendar month, at the same time during each calendar month:</w:t>
      </w:r>
    </w:p>
    <w:p w:rsidR="00C316D2" w:rsidRPr="00C316D2" w:rsidRDefault="00C316D2" w:rsidP="008E6664">
      <w:pPr>
        <w:numPr>
          <w:ilvl w:val="0"/>
          <w:numId w:val="43"/>
        </w:numPr>
        <w:ind w:left="851" w:hanging="284"/>
        <w:rPr>
          <w:rFonts w:eastAsia="Times New Roman"/>
          <w:szCs w:val="17"/>
          <w:lang w:eastAsia="en-AU"/>
        </w:rPr>
      </w:pPr>
      <w:r w:rsidRPr="00C316D2">
        <w:rPr>
          <w:rFonts w:eastAsia="Times New Roman"/>
          <w:szCs w:val="17"/>
          <w:lang w:eastAsia="en-AU"/>
        </w:rPr>
        <w:t>meter readings;</w:t>
      </w:r>
    </w:p>
    <w:p w:rsidR="00C316D2" w:rsidRPr="00C316D2" w:rsidRDefault="00C316D2" w:rsidP="008E6664">
      <w:pPr>
        <w:numPr>
          <w:ilvl w:val="0"/>
          <w:numId w:val="43"/>
        </w:numPr>
        <w:ind w:left="851" w:hanging="284"/>
        <w:rPr>
          <w:rFonts w:eastAsia="Times New Roman"/>
          <w:szCs w:val="17"/>
          <w:lang w:eastAsia="en-AU"/>
        </w:rPr>
      </w:pPr>
      <w:r w:rsidRPr="00C316D2">
        <w:rPr>
          <w:rFonts w:eastAsia="Times New Roman"/>
          <w:szCs w:val="17"/>
          <w:lang w:eastAsia="en-AU"/>
        </w:rPr>
        <w:t>extraction volumes; and</w:t>
      </w:r>
    </w:p>
    <w:p w:rsidR="00C316D2" w:rsidRPr="00C316D2" w:rsidRDefault="00C316D2" w:rsidP="008E6664">
      <w:pPr>
        <w:numPr>
          <w:ilvl w:val="0"/>
          <w:numId w:val="43"/>
        </w:numPr>
        <w:ind w:left="851" w:hanging="284"/>
        <w:rPr>
          <w:rFonts w:eastAsia="Times New Roman"/>
          <w:szCs w:val="17"/>
          <w:lang w:eastAsia="en-AU"/>
        </w:rPr>
      </w:pPr>
      <w:r w:rsidRPr="00C316D2">
        <w:rPr>
          <w:rFonts w:eastAsia="Times New Roman"/>
          <w:szCs w:val="17"/>
          <w:lang w:eastAsia="en-AU"/>
        </w:rPr>
        <w:t>water level.</w:t>
      </w:r>
    </w:p>
    <w:p w:rsidR="00C316D2" w:rsidRPr="00C316D2" w:rsidRDefault="00C316D2" w:rsidP="008E6664">
      <w:pPr>
        <w:numPr>
          <w:ilvl w:val="0"/>
          <w:numId w:val="42"/>
        </w:numPr>
        <w:contextualSpacing/>
        <w:rPr>
          <w:rFonts w:eastAsia="Times New Roman"/>
          <w:szCs w:val="20"/>
          <w:lang w:eastAsia="en-AU"/>
        </w:rPr>
      </w:pPr>
      <w:r w:rsidRPr="00C316D2">
        <w:rPr>
          <w:rFonts w:eastAsia="Times New Roman"/>
          <w:szCs w:val="20"/>
          <w:lang w:eastAsia="en-AU"/>
        </w:rPr>
        <w:t xml:space="preserve">The water user must provide a </w:t>
      </w:r>
      <w:r w:rsidRPr="00C316D2">
        <w:rPr>
          <w:rFonts w:eastAsia="Times New Roman"/>
          <w:szCs w:val="20"/>
        </w:rPr>
        <w:t>report</w:t>
      </w:r>
      <w:r w:rsidRPr="00C316D2">
        <w:rPr>
          <w:rFonts w:eastAsia="Times New Roman"/>
          <w:szCs w:val="20"/>
          <w:lang w:eastAsia="en-AU"/>
        </w:rPr>
        <w:t xml:space="preserve"> annually, not more than 14 days after cessation of the water use year. The report will be provided in the form specified by the Minister’s representative, and include all data in accordance with condition 6 of this authorisation</w:t>
      </w:r>
      <w:r w:rsidRPr="00C316D2">
        <w:rPr>
          <w:rFonts w:eastAsia="Times New Roman"/>
          <w:szCs w:val="20"/>
        </w:rPr>
        <w:t>. This report must be separate to the report provided for Notice of Authorisation 291770.</w:t>
      </w:r>
    </w:p>
    <w:p w:rsidR="00C316D2" w:rsidRPr="00C316D2" w:rsidRDefault="00C316D2" w:rsidP="00C316D2">
      <w:pPr>
        <w:autoSpaceDE w:val="0"/>
        <w:autoSpaceDN w:val="0"/>
        <w:adjustRightInd w:val="0"/>
        <w:ind w:left="284"/>
        <w:rPr>
          <w:rFonts w:eastAsia="Times New Roman"/>
          <w:szCs w:val="17"/>
          <w:lang w:eastAsia="en-AU"/>
        </w:rPr>
      </w:pPr>
      <w:r w:rsidRPr="00C316D2">
        <w:rPr>
          <w:rFonts w:eastAsia="Times New Roman"/>
          <w:szCs w:val="17"/>
          <w:lang w:eastAsia="en-AU"/>
        </w:rPr>
        <w:t xml:space="preserve">The report is to be emailed to </w:t>
      </w:r>
      <w:hyperlink r:id="rId146" w:history="1">
        <w:r w:rsidRPr="00C316D2">
          <w:rPr>
            <w:color w:val="0000FF"/>
            <w:szCs w:val="20"/>
            <w:u w:val="single"/>
            <w:lang w:eastAsia="en-AU"/>
          </w:rPr>
          <w:t>dew.mar@sa.gov.au</w:t>
        </w:r>
      </w:hyperlink>
      <w:r w:rsidRPr="00C316D2">
        <w:rPr>
          <w:rFonts w:eastAsia="Times New Roman"/>
          <w:szCs w:val="17"/>
          <w:lang w:eastAsia="en-AU"/>
        </w:rPr>
        <w:t xml:space="preserve"> and </w:t>
      </w:r>
      <w:hyperlink r:id="rId147" w:history="1">
        <w:r w:rsidRPr="00C316D2">
          <w:rPr>
            <w:color w:val="0000FF"/>
            <w:szCs w:val="20"/>
            <w:u w:val="single"/>
            <w:lang w:eastAsia="en-AU"/>
          </w:rPr>
          <w:t>dewwaterlicensing@sa.gov.au</w:t>
        </w:r>
      </w:hyperlink>
      <w:r w:rsidRPr="00C316D2">
        <w:rPr>
          <w:rFonts w:eastAsia="Times New Roman"/>
          <w:szCs w:val="17"/>
          <w:lang w:eastAsia="en-AU"/>
        </w:rPr>
        <w:t>.</w:t>
      </w:r>
    </w:p>
    <w:p w:rsidR="00C316D2" w:rsidRPr="00C316D2" w:rsidRDefault="00C316D2" w:rsidP="008E6664">
      <w:pPr>
        <w:numPr>
          <w:ilvl w:val="0"/>
          <w:numId w:val="42"/>
        </w:numPr>
        <w:ind w:left="567" w:hanging="283"/>
        <w:rPr>
          <w:rFonts w:eastAsia="Times New Roman"/>
          <w:szCs w:val="17"/>
          <w:lang w:eastAsia="en-AU"/>
        </w:rPr>
      </w:pPr>
      <w:r w:rsidRPr="00C316D2">
        <w:rPr>
          <w:rFonts w:eastAsia="Times New Roman"/>
          <w:szCs w:val="17"/>
          <w:lang w:eastAsia="en-AU"/>
        </w:rPr>
        <w:t xml:space="preserve">If any device used to measure and collect data relevant to this authorisation, fails to accurately measure or record, or there is any reason to suspect that the device may be defective, then the water user must: notify the Minister’s representative immediately; replace or repair the device as soon as practical; and provide suitable alternative data to supplement missing data. </w:t>
      </w:r>
    </w:p>
    <w:p w:rsidR="00C316D2" w:rsidRPr="00C316D2" w:rsidRDefault="00C316D2" w:rsidP="008E6664">
      <w:pPr>
        <w:numPr>
          <w:ilvl w:val="0"/>
          <w:numId w:val="42"/>
        </w:numPr>
        <w:ind w:left="567" w:hanging="283"/>
        <w:rPr>
          <w:szCs w:val="17"/>
        </w:rPr>
      </w:pPr>
      <w:r w:rsidRPr="00C316D2">
        <w:rPr>
          <w:rFonts w:eastAsia="Times New Roman"/>
          <w:szCs w:val="17"/>
          <w:lang w:eastAsia="en-AU"/>
        </w:rPr>
        <w:t>The water user must comply with the provisions applying to meters set out in Regulation 14 of the Natural Resources Management</w:t>
      </w:r>
      <w:r w:rsidRPr="00C316D2">
        <w:rPr>
          <w:rFonts w:eastAsia="Times New Roman"/>
          <w:i/>
          <w:iCs/>
          <w:szCs w:val="17"/>
          <w:lang w:eastAsia="en-AU"/>
        </w:rPr>
        <w:t xml:space="preserve"> (Financial Provisions) Regulations 2005</w:t>
      </w:r>
      <w:r w:rsidRPr="00C316D2">
        <w:rPr>
          <w:rFonts w:eastAsia="Times New Roman"/>
          <w:szCs w:val="17"/>
          <w:lang w:eastAsia="en-AU"/>
        </w:rPr>
        <w:t>. It is an offence to contravene or fail to comply with those provisions.</w:t>
      </w:r>
    </w:p>
    <w:p w:rsidR="00C316D2" w:rsidRPr="00C316D2" w:rsidRDefault="00C316D2" w:rsidP="00C316D2">
      <w:pPr>
        <w:jc w:val="left"/>
        <w:rPr>
          <w:szCs w:val="17"/>
        </w:rPr>
      </w:pPr>
      <w:r w:rsidRPr="00C316D2">
        <w:rPr>
          <w:szCs w:val="17"/>
        </w:rPr>
        <w:t>For the purposes of this authorisation:</w:t>
      </w:r>
    </w:p>
    <w:p w:rsidR="00C316D2" w:rsidRPr="00C316D2" w:rsidRDefault="00C316D2" w:rsidP="00C316D2">
      <w:pPr>
        <w:ind w:left="142"/>
        <w:jc w:val="left"/>
        <w:rPr>
          <w:szCs w:val="17"/>
        </w:rPr>
      </w:pPr>
      <w:r w:rsidRPr="00C316D2">
        <w:rPr>
          <w:szCs w:val="17"/>
        </w:rPr>
        <w:t>‘Water user’ means a person who is authorised to take water pursuant to this notice.</w:t>
      </w:r>
    </w:p>
    <w:p w:rsidR="00C316D2" w:rsidRPr="00C316D2" w:rsidRDefault="00C316D2" w:rsidP="00C316D2">
      <w:pPr>
        <w:ind w:left="142"/>
        <w:jc w:val="left"/>
        <w:rPr>
          <w:szCs w:val="17"/>
        </w:rPr>
      </w:pPr>
      <w:r w:rsidRPr="00C316D2">
        <w:rPr>
          <w:szCs w:val="17"/>
        </w:rPr>
        <w:t>‘Water use year’ means a period of 12 months commencing on 1 July and ending 30 June the following calendar year.</w:t>
      </w:r>
    </w:p>
    <w:p w:rsidR="00C316D2" w:rsidRPr="00C316D2" w:rsidRDefault="00C316D2" w:rsidP="00C316D2">
      <w:pPr>
        <w:jc w:val="left"/>
        <w:rPr>
          <w:szCs w:val="17"/>
        </w:rPr>
      </w:pPr>
      <w:r w:rsidRPr="00C316D2">
        <w:rPr>
          <w:szCs w:val="17"/>
        </w:rPr>
        <w:t>Words used in this authorisation that are defined in the Act shall have the meanings as set out in the Act.</w:t>
      </w:r>
    </w:p>
    <w:p w:rsidR="00C316D2" w:rsidRPr="00C316D2" w:rsidRDefault="00C316D2" w:rsidP="00C316D2">
      <w:pPr>
        <w:jc w:val="left"/>
        <w:rPr>
          <w:szCs w:val="17"/>
        </w:rPr>
      </w:pPr>
      <w:r w:rsidRPr="00C316D2">
        <w:rPr>
          <w:szCs w:val="17"/>
        </w:rPr>
        <w:t>This authorisation will commence on the date below and will remain in effect until 30 June 2021 unless earlier varied or revoked.</w:t>
      </w:r>
    </w:p>
    <w:p w:rsidR="00C316D2" w:rsidRPr="00C316D2" w:rsidRDefault="00C316D2" w:rsidP="00C316D2">
      <w:pPr>
        <w:spacing w:after="0"/>
        <w:rPr>
          <w:rFonts w:eastAsia="Times New Roman"/>
          <w:szCs w:val="17"/>
        </w:rPr>
      </w:pPr>
      <w:r w:rsidRPr="00C316D2">
        <w:rPr>
          <w:rFonts w:eastAsia="Times New Roman"/>
          <w:szCs w:val="17"/>
        </w:rPr>
        <w:t>Dated: 19 June 2020</w:t>
      </w:r>
    </w:p>
    <w:p w:rsidR="00C316D2" w:rsidRPr="00C316D2" w:rsidRDefault="00C316D2" w:rsidP="00C316D2">
      <w:pPr>
        <w:spacing w:after="0"/>
        <w:jc w:val="right"/>
        <w:rPr>
          <w:rFonts w:eastAsia="Times New Roman"/>
          <w:smallCaps/>
          <w:szCs w:val="20"/>
        </w:rPr>
      </w:pPr>
      <w:r w:rsidRPr="00C316D2">
        <w:rPr>
          <w:rFonts w:eastAsia="Times New Roman"/>
          <w:smallCaps/>
          <w:szCs w:val="20"/>
        </w:rPr>
        <w:t>David Speirs MP</w:t>
      </w:r>
    </w:p>
    <w:p w:rsidR="00C316D2" w:rsidRPr="00C316D2" w:rsidRDefault="00C316D2" w:rsidP="00C316D2">
      <w:pPr>
        <w:spacing w:after="0"/>
        <w:jc w:val="right"/>
        <w:rPr>
          <w:rFonts w:eastAsia="Times New Roman"/>
          <w:szCs w:val="17"/>
        </w:rPr>
      </w:pPr>
      <w:r w:rsidRPr="00C316D2">
        <w:rPr>
          <w:rFonts w:eastAsia="Times New Roman"/>
          <w:szCs w:val="17"/>
        </w:rPr>
        <w:t>Minister for Environment and Water</w:t>
      </w:r>
    </w:p>
    <w:p w:rsidR="00C316D2" w:rsidRPr="00C316D2" w:rsidRDefault="00C316D2" w:rsidP="00C316D2">
      <w:pPr>
        <w:pBdr>
          <w:top w:val="single" w:sz="4" w:space="1" w:color="auto"/>
        </w:pBdr>
        <w:spacing w:before="100" w:after="0" w:line="14" w:lineRule="exact"/>
        <w:jc w:val="center"/>
        <w:rPr>
          <w:rFonts w:eastAsia="Times New Roman"/>
          <w:szCs w:val="17"/>
        </w:rPr>
      </w:pPr>
    </w:p>
    <w:p w:rsidR="00C316D2" w:rsidRDefault="00C316D2" w:rsidP="00D45B8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8E6664" w:rsidRPr="008E6664" w:rsidRDefault="008E6664" w:rsidP="008E6664">
      <w:pPr>
        <w:jc w:val="center"/>
        <w:rPr>
          <w:caps/>
          <w:szCs w:val="17"/>
        </w:rPr>
      </w:pPr>
      <w:r w:rsidRPr="008E6664">
        <w:rPr>
          <w:caps/>
          <w:szCs w:val="17"/>
        </w:rPr>
        <w:t>Natural Resources Management Act 2004</w:t>
      </w:r>
    </w:p>
    <w:p w:rsidR="008E6664" w:rsidRPr="008E6664" w:rsidRDefault="008E6664" w:rsidP="008E6664">
      <w:pPr>
        <w:jc w:val="center"/>
        <w:rPr>
          <w:i/>
          <w:szCs w:val="17"/>
        </w:rPr>
      </w:pPr>
      <w:r w:rsidRPr="008E6664">
        <w:rPr>
          <w:i/>
          <w:szCs w:val="17"/>
        </w:rPr>
        <w:t>Revocation of Notice of Authorisation to Take Water from the Central Adelaide Prescribed Wells Area</w:t>
      </w:r>
    </w:p>
    <w:p w:rsidR="008E6664" w:rsidRPr="008E6664" w:rsidRDefault="008E6664" w:rsidP="008E6664">
      <w:pPr>
        <w:rPr>
          <w:szCs w:val="17"/>
        </w:rPr>
      </w:pPr>
      <w:r w:rsidRPr="008E6664">
        <w:rPr>
          <w:szCs w:val="17"/>
        </w:rPr>
        <w:t xml:space="preserve">Pursuant to section 128 (5) of the </w:t>
      </w:r>
      <w:r w:rsidRPr="008E6664">
        <w:rPr>
          <w:i/>
          <w:szCs w:val="17"/>
        </w:rPr>
        <w:t>Natural Resources Management Act 2004</w:t>
      </w:r>
      <w:r w:rsidRPr="008E6664">
        <w:rPr>
          <w:szCs w:val="17"/>
        </w:rPr>
        <w:t>, I, David Speirs, Minister for Environment and Water, and the Minister to whom the Act is committed, hereby revoke the Notice of Authorisation to Take Water from the Central Adelaide Prescribed Wells Area published pursuant to Section 128 (1) of the Act in the Government Gazette (Ref: 291770) on 21 June 2018 (Ref: 291770).</w:t>
      </w:r>
    </w:p>
    <w:p w:rsidR="008E6664" w:rsidRPr="008E6664" w:rsidRDefault="008E6664" w:rsidP="008E6664">
      <w:pPr>
        <w:spacing w:after="0"/>
        <w:rPr>
          <w:rFonts w:eastAsia="Times New Roman"/>
          <w:szCs w:val="17"/>
        </w:rPr>
      </w:pPr>
      <w:r w:rsidRPr="008E6664">
        <w:rPr>
          <w:rFonts w:eastAsia="Times New Roman"/>
          <w:szCs w:val="17"/>
        </w:rPr>
        <w:t>Dated: 19 June 2020</w:t>
      </w:r>
    </w:p>
    <w:p w:rsidR="008E6664" w:rsidRPr="008E6664" w:rsidRDefault="008E6664" w:rsidP="008E6664">
      <w:pPr>
        <w:spacing w:after="0"/>
        <w:jc w:val="right"/>
        <w:rPr>
          <w:rFonts w:eastAsia="Times New Roman"/>
          <w:smallCaps/>
          <w:szCs w:val="20"/>
        </w:rPr>
      </w:pPr>
      <w:r w:rsidRPr="008E6664">
        <w:rPr>
          <w:rFonts w:eastAsia="Times New Roman"/>
          <w:smallCaps/>
          <w:szCs w:val="20"/>
        </w:rPr>
        <w:t>David Speirs MP</w:t>
      </w:r>
    </w:p>
    <w:p w:rsidR="008E6664" w:rsidRPr="008E6664" w:rsidRDefault="008E6664" w:rsidP="008E6664">
      <w:pPr>
        <w:spacing w:after="0"/>
        <w:jc w:val="right"/>
        <w:rPr>
          <w:rFonts w:eastAsia="Times New Roman"/>
          <w:szCs w:val="17"/>
        </w:rPr>
      </w:pPr>
      <w:r w:rsidRPr="008E6664">
        <w:rPr>
          <w:rFonts w:eastAsia="Times New Roman"/>
          <w:szCs w:val="17"/>
        </w:rPr>
        <w:t>Minister for Environment and Water</w:t>
      </w:r>
    </w:p>
    <w:p w:rsidR="008E6664" w:rsidRPr="008E6664" w:rsidRDefault="008E6664" w:rsidP="008E6664">
      <w:pPr>
        <w:pBdr>
          <w:top w:val="single" w:sz="4" w:space="1" w:color="auto"/>
        </w:pBdr>
        <w:spacing w:before="100" w:after="0" w:line="14" w:lineRule="exact"/>
        <w:jc w:val="center"/>
        <w:rPr>
          <w:rFonts w:eastAsia="Times New Roman"/>
          <w:szCs w:val="17"/>
        </w:rPr>
      </w:pPr>
    </w:p>
    <w:p w:rsidR="008E6664" w:rsidRDefault="008E6664" w:rsidP="00D45B8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8E6664" w:rsidRPr="001F162F" w:rsidRDefault="008E6664" w:rsidP="008E6664">
      <w:pPr>
        <w:pStyle w:val="GG-Title1"/>
      </w:pPr>
      <w:r w:rsidRPr="001F162F">
        <w:t>Natural Resources Management Act 2004</w:t>
      </w:r>
    </w:p>
    <w:p w:rsidR="008E6664" w:rsidRPr="001F162F" w:rsidRDefault="008E6664" w:rsidP="008E6664">
      <w:pPr>
        <w:pStyle w:val="GG-Title3"/>
      </w:pPr>
      <w:r w:rsidRPr="001F162F">
        <w:t>Southern Basins and Musgrave Prescribed Wells Areas Water Allocation Plan</w:t>
      </w:r>
    </w:p>
    <w:p w:rsidR="008E6664" w:rsidRPr="001F162F" w:rsidRDefault="008E6664" w:rsidP="008E6664">
      <w:pPr>
        <w:pStyle w:val="GG-body"/>
      </w:pPr>
      <w:r w:rsidRPr="001F162F">
        <w:t xml:space="preserve">I, DAVID SPEIRS, Minister for Environment and Water, to whom administration of the </w:t>
      </w:r>
      <w:r w:rsidRPr="001F162F">
        <w:rPr>
          <w:i/>
        </w:rPr>
        <w:t>Natural Resources Management Act 2004</w:t>
      </w:r>
      <w:r w:rsidRPr="001F162F">
        <w:t xml:space="preserve"> is committed, hereby give notice for the purposes of the Water Allocation Plan for the Southern Basins and Musgrave Prescribed Wells Area adopted under Schedule 4 of the </w:t>
      </w:r>
      <w:r w:rsidRPr="001F162F">
        <w:rPr>
          <w:i/>
        </w:rPr>
        <w:t>Natural Resources Management Act 2004</w:t>
      </w:r>
      <w:r w:rsidRPr="001F162F">
        <w:t>, of the level of storage, the water to be made available for allocation and the value on individual unit shares available from respective consumptive pools for the 2020-21 water use year as set out below:</w:t>
      </w:r>
    </w:p>
    <w:p w:rsidR="008E6664" w:rsidRPr="001F162F" w:rsidRDefault="008E6664" w:rsidP="008E6664">
      <w:pPr>
        <w:pStyle w:val="GG-SName"/>
        <w:spacing w:after="80"/>
        <w:jc w:val="center"/>
        <w:rPr>
          <w:szCs w:val="17"/>
        </w:rPr>
      </w:pPr>
      <w:r w:rsidRPr="001F162F">
        <w:rPr>
          <w:szCs w:val="17"/>
        </w:rPr>
        <w:t>Table 1: Consumptive Pools Data For Southern Basins &amp; Musgrave Prescribed Wells Areas</w:t>
      </w:r>
    </w:p>
    <w:tbl>
      <w:tblPr>
        <w:tblW w:w="9096" w:type="dxa"/>
        <w:jc w:val="center"/>
        <w:tblLook w:val="04A0" w:firstRow="1" w:lastRow="0" w:firstColumn="1" w:lastColumn="0" w:noHBand="0" w:noVBand="1"/>
      </w:tblPr>
      <w:tblGrid>
        <w:gridCol w:w="709"/>
        <w:gridCol w:w="3142"/>
        <w:gridCol w:w="992"/>
        <w:gridCol w:w="1418"/>
        <w:gridCol w:w="992"/>
        <w:gridCol w:w="1843"/>
      </w:tblGrid>
      <w:tr w:rsidR="008E6664" w:rsidRPr="001F162F" w:rsidTr="00B15559">
        <w:trPr>
          <w:trHeight w:val="499"/>
          <w:jc w:val="center"/>
        </w:trPr>
        <w:tc>
          <w:tcPr>
            <w:tcW w:w="709" w:type="dxa"/>
            <w:tcBorders>
              <w:top w:val="single" w:sz="8" w:space="0" w:color="auto"/>
              <w:left w:val="single" w:sz="8" w:space="0" w:color="auto"/>
              <w:bottom w:val="single" w:sz="8" w:space="0" w:color="auto"/>
              <w:right w:val="nil"/>
            </w:tcBorders>
            <w:shd w:val="clear" w:color="auto" w:fill="FFFFFF" w:themeFill="background1"/>
            <w:noWrap/>
            <w:vAlign w:val="center"/>
            <w:hideMark/>
          </w:tcPr>
          <w:p w:rsidR="008E6664" w:rsidRPr="001F162F" w:rsidRDefault="008E6664" w:rsidP="00B15559">
            <w:pPr>
              <w:pStyle w:val="GG-SName"/>
              <w:spacing w:before="20" w:after="20"/>
              <w:jc w:val="center"/>
              <w:rPr>
                <w:b/>
                <w:bCs/>
                <w:smallCaps w:val="0"/>
                <w:szCs w:val="17"/>
              </w:rPr>
            </w:pPr>
            <w:r w:rsidRPr="001F162F">
              <w:rPr>
                <w:b/>
                <w:bCs/>
                <w:smallCaps w:val="0"/>
                <w:szCs w:val="17"/>
              </w:rPr>
              <w:t>Pwa</w:t>
            </w:r>
          </w:p>
        </w:tc>
        <w:tc>
          <w:tcPr>
            <w:tcW w:w="3142" w:type="dxa"/>
            <w:tcBorders>
              <w:top w:val="single" w:sz="8" w:space="0" w:color="auto"/>
              <w:left w:val="nil"/>
              <w:bottom w:val="single" w:sz="8" w:space="0" w:color="auto"/>
              <w:right w:val="nil"/>
            </w:tcBorders>
            <w:shd w:val="clear" w:color="auto" w:fill="FFFFFF" w:themeFill="background1"/>
            <w:noWrap/>
            <w:vAlign w:val="center"/>
            <w:hideMark/>
          </w:tcPr>
          <w:p w:rsidR="008E6664" w:rsidRPr="001F162F" w:rsidRDefault="008E6664" w:rsidP="00B15559">
            <w:pPr>
              <w:pStyle w:val="GG-SName"/>
              <w:spacing w:before="20" w:after="20"/>
              <w:jc w:val="center"/>
              <w:rPr>
                <w:b/>
                <w:bCs/>
                <w:smallCaps w:val="0"/>
                <w:szCs w:val="17"/>
              </w:rPr>
            </w:pPr>
            <w:r w:rsidRPr="001F162F">
              <w:rPr>
                <w:b/>
                <w:bCs/>
                <w:smallCaps w:val="0"/>
                <w:szCs w:val="17"/>
              </w:rPr>
              <w:t>Consumptive Pool</w:t>
            </w:r>
          </w:p>
        </w:tc>
        <w:tc>
          <w:tcPr>
            <w:tcW w:w="992" w:type="dxa"/>
            <w:tcBorders>
              <w:top w:val="single" w:sz="8" w:space="0" w:color="auto"/>
              <w:left w:val="nil"/>
              <w:bottom w:val="single" w:sz="8" w:space="0" w:color="auto"/>
              <w:right w:val="nil"/>
            </w:tcBorders>
            <w:shd w:val="clear" w:color="auto" w:fill="FFFFFF" w:themeFill="background1"/>
            <w:vAlign w:val="center"/>
            <w:hideMark/>
          </w:tcPr>
          <w:p w:rsidR="008E6664" w:rsidRPr="001F162F" w:rsidRDefault="008E6664" w:rsidP="00B15559">
            <w:pPr>
              <w:pStyle w:val="GG-SName"/>
              <w:spacing w:before="20" w:after="20"/>
              <w:rPr>
                <w:b/>
                <w:bCs/>
                <w:smallCaps w:val="0"/>
                <w:szCs w:val="17"/>
              </w:rPr>
            </w:pPr>
            <w:r w:rsidRPr="001F162F">
              <w:rPr>
                <w:b/>
                <w:bCs/>
                <w:smallCaps w:val="0"/>
                <w:szCs w:val="17"/>
              </w:rPr>
              <w:t>Level Of Storage (%)</w:t>
            </w:r>
          </w:p>
        </w:tc>
        <w:tc>
          <w:tcPr>
            <w:tcW w:w="1418" w:type="dxa"/>
            <w:tcBorders>
              <w:top w:val="single" w:sz="8" w:space="0" w:color="auto"/>
              <w:left w:val="nil"/>
              <w:bottom w:val="single" w:sz="8" w:space="0" w:color="auto"/>
              <w:right w:val="nil"/>
            </w:tcBorders>
            <w:shd w:val="clear" w:color="auto" w:fill="FFFFFF" w:themeFill="background1"/>
            <w:vAlign w:val="center"/>
            <w:hideMark/>
          </w:tcPr>
          <w:p w:rsidR="008E6664" w:rsidRPr="001F162F" w:rsidRDefault="008E6664" w:rsidP="00B15559">
            <w:pPr>
              <w:pStyle w:val="GG-SName"/>
              <w:spacing w:before="20" w:after="20"/>
              <w:rPr>
                <w:b/>
                <w:bCs/>
                <w:smallCaps w:val="0"/>
                <w:szCs w:val="17"/>
              </w:rPr>
            </w:pPr>
            <w:r w:rsidRPr="001F162F">
              <w:rPr>
                <w:b/>
                <w:bCs/>
                <w:smallCaps w:val="0"/>
                <w:szCs w:val="17"/>
              </w:rPr>
              <w:t>Proportion Of Water Available (%)</w:t>
            </w:r>
          </w:p>
        </w:tc>
        <w:tc>
          <w:tcPr>
            <w:tcW w:w="992" w:type="dxa"/>
            <w:tcBorders>
              <w:top w:val="single" w:sz="8" w:space="0" w:color="auto"/>
              <w:left w:val="nil"/>
              <w:bottom w:val="single" w:sz="8" w:space="0" w:color="auto"/>
              <w:right w:val="nil"/>
            </w:tcBorders>
            <w:shd w:val="clear" w:color="auto" w:fill="FFFFFF" w:themeFill="background1"/>
            <w:noWrap/>
            <w:vAlign w:val="center"/>
            <w:hideMark/>
          </w:tcPr>
          <w:p w:rsidR="008E6664" w:rsidRPr="001F162F" w:rsidRDefault="008E6664" w:rsidP="00B15559">
            <w:pPr>
              <w:pStyle w:val="GG-SName"/>
              <w:spacing w:before="20" w:after="20"/>
              <w:rPr>
                <w:b/>
                <w:bCs/>
                <w:smallCaps w:val="0"/>
                <w:szCs w:val="17"/>
              </w:rPr>
            </w:pPr>
            <w:r w:rsidRPr="001F162F">
              <w:rPr>
                <w:b/>
                <w:bCs/>
                <w:smallCaps w:val="0"/>
                <w:szCs w:val="17"/>
              </w:rPr>
              <w:t>Value Of Share</w:t>
            </w:r>
          </w:p>
        </w:tc>
        <w:tc>
          <w:tcPr>
            <w:tcW w:w="1843" w:type="dxa"/>
            <w:tcBorders>
              <w:top w:val="single" w:sz="8" w:space="0" w:color="auto"/>
              <w:left w:val="nil"/>
              <w:bottom w:val="single" w:sz="8" w:space="0" w:color="auto"/>
              <w:right w:val="single" w:sz="8" w:space="0" w:color="auto"/>
            </w:tcBorders>
            <w:shd w:val="clear" w:color="auto" w:fill="FFFFFF" w:themeFill="background1"/>
            <w:vAlign w:val="center"/>
            <w:hideMark/>
          </w:tcPr>
          <w:p w:rsidR="008E6664" w:rsidRPr="001F162F" w:rsidRDefault="008E6664" w:rsidP="00B15559">
            <w:pPr>
              <w:pStyle w:val="GG-SName"/>
              <w:spacing w:before="20" w:after="20"/>
              <w:rPr>
                <w:b/>
                <w:bCs/>
                <w:smallCaps w:val="0"/>
                <w:szCs w:val="17"/>
              </w:rPr>
            </w:pPr>
            <w:r w:rsidRPr="001F162F">
              <w:rPr>
                <w:b/>
                <w:bCs/>
                <w:smallCaps w:val="0"/>
                <w:szCs w:val="17"/>
              </w:rPr>
              <w:t xml:space="preserve">Volume Of Consumptive Pool (Kl) </w:t>
            </w:r>
          </w:p>
        </w:tc>
      </w:tr>
      <w:tr w:rsidR="008E6664" w:rsidRPr="001F162F" w:rsidTr="00B15559">
        <w:trPr>
          <w:cantSplit/>
          <w:trHeight w:val="20"/>
          <w:jc w:val="center"/>
        </w:trPr>
        <w:tc>
          <w:tcPr>
            <w:tcW w:w="709" w:type="dxa"/>
            <w:vMerge w:val="restart"/>
            <w:tcBorders>
              <w:top w:val="nil"/>
              <w:left w:val="single" w:sz="8" w:space="0" w:color="auto"/>
              <w:bottom w:val="single" w:sz="8" w:space="0" w:color="000000"/>
              <w:right w:val="single" w:sz="4" w:space="0" w:color="auto"/>
            </w:tcBorders>
            <w:shd w:val="clear" w:color="auto" w:fill="auto"/>
            <w:noWrap/>
            <w:textDirection w:val="btLr"/>
            <w:vAlign w:val="center"/>
            <w:hideMark/>
          </w:tcPr>
          <w:p w:rsidR="008E6664" w:rsidRPr="001F162F" w:rsidRDefault="008E6664" w:rsidP="00B15559">
            <w:pPr>
              <w:pStyle w:val="GG-SName"/>
              <w:spacing w:before="20"/>
              <w:ind w:right="57"/>
              <w:jc w:val="center"/>
              <w:rPr>
                <w:smallCaps w:val="0"/>
                <w:szCs w:val="17"/>
              </w:rPr>
            </w:pPr>
            <w:r w:rsidRPr="001F162F">
              <w:rPr>
                <w:smallCaps w:val="0"/>
                <w:szCs w:val="17"/>
              </w:rPr>
              <w:t>Southern Basins</w:t>
            </w:r>
          </w:p>
        </w:tc>
        <w:tc>
          <w:tcPr>
            <w:tcW w:w="314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jc w:val="left"/>
              <w:rPr>
                <w:smallCaps w:val="0"/>
                <w:szCs w:val="17"/>
              </w:rPr>
            </w:pPr>
            <w:r w:rsidRPr="001F162F">
              <w:rPr>
                <w:smallCaps w:val="0"/>
                <w:szCs w:val="17"/>
              </w:rPr>
              <w:t>Coffin Bay</w:t>
            </w:r>
          </w:p>
        </w:tc>
        <w:tc>
          <w:tcPr>
            <w:tcW w:w="992" w:type="dxa"/>
            <w:tcBorders>
              <w:top w:val="nil"/>
              <w:left w:val="nil"/>
              <w:bottom w:val="nil"/>
              <w:right w:val="nil"/>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98.6</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100.0</w:t>
            </w:r>
          </w:p>
        </w:tc>
        <w:tc>
          <w:tcPr>
            <w:tcW w:w="99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1.000</w:t>
            </w:r>
          </w:p>
        </w:tc>
        <w:tc>
          <w:tcPr>
            <w:tcW w:w="1843"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138170</w:t>
            </w:r>
          </w:p>
        </w:tc>
      </w:tr>
      <w:tr w:rsidR="008E6664" w:rsidRPr="001F162F" w:rsidTr="00B15559">
        <w:trPr>
          <w:cantSplit/>
          <w:trHeight w:val="20"/>
          <w:jc w:val="center"/>
        </w:trPr>
        <w:tc>
          <w:tcPr>
            <w:tcW w:w="709" w:type="dxa"/>
            <w:vMerge/>
            <w:tcBorders>
              <w:top w:val="nil"/>
              <w:left w:val="single" w:sz="8" w:space="0" w:color="auto"/>
              <w:bottom w:val="single" w:sz="8" w:space="0" w:color="000000"/>
              <w:right w:val="single" w:sz="4" w:space="0" w:color="auto"/>
            </w:tcBorders>
            <w:vAlign w:val="center"/>
            <w:hideMark/>
          </w:tcPr>
          <w:p w:rsidR="008E6664" w:rsidRPr="001F162F" w:rsidRDefault="008E6664" w:rsidP="00B15559">
            <w:pPr>
              <w:pStyle w:val="GG-SName"/>
              <w:spacing w:before="20"/>
              <w:rPr>
                <w:smallCaps w:val="0"/>
                <w:szCs w:val="17"/>
              </w:rPr>
            </w:pPr>
          </w:p>
        </w:tc>
        <w:tc>
          <w:tcPr>
            <w:tcW w:w="314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jc w:val="left"/>
              <w:rPr>
                <w:smallCaps w:val="0"/>
                <w:szCs w:val="17"/>
              </w:rPr>
            </w:pPr>
            <w:r w:rsidRPr="001F162F">
              <w:rPr>
                <w:smallCaps w:val="0"/>
                <w:szCs w:val="17"/>
              </w:rPr>
              <w:t>Uley Wanilla Public Water Supply</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80.7</w:t>
            </w:r>
          </w:p>
        </w:tc>
        <w:tc>
          <w:tcPr>
            <w:tcW w:w="1418"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93.0</w:t>
            </w:r>
          </w:p>
        </w:tc>
        <w:tc>
          <w:tcPr>
            <w:tcW w:w="99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0.930</w:t>
            </w:r>
          </w:p>
        </w:tc>
        <w:tc>
          <w:tcPr>
            <w:tcW w:w="1843"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221118</w:t>
            </w:r>
          </w:p>
        </w:tc>
      </w:tr>
      <w:tr w:rsidR="008E6664" w:rsidRPr="001F162F" w:rsidTr="00B15559">
        <w:trPr>
          <w:cantSplit/>
          <w:trHeight w:val="20"/>
          <w:jc w:val="center"/>
        </w:trPr>
        <w:tc>
          <w:tcPr>
            <w:tcW w:w="709" w:type="dxa"/>
            <w:vMerge/>
            <w:tcBorders>
              <w:top w:val="nil"/>
              <w:left w:val="single" w:sz="8" w:space="0" w:color="auto"/>
              <w:bottom w:val="single" w:sz="8" w:space="0" w:color="000000"/>
              <w:right w:val="single" w:sz="4" w:space="0" w:color="auto"/>
            </w:tcBorders>
            <w:vAlign w:val="center"/>
            <w:hideMark/>
          </w:tcPr>
          <w:p w:rsidR="008E6664" w:rsidRPr="001F162F" w:rsidRDefault="008E6664" w:rsidP="00B15559">
            <w:pPr>
              <w:pStyle w:val="GG-SName"/>
              <w:spacing w:before="20"/>
              <w:rPr>
                <w:smallCaps w:val="0"/>
                <w:szCs w:val="17"/>
              </w:rPr>
            </w:pPr>
          </w:p>
        </w:tc>
        <w:tc>
          <w:tcPr>
            <w:tcW w:w="314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jc w:val="left"/>
              <w:rPr>
                <w:smallCaps w:val="0"/>
                <w:szCs w:val="17"/>
              </w:rPr>
            </w:pPr>
            <w:r w:rsidRPr="001F162F">
              <w:rPr>
                <w:smallCaps w:val="0"/>
                <w:szCs w:val="17"/>
              </w:rPr>
              <w:t>Uley North</w:t>
            </w:r>
          </w:p>
        </w:tc>
        <w:tc>
          <w:tcPr>
            <w:tcW w:w="99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77.9</w:t>
            </w:r>
          </w:p>
        </w:tc>
        <w:tc>
          <w:tcPr>
            <w:tcW w:w="1418"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0.0</w:t>
            </w:r>
          </w:p>
        </w:tc>
        <w:tc>
          <w:tcPr>
            <w:tcW w:w="99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0.000</w:t>
            </w:r>
          </w:p>
        </w:tc>
        <w:tc>
          <w:tcPr>
            <w:tcW w:w="1843"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27860</w:t>
            </w:r>
          </w:p>
        </w:tc>
      </w:tr>
      <w:tr w:rsidR="008E6664" w:rsidRPr="001F162F" w:rsidTr="00B15559">
        <w:trPr>
          <w:cantSplit/>
          <w:trHeight w:val="20"/>
          <w:jc w:val="center"/>
        </w:trPr>
        <w:tc>
          <w:tcPr>
            <w:tcW w:w="709" w:type="dxa"/>
            <w:vMerge/>
            <w:tcBorders>
              <w:top w:val="nil"/>
              <w:left w:val="single" w:sz="8" w:space="0" w:color="auto"/>
              <w:bottom w:val="single" w:sz="8" w:space="0" w:color="000000"/>
              <w:right w:val="single" w:sz="4" w:space="0" w:color="auto"/>
            </w:tcBorders>
            <w:vAlign w:val="center"/>
            <w:hideMark/>
          </w:tcPr>
          <w:p w:rsidR="008E6664" w:rsidRPr="001F162F" w:rsidRDefault="008E6664" w:rsidP="00B15559">
            <w:pPr>
              <w:pStyle w:val="GG-SName"/>
              <w:spacing w:before="20"/>
              <w:rPr>
                <w:smallCaps w:val="0"/>
                <w:szCs w:val="17"/>
              </w:rPr>
            </w:pPr>
          </w:p>
        </w:tc>
        <w:tc>
          <w:tcPr>
            <w:tcW w:w="314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jc w:val="left"/>
              <w:rPr>
                <w:smallCaps w:val="0"/>
                <w:szCs w:val="17"/>
              </w:rPr>
            </w:pPr>
            <w:r w:rsidRPr="001F162F">
              <w:rPr>
                <w:smallCaps w:val="0"/>
                <w:szCs w:val="17"/>
              </w:rPr>
              <w:t>Uley South Public Water Supply</w:t>
            </w:r>
          </w:p>
        </w:tc>
        <w:tc>
          <w:tcPr>
            <w:tcW w:w="99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87.1</w:t>
            </w:r>
          </w:p>
        </w:tc>
        <w:tc>
          <w:tcPr>
            <w:tcW w:w="1418"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97.0</w:t>
            </w:r>
          </w:p>
        </w:tc>
        <w:tc>
          <w:tcPr>
            <w:tcW w:w="99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0.970</w:t>
            </w:r>
          </w:p>
        </w:tc>
        <w:tc>
          <w:tcPr>
            <w:tcW w:w="1843"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7056279</w:t>
            </w:r>
          </w:p>
        </w:tc>
      </w:tr>
      <w:tr w:rsidR="008E6664" w:rsidRPr="001F162F" w:rsidTr="00B15559">
        <w:trPr>
          <w:cantSplit/>
          <w:trHeight w:val="20"/>
          <w:jc w:val="center"/>
        </w:trPr>
        <w:tc>
          <w:tcPr>
            <w:tcW w:w="709" w:type="dxa"/>
            <w:vMerge/>
            <w:tcBorders>
              <w:top w:val="nil"/>
              <w:left w:val="single" w:sz="8" w:space="0" w:color="auto"/>
              <w:bottom w:val="single" w:sz="8" w:space="0" w:color="000000"/>
              <w:right w:val="single" w:sz="4" w:space="0" w:color="auto"/>
            </w:tcBorders>
            <w:vAlign w:val="center"/>
            <w:hideMark/>
          </w:tcPr>
          <w:p w:rsidR="008E6664" w:rsidRPr="001F162F" w:rsidRDefault="008E6664" w:rsidP="00B15559">
            <w:pPr>
              <w:pStyle w:val="GG-SName"/>
              <w:spacing w:before="20"/>
              <w:rPr>
                <w:smallCaps w:val="0"/>
                <w:szCs w:val="17"/>
              </w:rPr>
            </w:pPr>
          </w:p>
        </w:tc>
        <w:tc>
          <w:tcPr>
            <w:tcW w:w="314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jc w:val="left"/>
              <w:rPr>
                <w:smallCaps w:val="0"/>
                <w:szCs w:val="17"/>
              </w:rPr>
            </w:pPr>
            <w:r w:rsidRPr="001F162F">
              <w:rPr>
                <w:smallCaps w:val="0"/>
                <w:szCs w:val="17"/>
              </w:rPr>
              <w:t>Lincoln South Public Water Supply</w:t>
            </w:r>
          </w:p>
        </w:tc>
        <w:tc>
          <w:tcPr>
            <w:tcW w:w="99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94.7</w:t>
            </w:r>
          </w:p>
        </w:tc>
        <w:tc>
          <w:tcPr>
            <w:tcW w:w="1418"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100.0</w:t>
            </w:r>
          </w:p>
        </w:tc>
        <w:tc>
          <w:tcPr>
            <w:tcW w:w="99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1.000</w:t>
            </w:r>
          </w:p>
        </w:tc>
        <w:tc>
          <w:tcPr>
            <w:tcW w:w="1843"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1833679</w:t>
            </w:r>
          </w:p>
        </w:tc>
      </w:tr>
      <w:tr w:rsidR="008E6664" w:rsidRPr="001F162F" w:rsidTr="00B15559">
        <w:trPr>
          <w:cantSplit/>
          <w:trHeight w:val="20"/>
          <w:jc w:val="center"/>
        </w:trPr>
        <w:tc>
          <w:tcPr>
            <w:tcW w:w="709" w:type="dxa"/>
            <w:vMerge/>
            <w:tcBorders>
              <w:top w:val="nil"/>
              <w:left w:val="single" w:sz="8" w:space="0" w:color="auto"/>
              <w:bottom w:val="single" w:sz="8" w:space="0" w:color="000000"/>
              <w:right w:val="single" w:sz="4" w:space="0" w:color="auto"/>
            </w:tcBorders>
            <w:vAlign w:val="center"/>
            <w:hideMark/>
          </w:tcPr>
          <w:p w:rsidR="008E6664" w:rsidRPr="001F162F" w:rsidRDefault="008E6664" w:rsidP="00B15559">
            <w:pPr>
              <w:pStyle w:val="GG-SName"/>
              <w:spacing w:before="20"/>
              <w:rPr>
                <w:smallCaps w:val="0"/>
                <w:szCs w:val="17"/>
              </w:rPr>
            </w:pPr>
          </w:p>
        </w:tc>
        <w:tc>
          <w:tcPr>
            <w:tcW w:w="314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jc w:val="left"/>
              <w:rPr>
                <w:smallCaps w:val="0"/>
                <w:szCs w:val="17"/>
              </w:rPr>
            </w:pPr>
            <w:r w:rsidRPr="001F162F">
              <w:rPr>
                <w:smallCaps w:val="0"/>
                <w:szCs w:val="17"/>
              </w:rPr>
              <w:t>Lincoln North</w:t>
            </w:r>
          </w:p>
        </w:tc>
        <w:tc>
          <w:tcPr>
            <w:tcW w:w="99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 </w:t>
            </w:r>
          </w:p>
        </w:tc>
        <w:tc>
          <w:tcPr>
            <w:tcW w:w="1418"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 </w:t>
            </w:r>
          </w:p>
        </w:tc>
        <w:tc>
          <w:tcPr>
            <w:tcW w:w="99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 </w:t>
            </w:r>
          </w:p>
        </w:tc>
        <w:tc>
          <w:tcPr>
            <w:tcW w:w="1843" w:type="dxa"/>
            <w:tcBorders>
              <w:top w:val="nil"/>
              <w:left w:val="nil"/>
              <w:bottom w:val="single" w:sz="4" w:space="0" w:color="auto"/>
              <w:right w:val="single" w:sz="8"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173190</w:t>
            </w:r>
          </w:p>
        </w:tc>
      </w:tr>
      <w:tr w:rsidR="008E6664" w:rsidRPr="001F162F" w:rsidTr="00B15559">
        <w:trPr>
          <w:cantSplit/>
          <w:trHeight w:val="20"/>
          <w:jc w:val="center"/>
        </w:trPr>
        <w:tc>
          <w:tcPr>
            <w:tcW w:w="709" w:type="dxa"/>
            <w:vMerge/>
            <w:tcBorders>
              <w:top w:val="nil"/>
              <w:left w:val="single" w:sz="8" w:space="0" w:color="auto"/>
              <w:bottom w:val="single" w:sz="8" w:space="0" w:color="000000"/>
              <w:right w:val="single" w:sz="4" w:space="0" w:color="auto"/>
            </w:tcBorders>
            <w:vAlign w:val="center"/>
          </w:tcPr>
          <w:p w:rsidR="008E6664" w:rsidRPr="001F162F" w:rsidRDefault="008E6664" w:rsidP="00B15559">
            <w:pPr>
              <w:pStyle w:val="GG-SName"/>
              <w:spacing w:before="20"/>
              <w:rPr>
                <w:smallCaps w:val="0"/>
                <w:szCs w:val="17"/>
              </w:rPr>
            </w:pPr>
          </w:p>
        </w:tc>
        <w:tc>
          <w:tcPr>
            <w:tcW w:w="3142" w:type="dxa"/>
            <w:tcBorders>
              <w:top w:val="nil"/>
              <w:left w:val="nil"/>
              <w:bottom w:val="single" w:sz="4" w:space="0" w:color="auto"/>
              <w:right w:val="single" w:sz="4" w:space="0" w:color="auto"/>
            </w:tcBorders>
            <w:shd w:val="clear" w:color="auto" w:fill="auto"/>
            <w:noWrap/>
            <w:vAlign w:val="center"/>
          </w:tcPr>
          <w:p w:rsidR="008E6664" w:rsidRPr="001F162F" w:rsidRDefault="008E6664" w:rsidP="00B15559">
            <w:pPr>
              <w:pStyle w:val="GG-SName"/>
              <w:spacing w:before="20" w:after="20"/>
              <w:jc w:val="left"/>
              <w:rPr>
                <w:smallCaps w:val="0"/>
                <w:szCs w:val="17"/>
              </w:rPr>
            </w:pPr>
            <w:r w:rsidRPr="001F162F">
              <w:rPr>
                <w:smallCaps w:val="0"/>
                <w:szCs w:val="17"/>
              </w:rPr>
              <w:t>Port Lincoln Golf Club</w:t>
            </w:r>
          </w:p>
        </w:tc>
        <w:tc>
          <w:tcPr>
            <w:tcW w:w="992" w:type="dxa"/>
            <w:tcBorders>
              <w:top w:val="nil"/>
              <w:left w:val="nil"/>
              <w:bottom w:val="single" w:sz="4" w:space="0" w:color="auto"/>
              <w:right w:val="single" w:sz="4" w:space="0" w:color="auto"/>
            </w:tcBorders>
            <w:shd w:val="clear" w:color="auto" w:fill="auto"/>
            <w:noWrap/>
            <w:vAlign w:val="center"/>
          </w:tcPr>
          <w:p w:rsidR="008E6664" w:rsidRPr="001F162F" w:rsidRDefault="008E6664" w:rsidP="00B15559">
            <w:pPr>
              <w:pStyle w:val="GG-SName"/>
              <w:spacing w:before="20" w:after="20"/>
              <w:rPr>
                <w:smallCaps w:val="0"/>
                <w:szCs w:val="17"/>
              </w:rPr>
            </w:pPr>
          </w:p>
        </w:tc>
        <w:tc>
          <w:tcPr>
            <w:tcW w:w="1418" w:type="dxa"/>
            <w:tcBorders>
              <w:top w:val="nil"/>
              <w:left w:val="nil"/>
              <w:bottom w:val="single" w:sz="4" w:space="0" w:color="auto"/>
              <w:right w:val="single" w:sz="4" w:space="0" w:color="auto"/>
            </w:tcBorders>
            <w:shd w:val="clear" w:color="auto" w:fill="auto"/>
            <w:noWrap/>
            <w:vAlign w:val="center"/>
          </w:tcPr>
          <w:p w:rsidR="008E6664" w:rsidRPr="001F162F" w:rsidRDefault="008E6664" w:rsidP="00B15559">
            <w:pPr>
              <w:pStyle w:val="GG-SName"/>
              <w:spacing w:before="20" w:after="20"/>
              <w:rPr>
                <w:smallCaps w:val="0"/>
                <w:szCs w:val="17"/>
              </w:rPr>
            </w:pPr>
          </w:p>
        </w:tc>
        <w:tc>
          <w:tcPr>
            <w:tcW w:w="992" w:type="dxa"/>
            <w:tcBorders>
              <w:top w:val="nil"/>
              <w:left w:val="nil"/>
              <w:bottom w:val="single" w:sz="4" w:space="0" w:color="auto"/>
              <w:right w:val="single" w:sz="4" w:space="0" w:color="auto"/>
            </w:tcBorders>
            <w:shd w:val="clear" w:color="auto" w:fill="auto"/>
            <w:noWrap/>
            <w:vAlign w:val="center"/>
          </w:tcPr>
          <w:p w:rsidR="008E6664" w:rsidRPr="001F162F" w:rsidRDefault="008E6664" w:rsidP="00B15559">
            <w:pPr>
              <w:pStyle w:val="GG-SName"/>
              <w:spacing w:before="20" w:after="20"/>
              <w:rPr>
                <w:smallCaps w:val="0"/>
                <w:szCs w:val="17"/>
              </w:rPr>
            </w:pPr>
          </w:p>
        </w:tc>
        <w:tc>
          <w:tcPr>
            <w:tcW w:w="1843" w:type="dxa"/>
            <w:tcBorders>
              <w:top w:val="nil"/>
              <w:left w:val="nil"/>
              <w:bottom w:val="single" w:sz="4" w:space="0" w:color="auto"/>
              <w:right w:val="single" w:sz="8" w:space="0" w:color="auto"/>
            </w:tcBorders>
            <w:shd w:val="clear" w:color="auto" w:fill="auto"/>
            <w:noWrap/>
            <w:vAlign w:val="center"/>
          </w:tcPr>
          <w:p w:rsidR="008E6664" w:rsidRPr="001F162F" w:rsidRDefault="008E6664" w:rsidP="00B15559">
            <w:pPr>
              <w:pStyle w:val="GG-SName"/>
              <w:spacing w:before="20" w:after="20"/>
              <w:rPr>
                <w:smallCaps w:val="0"/>
                <w:szCs w:val="17"/>
              </w:rPr>
            </w:pPr>
            <w:r w:rsidRPr="001F162F">
              <w:rPr>
                <w:smallCaps w:val="0"/>
                <w:szCs w:val="17"/>
              </w:rPr>
              <w:t>7000</w:t>
            </w:r>
          </w:p>
        </w:tc>
      </w:tr>
      <w:tr w:rsidR="008E6664" w:rsidRPr="001F162F" w:rsidTr="00B15559">
        <w:trPr>
          <w:cantSplit/>
          <w:trHeight w:val="20"/>
          <w:jc w:val="center"/>
        </w:trPr>
        <w:tc>
          <w:tcPr>
            <w:tcW w:w="709" w:type="dxa"/>
            <w:vMerge/>
            <w:tcBorders>
              <w:top w:val="nil"/>
              <w:left w:val="single" w:sz="8" w:space="0" w:color="auto"/>
              <w:bottom w:val="single" w:sz="8" w:space="0" w:color="000000"/>
              <w:right w:val="single" w:sz="4" w:space="0" w:color="auto"/>
            </w:tcBorders>
            <w:vAlign w:val="center"/>
            <w:hideMark/>
          </w:tcPr>
          <w:p w:rsidR="008E6664" w:rsidRPr="001F162F" w:rsidRDefault="008E6664" w:rsidP="00B15559">
            <w:pPr>
              <w:pStyle w:val="GG-SName"/>
              <w:spacing w:before="20"/>
              <w:rPr>
                <w:smallCaps w:val="0"/>
                <w:szCs w:val="17"/>
              </w:rPr>
            </w:pPr>
          </w:p>
        </w:tc>
        <w:tc>
          <w:tcPr>
            <w:tcW w:w="314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jc w:val="left"/>
              <w:rPr>
                <w:smallCaps w:val="0"/>
                <w:szCs w:val="17"/>
              </w:rPr>
            </w:pPr>
            <w:r w:rsidRPr="001F162F">
              <w:rPr>
                <w:smallCaps w:val="0"/>
                <w:szCs w:val="17"/>
              </w:rPr>
              <w:t>Southern Basins Unsaturated</w:t>
            </w:r>
          </w:p>
        </w:tc>
        <w:tc>
          <w:tcPr>
            <w:tcW w:w="99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 </w:t>
            </w:r>
          </w:p>
        </w:tc>
        <w:tc>
          <w:tcPr>
            <w:tcW w:w="1418"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 </w:t>
            </w:r>
          </w:p>
        </w:tc>
        <w:tc>
          <w:tcPr>
            <w:tcW w:w="99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 </w:t>
            </w:r>
          </w:p>
        </w:tc>
        <w:tc>
          <w:tcPr>
            <w:tcW w:w="1843" w:type="dxa"/>
            <w:tcBorders>
              <w:top w:val="nil"/>
              <w:left w:val="nil"/>
              <w:bottom w:val="single" w:sz="4" w:space="0" w:color="auto"/>
              <w:right w:val="single" w:sz="8"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6960</w:t>
            </w:r>
          </w:p>
        </w:tc>
      </w:tr>
      <w:tr w:rsidR="008E6664" w:rsidRPr="001F162F" w:rsidTr="00B15559">
        <w:trPr>
          <w:cantSplit/>
          <w:trHeight w:val="20"/>
          <w:jc w:val="center"/>
        </w:trPr>
        <w:tc>
          <w:tcPr>
            <w:tcW w:w="709" w:type="dxa"/>
            <w:vMerge/>
            <w:tcBorders>
              <w:top w:val="nil"/>
              <w:left w:val="single" w:sz="8" w:space="0" w:color="auto"/>
              <w:bottom w:val="single" w:sz="8" w:space="0" w:color="000000"/>
              <w:right w:val="single" w:sz="4" w:space="0" w:color="auto"/>
            </w:tcBorders>
            <w:vAlign w:val="center"/>
            <w:hideMark/>
          </w:tcPr>
          <w:p w:rsidR="008E6664" w:rsidRPr="001F162F" w:rsidRDefault="008E6664" w:rsidP="00B15559">
            <w:pPr>
              <w:pStyle w:val="GG-SName"/>
              <w:spacing w:before="20"/>
              <w:rPr>
                <w:smallCaps w:val="0"/>
                <w:szCs w:val="17"/>
              </w:rPr>
            </w:pPr>
          </w:p>
        </w:tc>
        <w:tc>
          <w:tcPr>
            <w:tcW w:w="314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jc w:val="left"/>
              <w:rPr>
                <w:smallCaps w:val="0"/>
                <w:szCs w:val="17"/>
              </w:rPr>
            </w:pPr>
            <w:r w:rsidRPr="001F162F">
              <w:rPr>
                <w:smallCaps w:val="0"/>
                <w:szCs w:val="17"/>
              </w:rPr>
              <w:t>Tertiary</w:t>
            </w:r>
          </w:p>
        </w:tc>
        <w:tc>
          <w:tcPr>
            <w:tcW w:w="99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 </w:t>
            </w:r>
          </w:p>
        </w:tc>
        <w:tc>
          <w:tcPr>
            <w:tcW w:w="1418"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 </w:t>
            </w:r>
          </w:p>
        </w:tc>
        <w:tc>
          <w:tcPr>
            <w:tcW w:w="99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 </w:t>
            </w:r>
          </w:p>
        </w:tc>
        <w:tc>
          <w:tcPr>
            <w:tcW w:w="1843" w:type="dxa"/>
            <w:tcBorders>
              <w:top w:val="nil"/>
              <w:left w:val="nil"/>
              <w:bottom w:val="single" w:sz="4" w:space="0" w:color="auto"/>
              <w:right w:val="single" w:sz="8"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29140</w:t>
            </w:r>
          </w:p>
        </w:tc>
      </w:tr>
      <w:tr w:rsidR="008E6664" w:rsidRPr="001F162F" w:rsidTr="00B15559">
        <w:trPr>
          <w:cantSplit/>
          <w:trHeight w:val="20"/>
          <w:jc w:val="center"/>
        </w:trPr>
        <w:tc>
          <w:tcPr>
            <w:tcW w:w="709" w:type="dxa"/>
            <w:vMerge/>
            <w:tcBorders>
              <w:top w:val="nil"/>
              <w:left w:val="single" w:sz="8" w:space="0" w:color="auto"/>
              <w:bottom w:val="single" w:sz="8" w:space="0" w:color="000000"/>
              <w:right w:val="single" w:sz="4" w:space="0" w:color="auto"/>
            </w:tcBorders>
            <w:vAlign w:val="center"/>
            <w:hideMark/>
          </w:tcPr>
          <w:p w:rsidR="008E6664" w:rsidRPr="001F162F" w:rsidRDefault="008E6664" w:rsidP="00B15559">
            <w:pPr>
              <w:pStyle w:val="GG-SName"/>
              <w:spacing w:before="20"/>
              <w:rPr>
                <w:smallCaps w:val="0"/>
                <w:szCs w:val="17"/>
              </w:rPr>
            </w:pPr>
          </w:p>
        </w:tc>
        <w:tc>
          <w:tcPr>
            <w:tcW w:w="3142" w:type="dxa"/>
            <w:tcBorders>
              <w:top w:val="nil"/>
              <w:left w:val="nil"/>
              <w:bottom w:val="single" w:sz="8" w:space="0" w:color="auto"/>
              <w:right w:val="single" w:sz="4" w:space="0" w:color="auto"/>
            </w:tcBorders>
            <w:shd w:val="clear" w:color="auto" w:fill="auto"/>
            <w:noWrap/>
            <w:vAlign w:val="center"/>
            <w:hideMark/>
          </w:tcPr>
          <w:p w:rsidR="008E6664" w:rsidRPr="001F162F" w:rsidRDefault="008E6664" w:rsidP="00B15559">
            <w:pPr>
              <w:pStyle w:val="GG-SName"/>
              <w:spacing w:before="20" w:after="20"/>
              <w:jc w:val="left"/>
              <w:rPr>
                <w:smallCaps w:val="0"/>
                <w:szCs w:val="17"/>
              </w:rPr>
            </w:pPr>
            <w:r w:rsidRPr="001F162F">
              <w:rPr>
                <w:smallCaps w:val="0"/>
                <w:szCs w:val="17"/>
              </w:rPr>
              <w:t>Basement</w:t>
            </w:r>
          </w:p>
        </w:tc>
        <w:tc>
          <w:tcPr>
            <w:tcW w:w="992" w:type="dxa"/>
            <w:tcBorders>
              <w:top w:val="nil"/>
              <w:left w:val="nil"/>
              <w:bottom w:val="single" w:sz="8"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 </w:t>
            </w:r>
          </w:p>
        </w:tc>
        <w:tc>
          <w:tcPr>
            <w:tcW w:w="1418" w:type="dxa"/>
            <w:tcBorders>
              <w:top w:val="nil"/>
              <w:left w:val="nil"/>
              <w:bottom w:val="single" w:sz="8"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 </w:t>
            </w:r>
          </w:p>
        </w:tc>
        <w:tc>
          <w:tcPr>
            <w:tcW w:w="992" w:type="dxa"/>
            <w:tcBorders>
              <w:top w:val="nil"/>
              <w:left w:val="nil"/>
              <w:bottom w:val="single" w:sz="8"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 </w:t>
            </w:r>
          </w:p>
        </w:tc>
        <w:tc>
          <w:tcPr>
            <w:tcW w:w="1843" w:type="dxa"/>
            <w:tcBorders>
              <w:top w:val="nil"/>
              <w:left w:val="nil"/>
              <w:bottom w:val="single" w:sz="8" w:space="0" w:color="auto"/>
              <w:right w:val="single" w:sz="8"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483518</w:t>
            </w:r>
          </w:p>
        </w:tc>
      </w:tr>
    </w:tbl>
    <w:p w:rsidR="008E6664" w:rsidRDefault="008E6664">
      <w:r>
        <w:rPr>
          <w:smallCaps/>
        </w:rPr>
        <w:br w:type="page"/>
      </w:r>
    </w:p>
    <w:tbl>
      <w:tblPr>
        <w:tblW w:w="9096" w:type="dxa"/>
        <w:jc w:val="center"/>
        <w:tblLook w:val="04A0" w:firstRow="1" w:lastRow="0" w:firstColumn="1" w:lastColumn="0" w:noHBand="0" w:noVBand="1"/>
      </w:tblPr>
      <w:tblGrid>
        <w:gridCol w:w="709"/>
        <w:gridCol w:w="3142"/>
        <w:gridCol w:w="992"/>
        <w:gridCol w:w="1418"/>
        <w:gridCol w:w="992"/>
        <w:gridCol w:w="1843"/>
      </w:tblGrid>
      <w:tr w:rsidR="008E6664" w:rsidRPr="001F162F" w:rsidTr="008E6664">
        <w:trPr>
          <w:trHeight w:val="514"/>
          <w:jc w:val="center"/>
        </w:trPr>
        <w:tc>
          <w:tcPr>
            <w:tcW w:w="709" w:type="dxa"/>
            <w:tcBorders>
              <w:top w:val="single" w:sz="8" w:space="0" w:color="auto"/>
              <w:left w:val="single" w:sz="8" w:space="0" w:color="auto"/>
              <w:bottom w:val="nil"/>
              <w:right w:val="nil"/>
            </w:tcBorders>
            <w:shd w:val="clear" w:color="auto" w:fill="FFFFFF" w:themeFill="background1"/>
            <w:noWrap/>
            <w:vAlign w:val="center"/>
            <w:hideMark/>
          </w:tcPr>
          <w:p w:rsidR="008E6664" w:rsidRPr="001F162F" w:rsidRDefault="008E6664" w:rsidP="00B15559">
            <w:pPr>
              <w:pStyle w:val="GG-SName"/>
              <w:spacing w:before="20" w:after="20"/>
              <w:jc w:val="center"/>
              <w:rPr>
                <w:b/>
                <w:bCs/>
                <w:smallCaps w:val="0"/>
                <w:szCs w:val="17"/>
              </w:rPr>
            </w:pPr>
            <w:r w:rsidRPr="001F162F">
              <w:rPr>
                <w:b/>
                <w:bCs/>
                <w:smallCaps w:val="0"/>
                <w:szCs w:val="17"/>
              </w:rPr>
              <w:t>Pwa</w:t>
            </w:r>
          </w:p>
        </w:tc>
        <w:tc>
          <w:tcPr>
            <w:tcW w:w="3142" w:type="dxa"/>
            <w:tcBorders>
              <w:top w:val="single" w:sz="8" w:space="0" w:color="auto"/>
              <w:left w:val="nil"/>
              <w:bottom w:val="nil"/>
              <w:right w:val="nil"/>
            </w:tcBorders>
            <w:shd w:val="clear" w:color="auto" w:fill="FFFFFF" w:themeFill="background1"/>
            <w:noWrap/>
            <w:vAlign w:val="center"/>
            <w:hideMark/>
          </w:tcPr>
          <w:p w:rsidR="008E6664" w:rsidRPr="001F162F" w:rsidRDefault="008E6664" w:rsidP="00B15559">
            <w:pPr>
              <w:pStyle w:val="GG-SName"/>
              <w:spacing w:before="20" w:after="20"/>
              <w:jc w:val="center"/>
              <w:rPr>
                <w:b/>
                <w:bCs/>
                <w:smallCaps w:val="0"/>
                <w:szCs w:val="17"/>
              </w:rPr>
            </w:pPr>
            <w:r w:rsidRPr="001F162F">
              <w:rPr>
                <w:b/>
                <w:bCs/>
                <w:smallCaps w:val="0"/>
                <w:szCs w:val="17"/>
              </w:rPr>
              <w:t>Consumptive Pool</w:t>
            </w:r>
          </w:p>
        </w:tc>
        <w:tc>
          <w:tcPr>
            <w:tcW w:w="992" w:type="dxa"/>
            <w:tcBorders>
              <w:top w:val="single" w:sz="8" w:space="0" w:color="auto"/>
              <w:left w:val="nil"/>
              <w:bottom w:val="nil"/>
              <w:right w:val="nil"/>
            </w:tcBorders>
            <w:shd w:val="clear" w:color="auto" w:fill="FFFFFF" w:themeFill="background1"/>
            <w:vAlign w:val="center"/>
            <w:hideMark/>
          </w:tcPr>
          <w:p w:rsidR="008E6664" w:rsidRPr="001F162F" w:rsidRDefault="008E6664" w:rsidP="00B15559">
            <w:pPr>
              <w:pStyle w:val="GG-SName"/>
              <w:spacing w:before="20" w:after="20"/>
              <w:rPr>
                <w:b/>
                <w:bCs/>
                <w:smallCaps w:val="0"/>
                <w:szCs w:val="17"/>
              </w:rPr>
            </w:pPr>
            <w:r w:rsidRPr="001F162F">
              <w:rPr>
                <w:b/>
                <w:bCs/>
                <w:smallCaps w:val="0"/>
                <w:szCs w:val="17"/>
              </w:rPr>
              <w:t>Level Of Storage (%)</w:t>
            </w:r>
          </w:p>
        </w:tc>
        <w:tc>
          <w:tcPr>
            <w:tcW w:w="1418" w:type="dxa"/>
            <w:tcBorders>
              <w:top w:val="single" w:sz="8" w:space="0" w:color="auto"/>
              <w:left w:val="nil"/>
              <w:bottom w:val="nil"/>
              <w:right w:val="nil"/>
            </w:tcBorders>
            <w:shd w:val="clear" w:color="auto" w:fill="FFFFFF" w:themeFill="background1"/>
            <w:vAlign w:val="center"/>
            <w:hideMark/>
          </w:tcPr>
          <w:p w:rsidR="008E6664" w:rsidRPr="001F162F" w:rsidRDefault="008E6664" w:rsidP="00B15559">
            <w:pPr>
              <w:pStyle w:val="GG-SName"/>
              <w:spacing w:before="20" w:after="20"/>
              <w:rPr>
                <w:b/>
                <w:bCs/>
                <w:smallCaps w:val="0"/>
                <w:szCs w:val="17"/>
              </w:rPr>
            </w:pPr>
            <w:r w:rsidRPr="001F162F">
              <w:rPr>
                <w:b/>
                <w:bCs/>
                <w:smallCaps w:val="0"/>
                <w:szCs w:val="17"/>
              </w:rPr>
              <w:t>Proportion Of Water Available (%)</w:t>
            </w:r>
          </w:p>
        </w:tc>
        <w:tc>
          <w:tcPr>
            <w:tcW w:w="992" w:type="dxa"/>
            <w:tcBorders>
              <w:top w:val="single" w:sz="8" w:space="0" w:color="auto"/>
              <w:left w:val="nil"/>
              <w:bottom w:val="nil"/>
              <w:right w:val="nil"/>
            </w:tcBorders>
            <w:shd w:val="clear" w:color="auto" w:fill="FFFFFF" w:themeFill="background1"/>
            <w:noWrap/>
            <w:vAlign w:val="center"/>
            <w:hideMark/>
          </w:tcPr>
          <w:p w:rsidR="008E6664" w:rsidRPr="001F162F" w:rsidRDefault="008E6664" w:rsidP="00B15559">
            <w:pPr>
              <w:pStyle w:val="GG-SName"/>
              <w:spacing w:before="20" w:after="20"/>
              <w:rPr>
                <w:b/>
                <w:bCs/>
                <w:smallCaps w:val="0"/>
                <w:szCs w:val="17"/>
              </w:rPr>
            </w:pPr>
            <w:r w:rsidRPr="001F162F">
              <w:rPr>
                <w:b/>
                <w:bCs/>
                <w:smallCaps w:val="0"/>
                <w:szCs w:val="17"/>
              </w:rPr>
              <w:t>Value Of Share</w:t>
            </w:r>
          </w:p>
        </w:tc>
        <w:tc>
          <w:tcPr>
            <w:tcW w:w="1843" w:type="dxa"/>
            <w:tcBorders>
              <w:top w:val="single" w:sz="8" w:space="0" w:color="auto"/>
              <w:left w:val="nil"/>
              <w:bottom w:val="nil"/>
              <w:right w:val="single" w:sz="8" w:space="0" w:color="auto"/>
            </w:tcBorders>
            <w:shd w:val="clear" w:color="auto" w:fill="FFFFFF" w:themeFill="background1"/>
            <w:vAlign w:val="center"/>
            <w:hideMark/>
          </w:tcPr>
          <w:p w:rsidR="008E6664" w:rsidRPr="001F162F" w:rsidRDefault="008E6664" w:rsidP="00B15559">
            <w:pPr>
              <w:pStyle w:val="GG-SName"/>
              <w:spacing w:before="20" w:after="20"/>
              <w:rPr>
                <w:b/>
                <w:bCs/>
                <w:smallCaps w:val="0"/>
                <w:szCs w:val="17"/>
              </w:rPr>
            </w:pPr>
            <w:r w:rsidRPr="001F162F">
              <w:rPr>
                <w:b/>
                <w:bCs/>
                <w:smallCaps w:val="0"/>
                <w:szCs w:val="17"/>
              </w:rPr>
              <w:t xml:space="preserve">Volume Of Consumptive Pool (Kl) </w:t>
            </w:r>
          </w:p>
        </w:tc>
      </w:tr>
      <w:tr w:rsidR="008E6664" w:rsidRPr="001F162F" w:rsidTr="008E6664">
        <w:trPr>
          <w:trHeight w:val="211"/>
          <w:jc w:val="center"/>
        </w:trPr>
        <w:tc>
          <w:tcPr>
            <w:tcW w:w="709" w:type="dxa"/>
            <w:vMerge w:val="restart"/>
            <w:tcBorders>
              <w:top w:val="single" w:sz="8" w:space="0" w:color="auto"/>
              <w:left w:val="single" w:sz="8" w:space="0" w:color="auto"/>
              <w:bottom w:val="single" w:sz="8" w:space="0" w:color="000000"/>
              <w:right w:val="single" w:sz="4" w:space="0" w:color="auto"/>
            </w:tcBorders>
            <w:shd w:val="clear" w:color="auto" w:fill="auto"/>
            <w:noWrap/>
            <w:textDirection w:val="btLr"/>
            <w:vAlign w:val="center"/>
            <w:hideMark/>
          </w:tcPr>
          <w:p w:rsidR="008E6664" w:rsidRPr="001F162F" w:rsidRDefault="008E6664" w:rsidP="00B15559">
            <w:pPr>
              <w:pStyle w:val="GG-SName"/>
              <w:ind w:right="57"/>
              <w:jc w:val="center"/>
              <w:rPr>
                <w:smallCaps w:val="0"/>
                <w:szCs w:val="17"/>
              </w:rPr>
            </w:pPr>
            <w:r w:rsidRPr="001F162F">
              <w:rPr>
                <w:smallCaps w:val="0"/>
                <w:szCs w:val="17"/>
              </w:rPr>
              <w:t>Musgrave</w:t>
            </w:r>
          </w:p>
        </w:tc>
        <w:tc>
          <w:tcPr>
            <w:tcW w:w="3142" w:type="dxa"/>
            <w:tcBorders>
              <w:top w:val="single" w:sz="8" w:space="0" w:color="auto"/>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jc w:val="left"/>
              <w:rPr>
                <w:smallCaps w:val="0"/>
                <w:szCs w:val="17"/>
              </w:rPr>
            </w:pPr>
            <w:r w:rsidRPr="001F162F">
              <w:rPr>
                <w:smallCaps w:val="0"/>
                <w:szCs w:val="17"/>
              </w:rPr>
              <w:t>Polda</w:t>
            </w:r>
          </w:p>
        </w:tc>
        <w:tc>
          <w:tcPr>
            <w:tcW w:w="992" w:type="dxa"/>
            <w:tcBorders>
              <w:top w:val="single" w:sz="8" w:space="0" w:color="auto"/>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57.3</w:t>
            </w:r>
          </w:p>
        </w:tc>
        <w:tc>
          <w:tcPr>
            <w:tcW w:w="1418" w:type="dxa"/>
            <w:tcBorders>
              <w:top w:val="single" w:sz="8" w:space="0" w:color="auto"/>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0</w:t>
            </w:r>
          </w:p>
        </w:tc>
        <w:tc>
          <w:tcPr>
            <w:tcW w:w="992" w:type="dxa"/>
            <w:tcBorders>
              <w:top w:val="single" w:sz="8" w:space="0" w:color="auto"/>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0.000</w:t>
            </w:r>
          </w:p>
        </w:tc>
        <w:tc>
          <w:tcPr>
            <w:tcW w:w="1843" w:type="dxa"/>
            <w:tcBorders>
              <w:top w:val="single" w:sz="8" w:space="0" w:color="auto"/>
              <w:left w:val="nil"/>
              <w:bottom w:val="single" w:sz="4" w:space="0" w:color="auto"/>
              <w:right w:val="single" w:sz="8"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34730</w:t>
            </w:r>
          </w:p>
        </w:tc>
      </w:tr>
      <w:tr w:rsidR="008E6664" w:rsidRPr="001F162F" w:rsidTr="008E6664">
        <w:trPr>
          <w:trHeight w:val="172"/>
          <w:jc w:val="center"/>
        </w:trPr>
        <w:tc>
          <w:tcPr>
            <w:tcW w:w="709" w:type="dxa"/>
            <w:vMerge/>
            <w:tcBorders>
              <w:top w:val="single" w:sz="8" w:space="0" w:color="auto"/>
              <w:left w:val="single" w:sz="8" w:space="0" w:color="auto"/>
              <w:bottom w:val="single" w:sz="8" w:space="0" w:color="000000"/>
              <w:right w:val="single" w:sz="4" w:space="0" w:color="auto"/>
            </w:tcBorders>
            <w:vAlign w:val="center"/>
            <w:hideMark/>
          </w:tcPr>
          <w:p w:rsidR="008E6664" w:rsidRPr="001F162F" w:rsidRDefault="008E6664" w:rsidP="00B15559">
            <w:pPr>
              <w:pStyle w:val="GG-SName"/>
              <w:spacing w:before="20"/>
              <w:rPr>
                <w:smallCaps w:val="0"/>
                <w:szCs w:val="17"/>
              </w:rPr>
            </w:pPr>
          </w:p>
        </w:tc>
        <w:tc>
          <w:tcPr>
            <w:tcW w:w="314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jc w:val="left"/>
              <w:rPr>
                <w:smallCaps w:val="0"/>
                <w:szCs w:val="17"/>
              </w:rPr>
            </w:pPr>
            <w:r w:rsidRPr="001F162F">
              <w:rPr>
                <w:smallCaps w:val="0"/>
                <w:szCs w:val="17"/>
              </w:rPr>
              <w:t>Bramfield</w:t>
            </w:r>
          </w:p>
        </w:tc>
        <w:tc>
          <w:tcPr>
            <w:tcW w:w="99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74.5</w:t>
            </w:r>
          </w:p>
        </w:tc>
        <w:tc>
          <w:tcPr>
            <w:tcW w:w="1418"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31.9</w:t>
            </w:r>
          </w:p>
        </w:tc>
        <w:tc>
          <w:tcPr>
            <w:tcW w:w="99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0.319</w:t>
            </w:r>
          </w:p>
        </w:tc>
        <w:tc>
          <w:tcPr>
            <w:tcW w:w="1843" w:type="dxa"/>
            <w:tcBorders>
              <w:top w:val="nil"/>
              <w:left w:val="nil"/>
              <w:bottom w:val="single" w:sz="4" w:space="0" w:color="auto"/>
              <w:right w:val="single" w:sz="8"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559110</w:t>
            </w:r>
          </w:p>
        </w:tc>
      </w:tr>
      <w:tr w:rsidR="008E6664" w:rsidRPr="001F162F" w:rsidTr="008E6664">
        <w:trPr>
          <w:trHeight w:val="135"/>
          <w:jc w:val="center"/>
        </w:trPr>
        <w:tc>
          <w:tcPr>
            <w:tcW w:w="709" w:type="dxa"/>
            <w:vMerge/>
            <w:tcBorders>
              <w:top w:val="single" w:sz="8" w:space="0" w:color="auto"/>
              <w:left w:val="single" w:sz="8" w:space="0" w:color="auto"/>
              <w:bottom w:val="single" w:sz="8" w:space="0" w:color="000000"/>
              <w:right w:val="single" w:sz="4" w:space="0" w:color="auto"/>
            </w:tcBorders>
            <w:vAlign w:val="center"/>
            <w:hideMark/>
          </w:tcPr>
          <w:p w:rsidR="008E6664" w:rsidRPr="001F162F" w:rsidRDefault="008E6664" w:rsidP="00B15559">
            <w:pPr>
              <w:pStyle w:val="GG-SName"/>
              <w:spacing w:before="20"/>
              <w:rPr>
                <w:smallCaps w:val="0"/>
                <w:szCs w:val="17"/>
              </w:rPr>
            </w:pPr>
          </w:p>
        </w:tc>
        <w:tc>
          <w:tcPr>
            <w:tcW w:w="314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jc w:val="left"/>
              <w:rPr>
                <w:smallCaps w:val="0"/>
                <w:szCs w:val="17"/>
              </w:rPr>
            </w:pPr>
            <w:r w:rsidRPr="001F162F">
              <w:rPr>
                <w:smallCaps w:val="0"/>
                <w:szCs w:val="17"/>
              </w:rPr>
              <w:t>Sheringa</w:t>
            </w:r>
          </w:p>
        </w:tc>
        <w:tc>
          <w:tcPr>
            <w:tcW w:w="99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79.3</w:t>
            </w:r>
          </w:p>
        </w:tc>
        <w:tc>
          <w:tcPr>
            <w:tcW w:w="1418"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40.1</w:t>
            </w:r>
          </w:p>
        </w:tc>
        <w:tc>
          <w:tcPr>
            <w:tcW w:w="99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0.401</w:t>
            </w:r>
          </w:p>
        </w:tc>
        <w:tc>
          <w:tcPr>
            <w:tcW w:w="1843" w:type="dxa"/>
            <w:tcBorders>
              <w:top w:val="nil"/>
              <w:left w:val="nil"/>
              <w:bottom w:val="single" w:sz="4" w:space="0" w:color="auto"/>
              <w:right w:val="single" w:sz="8"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617755</w:t>
            </w:r>
          </w:p>
        </w:tc>
      </w:tr>
      <w:tr w:rsidR="008E6664" w:rsidRPr="001F162F" w:rsidTr="008E6664">
        <w:trPr>
          <w:trHeight w:val="79"/>
          <w:jc w:val="center"/>
        </w:trPr>
        <w:tc>
          <w:tcPr>
            <w:tcW w:w="709" w:type="dxa"/>
            <w:vMerge/>
            <w:tcBorders>
              <w:top w:val="single" w:sz="8" w:space="0" w:color="auto"/>
              <w:left w:val="single" w:sz="8" w:space="0" w:color="auto"/>
              <w:bottom w:val="single" w:sz="8" w:space="0" w:color="000000"/>
              <w:right w:val="single" w:sz="4" w:space="0" w:color="auto"/>
            </w:tcBorders>
            <w:vAlign w:val="center"/>
            <w:hideMark/>
          </w:tcPr>
          <w:p w:rsidR="008E6664" w:rsidRPr="001F162F" w:rsidRDefault="008E6664" w:rsidP="00B15559">
            <w:pPr>
              <w:pStyle w:val="GG-SName"/>
              <w:spacing w:before="20"/>
              <w:rPr>
                <w:smallCaps w:val="0"/>
                <w:szCs w:val="17"/>
              </w:rPr>
            </w:pPr>
          </w:p>
        </w:tc>
        <w:tc>
          <w:tcPr>
            <w:tcW w:w="314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jc w:val="left"/>
              <w:rPr>
                <w:smallCaps w:val="0"/>
                <w:szCs w:val="17"/>
              </w:rPr>
            </w:pPr>
            <w:r w:rsidRPr="001F162F">
              <w:rPr>
                <w:smallCaps w:val="0"/>
                <w:szCs w:val="17"/>
              </w:rPr>
              <w:t>Musgrave Unsaturated</w:t>
            </w:r>
          </w:p>
        </w:tc>
        <w:tc>
          <w:tcPr>
            <w:tcW w:w="99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 </w:t>
            </w:r>
          </w:p>
        </w:tc>
        <w:tc>
          <w:tcPr>
            <w:tcW w:w="1418"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 </w:t>
            </w:r>
          </w:p>
        </w:tc>
        <w:tc>
          <w:tcPr>
            <w:tcW w:w="99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 </w:t>
            </w:r>
          </w:p>
        </w:tc>
        <w:tc>
          <w:tcPr>
            <w:tcW w:w="1843" w:type="dxa"/>
            <w:tcBorders>
              <w:top w:val="nil"/>
              <w:left w:val="nil"/>
              <w:bottom w:val="single" w:sz="4" w:space="0" w:color="auto"/>
              <w:right w:val="single" w:sz="8"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10600</w:t>
            </w:r>
          </w:p>
        </w:tc>
      </w:tr>
      <w:tr w:rsidR="008E6664" w:rsidRPr="001F162F" w:rsidTr="008E6664">
        <w:trPr>
          <w:trHeight w:val="201"/>
          <w:jc w:val="center"/>
        </w:trPr>
        <w:tc>
          <w:tcPr>
            <w:tcW w:w="709" w:type="dxa"/>
            <w:vMerge/>
            <w:tcBorders>
              <w:top w:val="single" w:sz="8" w:space="0" w:color="auto"/>
              <w:left w:val="single" w:sz="8" w:space="0" w:color="auto"/>
              <w:bottom w:val="single" w:sz="8" w:space="0" w:color="000000"/>
              <w:right w:val="single" w:sz="4" w:space="0" w:color="auto"/>
            </w:tcBorders>
            <w:vAlign w:val="center"/>
            <w:hideMark/>
          </w:tcPr>
          <w:p w:rsidR="008E6664" w:rsidRPr="001F162F" w:rsidRDefault="008E6664" w:rsidP="00B15559">
            <w:pPr>
              <w:pStyle w:val="GG-SName"/>
              <w:spacing w:before="20"/>
              <w:rPr>
                <w:smallCaps w:val="0"/>
                <w:szCs w:val="17"/>
              </w:rPr>
            </w:pPr>
          </w:p>
        </w:tc>
        <w:tc>
          <w:tcPr>
            <w:tcW w:w="314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jc w:val="left"/>
              <w:rPr>
                <w:smallCaps w:val="0"/>
                <w:szCs w:val="17"/>
              </w:rPr>
            </w:pPr>
            <w:r w:rsidRPr="001F162F">
              <w:rPr>
                <w:smallCaps w:val="0"/>
                <w:szCs w:val="17"/>
              </w:rPr>
              <w:t>Tertiary</w:t>
            </w:r>
          </w:p>
        </w:tc>
        <w:tc>
          <w:tcPr>
            <w:tcW w:w="99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 </w:t>
            </w:r>
          </w:p>
        </w:tc>
        <w:tc>
          <w:tcPr>
            <w:tcW w:w="1418"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 </w:t>
            </w:r>
          </w:p>
        </w:tc>
        <w:tc>
          <w:tcPr>
            <w:tcW w:w="992" w:type="dxa"/>
            <w:tcBorders>
              <w:top w:val="nil"/>
              <w:left w:val="nil"/>
              <w:bottom w:val="single" w:sz="4"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 </w:t>
            </w:r>
          </w:p>
        </w:tc>
        <w:tc>
          <w:tcPr>
            <w:tcW w:w="1843" w:type="dxa"/>
            <w:tcBorders>
              <w:top w:val="nil"/>
              <w:left w:val="nil"/>
              <w:bottom w:val="single" w:sz="4" w:space="0" w:color="auto"/>
              <w:right w:val="single" w:sz="8"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68390</w:t>
            </w:r>
          </w:p>
        </w:tc>
      </w:tr>
      <w:tr w:rsidR="008E6664" w:rsidRPr="001F162F" w:rsidTr="008E6664">
        <w:trPr>
          <w:trHeight w:val="46"/>
          <w:jc w:val="center"/>
        </w:trPr>
        <w:tc>
          <w:tcPr>
            <w:tcW w:w="709" w:type="dxa"/>
            <w:vMerge/>
            <w:tcBorders>
              <w:top w:val="single" w:sz="8" w:space="0" w:color="auto"/>
              <w:left w:val="single" w:sz="8" w:space="0" w:color="auto"/>
              <w:bottom w:val="single" w:sz="8" w:space="0" w:color="000000"/>
              <w:right w:val="single" w:sz="4" w:space="0" w:color="auto"/>
            </w:tcBorders>
            <w:vAlign w:val="center"/>
            <w:hideMark/>
          </w:tcPr>
          <w:p w:rsidR="008E6664" w:rsidRPr="001F162F" w:rsidRDefault="008E6664" w:rsidP="00B15559">
            <w:pPr>
              <w:pStyle w:val="GG-SName"/>
              <w:spacing w:before="20"/>
              <w:rPr>
                <w:smallCaps w:val="0"/>
                <w:szCs w:val="17"/>
              </w:rPr>
            </w:pPr>
          </w:p>
        </w:tc>
        <w:tc>
          <w:tcPr>
            <w:tcW w:w="3142" w:type="dxa"/>
            <w:tcBorders>
              <w:top w:val="nil"/>
              <w:left w:val="nil"/>
              <w:bottom w:val="single" w:sz="8" w:space="0" w:color="auto"/>
              <w:right w:val="single" w:sz="4" w:space="0" w:color="auto"/>
            </w:tcBorders>
            <w:shd w:val="clear" w:color="auto" w:fill="auto"/>
            <w:noWrap/>
            <w:vAlign w:val="center"/>
            <w:hideMark/>
          </w:tcPr>
          <w:p w:rsidR="008E6664" w:rsidRPr="001F162F" w:rsidRDefault="008E6664" w:rsidP="00B15559">
            <w:pPr>
              <w:pStyle w:val="GG-SName"/>
              <w:spacing w:before="20" w:after="20"/>
              <w:jc w:val="left"/>
              <w:rPr>
                <w:smallCaps w:val="0"/>
                <w:szCs w:val="17"/>
              </w:rPr>
            </w:pPr>
            <w:r w:rsidRPr="001F162F">
              <w:rPr>
                <w:smallCaps w:val="0"/>
                <w:szCs w:val="17"/>
              </w:rPr>
              <w:t>Basement</w:t>
            </w:r>
          </w:p>
        </w:tc>
        <w:tc>
          <w:tcPr>
            <w:tcW w:w="992" w:type="dxa"/>
            <w:tcBorders>
              <w:top w:val="nil"/>
              <w:left w:val="nil"/>
              <w:bottom w:val="single" w:sz="8"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 </w:t>
            </w:r>
          </w:p>
        </w:tc>
        <w:tc>
          <w:tcPr>
            <w:tcW w:w="1418" w:type="dxa"/>
            <w:tcBorders>
              <w:top w:val="nil"/>
              <w:left w:val="nil"/>
              <w:bottom w:val="single" w:sz="8"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 </w:t>
            </w:r>
          </w:p>
        </w:tc>
        <w:tc>
          <w:tcPr>
            <w:tcW w:w="992" w:type="dxa"/>
            <w:tcBorders>
              <w:top w:val="nil"/>
              <w:left w:val="nil"/>
              <w:bottom w:val="single" w:sz="8" w:space="0" w:color="auto"/>
              <w:right w:val="single" w:sz="4"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 </w:t>
            </w:r>
          </w:p>
        </w:tc>
        <w:tc>
          <w:tcPr>
            <w:tcW w:w="1843" w:type="dxa"/>
            <w:tcBorders>
              <w:top w:val="nil"/>
              <w:left w:val="nil"/>
              <w:bottom w:val="single" w:sz="8" w:space="0" w:color="auto"/>
              <w:right w:val="single" w:sz="8" w:space="0" w:color="auto"/>
            </w:tcBorders>
            <w:shd w:val="clear" w:color="auto" w:fill="auto"/>
            <w:noWrap/>
            <w:vAlign w:val="center"/>
            <w:hideMark/>
          </w:tcPr>
          <w:p w:rsidR="008E6664" w:rsidRPr="001F162F" w:rsidRDefault="008E6664" w:rsidP="00B15559">
            <w:pPr>
              <w:pStyle w:val="GG-SName"/>
              <w:spacing w:before="20" w:after="20"/>
              <w:rPr>
                <w:smallCaps w:val="0"/>
                <w:szCs w:val="17"/>
              </w:rPr>
            </w:pPr>
            <w:r w:rsidRPr="001F162F">
              <w:rPr>
                <w:smallCaps w:val="0"/>
                <w:szCs w:val="17"/>
              </w:rPr>
              <w:t>67270</w:t>
            </w:r>
          </w:p>
        </w:tc>
      </w:tr>
    </w:tbl>
    <w:p w:rsidR="008E6664" w:rsidRPr="001F162F" w:rsidRDefault="008E6664" w:rsidP="008E6664">
      <w:pPr>
        <w:pStyle w:val="GG-SName"/>
        <w:rPr>
          <w:szCs w:val="17"/>
        </w:rPr>
      </w:pPr>
    </w:p>
    <w:p w:rsidR="008E6664" w:rsidRPr="001F162F" w:rsidRDefault="008E6664" w:rsidP="008E6664">
      <w:pPr>
        <w:pStyle w:val="GG-SDated"/>
      </w:pPr>
      <w:r>
        <w:t>Dated: 17 June 2020</w:t>
      </w:r>
    </w:p>
    <w:p w:rsidR="008E6664" w:rsidRPr="0043022D" w:rsidRDefault="008E6664" w:rsidP="008E6664">
      <w:pPr>
        <w:pStyle w:val="GG-SName"/>
      </w:pPr>
      <w:r>
        <w:t>David Speirs MP</w:t>
      </w:r>
    </w:p>
    <w:p w:rsidR="00C316D2" w:rsidRDefault="008E6664" w:rsidP="008E6664">
      <w:pPr>
        <w:pStyle w:val="GG-Signature"/>
      </w:pPr>
      <w:r w:rsidRPr="0043022D">
        <w:t>Minister for Environment and Water</w:t>
      </w:r>
    </w:p>
    <w:p w:rsidR="008E6664" w:rsidRDefault="008E6664" w:rsidP="008E6664">
      <w:pPr>
        <w:pStyle w:val="GG-Signature"/>
        <w:pBdr>
          <w:bottom w:val="single" w:sz="4" w:space="1" w:color="auto"/>
        </w:pBdr>
        <w:spacing w:line="52" w:lineRule="exact"/>
        <w:jc w:val="center"/>
        <w:rPr>
          <w:smallCaps/>
        </w:rPr>
      </w:pPr>
    </w:p>
    <w:p w:rsidR="008E6664" w:rsidRDefault="008E6664" w:rsidP="008E6664">
      <w:pPr>
        <w:pStyle w:val="GG-Signature"/>
        <w:pBdr>
          <w:top w:val="single" w:sz="4" w:space="1" w:color="auto"/>
        </w:pBdr>
        <w:spacing w:before="34" w:line="14" w:lineRule="exact"/>
        <w:jc w:val="center"/>
        <w:rPr>
          <w:smallCaps/>
        </w:rPr>
      </w:pPr>
    </w:p>
    <w:p w:rsidR="00D45B87" w:rsidRDefault="00D45B87" w:rsidP="00D45B8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8E6664" w:rsidRPr="008E6664" w:rsidRDefault="008E6664" w:rsidP="00DD0D92">
      <w:pPr>
        <w:pStyle w:val="Heading2"/>
      </w:pPr>
      <w:bookmarkStart w:id="274" w:name="_Toc43981312"/>
      <w:r w:rsidRPr="008E6664">
        <w:t>Petroleum and Geothermal Energy Act 2000</w:t>
      </w:r>
      <w:bookmarkEnd w:id="274"/>
    </w:p>
    <w:p w:rsidR="008E6664" w:rsidRPr="008E6664" w:rsidRDefault="008E6664" w:rsidP="008E6664">
      <w:pPr>
        <w:jc w:val="center"/>
        <w:rPr>
          <w:i/>
          <w:szCs w:val="17"/>
        </w:rPr>
      </w:pPr>
      <w:r w:rsidRPr="008E6664">
        <w:rPr>
          <w:i/>
          <w:szCs w:val="17"/>
        </w:rPr>
        <w:t>Application for Grant of Associated Activities Licence AAL 287</w:t>
      </w:r>
    </w:p>
    <w:p w:rsidR="008E6664" w:rsidRPr="008E6664" w:rsidRDefault="008E6664" w:rsidP="008E6664">
      <w:pPr>
        <w:rPr>
          <w:rFonts w:eastAsia="Times New Roman"/>
          <w:szCs w:val="17"/>
        </w:rPr>
      </w:pPr>
      <w:r w:rsidRPr="008E6664">
        <w:rPr>
          <w:rFonts w:eastAsia="Times New Roman"/>
          <w:szCs w:val="17"/>
        </w:rPr>
        <w:t>Pursuant to section 65(6) of the Petroleum and Geothermal Energy Act 2000 (the Act) and Delegation dated 29 June 2018, notice is hereby given that an application for the grant of an associated activities licence over the area described below has been received from:</w:t>
      </w:r>
    </w:p>
    <w:p w:rsidR="008E6664" w:rsidRPr="008E6664" w:rsidRDefault="008E6664" w:rsidP="008E6664">
      <w:pPr>
        <w:spacing w:after="0"/>
        <w:ind w:left="142"/>
        <w:rPr>
          <w:rFonts w:eastAsia="Times New Roman"/>
          <w:szCs w:val="17"/>
        </w:rPr>
      </w:pPr>
      <w:r w:rsidRPr="008E6664">
        <w:rPr>
          <w:rFonts w:eastAsia="Times New Roman"/>
          <w:szCs w:val="17"/>
        </w:rPr>
        <w:t>Beach Energy Limited</w:t>
      </w:r>
    </w:p>
    <w:p w:rsidR="008E6664" w:rsidRPr="008E6664" w:rsidRDefault="008E6664" w:rsidP="008E6664">
      <w:pPr>
        <w:ind w:left="142"/>
        <w:rPr>
          <w:rFonts w:eastAsia="Times New Roman"/>
          <w:szCs w:val="17"/>
        </w:rPr>
      </w:pPr>
      <w:r w:rsidRPr="008E6664">
        <w:rPr>
          <w:rFonts w:eastAsia="Times New Roman"/>
          <w:szCs w:val="17"/>
        </w:rPr>
        <w:t>Great Artesian Oil and Gas Pty Ltd</w:t>
      </w:r>
    </w:p>
    <w:p w:rsidR="008E6664" w:rsidRPr="008E6664" w:rsidRDefault="008E6664" w:rsidP="008E6664">
      <w:pPr>
        <w:rPr>
          <w:rFonts w:eastAsia="Times New Roman"/>
          <w:szCs w:val="17"/>
        </w:rPr>
      </w:pPr>
      <w:r w:rsidRPr="008E6664">
        <w:rPr>
          <w:rFonts w:eastAsia="Times New Roman"/>
          <w:szCs w:val="17"/>
        </w:rPr>
        <w:t>The application will be determined on or after 10 July 2020.</w:t>
      </w:r>
    </w:p>
    <w:p w:rsidR="008E6664" w:rsidRPr="008E6664" w:rsidRDefault="008E6664" w:rsidP="008E6664">
      <w:pPr>
        <w:rPr>
          <w:rFonts w:eastAsia="Times New Roman"/>
          <w:szCs w:val="17"/>
        </w:rPr>
      </w:pPr>
      <w:r w:rsidRPr="008E6664">
        <w:rPr>
          <w:rFonts w:eastAsia="Times New Roman"/>
          <w:szCs w:val="17"/>
        </w:rPr>
        <w:t>All that part of the State of South Australia, bounded as follows:</w:t>
      </w:r>
    </w:p>
    <w:p w:rsidR="008E6664" w:rsidRPr="008E6664" w:rsidRDefault="008E6664" w:rsidP="008E6664">
      <w:pPr>
        <w:ind w:left="142"/>
        <w:rPr>
          <w:rFonts w:eastAsia="Times New Roman"/>
          <w:szCs w:val="17"/>
        </w:rPr>
      </w:pPr>
      <w:r w:rsidRPr="008E6664">
        <w:rPr>
          <w:rFonts w:eastAsia="Times New Roman"/>
          <w:szCs w:val="17"/>
        </w:rPr>
        <w:t>All coordinates MGA2020, Zone 54</w:t>
      </w:r>
    </w:p>
    <w:p w:rsidR="008E6664" w:rsidRPr="008E6664" w:rsidRDefault="008E6664" w:rsidP="008E6664">
      <w:pPr>
        <w:tabs>
          <w:tab w:val="left" w:pos="1134"/>
        </w:tabs>
        <w:spacing w:after="0"/>
        <w:ind w:left="142"/>
        <w:rPr>
          <w:rFonts w:eastAsia="Times New Roman"/>
          <w:szCs w:val="17"/>
        </w:rPr>
      </w:pPr>
      <w:r w:rsidRPr="008E6664">
        <w:rPr>
          <w:rFonts w:eastAsia="Times New Roman"/>
          <w:szCs w:val="17"/>
        </w:rPr>
        <w:t>338740mE</w:t>
      </w:r>
      <w:r w:rsidRPr="008E6664">
        <w:rPr>
          <w:rFonts w:eastAsia="Times New Roman"/>
          <w:szCs w:val="17"/>
        </w:rPr>
        <w:tab/>
        <w:t>6930344mN</w:t>
      </w:r>
    </w:p>
    <w:p w:rsidR="008E6664" w:rsidRPr="008E6664" w:rsidRDefault="008E6664" w:rsidP="008E6664">
      <w:pPr>
        <w:tabs>
          <w:tab w:val="left" w:pos="1134"/>
        </w:tabs>
        <w:spacing w:after="0"/>
        <w:ind w:left="142"/>
        <w:rPr>
          <w:rFonts w:eastAsia="Times New Roman"/>
          <w:szCs w:val="17"/>
        </w:rPr>
      </w:pPr>
      <w:r w:rsidRPr="008E6664">
        <w:rPr>
          <w:rFonts w:eastAsia="Times New Roman"/>
          <w:szCs w:val="17"/>
        </w:rPr>
        <w:t>338727mE</w:t>
      </w:r>
      <w:r w:rsidRPr="008E6664">
        <w:rPr>
          <w:rFonts w:eastAsia="Times New Roman"/>
          <w:szCs w:val="17"/>
        </w:rPr>
        <w:tab/>
        <w:t>6931267mN</w:t>
      </w:r>
    </w:p>
    <w:p w:rsidR="008E6664" w:rsidRPr="008E6664" w:rsidRDefault="008E6664" w:rsidP="008E6664">
      <w:pPr>
        <w:tabs>
          <w:tab w:val="left" w:pos="1134"/>
        </w:tabs>
        <w:spacing w:after="0"/>
        <w:ind w:left="142"/>
        <w:rPr>
          <w:rFonts w:eastAsia="Times New Roman"/>
          <w:szCs w:val="17"/>
        </w:rPr>
      </w:pPr>
      <w:r w:rsidRPr="008E6664">
        <w:rPr>
          <w:rFonts w:eastAsia="Times New Roman"/>
          <w:szCs w:val="17"/>
        </w:rPr>
        <w:t>339401mE</w:t>
      </w:r>
      <w:r w:rsidRPr="008E6664">
        <w:rPr>
          <w:rFonts w:eastAsia="Times New Roman"/>
          <w:szCs w:val="17"/>
        </w:rPr>
        <w:tab/>
        <w:t>6931276mN</w:t>
      </w:r>
    </w:p>
    <w:p w:rsidR="008E6664" w:rsidRPr="008E6664" w:rsidRDefault="008E6664" w:rsidP="008E6664">
      <w:pPr>
        <w:tabs>
          <w:tab w:val="left" w:pos="1134"/>
        </w:tabs>
        <w:spacing w:after="0"/>
        <w:ind w:left="142"/>
        <w:rPr>
          <w:rFonts w:eastAsia="Times New Roman"/>
          <w:szCs w:val="17"/>
        </w:rPr>
      </w:pPr>
      <w:r w:rsidRPr="008E6664">
        <w:rPr>
          <w:rFonts w:eastAsia="Times New Roman"/>
          <w:szCs w:val="17"/>
        </w:rPr>
        <w:t>339401mE</w:t>
      </w:r>
      <w:r w:rsidRPr="008E6664">
        <w:rPr>
          <w:rFonts w:eastAsia="Times New Roman"/>
          <w:szCs w:val="17"/>
        </w:rPr>
        <w:tab/>
        <w:t>6930331mN</w:t>
      </w:r>
    </w:p>
    <w:p w:rsidR="008E6664" w:rsidRPr="008E6664" w:rsidRDefault="008E6664" w:rsidP="008E6664">
      <w:pPr>
        <w:tabs>
          <w:tab w:val="left" w:pos="1134"/>
        </w:tabs>
        <w:spacing w:after="0"/>
        <w:ind w:left="142"/>
        <w:rPr>
          <w:rFonts w:eastAsia="Times New Roman"/>
          <w:szCs w:val="17"/>
        </w:rPr>
      </w:pPr>
      <w:r w:rsidRPr="008E6664">
        <w:rPr>
          <w:rFonts w:eastAsia="Times New Roman"/>
          <w:szCs w:val="17"/>
        </w:rPr>
        <w:t>339401mE</w:t>
      </w:r>
      <w:r w:rsidRPr="008E6664">
        <w:rPr>
          <w:rFonts w:eastAsia="Times New Roman"/>
          <w:szCs w:val="17"/>
        </w:rPr>
        <w:tab/>
        <w:t>6929428mN</w:t>
      </w:r>
    </w:p>
    <w:p w:rsidR="008E6664" w:rsidRPr="008E6664" w:rsidRDefault="008E6664" w:rsidP="008E6664">
      <w:pPr>
        <w:tabs>
          <w:tab w:val="left" w:pos="1134"/>
        </w:tabs>
        <w:spacing w:after="0"/>
        <w:ind w:left="142"/>
        <w:rPr>
          <w:rFonts w:eastAsia="Times New Roman"/>
          <w:szCs w:val="17"/>
        </w:rPr>
      </w:pPr>
      <w:r w:rsidRPr="008E6664">
        <w:rPr>
          <w:rFonts w:eastAsia="Times New Roman"/>
          <w:szCs w:val="17"/>
        </w:rPr>
        <w:t>339025mE</w:t>
      </w:r>
      <w:r w:rsidRPr="008E6664">
        <w:rPr>
          <w:rFonts w:eastAsia="Times New Roman"/>
          <w:szCs w:val="17"/>
        </w:rPr>
        <w:tab/>
        <w:t>6929424mN</w:t>
      </w:r>
    </w:p>
    <w:p w:rsidR="008E6664" w:rsidRPr="008E6664" w:rsidRDefault="008E6664" w:rsidP="008E6664">
      <w:pPr>
        <w:tabs>
          <w:tab w:val="left" w:pos="1134"/>
        </w:tabs>
        <w:spacing w:after="0"/>
        <w:ind w:left="142"/>
        <w:rPr>
          <w:rFonts w:eastAsia="Times New Roman"/>
          <w:szCs w:val="17"/>
        </w:rPr>
      </w:pPr>
      <w:r w:rsidRPr="008E6664">
        <w:rPr>
          <w:rFonts w:eastAsia="Times New Roman"/>
          <w:szCs w:val="17"/>
        </w:rPr>
        <w:t>339014mE</w:t>
      </w:r>
      <w:r w:rsidRPr="008E6664">
        <w:rPr>
          <w:rFonts w:eastAsia="Times New Roman"/>
          <w:szCs w:val="17"/>
        </w:rPr>
        <w:tab/>
        <w:t>6930342mN</w:t>
      </w:r>
    </w:p>
    <w:p w:rsidR="008E6664" w:rsidRPr="008E6664" w:rsidRDefault="008E6664" w:rsidP="008E6664">
      <w:pPr>
        <w:tabs>
          <w:tab w:val="left" w:pos="1134"/>
        </w:tabs>
        <w:ind w:left="142"/>
        <w:rPr>
          <w:rFonts w:eastAsia="Times New Roman"/>
          <w:szCs w:val="17"/>
        </w:rPr>
      </w:pPr>
      <w:r w:rsidRPr="008E6664">
        <w:rPr>
          <w:rFonts w:eastAsia="Times New Roman"/>
          <w:szCs w:val="17"/>
        </w:rPr>
        <w:t>338740mE</w:t>
      </w:r>
      <w:r w:rsidRPr="008E6664">
        <w:rPr>
          <w:rFonts w:eastAsia="Times New Roman"/>
          <w:szCs w:val="17"/>
        </w:rPr>
        <w:tab/>
        <w:t>6930344mN</w:t>
      </w:r>
    </w:p>
    <w:p w:rsidR="008E6664" w:rsidRPr="008E6664" w:rsidRDefault="008E6664" w:rsidP="008E6664">
      <w:pPr>
        <w:rPr>
          <w:rFonts w:eastAsia="Times New Roman"/>
          <w:szCs w:val="17"/>
        </w:rPr>
      </w:pPr>
      <w:r w:rsidRPr="008E6664">
        <w:rPr>
          <w:rFonts w:eastAsia="Times New Roman"/>
          <w:szCs w:val="17"/>
        </w:rPr>
        <w:t xml:space="preserve">AREA: </w:t>
      </w:r>
      <w:r w:rsidRPr="008E6664">
        <w:rPr>
          <w:rFonts w:eastAsia="Times New Roman"/>
          <w:b/>
          <w:szCs w:val="17"/>
        </w:rPr>
        <w:t>0.97</w:t>
      </w:r>
      <w:r w:rsidRPr="008E6664">
        <w:rPr>
          <w:rFonts w:eastAsia="Times New Roman"/>
          <w:szCs w:val="17"/>
        </w:rPr>
        <w:t xml:space="preserve"> square kilometres approximately</w:t>
      </w:r>
    </w:p>
    <w:p w:rsidR="008E6664" w:rsidRPr="008E6664" w:rsidRDefault="008E6664" w:rsidP="008E6664">
      <w:pPr>
        <w:spacing w:after="0"/>
        <w:rPr>
          <w:rFonts w:eastAsia="Times New Roman"/>
          <w:szCs w:val="17"/>
        </w:rPr>
      </w:pPr>
      <w:r w:rsidRPr="008E6664">
        <w:rPr>
          <w:rFonts w:eastAsia="Times New Roman"/>
          <w:szCs w:val="17"/>
        </w:rPr>
        <w:t>Dated:</w:t>
      </w:r>
      <w:r w:rsidRPr="008E6664">
        <w:rPr>
          <w:rFonts w:eastAsia="Times New Roman"/>
          <w:szCs w:val="17"/>
        </w:rPr>
        <w:tab/>
        <w:t>22 June 2020</w:t>
      </w:r>
    </w:p>
    <w:p w:rsidR="008E6664" w:rsidRPr="008E6664" w:rsidRDefault="008E6664" w:rsidP="008E6664">
      <w:pPr>
        <w:spacing w:after="0"/>
        <w:jc w:val="right"/>
        <w:rPr>
          <w:rFonts w:eastAsia="Times New Roman"/>
          <w:smallCaps/>
          <w:szCs w:val="20"/>
        </w:rPr>
      </w:pPr>
      <w:r w:rsidRPr="008E6664">
        <w:rPr>
          <w:rFonts w:eastAsia="Times New Roman"/>
          <w:smallCaps/>
          <w:szCs w:val="20"/>
        </w:rPr>
        <w:t>Barry A. Goldstein</w:t>
      </w:r>
    </w:p>
    <w:p w:rsidR="008E6664" w:rsidRPr="008E6664" w:rsidRDefault="008E6664" w:rsidP="008E6664">
      <w:pPr>
        <w:spacing w:after="0"/>
        <w:jc w:val="right"/>
        <w:rPr>
          <w:rFonts w:eastAsia="Times New Roman"/>
          <w:szCs w:val="17"/>
        </w:rPr>
      </w:pPr>
      <w:r w:rsidRPr="008E6664">
        <w:rPr>
          <w:rFonts w:eastAsia="Times New Roman"/>
          <w:szCs w:val="17"/>
        </w:rPr>
        <w:t>Executive Director</w:t>
      </w:r>
    </w:p>
    <w:p w:rsidR="008E6664" w:rsidRPr="008E6664" w:rsidRDefault="008E6664" w:rsidP="008E6664">
      <w:pPr>
        <w:spacing w:after="0"/>
        <w:jc w:val="right"/>
        <w:rPr>
          <w:rFonts w:eastAsia="Times New Roman"/>
          <w:szCs w:val="17"/>
        </w:rPr>
      </w:pPr>
      <w:r w:rsidRPr="008E6664">
        <w:rPr>
          <w:rFonts w:eastAsia="Times New Roman"/>
          <w:szCs w:val="17"/>
        </w:rPr>
        <w:t>Energy Resources Division</w:t>
      </w:r>
    </w:p>
    <w:p w:rsidR="008E6664" w:rsidRPr="008E6664" w:rsidRDefault="008E6664" w:rsidP="008E6664">
      <w:pPr>
        <w:spacing w:after="0"/>
        <w:jc w:val="right"/>
        <w:rPr>
          <w:rFonts w:eastAsia="Times New Roman"/>
          <w:szCs w:val="17"/>
        </w:rPr>
      </w:pPr>
      <w:r w:rsidRPr="008E6664">
        <w:rPr>
          <w:rFonts w:eastAsia="Times New Roman"/>
          <w:szCs w:val="17"/>
        </w:rPr>
        <w:t>Department for Energy and Mining</w:t>
      </w:r>
    </w:p>
    <w:p w:rsidR="008E6664" w:rsidRDefault="008E6664" w:rsidP="008E6664">
      <w:pPr>
        <w:spacing w:after="0"/>
        <w:jc w:val="right"/>
        <w:rPr>
          <w:rFonts w:eastAsia="Times New Roman"/>
          <w:szCs w:val="17"/>
        </w:rPr>
      </w:pPr>
      <w:r w:rsidRPr="008E6664">
        <w:rPr>
          <w:rFonts w:eastAsia="Times New Roman"/>
          <w:szCs w:val="17"/>
        </w:rPr>
        <w:t>Delegate of the Minister for Energy and Mining</w:t>
      </w:r>
    </w:p>
    <w:p w:rsidR="008E6664" w:rsidRDefault="008E6664" w:rsidP="008E6664">
      <w:pPr>
        <w:pBdr>
          <w:bottom w:val="single" w:sz="4" w:space="1" w:color="auto"/>
        </w:pBdr>
        <w:spacing w:after="0" w:line="52" w:lineRule="exact"/>
        <w:jc w:val="center"/>
        <w:rPr>
          <w:rFonts w:eastAsia="Times New Roman"/>
          <w:szCs w:val="17"/>
        </w:rPr>
      </w:pPr>
    </w:p>
    <w:p w:rsidR="008E6664" w:rsidRDefault="008E6664" w:rsidP="008E6664">
      <w:pPr>
        <w:pBdr>
          <w:top w:val="single" w:sz="4" w:space="1" w:color="auto"/>
        </w:pBdr>
        <w:spacing w:before="34" w:after="0" w:line="14" w:lineRule="exact"/>
        <w:jc w:val="center"/>
        <w:rPr>
          <w:rFonts w:eastAsia="Times New Roman"/>
          <w:szCs w:val="17"/>
        </w:rPr>
      </w:pPr>
    </w:p>
    <w:p w:rsidR="008E6664" w:rsidRDefault="008E6664" w:rsidP="00D45B8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8E6664" w:rsidRPr="008E6664" w:rsidRDefault="008E6664" w:rsidP="00DD0D92">
      <w:pPr>
        <w:pStyle w:val="Heading2"/>
      </w:pPr>
      <w:bookmarkStart w:id="275" w:name="_Toc43981313"/>
      <w:r w:rsidRPr="008E6664">
        <w:t>Planning, Development and Infrastructure (General) Regulations 2017</w:t>
      </w:r>
      <w:bookmarkEnd w:id="275"/>
    </w:p>
    <w:p w:rsidR="008E6664" w:rsidRPr="008E6664" w:rsidRDefault="008E6664" w:rsidP="008E6664">
      <w:pPr>
        <w:jc w:val="center"/>
        <w:rPr>
          <w:smallCaps/>
          <w:szCs w:val="17"/>
        </w:rPr>
      </w:pPr>
      <w:r w:rsidRPr="008E6664">
        <w:rPr>
          <w:smallCaps/>
          <w:szCs w:val="17"/>
        </w:rPr>
        <w:t>Notice of Decision—Regulation 57 (1)</w:t>
      </w:r>
    </w:p>
    <w:p w:rsidR="008E6664" w:rsidRPr="008E6664" w:rsidRDefault="008E6664" w:rsidP="008E6664">
      <w:pPr>
        <w:spacing w:after="0"/>
        <w:jc w:val="center"/>
        <w:rPr>
          <w:i/>
          <w:szCs w:val="17"/>
        </w:rPr>
      </w:pPr>
      <w:r w:rsidRPr="008E6664">
        <w:rPr>
          <w:i/>
          <w:szCs w:val="17"/>
        </w:rPr>
        <w:t>Determination by the Minister of the Form for a Notice of a Decision under Regulation 57 (1)</w:t>
      </w:r>
    </w:p>
    <w:p w:rsidR="008E6664" w:rsidRPr="008E6664" w:rsidRDefault="008E6664" w:rsidP="008E6664">
      <w:pPr>
        <w:rPr>
          <w:rFonts w:eastAsia="Times New Roman"/>
          <w:i/>
          <w:szCs w:val="17"/>
        </w:rPr>
      </w:pPr>
      <w:r w:rsidRPr="008E6664">
        <w:rPr>
          <w:rFonts w:eastAsia="Times New Roman"/>
          <w:i/>
          <w:szCs w:val="17"/>
        </w:rPr>
        <w:t xml:space="preserve">Preamble </w:t>
      </w:r>
    </w:p>
    <w:p w:rsidR="008E6664" w:rsidRPr="008E6664" w:rsidRDefault="008E6664" w:rsidP="008E6664">
      <w:pPr>
        <w:rPr>
          <w:rFonts w:eastAsia="Times New Roman"/>
          <w:szCs w:val="17"/>
        </w:rPr>
      </w:pPr>
      <w:r w:rsidRPr="008E6664">
        <w:rPr>
          <w:rFonts w:eastAsia="Times New Roman"/>
          <w:szCs w:val="17"/>
        </w:rPr>
        <w:t xml:space="preserve">Regulation 57 (1) of the Planning, Development and Infrastructure (General) Regulations 2017 provides that notice of a decision on an application under Part 7 of the </w:t>
      </w:r>
      <w:r w:rsidRPr="008E6664">
        <w:rPr>
          <w:rFonts w:eastAsia="Times New Roman"/>
          <w:i/>
          <w:szCs w:val="17"/>
        </w:rPr>
        <w:t>Planning, Development and Infrastructure Act 2016</w:t>
      </w:r>
      <w:r w:rsidRPr="008E6664">
        <w:rPr>
          <w:rFonts w:eastAsia="Times New Roman"/>
          <w:szCs w:val="17"/>
        </w:rPr>
        <w:t xml:space="preserve"> (other than Subdivision 4 of Division of that Part) must be given in a form determined by the Minister for Planning (being a form published by the Minister in the Gazette). </w:t>
      </w:r>
    </w:p>
    <w:p w:rsidR="008E6664" w:rsidRPr="008E6664" w:rsidRDefault="008E6664" w:rsidP="008E6664">
      <w:pPr>
        <w:rPr>
          <w:rFonts w:eastAsia="Times New Roman"/>
          <w:b/>
          <w:szCs w:val="17"/>
        </w:rPr>
      </w:pPr>
      <w:r w:rsidRPr="008E6664">
        <w:rPr>
          <w:rFonts w:eastAsia="Times New Roman"/>
          <w:b/>
          <w:szCs w:val="17"/>
        </w:rPr>
        <w:t>NOTICE</w:t>
      </w:r>
    </w:p>
    <w:p w:rsidR="008E6664" w:rsidRPr="008E6664" w:rsidRDefault="008E6664" w:rsidP="008E6664">
      <w:pPr>
        <w:rPr>
          <w:rFonts w:eastAsia="Times New Roman"/>
          <w:szCs w:val="17"/>
        </w:rPr>
      </w:pPr>
      <w:r w:rsidRPr="008E6664">
        <w:rPr>
          <w:rFonts w:eastAsia="Times New Roman"/>
          <w:szCs w:val="17"/>
        </w:rPr>
        <w:t xml:space="preserve">PURSUANT to Regulation 57(1) of the Planning, Development and Infrastructure (General) Regulations 2017, I, Stephan Knoll, being the Minister administering the </w:t>
      </w:r>
      <w:r w:rsidRPr="008E6664">
        <w:rPr>
          <w:rFonts w:eastAsia="Times New Roman"/>
          <w:i/>
          <w:iCs/>
          <w:szCs w:val="17"/>
        </w:rPr>
        <w:t>Planning, Development and Infrastructure Act 2016</w:t>
      </w:r>
      <w:r w:rsidRPr="008E6664">
        <w:rPr>
          <w:rFonts w:eastAsia="Times New Roman"/>
          <w:szCs w:val="17"/>
        </w:rPr>
        <w:t xml:space="preserve">, have determined that the form contained in ‘Attachment A’ comprises the form for a notice of a decision on an application given under Part 7 of the </w:t>
      </w:r>
      <w:r w:rsidRPr="008E6664">
        <w:rPr>
          <w:rFonts w:eastAsia="Times New Roman"/>
          <w:i/>
          <w:iCs/>
          <w:szCs w:val="17"/>
        </w:rPr>
        <w:t>Planning, Development and Infrastructure Act 2016 (</w:t>
      </w:r>
      <w:r w:rsidRPr="008E6664">
        <w:rPr>
          <w:rFonts w:eastAsia="Times New Roman"/>
          <w:szCs w:val="17"/>
        </w:rPr>
        <w:t xml:space="preserve">other than Subdivision 4 of Division 2 of that Part). </w:t>
      </w:r>
    </w:p>
    <w:p w:rsidR="008E6664" w:rsidRPr="008E6664" w:rsidRDefault="008E6664" w:rsidP="008E6664">
      <w:pPr>
        <w:rPr>
          <w:rFonts w:eastAsia="Times New Roman"/>
          <w:szCs w:val="17"/>
        </w:rPr>
      </w:pPr>
      <w:r w:rsidRPr="008E6664">
        <w:rPr>
          <w:rFonts w:eastAsia="Times New Roman"/>
          <w:szCs w:val="17"/>
        </w:rPr>
        <w:t xml:space="preserve">The form may be adapted into a digital format for use on the SA planning portal. </w:t>
      </w:r>
    </w:p>
    <w:p w:rsidR="008E6664" w:rsidRPr="008E6664" w:rsidRDefault="008E6664" w:rsidP="008E6664">
      <w:pPr>
        <w:rPr>
          <w:rFonts w:eastAsia="Times New Roman"/>
          <w:szCs w:val="17"/>
        </w:rPr>
      </w:pPr>
      <w:r w:rsidRPr="008E6664">
        <w:rPr>
          <w:rFonts w:eastAsia="Times New Roman"/>
          <w:szCs w:val="17"/>
        </w:rPr>
        <w:t xml:space="preserve">This notice will come into force on the day the Phase Two (Rural Areas) Planning and Design Code Amendment comes into effect pursuant to section 73(12) of the </w:t>
      </w:r>
      <w:r w:rsidRPr="008E6664">
        <w:rPr>
          <w:rFonts w:eastAsia="Times New Roman"/>
          <w:i/>
          <w:iCs/>
          <w:szCs w:val="17"/>
        </w:rPr>
        <w:t>Planning, Development and Infrastructure Act 2016.</w:t>
      </w:r>
    </w:p>
    <w:p w:rsidR="008E6664" w:rsidRPr="008E6664" w:rsidRDefault="008E6664" w:rsidP="008E6664">
      <w:pPr>
        <w:spacing w:after="0"/>
        <w:rPr>
          <w:rFonts w:eastAsia="Times New Roman"/>
          <w:szCs w:val="17"/>
        </w:rPr>
      </w:pPr>
      <w:r w:rsidRPr="008E6664">
        <w:rPr>
          <w:rFonts w:eastAsia="Times New Roman"/>
          <w:szCs w:val="17"/>
        </w:rPr>
        <w:t>Dated: 31 May 2020</w:t>
      </w:r>
    </w:p>
    <w:p w:rsidR="008E6664" w:rsidRPr="008E6664" w:rsidRDefault="008E6664" w:rsidP="008E6664">
      <w:pPr>
        <w:spacing w:after="0"/>
        <w:jc w:val="right"/>
        <w:rPr>
          <w:rFonts w:eastAsia="Times New Roman"/>
          <w:smallCaps/>
          <w:szCs w:val="17"/>
        </w:rPr>
      </w:pPr>
      <w:r w:rsidRPr="008E6664">
        <w:rPr>
          <w:rFonts w:eastAsia="Times New Roman"/>
          <w:smallCaps/>
          <w:szCs w:val="20"/>
        </w:rPr>
        <w:t xml:space="preserve">Hon Stephan Knoll </w:t>
      </w:r>
      <w:r w:rsidRPr="008E6664">
        <w:rPr>
          <w:rFonts w:eastAsia="Times New Roman"/>
          <w:smallCaps/>
          <w:szCs w:val="17"/>
        </w:rPr>
        <w:t>MP</w:t>
      </w:r>
    </w:p>
    <w:p w:rsidR="008E6664" w:rsidRPr="008E6664" w:rsidRDefault="008E6664" w:rsidP="008E6664">
      <w:pPr>
        <w:spacing w:after="0"/>
        <w:jc w:val="right"/>
        <w:rPr>
          <w:rFonts w:eastAsia="Times New Roman"/>
          <w:szCs w:val="17"/>
        </w:rPr>
      </w:pPr>
      <w:r w:rsidRPr="008E6664">
        <w:rPr>
          <w:rFonts w:eastAsia="Times New Roman"/>
          <w:szCs w:val="17"/>
        </w:rPr>
        <w:t>Minister for Transport, Infrastructure and Local Government</w:t>
      </w:r>
    </w:p>
    <w:p w:rsidR="008E6664" w:rsidRPr="008E6664" w:rsidRDefault="008E6664" w:rsidP="008E6664">
      <w:pPr>
        <w:spacing w:after="0"/>
        <w:jc w:val="right"/>
        <w:rPr>
          <w:rFonts w:eastAsia="Times New Roman"/>
          <w:szCs w:val="17"/>
        </w:rPr>
      </w:pPr>
      <w:r w:rsidRPr="008E6664">
        <w:rPr>
          <w:rFonts w:eastAsia="Times New Roman"/>
          <w:szCs w:val="17"/>
        </w:rPr>
        <w:t>Minister for Planning</w:t>
      </w:r>
    </w:p>
    <w:p w:rsidR="008E6664" w:rsidRPr="008E6664" w:rsidRDefault="008E6664" w:rsidP="008E6664">
      <w:pPr>
        <w:pBdr>
          <w:top w:val="single" w:sz="4" w:space="1" w:color="auto"/>
        </w:pBdr>
        <w:spacing w:before="100" w:line="14" w:lineRule="exact"/>
        <w:ind w:left="1080" w:right="1080"/>
        <w:jc w:val="center"/>
        <w:rPr>
          <w:rFonts w:eastAsia="Times New Roman"/>
          <w:szCs w:val="17"/>
        </w:rPr>
      </w:pPr>
    </w:p>
    <w:p w:rsidR="008E6664" w:rsidRPr="008E6664" w:rsidRDefault="008E6664" w:rsidP="008E6664">
      <w:pPr>
        <w:spacing w:after="0" w:line="240" w:lineRule="auto"/>
        <w:jc w:val="left"/>
        <w:rPr>
          <w:rFonts w:eastAsia="Times New Roman"/>
          <w:szCs w:val="17"/>
        </w:rPr>
      </w:pPr>
      <w:r w:rsidRPr="008E6664">
        <w:rPr>
          <w:rFonts w:eastAsia="Times New Roman"/>
          <w:szCs w:val="20"/>
        </w:rPr>
        <w:br w:type="page"/>
      </w:r>
    </w:p>
    <w:p w:rsidR="008E6664" w:rsidRPr="008E6664" w:rsidRDefault="008E6664" w:rsidP="008E6664">
      <w:pPr>
        <w:jc w:val="center"/>
        <w:rPr>
          <w:smallCaps/>
          <w:szCs w:val="17"/>
        </w:rPr>
      </w:pPr>
      <w:r w:rsidRPr="008E6664">
        <w:rPr>
          <w:smallCaps/>
          <w:szCs w:val="17"/>
        </w:rPr>
        <w:t xml:space="preserve">Attachment A </w:t>
      </w:r>
    </w:p>
    <w:p w:rsidR="008E6664" w:rsidRPr="008E6664" w:rsidRDefault="008E6664" w:rsidP="008E6664">
      <w:pPr>
        <w:spacing w:line="240" w:lineRule="auto"/>
        <w:rPr>
          <w:rFonts w:eastAsia="Times New Roman"/>
          <w:szCs w:val="17"/>
        </w:rPr>
      </w:pPr>
      <w:r w:rsidRPr="008E6664">
        <w:rPr>
          <w:rFonts w:eastAsia="Times New Roman"/>
          <w:noProof/>
          <w:szCs w:val="17"/>
          <w:lang w:eastAsia="en-AU"/>
        </w:rPr>
        <w:drawing>
          <wp:inline distT="0" distB="0" distL="0" distR="0">
            <wp:extent cx="5936615" cy="8393430"/>
            <wp:effectExtent l="0" t="0" r="6985" b="7620"/>
            <wp:docPr id="46" name="Picture 46" descr="047_Adoption of Decision Notification Form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47_Adoption of Decision Notification Form_Page_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36615" cy="8393430"/>
                    </a:xfrm>
                    <a:prstGeom prst="rect">
                      <a:avLst/>
                    </a:prstGeom>
                    <a:noFill/>
                    <a:ln>
                      <a:noFill/>
                    </a:ln>
                  </pic:spPr>
                </pic:pic>
              </a:graphicData>
            </a:graphic>
          </wp:inline>
        </w:drawing>
      </w:r>
    </w:p>
    <w:p w:rsidR="008E6664" w:rsidRPr="008E6664" w:rsidRDefault="008E6664" w:rsidP="008E6664">
      <w:pPr>
        <w:spacing w:after="0" w:line="240" w:lineRule="auto"/>
        <w:jc w:val="left"/>
        <w:rPr>
          <w:rFonts w:eastAsia="Times New Roman"/>
          <w:szCs w:val="17"/>
        </w:rPr>
      </w:pPr>
      <w:r w:rsidRPr="008E6664">
        <w:rPr>
          <w:rFonts w:eastAsia="Times New Roman"/>
          <w:szCs w:val="20"/>
        </w:rPr>
        <w:br w:type="page"/>
      </w:r>
    </w:p>
    <w:p w:rsidR="008E6664" w:rsidRPr="008E6664" w:rsidRDefault="008E6664" w:rsidP="008E6664">
      <w:pPr>
        <w:spacing w:line="240" w:lineRule="auto"/>
        <w:rPr>
          <w:rFonts w:eastAsia="Times New Roman"/>
          <w:szCs w:val="17"/>
        </w:rPr>
      </w:pPr>
      <w:r w:rsidRPr="008E6664">
        <w:rPr>
          <w:rFonts w:eastAsia="Times New Roman"/>
          <w:noProof/>
          <w:szCs w:val="17"/>
          <w:lang w:eastAsia="en-AU"/>
        </w:rPr>
        <w:drawing>
          <wp:inline distT="0" distB="0" distL="0" distR="0">
            <wp:extent cx="5936615" cy="8393430"/>
            <wp:effectExtent l="0" t="0" r="6985" b="7620"/>
            <wp:docPr id="45" name="Picture 45" descr="047_Adoption of Decision Notification Form_P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47_Adoption of Decision Notification Form_Page_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36615" cy="8393430"/>
                    </a:xfrm>
                    <a:prstGeom prst="rect">
                      <a:avLst/>
                    </a:prstGeom>
                    <a:noFill/>
                    <a:ln>
                      <a:noFill/>
                    </a:ln>
                  </pic:spPr>
                </pic:pic>
              </a:graphicData>
            </a:graphic>
          </wp:inline>
        </w:drawing>
      </w:r>
      <w:r w:rsidRPr="008E6664">
        <w:rPr>
          <w:rFonts w:eastAsia="Times New Roman"/>
          <w:noProof/>
          <w:szCs w:val="17"/>
          <w:lang w:eastAsia="en-AU"/>
        </w:rPr>
        <w:drawing>
          <wp:inline distT="0" distB="0" distL="0" distR="0">
            <wp:extent cx="5936615" cy="8393430"/>
            <wp:effectExtent l="0" t="0" r="6985" b="7620"/>
            <wp:docPr id="44" name="Picture 44" descr="047_Adoption of Decision Notification Form_Pag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47_Adoption of Decision Notification Form_Page_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36615" cy="8393430"/>
                    </a:xfrm>
                    <a:prstGeom prst="rect">
                      <a:avLst/>
                    </a:prstGeom>
                    <a:noFill/>
                    <a:ln>
                      <a:noFill/>
                    </a:ln>
                  </pic:spPr>
                </pic:pic>
              </a:graphicData>
            </a:graphic>
          </wp:inline>
        </w:drawing>
      </w:r>
      <w:r w:rsidRPr="008E6664">
        <w:rPr>
          <w:rFonts w:eastAsia="Times New Roman"/>
          <w:noProof/>
          <w:szCs w:val="17"/>
          <w:lang w:eastAsia="en-AU"/>
        </w:rPr>
        <w:drawing>
          <wp:inline distT="0" distB="0" distL="0" distR="0">
            <wp:extent cx="5936615" cy="8393430"/>
            <wp:effectExtent l="0" t="0" r="6985" b="7620"/>
            <wp:docPr id="43" name="Picture 43" descr="047_Adoption of Decision Notification Form_Page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47_Adoption of Decision Notification Form_Page_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36615" cy="8393430"/>
                    </a:xfrm>
                    <a:prstGeom prst="rect">
                      <a:avLst/>
                    </a:prstGeom>
                    <a:noFill/>
                    <a:ln>
                      <a:noFill/>
                    </a:ln>
                  </pic:spPr>
                </pic:pic>
              </a:graphicData>
            </a:graphic>
          </wp:inline>
        </w:drawing>
      </w:r>
    </w:p>
    <w:p w:rsidR="008E6664" w:rsidRDefault="008E6664" w:rsidP="008E6664">
      <w:pPr>
        <w:pBdr>
          <w:bottom w:val="single" w:sz="4" w:space="1" w:color="auto"/>
        </w:pBdr>
        <w:spacing w:after="0" w:line="52" w:lineRule="exact"/>
        <w:jc w:val="center"/>
        <w:rPr>
          <w:rFonts w:eastAsia="Times New Roman"/>
          <w:smallCaps/>
          <w:szCs w:val="17"/>
        </w:rPr>
      </w:pPr>
    </w:p>
    <w:p w:rsidR="008E6664" w:rsidRDefault="008E6664" w:rsidP="008E6664">
      <w:pPr>
        <w:pBdr>
          <w:top w:val="single" w:sz="4" w:space="1" w:color="auto"/>
        </w:pBdr>
        <w:spacing w:before="34" w:after="0" w:line="14" w:lineRule="exact"/>
        <w:jc w:val="center"/>
        <w:rPr>
          <w:rFonts w:eastAsia="Times New Roman"/>
          <w:smallCaps/>
          <w:szCs w:val="17"/>
        </w:rPr>
      </w:pPr>
    </w:p>
    <w:p w:rsidR="008E6664" w:rsidRDefault="008E6664">
      <w:pPr>
        <w:spacing w:after="0" w:line="240" w:lineRule="auto"/>
        <w:jc w:val="left"/>
        <w:rPr>
          <w:rFonts w:eastAsia="Times New Roman"/>
          <w:smallCaps/>
          <w:szCs w:val="17"/>
        </w:rPr>
      </w:pPr>
      <w:r>
        <w:rPr>
          <w:rFonts w:eastAsia="Times New Roman"/>
          <w:smallCaps/>
          <w:szCs w:val="17"/>
        </w:rPr>
        <w:br w:type="page"/>
      </w:r>
    </w:p>
    <w:p w:rsidR="008E6664" w:rsidRPr="008E6664" w:rsidRDefault="008E6664" w:rsidP="00DD0D92">
      <w:pPr>
        <w:pStyle w:val="Heading2"/>
      </w:pPr>
      <w:bookmarkStart w:id="276" w:name="_Toc43981314"/>
      <w:r w:rsidRPr="008E6664">
        <w:t>Planning, Development and Infrastructure Act 2016</w:t>
      </w:r>
      <w:bookmarkEnd w:id="276"/>
    </w:p>
    <w:p w:rsidR="008E6664" w:rsidRPr="008E6664" w:rsidRDefault="008E6664" w:rsidP="008E6664">
      <w:pPr>
        <w:jc w:val="center"/>
        <w:rPr>
          <w:smallCaps/>
          <w:szCs w:val="17"/>
        </w:rPr>
      </w:pPr>
      <w:r w:rsidRPr="008E6664">
        <w:rPr>
          <w:smallCaps/>
          <w:szCs w:val="17"/>
        </w:rPr>
        <w:t>Section 80(1)</w:t>
      </w:r>
    </w:p>
    <w:p w:rsidR="008E6664" w:rsidRPr="008E6664" w:rsidRDefault="008E6664" w:rsidP="008E6664">
      <w:pPr>
        <w:spacing w:after="0"/>
        <w:jc w:val="center"/>
        <w:rPr>
          <w:i/>
          <w:szCs w:val="17"/>
        </w:rPr>
      </w:pPr>
      <w:r w:rsidRPr="008E6664">
        <w:rPr>
          <w:i/>
          <w:szCs w:val="17"/>
        </w:rPr>
        <w:t>Publication of Ministerial Building Standards</w:t>
      </w:r>
    </w:p>
    <w:p w:rsidR="008E6664" w:rsidRPr="008E6664" w:rsidRDefault="008E6664" w:rsidP="008E6664">
      <w:pPr>
        <w:rPr>
          <w:rFonts w:eastAsia="Times New Roman"/>
          <w:i/>
          <w:szCs w:val="17"/>
        </w:rPr>
      </w:pPr>
      <w:r w:rsidRPr="008E6664">
        <w:rPr>
          <w:rFonts w:eastAsia="Times New Roman"/>
          <w:i/>
          <w:szCs w:val="17"/>
        </w:rPr>
        <w:t>Preamble</w:t>
      </w:r>
    </w:p>
    <w:p w:rsidR="008E6664" w:rsidRPr="008E6664" w:rsidRDefault="008E6664" w:rsidP="008E6664">
      <w:pPr>
        <w:numPr>
          <w:ilvl w:val="0"/>
          <w:numId w:val="44"/>
        </w:numPr>
        <w:rPr>
          <w:rFonts w:eastAsia="Times New Roman"/>
          <w:szCs w:val="17"/>
        </w:rPr>
      </w:pPr>
      <w:r w:rsidRPr="008E6664">
        <w:rPr>
          <w:rFonts w:eastAsia="Times New Roman"/>
          <w:szCs w:val="17"/>
        </w:rPr>
        <w:t xml:space="preserve">Section 80(1) of the </w:t>
      </w:r>
      <w:r w:rsidRPr="008E6664">
        <w:rPr>
          <w:rFonts w:eastAsia="Times New Roman"/>
          <w:i/>
          <w:szCs w:val="17"/>
        </w:rPr>
        <w:t>Planning, Development and Infrastructure Act 2016</w:t>
      </w:r>
      <w:r w:rsidRPr="008E6664">
        <w:rPr>
          <w:rFonts w:eastAsia="Times New Roman"/>
          <w:szCs w:val="17"/>
        </w:rPr>
        <w:t xml:space="preserve"> provides that the Minister for Planning may, after consultation with the State Planning Commission, publish Ministerial Building Standards that relate to building matters.</w:t>
      </w:r>
    </w:p>
    <w:p w:rsidR="008E6664" w:rsidRPr="008E6664" w:rsidRDefault="008E6664" w:rsidP="008E6664">
      <w:pPr>
        <w:numPr>
          <w:ilvl w:val="0"/>
          <w:numId w:val="44"/>
        </w:numPr>
        <w:rPr>
          <w:rFonts w:eastAsia="Times New Roman"/>
          <w:szCs w:val="17"/>
        </w:rPr>
      </w:pPr>
      <w:r w:rsidRPr="008E6664">
        <w:rPr>
          <w:rFonts w:eastAsia="Times New Roman"/>
          <w:szCs w:val="17"/>
        </w:rPr>
        <w:t xml:space="preserve">Section 3(1) of the </w:t>
      </w:r>
      <w:r w:rsidRPr="008E6664">
        <w:rPr>
          <w:rFonts w:eastAsia="Times New Roman"/>
          <w:i/>
          <w:szCs w:val="17"/>
        </w:rPr>
        <w:t xml:space="preserve">Planning, Development and Infrastructure Act 2016 </w:t>
      </w:r>
      <w:r w:rsidRPr="008E6664">
        <w:rPr>
          <w:rFonts w:eastAsia="Times New Roman"/>
          <w:szCs w:val="17"/>
        </w:rPr>
        <w:t xml:space="preserve">provides that the </w:t>
      </w:r>
      <w:r w:rsidRPr="008E6664">
        <w:rPr>
          <w:rFonts w:eastAsia="Times New Roman"/>
          <w:b/>
          <w:i/>
          <w:szCs w:val="17"/>
        </w:rPr>
        <w:t>Building Rules</w:t>
      </w:r>
      <w:r w:rsidRPr="008E6664">
        <w:rPr>
          <w:rFonts w:eastAsia="Times New Roman"/>
          <w:szCs w:val="17"/>
        </w:rPr>
        <w:t xml:space="preserve"> meaning includes the Ministerial Building Standards published by the Minister under the Act.</w:t>
      </w:r>
    </w:p>
    <w:p w:rsidR="008E6664" w:rsidRPr="008E6664" w:rsidRDefault="008E6664" w:rsidP="008E6664">
      <w:pPr>
        <w:rPr>
          <w:rFonts w:eastAsia="Times New Roman"/>
          <w:b/>
          <w:szCs w:val="17"/>
        </w:rPr>
      </w:pPr>
      <w:r w:rsidRPr="008E6664">
        <w:rPr>
          <w:rFonts w:eastAsia="Times New Roman"/>
          <w:b/>
          <w:szCs w:val="17"/>
        </w:rPr>
        <w:t>NOTICE</w:t>
      </w:r>
    </w:p>
    <w:p w:rsidR="008E6664" w:rsidRPr="008E6664" w:rsidRDefault="008E6664" w:rsidP="008E6664">
      <w:pPr>
        <w:rPr>
          <w:rFonts w:eastAsia="Times New Roman"/>
          <w:szCs w:val="17"/>
        </w:rPr>
      </w:pPr>
      <w:r w:rsidRPr="008E6664">
        <w:rPr>
          <w:rFonts w:eastAsia="Times New Roman"/>
          <w:szCs w:val="17"/>
        </w:rPr>
        <w:t xml:space="preserve">PURSUANT to section 80(1) of the </w:t>
      </w:r>
      <w:r w:rsidRPr="008E6664">
        <w:rPr>
          <w:rFonts w:eastAsia="Times New Roman"/>
          <w:i/>
          <w:szCs w:val="17"/>
        </w:rPr>
        <w:t xml:space="preserve">Planning, Development and Infrastructure  Act 2016, </w:t>
      </w:r>
      <w:r w:rsidRPr="008E6664">
        <w:rPr>
          <w:rFonts w:eastAsia="Times New Roman"/>
          <w:szCs w:val="17"/>
        </w:rPr>
        <w:t xml:space="preserve">I, Stephan Knoll, being the Minister administering the </w:t>
      </w:r>
      <w:r w:rsidRPr="008E6664">
        <w:rPr>
          <w:rFonts w:eastAsia="Times New Roman"/>
          <w:i/>
          <w:szCs w:val="17"/>
        </w:rPr>
        <w:t xml:space="preserve">Planning, Development and Infrastructure Act 2016, </w:t>
      </w:r>
      <w:r w:rsidRPr="008E6664">
        <w:rPr>
          <w:rFonts w:eastAsia="Times New Roman"/>
          <w:szCs w:val="17"/>
        </w:rPr>
        <w:t xml:space="preserve">hereby give notice that the following Ministerial Building Standards have been published and now form part of the </w:t>
      </w:r>
      <w:r w:rsidRPr="008E6664">
        <w:rPr>
          <w:rFonts w:eastAsia="Times New Roman"/>
          <w:b/>
          <w:i/>
          <w:szCs w:val="17"/>
        </w:rPr>
        <w:t>Building Rules</w:t>
      </w:r>
      <w:r w:rsidRPr="008E6664">
        <w:rPr>
          <w:rFonts w:eastAsia="Times New Roman"/>
          <w:szCs w:val="17"/>
        </w:rPr>
        <w:t xml:space="preserve"> under the Act:</w:t>
      </w:r>
    </w:p>
    <w:p w:rsidR="008E6664" w:rsidRPr="008E6664" w:rsidRDefault="008E6664" w:rsidP="008E6664">
      <w:pPr>
        <w:numPr>
          <w:ilvl w:val="0"/>
          <w:numId w:val="45"/>
        </w:numPr>
        <w:rPr>
          <w:rFonts w:eastAsia="Times New Roman"/>
          <w:szCs w:val="17"/>
        </w:rPr>
      </w:pPr>
      <w:r w:rsidRPr="008E6664">
        <w:rPr>
          <w:rFonts w:eastAsia="Times New Roman"/>
          <w:szCs w:val="17"/>
        </w:rPr>
        <w:t>Ministerial Building Standard MBS 008 – Designated bushfire prone areas – additional requirements</w:t>
      </w:r>
    </w:p>
    <w:p w:rsidR="008E6664" w:rsidRPr="008E6664" w:rsidRDefault="008E6664" w:rsidP="008E6664">
      <w:pPr>
        <w:numPr>
          <w:ilvl w:val="0"/>
          <w:numId w:val="45"/>
        </w:numPr>
        <w:rPr>
          <w:rFonts w:eastAsia="Times New Roman"/>
          <w:szCs w:val="17"/>
        </w:rPr>
      </w:pPr>
      <w:r w:rsidRPr="008E6664">
        <w:rPr>
          <w:rFonts w:eastAsia="Times New Roman"/>
          <w:szCs w:val="17"/>
        </w:rPr>
        <w:t>Ministerial Building Standard MBS 009 – On-site retention of stormwater</w:t>
      </w:r>
    </w:p>
    <w:p w:rsidR="008E6664" w:rsidRPr="008E6664" w:rsidRDefault="008E6664" w:rsidP="008E6664">
      <w:pPr>
        <w:numPr>
          <w:ilvl w:val="0"/>
          <w:numId w:val="45"/>
        </w:numPr>
        <w:rPr>
          <w:rFonts w:eastAsia="Times New Roman"/>
          <w:szCs w:val="17"/>
        </w:rPr>
      </w:pPr>
      <w:r w:rsidRPr="008E6664">
        <w:rPr>
          <w:rFonts w:eastAsia="Times New Roman"/>
          <w:szCs w:val="17"/>
        </w:rPr>
        <w:t>Ministerial Building Standard MBS 010 – Construction requirements for the control of external sound</w:t>
      </w:r>
    </w:p>
    <w:p w:rsidR="008E6664" w:rsidRPr="008E6664" w:rsidRDefault="008E6664" w:rsidP="008E6664">
      <w:pPr>
        <w:rPr>
          <w:rFonts w:eastAsia="Times New Roman"/>
          <w:szCs w:val="17"/>
          <w:u w:val="single"/>
        </w:rPr>
      </w:pPr>
      <w:r w:rsidRPr="008E6664">
        <w:rPr>
          <w:rFonts w:eastAsia="Times New Roman"/>
          <w:szCs w:val="17"/>
        </w:rPr>
        <w:t xml:space="preserve">These Standards have been published on the SA Planning portal at </w:t>
      </w:r>
      <w:hyperlink r:id="rId152">
        <w:r w:rsidRPr="008E6664">
          <w:rPr>
            <w:color w:val="0000FF"/>
            <w:szCs w:val="17"/>
            <w:u w:val="single"/>
          </w:rPr>
          <w:t>www.saplanningportal.sa.gov.au</w:t>
        </w:r>
      </w:hyperlink>
    </w:p>
    <w:p w:rsidR="008E6664" w:rsidRPr="008E6664" w:rsidRDefault="008E6664" w:rsidP="008E6664">
      <w:pPr>
        <w:rPr>
          <w:rFonts w:eastAsia="Times New Roman"/>
          <w:szCs w:val="17"/>
        </w:rPr>
      </w:pPr>
      <w:r w:rsidRPr="008E6664">
        <w:rPr>
          <w:rFonts w:eastAsia="Times New Roman"/>
          <w:szCs w:val="17"/>
        </w:rPr>
        <w:t xml:space="preserve">This notice will come into force on the day the Phase Two (Rural Areas) Planning and Design Code Amendment comes into effect pursuant to section 73(12) of the </w:t>
      </w:r>
      <w:r w:rsidRPr="008E6664">
        <w:rPr>
          <w:rFonts w:eastAsia="Times New Roman"/>
          <w:i/>
          <w:iCs/>
          <w:szCs w:val="17"/>
        </w:rPr>
        <w:t>Planning, Development and Infrastructure Act 2016.</w:t>
      </w:r>
    </w:p>
    <w:p w:rsidR="008E6664" w:rsidRPr="008E6664" w:rsidRDefault="008E6664" w:rsidP="008E6664">
      <w:pPr>
        <w:spacing w:after="0"/>
        <w:rPr>
          <w:rFonts w:eastAsia="Times New Roman"/>
          <w:szCs w:val="17"/>
        </w:rPr>
      </w:pPr>
      <w:r w:rsidRPr="008E6664">
        <w:rPr>
          <w:rFonts w:eastAsia="Times New Roman"/>
          <w:szCs w:val="17"/>
        </w:rPr>
        <w:t>Dated: 31 May 2020</w:t>
      </w:r>
    </w:p>
    <w:p w:rsidR="008E6664" w:rsidRPr="008E6664" w:rsidRDefault="008E6664" w:rsidP="008E6664">
      <w:pPr>
        <w:spacing w:after="0"/>
        <w:jc w:val="right"/>
        <w:rPr>
          <w:rFonts w:eastAsia="Times New Roman"/>
          <w:smallCaps/>
          <w:szCs w:val="17"/>
        </w:rPr>
      </w:pPr>
      <w:r w:rsidRPr="008E6664">
        <w:rPr>
          <w:rFonts w:eastAsia="Times New Roman"/>
          <w:smallCaps/>
          <w:szCs w:val="20"/>
        </w:rPr>
        <w:t xml:space="preserve">Hon Stephan Knoll </w:t>
      </w:r>
      <w:r w:rsidRPr="008E6664">
        <w:rPr>
          <w:rFonts w:eastAsia="Times New Roman"/>
          <w:smallCaps/>
          <w:szCs w:val="17"/>
        </w:rPr>
        <w:t>MP</w:t>
      </w:r>
    </w:p>
    <w:p w:rsidR="008E6664" w:rsidRPr="008E6664" w:rsidRDefault="008E6664" w:rsidP="008E6664">
      <w:pPr>
        <w:spacing w:after="0"/>
        <w:jc w:val="right"/>
        <w:rPr>
          <w:rFonts w:eastAsia="Times New Roman"/>
          <w:szCs w:val="17"/>
        </w:rPr>
      </w:pPr>
      <w:r w:rsidRPr="008E6664">
        <w:rPr>
          <w:rFonts w:eastAsia="Times New Roman"/>
          <w:szCs w:val="17"/>
        </w:rPr>
        <w:t>Minister for Transport, Infrastructure and Local Government</w:t>
      </w:r>
    </w:p>
    <w:p w:rsidR="008E6664" w:rsidRDefault="008E6664" w:rsidP="008E6664">
      <w:pPr>
        <w:spacing w:after="0"/>
        <w:jc w:val="right"/>
        <w:rPr>
          <w:rFonts w:eastAsia="Times New Roman"/>
          <w:szCs w:val="17"/>
        </w:rPr>
      </w:pPr>
      <w:r w:rsidRPr="008E6664">
        <w:rPr>
          <w:rFonts w:eastAsia="Times New Roman"/>
          <w:szCs w:val="17"/>
        </w:rPr>
        <w:t>Minister for Planning</w:t>
      </w:r>
    </w:p>
    <w:p w:rsidR="008E6664" w:rsidRDefault="008E6664" w:rsidP="008E6664">
      <w:pPr>
        <w:pBdr>
          <w:bottom w:val="single" w:sz="4" w:space="1" w:color="auto"/>
        </w:pBdr>
        <w:spacing w:after="0" w:line="52" w:lineRule="exact"/>
        <w:jc w:val="center"/>
        <w:rPr>
          <w:rFonts w:eastAsia="Times New Roman"/>
          <w:smallCaps/>
          <w:szCs w:val="17"/>
        </w:rPr>
      </w:pPr>
    </w:p>
    <w:p w:rsidR="008E6664" w:rsidRDefault="008E6664" w:rsidP="008E6664">
      <w:pPr>
        <w:pBdr>
          <w:top w:val="single" w:sz="4" w:space="1" w:color="auto"/>
        </w:pBdr>
        <w:spacing w:before="34" w:after="0" w:line="14" w:lineRule="exact"/>
        <w:jc w:val="center"/>
        <w:rPr>
          <w:rFonts w:eastAsia="Times New Roman"/>
          <w:smallCaps/>
          <w:szCs w:val="17"/>
        </w:rPr>
      </w:pPr>
    </w:p>
    <w:p w:rsidR="008E6664" w:rsidRDefault="008E6664" w:rsidP="008E666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4017F8" w:rsidRPr="004017F8" w:rsidRDefault="004017F8" w:rsidP="00DD0D92">
      <w:pPr>
        <w:pStyle w:val="Heading2"/>
        <w:rPr>
          <w:sz w:val="28"/>
          <w:szCs w:val="28"/>
        </w:rPr>
      </w:pPr>
      <w:bookmarkStart w:id="277" w:name="_Toc43981315"/>
      <w:r w:rsidRPr="004017F8">
        <w:t>Public Sector Act 2009</w:t>
      </w:r>
      <w:bookmarkEnd w:id="277"/>
    </w:p>
    <w:p w:rsidR="004017F8" w:rsidRPr="004017F8" w:rsidRDefault="004017F8" w:rsidP="004017F8">
      <w:pPr>
        <w:autoSpaceDE w:val="0"/>
        <w:autoSpaceDN w:val="0"/>
        <w:adjustRightInd w:val="0"/>
        <w:spacing w:before="240" w:after="0" w:line="240" w:lineRule="auto"/>
        <w:jc w:val="left"/>
        <w:rPr>
          <w:rFonts w:eastAsia="Times New Roman"/>
          <w:color w:val="000000"/>
          <w:sz w:val="28"/>
          <w:szCs w:val="28"/>
        </w:rPr>
      </w:pPr>
      <w:r w:rsidRPr="004017F8">
        <w:rPr>
          <w:rFonts w:eastAsia="Times New Roman"/>
          <w:color w:val="000000"/>
          <w:sz w:val="28"/>
          <w:szCs w:val="28"/>
        </w:rPr>
        <w:t>South Australia</w:t>
      </w:r>
    </w:p>
    <w:p w:rsidR="004017F8" w:rsidRPr="004017F8" w:rsidRDefault="004017F8" w:rsidP="004017F8">
      <w:pPr>
        <w:autoSpaceDE w:val="0"/>
        <w:autoSpaceDN w:val="0"/>
        <w:adjustRightInd w:val="0"/>
        <w:spacing w:before="120" w:after="200" w:line="240" w:lineRule="auto"/>
        <w:jc w:val="left"/>
        <w:rPr>
          <w:rFonts w:eastAsia="Times New Roman"/>
          <w:b/>
          <w:bCs/>
          <w:color w:val="000000"/>
          <w:sz w:val="36"/>
          <w:szCs w:val="36"/>
        </w:rPr>
      </w:pPr>
      <w:r w:rsidRPr="004017F8">
        <w:rPr>
          <w:rFonts w:eastAsia="Times New Roman"/>
          <w:b/>
          <w:bCs/>
          <w:color w:val="000000"/>
          <w:sz w:val="36"/>
          <w:szCs w:val="36"/>
        </w:rPr>
        <w:t>Public Sector (Reorganisation of Public Sector</w:t>
      </w:r>
      <w:r w:rsidRPr="004017F8">
        <w:rPr>
          <w:rFonts w:eastAsia="Times New Roman"/>
          <w:b/>
          <w:bCs/>
          <w:color w:val="000000"/>
          <w:sz w:val="36"/>
          <w:szCs w:val="36"/>
        </w:rPr>
        <w:br/>
        <w:t>Operations—Department for Environment and Water) Notice 2020</w:t>
      </w:r>
    </w:p>
    <w:p w:rsidR="004017F8" w:rsidRPr="004017F8" w:rsidRDefault="004017F8" w:rsidP="004017F8">
      <w:pPr>
        <w:autoSpaceDE w:val="0"/>
        <w:autoSpaceDN w:val="0"/>
        <w:adjustRightInd w:val="0"/>
        <w:spacing w:before="80" w:after="240" w:line="240" w:lineRule="auto"/>
        <w:jc w:val="left"/>
        <w:rPr>
          <w:rFonts w:eastAsia="Times New Roman"/>
          <w:color w:val="000000"/>
          <w:sz w:val="24"/>
          <w:szCs w:val="24"/>
        </w:rPr>
      </w:pPr>
      <w:r w:rsidRPr="004017F8">
        <w:rPr>
          <w:rFonts w:eastAsia="Times New Roman"/>
          <w:color w:val="000000"/>
          <w:sz w:val="24"/>
          <w:szCs w:val="24"/>
        </w:rPr>
        <w:t xml:space="preserve">under section 9(1) of the </w:t>
      </w:r>
      <w:r w:rsidRPr="004017F8">
        <w:rPr>
          <w:rFonts w:eastAsia="Times New Roman"/>
          <w:i/>
          <w:iCs/>
          <w:color w:val="000000"/>
          <w:sz w:val="24"/>
          <w:szCs w:val="24"/>
        </w:rPr>
        <w:t>Public Sector Act 2009</w:t>
      </w:r>
    </w:p>
    <w:p w:rsidR="004017F8" w:rsidRPr="004017F8" w:rsidRDefault="004017F8" w:rsidP="004017F8">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017F8">
        <w:rPr>
          <w:rFonts w:eastAsia="Times New Roman"/>
          <w:b/>
          <w:bCs/>
          <w:color w:val="000000"/>
          <w:sz w:val="26"/>
          <w:szCs w:val="26"/>
          <w:lang w:eastAsia="en-AU"/>
        </w:rPr>
        <w:t>1—Short title</w:t>
      </w:r>
    </w:p>
    <w:p w:rsidR="004017F8" w:rsidRPr="004017F8" w:rsidRDefault="004017F8" w:rsidP="004017F8">
      <w:pPr>
        <w:autoSpaceDE w:val="0"/>
        <w:autoSpaceDN w:val="0"/>
        <w:adjustRightInd w:val="0"/>
        <w:spacing w:before="120" w:after="0" w:line="240" w:lineRule="auto"/>
        <w:ind w:left="794"/>
        <w:jc w:val="left"/>
        <w:rPr>
          <w:rFonts w:eastAsia="Times New Roman"/>
          <w:color w:val="000000"/>
          <w:sz w:val="23"/>
          <w:szCs w:val="23"/>
        </w:rPr>
      </w:pPr>
      <w:r w:rsidRPr="004017F8">
        <w:rPr>
          <w:rFonts w:eastAsia="Times New Roman"/>
          <w:color w:val="000000"/>
          <w:sz w:val="23"/>
          <w:szCs w:val="23"/>
        </w:rPr>
        <w:t xml:space="preserve">This notice may be cited as the </w:t>
      </w:r>
      <w:hyperlink r:id="rId153" w:history="1">
        <w:r w:rsidRPr="004017F8">
          <w:rPr>
            <w:rFonts w:eastAsia="Times New Roman"/>
            <w:i/>
            <w:iCs/>
            <w:color w:val="000000"/>
            <w:sz w:val="23"/>
            <w:szCs w:val="23"/>
          </w:rPr>
          <w:t>Public Sector (Reorganisation of Public Sector Operations—Department for Environment and Water) Notice 2020.</w:t>
        </w:r>
      </w:hyperlink>
    </w:p>
    <w:p w:rsidR="004017F8" w:rsidRPr="004017F8" w:rsidRDefault="004017F8" w:rsidP="004017F8">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017F8">
        <w:rPr>
          <w:rFonts w:eastAsia="Times New Roman"/>
          <w:b/>
          <w:bCs/>
          <w:color w:val="000000"/>
          <w:sz w:val="26"/>
          <w:szCs w:val="26"/>
          <w:lang w:eastAsia="en-AU"/>
        </w:rPr>
        <w:t>2—Commencement</w:t>
      </w:r>
    </w:p>
    <w:p w:rsidR="004017F8" w:rsidRPr="004017F8" w:rsidRDefault="004017F8" w:rsidP="004017F8">
      <w:pPr>
        <w:autoSpaceDE w:val="0"/>
        <w:autoSpaceDN w:val="0"/>
        <w:adjustRightInd w:val="0"/>
        <w:spacing w:before="120" w:after="0" w:line="240" w:lineRule="auto"/>
        <w:ind w:left="794"/>
        <w:jc w:val="left"/>
        <w:rPr>
          <w:rFonts w:eastAsia="Times New Roman"/>
          <w:color w:val="000000"/>
          <w:sz w:val="23"/>
          <w:szCs w:val="23"/>
        </w:rPr>
      </w:pPr>
      <w:r w:rsidRPr="004017F8">
        <w:rPr>
          <w:rFonts w:eastAsia="Times New Roman"/>
          <w:color w:val="000000"/>
          <w:sz w:val="23"/>
          <w:szCs w:val="23"/>
        </w:rPr>
        <w:t>This notice will come into operation on 1 July 2020</w:t>
      </w:r>
      <w:r w:rsidRPr="004017F8">
        <w:rPr>
          <w:rFonts w:eastAsia="Times New Roman"/>
          <w:iCs/>
          <w:color w:val="000000"/>
          <w:sz w:val="23"/>
          <w:szCs w:val="23"/>
        </w:rPr>
        <w:t>.</w:t>
      </w:r>
    </w:p>
    <w:p w:rsidR="004017F8" w:rsidRPr="004017F8" w:rsidRDefault="004017F8" w:rsidP="004017F8">
      <w:pPr>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4017F8">
        <w:rPr>
          <w:rFonts w:eastAsia="Times New Roman"/>
          <w:b/>
          <w:bCs/>
          <w:color w:val="000000"/>
          <w:sz w:val="26"/>
          <w:szCs w:val="26"/>
          <w:lang w:eastAsia="en-AU"/>
        </w:rPr>
        <w:t>3—Transfer of employees</w:t>
      </w:r>
    </w:p>
    <w:p w:rsidR="004017F8" w:rsidRPr="004017F8" w:rsidRDefault="004017F8" w:rsidP="004017F8">
      <w:pPr>
        <w:autoSpaceDE w:val="0"/>
        <w:autoSpaceDN w:val="0"/>
        <w:adjustRightInd w:val="0"/>
        <w:spacing w:before="120" w:after="0" w:line="240" w:lineRule="auto"/>
        <w:ind w:left="1418" w:hanging="624"/>
        <w:jc w:val="left"/>
        <w:rPr>
          <w:rFonts w:eastAsia="Times New Roman"/>
          <w:color w:val="000000"/>
          <w:sz w:val="23"/>
          <w:szCs w:val="23"/>
        </w:rPr>
      </w:pPr>
      <w:r w:rsidRPr="004017F8">
        <w:rPr>
          <w:rFonts w:eastAsia="Times New Roman"/>
          <w:color w:val="000000"/>
          <w:sz w:val="23"/>
          <w:szCs w:val="23"/>
        </w:rPr>
        <w:t xml:space="preserve">(1) </w:t>
      </w:r>
      <w:r w:rsidRPr="004017F8">
        <w:rPr>
          <w:rFonts w:eastAsia="Times New Roman"/>
          <w:color w:val="000000"/>
          <w:sz w:val="23"/>
          <w:szCs w:val="23"/>
        </w:rPr>
        <w:tab/>
        <w:t>The employees of the Department for Environment and Water listed in column 1 of the table below are transferred to the employing authority listed in column 2 opposite the reference to the employee on the same basis of engagement as applied before the transfer.</w:t>
      </w:r>
    </w:p>
    <w:p w:rsidR="004017F8" w:rsidRPr="004017F8" w:rsidRDefault="004017F8" w:rsidP="004017F8">
      <w:pPr>
        <w:autoSpaceDE w:val="0"/>
        <w:autoSpaceDN w:val="0"/>
        <w:adjustRightInd w:val="0"/>
        <w:spacing w:before="120" w:after="120" w:line="240" w:lineRule="auto"/>
        <w:ind w:left="1418" w:hanging="624"/>
        <w:jc w:val="left"/>
        <w:rPr>
          <w:rFonts w:eastAsia="Times New Roman"/>
          <w:color w:val="000000"/>
          <w:sz w:val="23"/>
          <w:szCs w:val="23"/>
        </w:rPr>
      </w:pPr>
      <w:r w:rsidRPr="004017F8">
        <w:rPr>
          <w:rFonts w:eastAsia="Times New Roman"/>
          <w:color w:val="000000"/>
          <w:sz w:val="23"/>
          <w:szCs w:val="23"/>
        </w:rPr>
        <w:t>(2)</w:t>
      </w:r>
      <w:r w:rsidRPr="004017F8">
        <w:rPr>
          <w:rFonts w:eastAsia="Times New Roman"/>
          <w:color w:val="000000"/>
          <w:sz w:val="23"/>
          <w:szCs w:val="23"/>
        </w:rPr>
        <w:tab/>
        <w:t>Subclause (1) includes employees who are:</w:t>
      </w:r>
    </w:p>
    <w:p w:rsidR="004017F8" w:rsidRPr="004017F8" w:rsidRDefault="004017F8" w:rsidP="004017F8">
      <w:pPr>
        <w:numPr>
          <w:ilvl w:val="1"/>
          <w:numId w:val="46"/>
        </w:numPr>
        <w:autoSpaceDE w:val="0"/>
        <w:autoSpaceDN w:val="0"/>
        <w:adjustRightInd w:val="0"/>
        <w:spacing w:after="120" w:line="240" w:lineRule="auto"/>
        <w:ind w:left="2268" w:hanging="567"/>
        <w:jc w:val="left"/>
        <w:rPr>
          <w:rFonts w:eastAsia="Times New Roman"/>
          <w:color w:val="000000"/>
          <w:sz w:val="23"/>
          <w:szCs w:val="23"/>
        </w:rPr>
      </w:pPr>
      <w:r w:rsidRPr="004017F8">
        <w:rPr>
          <w:rFonts w:eastAsia="Times New Roman"/>
          <w:color w:val="000000"/>
          <w:sz w:val="23"/>
          <w:szCs w:val="23"/>
        </w:rPr>
        <w:t>Currently working on a term basis in another public sector agency and who have a right of return to duties pursuant to regulation 6 of the Public Sector Regulations 2010</w:t>
      </w:r>
    </w:p>
    <w:p w:rsidR="004017F8" w:rsidRPr="004017F8" w:rsidRDefault="004017F8" w:rsidP="004017F8">
      <w:pPr>
        <w:numPr>
          <w:ilvl w:val="1"/>
          <w:numId w:val="46"/>
        </w:numPr>
        <w:autoSpaceDE w:val="0"/>
        <w:autoSpaceDN w:val="0"/>
        <w:adjustRightInd w:val="0"/>
        <w:spacing w:after="120" w:line="240" w:lineRule="auto"/>
        <w:ind w:left="2268" w:hanging="567"/>
        <w:jc w:val="left"/>
        <w:rPr>
          <w:rFonts w:eastAsia="Times New Roman"/>
          <w:color w:val="000000"/>
          <w:sz w:val="23"/>
          <w:szCs w:val="23"/>
        </w:rPr>
      </w:pPr>
      <w:r w:rsidRPr="004017F8">
        <w:rPr>
          <w:rFonts w:eastAsia="Times New Roman"/>
          <w:color w:val="000000"/>
          <w:sz w:val="23"/>
          <w:szCs w:val="23"/>
        </w:rPr>
        <w:t>Absent from their substantive duties on any form of paid or unpaid leave and who have a right at the conclusion of such leave to return to their duties.</w:t>
      </w:r>
    </w:p>
    <w:p w:rsidR="004017F8" w:rsidRPr="004017F8" w:rsidRDefault="004017F8" w:rsidP="004017F8">
      <w:pPr>
        <w:autoSpaceDE w:val="0"/>
        <w:autoSpaceDN w:val="0"/>
        <w:adjustRightInd w:val="0"/>
        <w:spacing w:before="120" w:after="240" w:line="240" w:lineRule="auto"/>
        <w:ind w:left="1418" w:hanging="624"/>
        <w:jc w:val="left"/>
        <w:rPr>
          <w:rFonts w:ascii="CG Times" w:eastAsia="Times New Roman" w:hAnsi="CG Times"/>
          <w:b/>
          <w:sz w:val="32"/>
          <w:szCs w:val="32"/>
        </w:rPr>
      </w:pPr>
      <w:r w:rsidRPr="004017F8">
        <w:rPr>
          <w:rFonts w:eastAsia="Times New Roman"/>
          <w:color w:val="000000"/>
          <w:sz w:val="23"/>
          <w:szCs w:val="23"/>
        </w:rPr>
        <w:t>(3)</w:t>
      </w:r>
      <w:r w:rsidRPr="004017F8">
        <w:rPr>
          <w:rFonts w:eastAsia="Times New Roman"/>
          <w:color w:val="000000"/>
          <w:sz w:val="23"/>
          <w:szCs w:val="23"/>
        </w:rPr>
        <w:tab/>
        <w:t>Employees listed in column 1 of the table below who are engaged on a temporary or contract basis are transferred only insofar as their temporary or casual employment is to be transferred.</w:t>
      </w:r>
    </w:p>
    <w:p w:rsidR="004017F8" w:rsidRPr="004017F8" w:rsidRDefault="004017F8" w:rsidP="004017F8">
      <w:pPr>
        <w:autoSpaceDE w:val="0"/>
        <w:autoSpaceDN w:val="0"/>
        <w:adjustRightInd w:val="0"/>
        <w:spacing w:before="120" w:after="240" w:line="240" w:lineRule="auto"/>
        <w:ind w:left="1418" w:hanging="624"/>
        <w:jc w:val="left"/>
        <w:rPr>
          <w:rFonts w:ascii="CG Times" w:eastAsia="Times New Roman" w:hAnsi="CG Times"/>
          <w:b/>
          <w:sz w:val="32"/>
          <w:szCs w:val="32"/>
        </w:rPr>
      </w:pPr>
    </w:p>
    <w:tbl>
      <w:tblPr>
        <w:tblW w:w="0" w:type="auto"/>
        <w:tblLook w:val="04A0" w:firstRow="1" w:lastRow="0" w:firstColumn="1" w:lastColumn="0" w:noHBand="0" w:noVBand="1"/>
      </w:tblPr>
      <w:tblGrid>
        <w:gridCol w:w="5136"/>
        <w:gridCol w:w="3890"/>
      </w:tblGrid>
      <w:tr w:rsidR="004017F8" w:rsidRPr="004017F8" w:rsidTr="00B15559">
        <w:trPr>
          <w:cantSplit/>
          <w:tblHeader/>
        </w:trPr>
        <w:tc>
          <w:tcPr>
            <w:tcW w:w="5136" w:type="dxa"/>
            <w:tcBorders>
              <w:bottom w:val="single" w:sz="4" w:space="0" w:color="auto"/>
            </w:tcBorders>
            <w:shd w:val="clear" w:color="auto" w:fill="auto"/>
          </w:tcPr>
          <w:p w:rsidR="004017F8" w:rsidRPr="004017F8" w:rsidRDefault="004017F8" w:rsidP="004017F8">
            <w:pPr>
              <w:autoSpaceDE w:val="0"/>
              <w:autoSpaceDN w:val="0"/>
              <w:adjustRightInd w:val="0"/>
              <w:spacing w:after="0" w:line="240" w:lineRule="auto"/>
              <w:jc w:val="left"/>
              <w:rPr>
                <w:rFonts w:eastAsia="Times New Roman"/>
                <w:color w:val="000000"/>
                <w:sz w:val="20"/>
                <w:szCs w:val="20"/>
              </w:rPr>
            </w:pPr>
            <w:r w:rsidRPr="004017F8">
              <w:rPr>
                <w:rFonts w:eastAsia="Times New Roman"/>
                <w:color w:val="000000"/>
                <w:sz w:val="20"/>
                <w:szCs w:val="20"/>
              </w:rPr>
              <w:t>Employee</w:t>
            </w:r>
          </w:p>
        </w:tc>
        <w:tc>
          <w:tcPr>
            <w:tcW w:w="3890" w:type="dxa"/>
            <w:tcBorders>
              <w:bottom w:val="single" w:sz="4" w:space="0" w:color="auto"/>
            </w:tcBorders>
            <w:shd w:val="clear" w:color="auto" w:fill="auto"/>
          </w:tcPr>
          <w:p w:rsidR="004017F8" w:rsidRPr="004017F8" w:rsidRDefault="004017F8" w:rsidP="004017F8">
            <w:pPr>
              <w:autoSpaceDE w:val="0"/>
              <w:autoSpaceDN w:val="0"/>
              <w:adjustRightInd w:val="0"/>
              <w:spacing w:after="0" w:line="240" w:lineRule="auto"/>
              <w:jc w:val="left"/>
              <w:rPr>
                <w:rFonts w:eastAsia="Times New Roman"/>
                <w:color w:val="000000"/>
                <w:sz w:val="20"/>
                <w:szCs w:val="20"/>
              </w:rPr>
            </w:pPr>
            <w:r w:rsidRPr="004017F8">
              <w:rPr>
                <w:rFonts w:eastAsia="Times New Roman"/>
                <w:color w:val="000000"/>
                <w:sz w:val="20"/>
                <w:szCs w:val="20"/>
              </w:rPr>
              <w:t>Employing authority</w:t>
            </w:r>
          </w:p>
        </w:tc>
      </w:tr>
      <w:tr w:rsidR="004017F8" w:rsidRPr="004017F8" w:rsidTr="00B15559">
        <w:trPr>
          <w:cantSplit/>
        </w:trPr>
        <w:tc>
          <w:tcPr>
            <w:tcW w:w="5136" w:type="dxa"/>
            <w:shd w:val="clear" w:color="auto" w:fill="auto"/>
          </w:tcPr>
          <w:p w:rsidR="004017F8" w:rsidRPr="004017F8" w:rsidRDefault="004017F8" w:rsidP="004017F8">
            <w:pPr>
              <w:autoSpaceDE w:val="0"/>
              <w:autoSpaceDN w:val="0"/>
              <w:adjustRightInd w:val="0"/>
              <w:spacing w:before="40" w:after="40" w:line="240" w:lineRule="auto"/>
              <w:jc w:val="left"/>
              <w:rPr>
                <w:rFonts w:eastAsia="Times New Roman"/>
                <w:color w:val="000000"/>
                <w:sz w:val="20"/>
                <w:szCs w:val="20"/>
              </w:rPr>
            </w:pPr>
            <w:r w:rsidRPr="004017F8">
              <w:rPr>
                <w:rFonts w:eastAsia="Times New Roman"/>
                <w:color w:val="000000"/>
                <w:sz w:val="20"/>
                <w:szCs w:val="20"/>
              </w:rPr>
              <w:t>All employees assigned to perform functions in connection with the operations or activities of the Alinytjara Wilu</w:t>
            </w:r>
            <w:r w:rsidRPr="004017F8">
              <w:rPr>
                <w:rFonts w:eastAsia="Times New Roman"/>
                <w:color w:val="000000"/>
                <w:sz w:val="20"/>
                <w:szCs w:val="20"/>
                <w:u w:val="single"/>
              </w:rPr>
              <w:t>r</w:t>
            </w:r>
            <w:r w:rsidRPr="004017F8">
              <w:rPr>
                <w:rFonts w:eastAsia="Times New Roman"/>
                <w:color w:val="000000"/>
                <w:sz w:val="20"/>
                <w:szCs w:val="20"/>
              </w:rPr>
              <w:t>ara Natural Resources Management Board.</w:t>
            </w:r>
          </w:p>
        </w:tc>
        <w:tc>
          <w:tcPr>
            <w:tcW w:w="3890" w:type="dxa"/>
            <w:shd w:val="clear" w:color="auto" w:fill="auto"/>
          </w:tcPr>
          <w:p w:rsidR="004017F8" w:rsidRPr="004017F8" w:rsidRDefault="004017F8" w:rsidP="004017F8">
            <w:pPr>
              <w:autoSpaceDE w:val="0"/>
              <w:autoSpaceDN w:val="0"/>
              <w:adjustRightInd w:val="0"/>
              <w:spacing w:before="60" w:after="60" w:line="240" w:lineRule="auto"/>
              <w:jc w:val="left"/>
              <w:rPr>
                <w:rFonts w:eastAsia="Times New Roman"/>
                <w:color w:val="000000"/>
                <w:sz w:val="20"/>
                <w:szCs w:val="20"/>
              </w:rPr>
            </w:pPr>
            <w:r w:rsidRPr="004017F8">
              <w:rPr>
                <w:rFonts w:eastAsia="Times New Roman"/>
                <w:color w:val="000000"/>
                <w:sz w:val="20"/>
                <w:szCs w:val="20"/>
              </w:rPr>
              <w:t>The general manager of the Alinytjara Wilu</w:t>
            </w:r>
            <w:r w:rsidRPr="004017F8">
              <w:rPr>
                <w:rFonts w:eastAsia="Times New Roman"/>
                <w:color w:val="000000"/>
                <w:sz w:val="20"/>
                <w:szCs w:val="20"/>
                <w:u w:val="single"/>
              </w:rPr>
              <w:t>r</w:t>
            </w:r>
            <w:r w:rsidRPr="004017F8">
              <w:rPr>
                <w:rFonts w:eastAsia="Times New Roman"/>
                <w:color w:val="000000"/>
                <w:sz w:val="20"/>
                <w:szCs w:val="20"/>
              </w:rPr>
              <w:t>ara Landscape Board</w:t>
            </w:r>
          </w:p>
        </w:tc>
      </w:tr>
      <w:tr w:rsidR="004017F8" w:rsidRPr="004017F8" w:rsidTr="00B15559">
        <w:trPr>
          <w:cantSplit/>
        </w:trPr>
        <w:tc>
          <w:tcPr>
            <w:tcW w:w="5136" w:type="dxa"/>
            <w:shd w:val="clear" w:color="auto" w:fill="auto"/>
          </w:tcPr>
          <w:p w:rsidR="004017F8" w:rsidRPr="004017F8" w:rsidRDefault="004017F8" w:rsidP="004017F8">
            <w:pPr>
              <w:autoSpaceDE w:val="0"/>
              <w:autoSpaceDN w:val="0"/>
              <w:adjustRightInd w:val="0"/>
              <w:spacing w:before="40" w:after="40" w:line="240" w:lineRule="auto"/>
              <w:jc w:val="left"/>
              <w:rPr>
                <w:rFonts w:eastAsia="Times New Roman"/>
                <w:color w:val="000000"/>
                <w:sz w:val="20"/>
                <w:szCs w:val="20"/>
              </w:rPr>
            </w:pPr>
            <w:r w:rsidRPr="004017F8">
              <w:rPr>
                <w:rFonts w:eastAsia="Times New Roman"/>
                <w:color w:val="000000"/>
                <w:sz w:val="20"/>
                <w:szCs w:val="20"/>
              </w:rPr>
              <w:t>All employees assigned to perform functions other than business support in connection with the operations or activities of the Eyre Peninsula Natural Resources Management Board</w:t>
            </w:r>
          </w:p>
        </w:tc>
        <w:tc>
          <w:tcPr>
            <w:tcW w:w="3890" w:type="dxa"/>
            <w:shd w:val="clear" w:color="auto" w:fill="auto"/>
          </w:tcPr>
          <w:p w:rsidR="004017F8" w:rsidRPr="004017F8" w:rsidRDefault="004017F8" w:rsidP="004017F8">
            <w:pPr>
              <w:autoSpaceDE w:val="0"/>
              <w:autoSpaceDN w:val="0"/>
              <w:adjustRightInd w:val="0"/>
              <w:spacing w:before="60" w:after="60" w:line="240" w:lineRule="auto"/>
              <w:jc w:val="left"/>
              <w:rPr>
                <w:rFonts w:eastAsia="Times New Roman"/>
                <w:color w:val="000000"/>
                <w:sz w:val="20"/>
                <w:szCs w:val="20"/>
              </w:rPr>
            </w:pPr>
            <w:r w:rsidRPr="004017F8">
              <w:rPr>
                <w:rFonts w:eastAsia="Times New Roman"/>
                <w:color w:val="000000"/>
                <w:sz w:val="20"/>
                <w:szCs w:val="20"/>
              </w:rPr>
              <w:t>The general manager of the Eyre Peninsula Landscape Board</w:t>
            </w:r>
          </w:p>
        </w:tc>
      </w:tr>
      <w:tr w:rsidR="004017F8" w:rsidRPr="004017F8" w:rsidTr="00B15559">
        <w:trPr>
          <w:cantSplit/>
        </w:trPr>
        <w:tc>
          <w:tcPr>
            <w:tcW w:w="5136" w:type="dxa"/>
            <w:shd w:val="clear" w:color="auto" w:fill="auto"/>
          </w:tcPr>
          <w:p w:rsidR="004017F8" w:rsidRPr="004017F8" w:rsidRDefault="004017F8" w:rsidP="004017F8">
            <w:pPr>
              <w:autoSpaceDE w:val="0"/>
              <w:autoSpaceDN w:val="0"/>
              <w:adjustRightInd w:val="0"/>
              <w:spacing w:before="40" w:after="40" w:line="240" w:lineRule="auto"/>
              <w:jc w:val="left"/>
              <w:rPr>
                <w:rFonts w:eastAsia="Times New Roman"/>
                <w:color w:val="000000"/>
                <w:sz w:val="20"/>
                <w:szCs w:val="20"/>
              </w:rPr>
            </w:pPr>
            <w:r w:rsidRPr="004017F8">
              <w:rPr>
                <w:rFonts w:eastAsia="Times New Roman"/>
                <w:color w:val="000000"/>
                <w:sz w:val="20"/>
                <w:szCs w:val="20"/>
              </w:rPr>
              <w:t>All employees assigned to perform functions other than business support in connection with the operations or activities of the Kangaroo Island Natural Resources Management Board</w:t>
            </w:r>
          </w:p>
        </w:tc>
        <w:tc>
          <w:tcPr>
            <w:tcW w:w="3890" w:type="dxa"/>
            <w:shd w:val="clear" w:color="auto" w:fill="auto"/>
          </w:tcPr>
          <w:p w:rsidR="004017F8" w:rsidRPr="004017F8" w:rsidRDefault="004017F8" w:rsidP="004017F8">
            <w:pPr>
              <w:autoSpaceDE w:val="0"/>
              <w:autoSpaceDN w:val="0"/>
              <w:adjustRightInd w:val="0"/>
              <w:spacing w:before="60" w:after="60" w:line="240" w:lineRule="auto"/>
              <w:jc w:val="left"/>
              <w:rPr>
                <w:rFonts w:eastAsia="Times New Roman"/>
                <w:color w:val="000000"/>
                <w:sz w:val="20"/>
                <w:szCs w:val="20"/>
              </w:rPr>
            </w:pPr>
            <w:r w:rsidRPr="004017F8">
              <w:rPr>
                <w:rFonts w:eastAsia="Times New Roman"/>
                <w:color w:val="000000"/>
                <w:sz w:val="20"/>
                <w:szCs w:val="20"/>
              </w:rPr>
              <w:t>The general manager of the Kangaroo Island Landscape Board</w:t>
            </w:r>
          </w:p>
        </w:tc>
      </w:tr>
      <w:tr w:rsidR="004017F8" w:rsidRPr="004017F8" w:rsidTr="00B15559">
        <w:trPr>
          <w:cantSplit/>
        </w:trPr>
        <w:tc>
          <w:tcPr>
            <w:tcW w:w="5136" w:type="dxa"/>
            <w:shd w:val="clear" w:color="auto" w:fill="auto"/>
          </w:tcPr>
          <w:p w:rsidR="004017F8" w:rsidRPr="004017F8" w:rsidRDefault="004017F8" w:rsidP="004017F8">
            <w:pPr>
              <w:autoSpaceDE w:val="0"/>
              <w:autoSpaceDN w:val="0"/>
              <w:adjustRightInd w:val="0"/>
              <w:spacing w:before="40" w:after="40" w:line="240" w:lineRule="auto"/>
              <w:jc w:val="left"/>
              <w:rPr>
                <w:rFonts w:eastAsia="Times New Roman"/>
                <w:color w:val="000000"/>
                <w:sz w:val="20"/>
                <w:szCs w:val="20"/>
              </w:rPr>
            </w:pPr>
            <w:r w:rsidRPr="004017F8">
              <w:rPr>
                <w:rFonts w:eastAsia="Times New Roman"/>
                <w:color w:val="000000"/>
                <w:sz w:val="20"/>
                <w:szCs w:val="20"/>
              </w:rPr>
              <w:t>All employees assigned to perform functions other than business support in connection with the operations or activities of the South East Natural Resources Management Board</w:t>
            </w:r>
          </w:p>
        </w:tc>
        <w:tc>
          <w:tcPr>
            <w:tcW w:w="3890" w:type="dxa"/>
            <w:shd w:val="clear" w:color="auto" w:fill="auto"/>
          </w:tcPr>
          <w:p w:rsidR="004017F8" w:rsidRPr="004017F8" w:rsidRDefault="004017F8" w:rsidP="004017F8">
            <w:pPr>
              <w:autoSpaceDE w:val="0"/>
              <w:autoSpaceDN w:val="0"/>
              <w:adjustRightInd w:val="0"/>
              <w:spacing w:before="60" w:after="60" w:line="240" w:lineRule="auto"/>
              <w:jc w:val="left"/>
              <w:rPr>
                <w:rFonts w:eastAsia="Times New Roman"/>
                <w:color w:val="000000"/>
                <w:sz w:val="20"/>
                <w:szCs w:val="20"/>
              </w:rPr>
            </w:pPr>
            <w:r w:rsidRPr="004017F8">
              <w:rPr>
                <w:rFonts w:eastAsia="Times New Roman"/>
                <w:color w:val="000000"/>
                <w:sz w:val="20"/>
                <w:szCs w:val="20"/>
              </w:rPr>
              <w:t>The general manager of the Limestone Coast Landscape Board</w:t>
            </w:r>
          </w:p>
        </w:tc>
      </w:tr>
      <w:tr w:rsidR="004017F8" w:rsidRPr="004017F8" w:rsidTr="00B15559">
        <w:trPr>
          <w:cantSplit/>
        </w:trPr>
        <w:tc>
          <w:tcPr>
            <w:tcW w:w="5136" w:type="dxa"/>
            <w:shd w:val="clear" w:color="auto" w:fill="auto"/>
          </w:tcPr>
          <w:p w:rsidR="004017F8" w:rsidRPr="004017F8" w:rsidRDefault="004017F8" w:rsidP="004017F8">
            <w:pPr>
              <w:autoSpaceDE w:val="0"/>
              <w:autoSpaceDN w:val="0"/>
              <w:adjustRightInd w:val="0"/>
              <w:spacing w:before="40" w:after="40" w:line="240" w:lineRule="auto"/>
              <w:jc w:val="left"/>
              <w:rPr>
                <w:rFonts w:eastAsia="Times New Roman"/>
                <w:color w:val="000000"/>
                <w:sz w:val="20"/>
                <w:szCs w:val="20"/>
              </w:rPr>
            </w:pPr>
            <w:r w:rsidRPr="004017F8">
              <w:rPr>
                <w:rFonts w:eastAsia="Times New Roman"/>
                <w:color w:val="000000"/>
                <w:sz w:val="20"/>
                <w:szCs w:val="20"/>
              </w:rPr>
              <w:t>All employees assigned to perform functions other than business support in connection with the operations or activities of the Northern and Yorke Natural Resources Management Board</w:t>
            </w:r>
          </w:p>
        </w:tc>
        <w:tc>
          <w:tcPr>
            <w:tcW w:w="3890" w:type="dxa"/>
            <w:shd w:val="clear" w:color="auto" w:fill="auto"/>
          </w:tcPr>
          <w:p w:rsidR="004017F8" w:rsidRPr="004017F8" w:rsidRDefault="004017F8" w:rsidP="004017F8">
            <w:pPr>
              <w:autoSpaceDE w:val="0"/>
              <w:autoSpaceDN w:val="0"/>
              <w:adjustRightInd w:val="0"/>
              <w:spacing w:before="60" w:after="60" w:line="240" w:lineRule="auto"/>
              <w:jc w:val="left"/>
              <w:rPr>
                <w:rFonts w:eastAsia="Times New Roman"/>
                <w:color w:val="000000"/>
                <w:sz w:val="20"/>
                <w:szCs w:val="20"/>
              </w:rPr>
            </w:pPr>
            <w:r w:rsidRPr="004017F8">
              <w:rPr>
                <w:rFonts w:eastAsia="Times New Roman"/>
                <w:color w:val="000000"/>
                <w:sz w:val="20"/>
                <w:szCs w:val="20"/>
              </w:rPr>
              <w:t>The general manager of the Northern and Yorke Landscape Board</w:t>
            </w:r>
          </w:p>
        </w:tc>
      </w:tr>
      <w:tr w:rsidR="004017F8" w:rsidRPr="004017F8" w:rsidTr="00B15559">
        <w:trPr>
          <w:cantSplit/>
        </w:trPr>
        <w:tc>
          <w:tcPr>
            <w:tcW w:w="5136" w:type="dxa"/>
            <w:shd w:val="clear" w:color="auto" w:fill="auto"/>
          </w:tcPr>
          <w:p w:rsidR="004017F8" w:rsidRPr="004017F8" w:rsidRDefault="004017F8" w:rsidP="004017F8">
            <w:pPr>
              <w:autoSpaceDE w:val="0"/>
              <w:autoSpaceDN w:val="0"/>
              <w:adjustRightInd w:val="0"/>
              <w:spacing w:before="40" w:after="40" w:line="240" w:lineRule="auto"/>
              <w:jc w:val="left"/>
              <w:rPr>
                <w:rFonts w:eastAsia="Times New Roman"/>
                <w:color w:val="000000"/>
                <w:sz w:val="20"/>
                <w:szCs w:val="20"/>
              </w:rPr>
            </w:pPr>
            <w:r w:rsidRPr="004017F8">
              <w:rPr>
                <w:rFonts w:eastAsia="Times New Roman"/>
                <w:color w:val="000000"/>
                <w:sz w:val="20"/>
                <w:szCs w:val="20"/>
              </w:rPr>
              <w:t>All employees assigned to perform functions other than business support in connection with the operations or activities of the South Australian Arid Lands Natural Resources Management Board</w:t>
            </w:r>
          </w:p>
        </w:tc>
        <w:tc>
          <w:tcPr>
            <w:tcW w:w="3890" w:type="dxa"/>
            <w:shd w:val="clear" w:color="auto" w:fill="auto"/>
          </w:tcPr>
          <w:p w:rsidR="004017F8" w:rsidRPr="004017F8" w:rsidRDefault="004017F8" w:rsidP="004017F8">
            <w:pPr>
              <w:autoSpaceDE w:val="0"/>
              <w:autoSpaceDN w:val="0"/>
              <w:adjustRightInd w:val="0"/>
              <w:spacing w:before="60" w:after="60" w:line="240" w:lineRule="auto"/>
              <w:jc w:val="left"/>
              <w:rPr>
                <w:rFonts w:eastAsia="Times New Roman"/>
                <w:color w:val="000000"/>
                <w:sz w:val="20"/>
                <w:szCs w:val="20"/>
              </w:rPr>
            </w:pPr>
            <w:r w:rsidRPr="004017F8">
              <w:rPr>
                <w:rFonts w:eastAsia="Times New Roman"/>
                <w:color w:val="000000"/>
                <w:sz w:val="20"/>
                <w:szCs w:val="20"/>
              </w:rPr>
              <w:t>The general manager of the South Australian Arid Lands Landscape Board</w:t>
            </w:r>
          </w:p>
        </w:tc>
      </w:tr>
      <w:tr w:rsidR="004017F8" w:rsidRPr="004017F8" w:rsidTr="00B15559">
        <w:trPr>
          <w:cantSplit/>
        </w:trPr>
        <w:tc>
          <w:tcPr>
            <w:tcW w:w="5136" w:type="dxa"/>
            <w:shd w:val="clear" w:color="auto" w:fill="auto"/>
          </w:tcPr>
          <w:p w:rsidR="004017F8" w:rsidRPr="004017F8" w:rsidRDefault="004017F8" w:rsidP="004017F8">
            <w:pPr>
              <w:autoSpaceDE w:val="0"/>
              <w:autoSpaceDN w:val="0"/>
              <w:adjustRightInd w:val="0"/>
              <w:spacing w:before="40" w:after="40" w:line="240" w:lineRule="auto"/>
              <w:jc w:val="left"/>
              <w:rPr>
                <w:rFonts w:eastAsia="Times New Roman"/>
                <w:color w:val="000000"/>
                <w:sz w:val="20"/>
                <w:szCs w:val="20"/>
              </w:rPr>
            </w:pPr>
            <w:r w:rsidRPr="004017F8">
              <w:rPr>
                <w:rFonts w:eastAsia="Times New Roman"/>
                <w:color w:val="000000"/>
                <w:sz w:val="20"/>
                <w:szCs w:val="20"/>
              </w:rPr>
              <w:t xml:space="preserve">All employees assigned to perform functions other than business support in connection with the operations or activities of the South Australian Murray-Darling Basin Natural Resources Management Board, with the exception of </w:t>
            </w:r>
          </w:p>
          <w:p w:rsidR="004017F8" w:rsidRPr="004017F8" w:rsidRDefault="004017F8" w:rsidP="004017F8">
            <w:pPr>
              <w:autoSpaceDE w:val="0"/>
              <w:autoSpaceDN w:val="0"/>
              <w:adjustRightInd w:val="0"/>
              <w:spacing w:before="40" w:after="40" w:line="240" w:lineRule="auto"/>
              <w:ind w:left="720"/>
              <w:jc w:val="left"/>
              <w:rPr>
                <w:rFonts w:eastAsia="Times New Roman"/>
                <w:color w:val="000000"/>
                <w:sz w:val="20"/>
                <w:szCs w:val="20"/>
              </w:rPr>
            </w:pPr>
            <w:r w:rsidRPr="004017F8">
              <w:rPr>
                <w:rFonts w:eastAsia="Times New Roman"/>
                <w:color w:val="000000"/>
                <w:sz w:val="20"/>
                <w:szCs w:val="20"/>
              </w:rPr>
              <w:t xml:space="preserve">Denise Fowles </w:t>
            </w:r>
          </w:p>
          <w:p w:rsidR="004017F8" w:rsidRPr="004017F8" w:rsidRDefault="004017F8" w:rsidP="004017F8">
            <w:pPr>
              <w:autoSpaceDE w:val="0"/>
              <w:autoSpaceDN w:val="0"/>
              <w:adjustRightInd w:val="0"/>
              <w:spacing w:before="40" w:after="40" w:line="240" w:lineRule="auto"/>
              <w:ind w:left="720"/>
              <w:jc w:val="left"/>
              <w:rPr>
                <w:rFonts w:eastAsia="Times New Roman"/>
                <w:color w:val="000000"/>
                <w:sz w:val="20"/>
                <w:szCs w:val="20"/>
              </w:rPr>
            </w:pPr>
            <w:r w:rsidRPr="004017F8">
              <w:rPr>
                <w:rFonts w:eastAsia="Times New Roman"/>
                <w:color w:val="000000"/>
                <w:sz w:val="20"/>
                <w:szCs w:val="20"/>
              </w:rPr>
              <w:t xml:space="preserve">Alexander (Sandy) Cummings </w:t>
            </w:r>
          </w:p>
          <w:p w:rsidR="004017F8" w:rsidRPr="004017F8" w:rsidRDefault="004017F8" w:rsidP="004017F8">
            <w:pPr>
              <w:autoSpaceDE w:val="0"/>
              <w:autoSpaceDN w:val="0"/>
              <w:adjustRightInd w:val="0"/>
              <w:spacing w:before="40" w:after="40" w:line="240" w:lineRule="auto"/>
              <w:ind w:left="720"/>
              <w:jc w:val="left"/>
              <w:rPr>
                <w:rFonts w:eastAsia="Times New Roman"/>
                <w:color w:val="000000"/>
                <w:sz w:val="20"/>
                <w:szCs w:val="20"/>
              </w:rPr>
            </w:pPr>
            <w:r w:rsidRPr="004017F8">
              <w:rPr>
                <w:rFonts w:eastAsia="Times New Roman"/>
                <w:color w:val="000000"/>
                <w:sz w:val="20"/>
                <w:szCs w:val="20"/>
              </w:rPr>
              <w:t xml:space="preserve">Dwayne Godfrey </w:t>
            </w:r>
          </w:p>
          <w:p w:rsidR="004017F8" w:rsidRPr="004017F8" w:rsidRDefault="004017F8" w:rsidP="004017F8">
            <w:pPr>
              <w:autoSpaceDE w:val="0"/>
              <w:autoSpaceDN w:val="0"/>
              <w:adjustRightInd w:val="0"/>
              <w:spacing w:before="40" w:after="40" w:line="240" w:lineRule="auto"/>
              <w:ind w:left="720"/>
              <w:jc w:val="left"/>
              <w:rPr>
                <w:rFonts w:eastAsia="Times New Roman"/>
                <w:color w:val="000000"/>
                <w:sz w:val="20"/>
                <w:szCs w:val="20"/>
              </w:rPr>
            </w:pPr>
            <w:r w:rsidRPr="004017F8">
              <w:rPr>
                <w:rFonts w:eastAsia="Times New Roman"/>
                <w:color w:val="000000"/>
                <w:sz w:val="20"/>
                <w:szCs w:val="20"/>
              </w:rPr>
              <w:t>Thomas Mowbray</w:t>
            </w:r>
          </w:p>
          <w:p w:rsidR="004017F8" w:rsidRPr="004017F8" w:rsidRDefault="004017F8" w:rsidP="004017F8">
            <w:pPr>
              <w:autoSpaceDE w:val="0"/>
              <w:autoSpaceDN w:val="0"/>
              <w:adjustRightInd w:val="0"/>
              <w:spacing w:before="40" w:after="40" w:line="240" w:lineRule="auto"/>
              <w:ind w:left="720"/>
              <w:jc w:val="left"/>
              <w:rPr>
                <w:rFonts w:eastAsia="Times New Roman"/>
                <w:color w:val="000000"/>
                <w:sz w:val="20"/>
                <w:szCs w:val="20"/>
              </w:rPr>
            </w:pPr>
            <w:r w:rsidRPr="004017F8">
              <w:rPr>
                <w:rFonts w:eastAsia="Times New Roman"/>
                <w:color w:val="000000"/>
                <w:sz w:val="20"/>
                <w:szCs w:val="20"/>
              </w:rPr>
              <w:t>Mardi Van der Wielen</w:t>
            </w:r>
          </w:p>
        </w:tc>
        <w:tc>
          <w:tcPr>
            <w:tcW w:w="3890" w:type="dxa"/>
            <w:shd w:val="clear" w:color="auto" w:fill="auto"/>
          </w:tcPr>
          <w:p w:rsidR="004017F8" w:rsidRPr="004017F8" w:rsidRDefault="004017F8" w:rsidP="004017F8">
            <w:pPr>
              <w:autoSpaceDE w:val="0"/>
              <w:autoSpaceDN w:val="0"/>
              <w:adjustRightInd w:val="0"/>
              <w:spacing w:before="60" w:after="60" w:line="240" w:lineRule="auto"/>
              <w:jc w:val="left"/>
              <w:rPr>
                <w:rFonts w:eastAsia="Times New Roman"/>
                <w:color w:val="000000"/>
                <w:sz w:val="20"/>
                <w:szCs w:val="20"/>
              </w:rPr>
            </w:pPr>
            <w:r w:rsidRPr="004017F8">
              <w:rPr>
                <w:rFonts w:eastAsia="Times New Roman"/>
                <w:color w:val="000000"/>
                <w:sz w:val="20"/>
                <w:szCs w:val="20"/>
              </w:rPr>
              <w:t>The general manager of the Murraylands and Riverland Landscape Board</w:t>
            </w:r>
          </w:p>
        </w:tc>
      </w:tr>
      <w:tr w:rsidR="004017F8" w:rsidRPr="004017F8" w:rsidTr="00B15559">
        <w:trPr>
          <w:cantSplit/>
        </w:trPr>
        <w:tc>
          <w:tcPr>
            <w:tcW w:w="5136" w:type="dxa"/>
            <w:shd w:val="clear" w:color="auto" w:fill="auto"/>
          </w:tcPr>
          <w:p w:rsidR="004017F8" w:rsidRPr="004017F8" w:rsidRDefault="004017F8" w:rsidP="004017F8">
            <w:pPr>
              <w:autoSpaceDE w:val="0"/>
              <w:autoSpaceDN w:val="0"/>
              <w:adjustRightInd w:val="0"/>
              <w:spacing w:before="40" w:after="40" w:line="240" w:lineRule="auto"/>
              <w:jc w:val="left"/>
              <w:rPr>
                <w:rFonts w:eastAsia="Times New Roman"/>
                <w:color w:val="000000"/>
                <w:sz w:val="20"/>
                <w:szCs w:val="20"/>
              </w:rPr>
            </w:pPr>
            <w:r w:rsidRPr="004017F8">
              <w:rPr>
                <w:rFonts w:eastAsia="Times New Roman"/>
                <w:color w:val="000000"/>
                <w:sz w:val="20"/>
                <w:szCs w:val="20"/>
              </w:rPr>
              <w:t>The following employees:</w:t>
            </w:r>
          </w:p>
          <w:p w:rsidR="004017F8" w:rsidRPr="004017F8" w:rsidRDefault="004017F8" w:rsidP="004017F8">
            <w:pPr>
              <w:autoSpaceDE w:val="0"/>
              <w:autoSpaceDN w:val="0"/>
              <w:adjustRightInd w:val="0"/>
              <w:spacing w:before="40" w:after="40" w:line="240" w:lineRule="auto"/>
              <w:ind w:left="720"/>
              <w:jc w:val="left"/>
              <w:rPr>
                <w:rFonts w:eastAsia="Times New Roman"/>
                <w:color w:val="000000"/>
                <w:sz w:val="20"/>
                <w:szCs w:val="20"/>
              </w:rPr>
            </w:pPr>
            <w:r w:rsidRPr="004017F8">
              <w:rPr>
                <w:rFonts w:eastAsia="Times New Roman"/>
                <w:color w:val="000000"/>
                <w:sz w:val="20"/>
                <w:szCs w:val="20"/>
              </w:rPr>
              <w:t xml:space="preserve">Jessica Cavallo </w:t>
            </w:r>
          </w:p>
          <w:p w:rsidR="004017F8" w:rsidRPr="004017F8" w:rsidRDefault="004017F8" w:rsidP="004017F8">
            <w:pPr>
              <w:autoSpaceDE w:val="0"/>
              <w:autoSpaceDN w:val="0"/>
              <w:adjustRightInd w:val="0"/>
              <w:spacing w:before="40" w:after="40" w:line="240" w:lineRule="auto"/>
              <w:ind w:left="720"/>
              <w:jc w:val="left"/>
              <w:rPr>
                <w:rFonts w:eastAsia="Times New Roman"/>
                <w:color w:val="000000"/>
                <w:sz w:val="20"/>
                <w:szCs w:val="20"/>
              </w:rPr>
            </w:pPr>
            <w:r w:rsidRPr="004017F8">
              <w:rPr>
                <w:rFonts w:eastAsia="Times New Roman"/>
                <w:color w:val="000000"/>
                <w:sz w:val="20"/>
                <w:szCs w:val="20"/>
              </w:rPr>
              <w:t>Veronica Clayton</w:t>
            </w:r>
          </w:p>
          <w:p w:rsidR="004017F8" w:rsidRPr="004017F8" w:rsidRDefault="004017F8" w:rsidP="004017F8">
            <w:pPr>
              <w:autoSpaceDE w:val="0"/>
              <w:autoSpaceDN w:val="0"/>
              <w:adjustRightInd w:val="0"/>
              <w:spacing w:before="40" w:after="40" w:line="240" w:lineRule="auto"/>
              <w:ind w:left="720"/>
              <w:jc w:val="left"/>
              <w:rPr>
                <w:rFonts w:eastAsia="Times New Roman"/>
                <w:color w:val="000000"/>
                <w:sz w:val="20"/>
                <w:szCs w:val="20"/>
              </w:rPr>
            </w:pPr>
            <w:r w:rsidRPr="004017F8">
              <w:rPr>
                <w:rFonts w:eastAsia="Times New Roman"/>
                <w:color w:val="000000"/>
                <w:sz w:val="20"/>
                <w:szCs w:val="20"/>
              </w:rPr>
              <w:t>Anthony Fox</w:t>
            </w:r>
          </w:p>
          <w:p w:rsidR="004017F8" w:rsidRPr="004017F8" w:rsidRDefault="004017F8" w:rsidP="004017F8">
            <w:pPr>
              <w:autoSpaceDE w:val="0"/>
              <w:autoSpaceDN w:val="0"/>
              <w:adjustRightInd w:val="0"/>
              <w:spacing w:before="40" w:after="40" w:line="240" w:lineRule="auto"/>
              <w:ind w:left="720"/>
              <w:jc w:val="left"/>
              <w:rPr>
                <w:rFonts w:eastAsia="Times New Roman"/>
                <w:color w:val="000000"/>
                <w:sz w:val="20"/>
                <w:szCs w:val="20"/>
              </w:rPr>
            </w:pPr>
            <w:r w:rsidRPr="004017F8">
              <w:rPr>
                <w:rFonts w:eastAsia="Times New Roman"/>
                <w:color w:val="000000"/>
                <w:sz w:val="20"/>
                <w:szCs w:val="20"/>
              </w:rPr>
              <w:t>David Hughes</w:t>
            </w:r>
          </w:p>
          <w:p w:rsidR="004017F8" w:rsidRPr="004017F8" w:rsidRDefault="004017F8" w:rsidP="004017F8">
            <w:pPr>
              <w:autoSpaceDE w:val="0"/>
              <w:autoSpaceDN w:val="0"/>
              <w:adjustRightInd w:val="0"/>
              <w:spacing w:before="40" w:after="40" w:line="240" w:lineRule="auto"/>
              <w:ind w:left="720"/>
              <w:jc w:val="left"/>
              <w:rPr>
                <w:rFonts w:eastAsia="Times New Roman"/>
                <w:color w:val="000000"/>
                <w:sz w:val="20"/>
                <w:szCs w:val="20"/>
              </w:rPr>
            </w:pPr>
            <w:r w:rsidRPr="004017F8">
              <w:rPr>
                <w:rFonts w:eastAsia="Times New Roman"/>
                <w:color w:val="000000"/>
                <w:sz w:val="20"/>
                <w:szCs w:val="20"/>
              </w:rPr>
              <w:t xml:space="preserve">Brooke Kerin </w:t>
            </w:r>
          </w:p>
          <w:p w:rsidR="004017F8" w:rsidRPr="004017F8" w:rsidRDefault="004017F8" w:rsidP="004017F8">
            <w:pPr>
              <w:autoSpaceDE w:val="0"/>
              <w:autoSpaceDN w:val="0"/>
              <w:adjustRightInd w:val="0"/>
              <w:spacing w:before="40" w:after="40" w:line="240" w:lineRule="auto"/>
              <w:ind w:left="720"/>
              <w:jc w:val="left"/>
              <w:rPr>
                <w:rFonts w:eastAsia="Times New Roman"/>
                <w:color w:val="000000"/>
                <w:sz w:val="20"/>
                <w:szCs w:val="20"/>
              </w:rPr>
            </w:pPr>
            <w:r w:rsidRPr="004017F8">
              <w:rPr>
                <w:rFonts w:eastAsia="Times New Roman"/>
                <w:color w:val="000000"/>
                <w:sz w:val="20"/>
                <w:szCs w:val="20"/>
              </w:rPr>
              <w:t xml:space="preserve">Christopher Madigan </w:t>
            </w:r>
          </w:p>
          <w:p w:rsidR="004017F8" w:rsidRPr="004017F8" w:rsidRDefault="004017F8" w:rsidP="004017F8">
            <w:pPr>
              <w:autoSpaceDE w:val="0"/>
              <w:autoSpaceDN w:val="0"/>
              <w:adjustRightInd w:val="0"/>
              <w:spacing w:before="40" w:after="40" w:line="240" w:lineRule="auto"/>
              <w:ind w:left="720"/>
              <w:jc w:val="left"/>
              <w:rPr>
                <w:rFonts w:eastAsia="Times New Roman"/>
                <w:color w:val="000000"/>
                <w:sz w:val="20"/>
                <w:szCs w:val="20"/>
              </w:rPr>
            </w:pPr>
            <w:r w:rsidRPr="004017F8">
              <w:rPr>
                <w:rFonts w:eastAsia="Times New Roman"/>
                <w:color w:val="000000"/>
                <w:sz w:val="20"/>
                <w:szCs w:val="20"/>
              </w:rPr>
              <w:t xml:space="preserve">Taryn Mangelsdorf </w:t>
            </w:r>
          </w:p>
          <w:p w:rsidR="004017F8" w:rsidRPr="004017F8" w:rsidRDefault="004017F8" w:rsidP="004017F8">
            <w:pPr>
              <w:autoSpaceDE w:val="0"/>
              <w:autoSpaceDN w:val="0"/>
              <w:adjustRightInd w:val="0"/>
              <w:spacing w:before="40" w:after="40" w:line="240" w:lineRule="auto"/>
              <w:ind w:left="720"/>
              <w:jc w:val="left"/>
              <w:rPr>
                <w:rFonts w:eastAsia="Times New Roman"/>
                <w:color w:val="000000"/>
                <w:sz w:val="20"/>
                <w:szCs w:val="20"/>
              </w:rPr>
            </w:pPr>
            <w:r w:rsidRPr="004017F8">
              <w:rPr>
                <w:rFonts w:eastAsia="Times New Roman"/>
                <w:color w:val="000000"/>
                <w:sz w:val="20"/>
                <w:szCs w:val="20"/>
              </w:rPr>
              <w:t xml:space="preserve">Elizabeth Ninnes </w:t>
            </w:r>
          </w:p>
          <w:p w:rsidR="004017F8" w:rsidRPr="004017F8" w:rsidRDefault="004017F8" w:rsidP="004017F8">
            <w:pPr>
              <w:autoSpaceDE w:val="0"/>
              <w:autoSpaceDN w:val="0"/>
              <w:adjustRightInd w:val="0"/>
              <w:spacing w:before="40" w:after="40" w:line="240" w:lineRule="auto"/>
              <w:ind w:left="720"/>
              <w:jc w:val="left"/>
              <w:rPr>
                <w:rFonts w:eastAsia="Times New Roman"/>
                <w:color w:val="000000"/>
                <w:sz w:val="20"/>
                <w:szCs w:val="20"/>
              </w:rPr>
            </w:pPr>
            <w:r w:rsidRPr="004017F8">
              <w:rPr>
                <w:rFonts w:eastAsia="Times New Roman"/>
                <w:color w:val="000000"/>
                <w:sz w:val="20"/>
                <w:szCs w:val="20"/>
              </w:rPr>
              <w:t>Jamie Pook</w:t>
            </w:r>
          </w:p>
        </w:tc>
        <w:tc>
          <w:tcPr>
            <w:tcW w:w="3890" w:type="dxa"/>
            <w:shd w:val="clear" w:color="auto" w:fill="auto"/>
          </w:tcPr>
          <w:p w:rsidR="004017F8" w:rsidRPr="004017F8" w:rsidRDefault="004017F8" w:rsidP="004017F8">
            <w:pPr>
              <w:autoSpaceDE w:val="0"/>
              <w:autoSpaceDN w:val="0"/>
              <w:adjustRightInd w:val="0"/>
              <w:spacing w:before="60" w:after="60" w:line="240" w:lineRule="auto"/>
              <w:jc w:val="left"/>
              <w:rPr>
                <w:rFonts w:eastAsia="Times New Roman"/>
                <w:color w:val="000000"/>
                <w:sz w:val="20"/>
                <w:szCs w:val="20"/>
              </w:rPr>
            </w:pPr>
            <w:r w:rsidRPr="004017F8">
              <w:rPr>
                <w:rFonts w:eastAsia="Times New Roman"/>
                <w:color w:val="000000"/>
                <w:sz w:val="20"/>
                <w:szCs w:val="20"/>
              </w:rPr>
              <w:t>The general manager of the Northern &amp; Yorke Landscape Board</w:t>
            </w:r>
          </w:p>
          <w:p w:rsidR="004017F8" w:rsidRPr="004017F8" w:rsidRDefault="004017F8" w:rsidP="004017F8">
            <w:pPr>
              <w:autoSpaceDE w:val="0"/>
              <w:autoSpaceDN w:val="0"/>
              <w:adjustRightInd w:val="0"/>
              <w:spacing w:before="60" w:after="60" w:line="240" w:lineRule="auto"/>
              <w:jc w:val="left"/>
              <w:rPr>
                <w:rFonts w:eastAsia="Times New Roman"/>
                <w:color w:val="000000"/>
                <w:sz w:val="20"/>
                <w:szCs w:val="20"/>
              </w:rPr>
            </w:pPr>
          </w:p>
        </w:tc>
      </w:tr>
      <w:tr w:rsidR="004017F8" w:rsidRPr="004017F8" w:rsidTr="00B15559">
        <w:trPr>
          <w:cantSplit/>
        </w:trPr>
        <w:tc>
          <w:tcPr>
            <w:tcW w:w="5136" w:type="dxa"/>
            <w:shd w:val="clear" w:color="auto" w:fill="auto"/>
          </w:tcPr>
          <w:p w:rsidR="004017F8" w:rsidRPr="004017F8" w:rsidRDefault="004017F8" w:rsidP="004017F8">
            <w:pPr>
              <w:autoSpaceDE w:val="0"/>
              <w:autoSpaceDN w:val="0"/>
              <w:adjustRightInd w:val="0"/>
              <w:spacing w:before="40" w:after="40" w:line="240" w:lineRule="auto"/>
              <w:jc w:val="left"/>
              <w:rPr>
                <w:rFonts w:eastAsia="Times New Roman"/>
                <w:color w:val="000000"/>
                <w:sz w:val="20"/>
                <w:szCs w:val="20"/>
              </w:rPr>
            </w:pPr>
            <w:r w:rsidRPr="004017F8">
              <w:rPr>
                <w:rFonts w:eastAsia="Times New Roman"/>
                <w:color w:val="000000"/>
                <w:sz w:val="20"/>
                <w:szCs w:val="20"/>
              </w:rPr>
              <w:t>The following employees:</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Joel Allan</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Catherine Austin</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 xml:space="preserve">Sophie Bass </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Nicole Bennett</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 xml:space="preserve">Jacqueline Best </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 xml:space="preserve">Lisa Blake </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 xml:space="preserve">Tom Brookman </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 xml:space="preserve">Alexander (Sandy) Cummings </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 xml:space="preserve">Benjamin Della Torre </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Caroline</w:t>
            </w:r>
            <w:r w:rsidRPr="004017F8">
              <w:rPr>
                <w:rFonts w:eastAsia="Times New Roman"/>
                <w:color w:val="000000"/>
                <w:sz w:val="20"/>
                <w:szCs w:val="20"/>
              </w:rPr>
              <w:tab/>
              <w:t>Dorr</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 xml:space="preserve">Jeffrey Edwards </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 xml:space="preserve">Mark Fagan </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 xml:space="preserve">Dwayne Godfrey </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James Hall</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William</w:t>
            </w:r>
            <w:r w:rsidRPr="004017F8">
              <w:rPr>
                <w:rFonts w:eastAsia="Times New Roman"/>
                <w:color w:val="000000"/>
                <w:sz w:val="20"/>
                <w:szCs w:val="20"/>
              </w:rPr>
              <w:tab/>
              <w:t xml:space="preserve">Hannaford </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Megan Harper</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 xml:space="preserve">Steven Hearn </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Lucy Hyde</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 xml:space="preserve">Susan Ivory </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 xml:space="preserve">Shane Johansen </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 xml:space="preserve">Randall Johnson </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Wayne Lawrence</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Marijana Levak</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Dana Miles</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 xml:space="preserve">Thomas Mowbray </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 xml:space="preserve">Robert Murphy </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Jodie Pain</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 xml:space="preserve">Luke Price </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 xml:space="preserve">Joanna Rex </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Samson</w:t>
            </w:r>
            <w:r w:rsidRPr="004017F8">
              <w:rPr>
                <w:rFonts w:eastAsia="Times New Roman"/>
                <w:color w:val="000000"/>
                <w:sz w:val="20"/>
                <w:szCs w:val="20"/>
              </w:rPr>
              <w:tab/>
              <w:t xml:space="preserve">Schoofs </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Jerry Smith</w:t>
            </w:r>
            <w:r w:rsidRPr="004017F8">
              <w:rPr>
                <w:rFonts w:eastAsia="Times New Roman"/>
                <w:color w:val="000000"/>
                <w:sz w:val="20"/>
                <w:szCs w:val="20"/>
              </w:rPr>
              <w:tab/>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Martin Stokes</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 xml:space="preserve">Wendy Telfer </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James Thiessen</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 xml:space="preserve">Abigail Thomas </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Rebecca Tonkin</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Mardi Van Der Wielen</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 xml:space="preserve">Paul Wainwright </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Katrina Warner</w:t>
            </w:r>
          </w:p>
          <w:p w:rsidR="004017F8" w:rsidRPr="004017F8" w:rsidRDefault="004017F8" w:rsidP="004017F8">
            <w:pPr>
              <w:autoSpaceDE w:val="0"/>
              <w:autoSpaceDN w:val="0"/>
              <w:spacing w:before="20" w:after="40" w:line="252" w:lineRule="auto"/>
              <w:ind w:left="720"/>
              <w:jc w:val="left"/>
              <w:rPr>
                <w:rFonts w:eastAsia="Times New Roman"/>
                <w:color w:val="000000"/>
                <w:sz w:val="20"/>
                <w:szCs w:val="20"/>
              </w:rPr>
            </w:pPr>
            <w:r w:rsidRPr="004017F8">
              <w:rPr>
                <w:rFonts w:eastAsia="Times New Roman"/>
                <w:color w:val="000000"/>
                <w:sz w:val="20"/>
                <w:szCs w:val="20"/>
              </w:rPr>
              <w:t>Jodie Woof</w:t>
            </w:r>
          </w:p>
          <w:p w:rsidR="004017F8" w:rsidRPr="004017F8" w:rsidRDefault="004017F8" w:rsidP="004017F8">
            <w:pPr>
              <w:autoSpaceDE w:val="0"/>
              <w:autoSpaceDN w:val="0"/>
              <w:spacing w:after="0" w:line="252" w:lineRule="auto"/>
              <w:jc w:val="left"/>
              <w:rPr>
                <w:rFonts w:eastAsia="Times New Roman"/>
                <w:color w:val="000000"/>
                <w:sz w:val="20"/>
                <w:szCs w:val="20"/>
              </w:rPr>
            </w:pPr>
          </w:p>
        </w:tc>
        <w:tc>
          <w:tcPr>
            <w:tcW w:w="3890" w:type="dxa"/>
            <w:shd w:val="clear" w:color="auto" w:fill="auto"/>
          </w:tcPr>
          <w:p w:rsidR="004017F8" w:rsidRPr="004017F8" w:rsidRDefault="004017F8" w:rsidP="004017F8">
            <w:pPr>
              <w:autoSpaceDE w:val="0"/>
              <w:autoSpaceDN w:val="0"/>
              <w:adjustRightInd w:val="0"/>
              <w:spacing w:before="60" w:after="60" w:line="240" w:lineRule="auto"/>
              <w:jc w:val="left"/>
              <w:rPr>
                <w:rFonts w:eastAsia="Times New Roman"/>
                <w:color w:val="000000"/>
                <w:sz w:val="20"/>
                <w:szCs w:val="20"/>
              </w:rPr>
            </w:pPr>
            <w:r w:rsidRPr="004017F8">
              <w:rPr>
                <w:rFonts w:eastAsia="Times New Roman"/>
                <w:color w:val="000000"/>
                <w:sz w:val="20"/>
                <w:szCs w:val="20"/>
              </w:rPr>
              <w:t>The general manager of the Hills &amp; Fleurieu  Landscape Board</w:t>
            </w:r>
          </w:p>
          <w:p w:rsidR="004017F8" w:rsidRPr="004017F8" w:rsidRDefault="004017F8" w:rsidP="004017F8">
            <w:pPr>
              <w:autoSpaceDE w:val="0"/>
              <w:autoSpaceDN w:val="0"/>
              <w:spacing w:before="60" w:after="60" w:line="252" w:lineRule="auto"/>
              <w:ind w:left="720"/>
              <w:jc w:val="left"/>
              <w:rPr>
                <w:rFonts w:eastAsia="Times New Roman"/>
                <w:color w:val="000000"/>
                <w:sz w:val="20"/>
                <w:szCs w:val="20"/>
              </w:rPr>
            </w:pPr>
          </w:p>
        </w:tc>
      </w:tr>
    </w:tbl>
    <w:p w:rsidR="004017F8" w:rsidRPr="004017F8" w:rsidRDefault="004017F8" w:rsidP="004017F8">
      <w:pPr>
        <w:autoSpaceDE w:val="0"/>
        <w:autoSpaceDN w:val="0"/>
        <w:adjustRightInd w:val="0"/>
        <w:spacing w:before="120" w:after="0" w:line="240" w:lineRule="auto"/>
        <w:jc w:val="left"/>
        <w:rPr>
          <w:rFonts w:eastAsia="Times New Roman"/>
          <w:b/>
          <w:bCs/>
          <w:color w:val="000000"/>
          <w:sz w:val="26"/>
          <w:szCs w:val="26"/>
        </w:rPr>
      </w:pPr>
      <w:r w:rsidRPr="004017F8">
        <w:rPr>
          <w:rFonts w:eastAsia="Times New Roman"/>
          <w:b/>
          <w:bCs/>
          <w:color w:val="000000"/>
          <w:sz w:val="26"/>
          <w:szCs w:val="26"/>
        </w:rPr>
        <w:t>Made by the Premier</w:t>
      </w:r>
    </w:p>
    <w:p w:rsidR="004017F8" w:rsidRDefault="004017F8" w:rsidP="004017F8">
      <w:pPr>
        <w:autoSpaceDE w:val="0"/>
        <w:autoSpaceDN w:val="0"/>
        <w:adjustRightInd w:val="0"/>
        <w:spacing w:before="120" w:after="0" w:line="240" w:lineRule="auto"/>
        <w:jc w:val="left"/>
        <w:rPr>
          <w:rFonts w:eastAsia="Times New Roman"/>
          <w:color w:val="000000"/>
          <w:sz w:val="23"/>
          <w:szCs w:val="23"/>
        </w:rPr>
      </w:pPr>
      <w:r w:rsidRPr="004017F8">
        <w:rPr>
          <w:rFonts w:eastAsia="Times New Roman"/>
          <w:color w:val="000000"/>
          <w:sz w:val="23"/>
          <w:szCs w:val="23"/>
        </w:rPr>
        <w:t>on 25 June 2020</w:t>
      </w:r>
    </w:p>
    <w:p w:rsidR="004017F8" w:rsidRDefault="004017F8" w:rsidP="004017F8">
      <w:pPr>
        <w:pBdr>
          <w:bottom w:val="single" w:sz="4" w:space="1" w:color="auto"/>
        </w:pBdr>
        <w:spacing w:after="0" w:line="52" w:lineRule="exact"/>
        <w:jc w:val="center"/>
        <w:rPr>
          <w:rFonts w:eastAsia="Times New Roman"/>
          <w:color w:val="000000"/>
          <w:sz w:val="16"/>
          <w:szCs w:val="16"/>
        </w:rPr>
      </w:pPr>
    </w:p>
    <w:p w:rsidR="004017F8" w:rsidRDefault="004017F8" w:rsidP="004017F8">
      <w:pPr>
        <w:pBdr>
          <w:top w:val="single" w:sz="4" w:space="1" w:color="auto"/>
        </w:pBdr>
        <w:spacing w:before="34" w:after="0" w:line="14" w:lineRule="exact"/>
        <w:jc w:val="center"/>
        <w:rPr>
          <w:rFonts w:eastAsia="Times New Roman"/>
          <w:color w:val="000000"/>
          <w:sz w:val="16"/>
          <w:szCs w:val="16"/>
        </w:rPr>
      </w:pPr>
    </w:p>
    <w:p w:rsidR="004017F8" w:rsidRDefault="004017F8">
      <w:pPr>
        <w:spacing w:after="0" w:line="240" w:lineRule="auto"/>
        <w:jc w:val="left"/>
        <w:rPr>
          <w:rFonts w:eastAsia="Times New Roman"/>
          <w:smallCaps/>
          <w:szCs w:val="17"/>
        </w:rPr>
      </w:pPr>
      <w:r>
        <w:rPr>
          <w:rFonts w:eastAsia="Times New Roman"/>
          <w:smallCaps/>
          <w:szCs w:val="17"/>
        </w:rPr>
        <w:br w:type="page"/>
      </w:r>
    </w:p>
    <w:p w:rsidR="004017F8" w:rsidRPr="004017F8" w:rsidRDefault="004017F8" w:rsidP="00DD0D92">
      <w:pPr>
        <w:pStyle w:val="Heading2"/>
      </w:pPr>
      <w:bookmarkStart w:id="278" w:name="_Toc43981316"/>
      <w:r w:rsidRPr="004017F8">
        <w:t>South Australian Civil and Administrative Tribunal</w:t>
      </w:r>
      <w:bookmarkEnd w:id="278"/>
    </w:p>
    <w:p w:rsidR="004017F8" w:rsidRPr="004017F8" w:rsidRDefault="00AE58CE" w:rsidP="004017F8">
      <w:pPr>
        <w:jc w:val="center"/>
        <w:rPr>
          <w:smallCaps/>
          <w:szCs w:val="17"/>
        </w:rPr>
      </w:pPr>
      <w:r w:rsidRPr="004017F8">
        <w:rPr>
          <w:smallCaps/>
          <w:szCs w:val="17"/>
        </w:rPr>
        <w:t xml:space="preserve">SACAT </w:t>
      </w:r>
      <w:r w:rsidR="004017F8" w:rsidRPr="004017F8">
        <w:rPr>
          <w:smallCaps/>
          <w:szCs w:val="17"/>
        </w:rPr>
        <w:t>Reference Number: 2020/Sa001254 &amp; 2020/Sa001256</w:t>
      </w:r>
    </w:p>
    <w:p w:rsidR="004017F8" w:rsidRPr="004017F8" w:rsidRDefault="004017F8" w:rsidP="004017F8">
      <w:pPr>
        <w:spacing w:after="0"/>
        <w:jc w:val="center"/>
        <w:rPr>
          <w:i/>
          <w:szCs w:val="17"/>
        </w:rPr>
      </w:pPr>
      <w:r w:rsidRPr="004017F8">
        <w:rPr>
          <w:i/>
          <w:szCs w:val="17"/>
        </w:rPr>
        <w:t>Notice of Renewal and Granting of Exemption</w:t>
      </w:r>
    </w:p>
    <w:p w:rsidR="004017F8" w:rsidRPr="004017F8" w:rsidRDefault="004017F8" w:rsidP="004017F8">
      <w:pPr>
        <w:jc w:val="center"/>
        <w:rPr>
          <w:i/>
          <w:szCs w:val="17"/>
        </w:rPr>
      </w:pPr>
      <w:r w:rsidRPr="004017F8">
        <w:rPr>
          <w:i/>
          <w:szCs w:val="17"/>
        </w:rPr>
        <w:t>Before Tribunal Member Edward Stratton-Smith</w:t>
      </w:r>
    </w:p>
    <w:p w:rsidR="004017F8" w:rsidRPr="004017F8" w:rsidRDefault="004017F8" w:rsidP="004017F8">
      <w:pPr>
        <w:rPr>
          <w:rFonts w:eastAsia="Times New Roman"/>
          <w:szCs w:val="17"/>
        </w:rPr>
      </w:pPr>
      <w:r w:rsidRPr="004017F8">
        <w:rPr>
          <w:rFonts w:eastAsia="Times New Roman"/>
          <w:szCs w:val="17"/>
        </w:rPr>
        <w:t>I HEREBY certify that on the 17</w:t>
      </w:r>
      <w:r w:rsidRPr="004017F8">
        <w:rPr>
          <w:rFonts w:eastAsia="Times New Roman"/>
          <w:szCs w:val="17"/>
          <w:vertAlign w:val="superscript"/>
        </w:rPr>
        <w:t>th</w:t>
      </w:r>
      <w:r w:rsidRPr="004017F8">
        <w:rPr>
          <w:rFonts w:eastAsia="Times New Roman"/>
          <w:szCs w:val="17"/>
        </w:rPr>
        <w:t xml:space="preserve"> June 2020, the South Australian Civil and Administrative Tribunal, on application of ASC Pty Ltd, ASC AWD Shipbuilder Pty Ltd, and ASC OPV Shipbuilder Pty Ltd made the following orders for renewal of an exemption:</w:t>
      </w:r>
    </w:p>
    <w:p w:rsidR="004017F8" w:rsidRPr="004017F8" w:rsidRDefault="004017F8" w:rsidP="004017F8">
      <w:pPr>
        <w:ind w:left="426" w:hanging="284"/>
        <w:rPr>
          <w:rFonts w:eastAsia="Times New Roman"/>
          <w:color w:val="333333"/>
          <w:szCs w:val="17"/>
          <w:lang w:val="en" w:eastAsia="en-AU"/>
        </w:rPr>
      </w:pPr>
      <w:r w:rsidRPr="004017F8">
        <w:rPr>
          <w:rFonts w:eastAsia="Times New Roman"/>
          <w:color w:val="333333"/>
          <w:szCs w:val="17"/>
          <w:lang w:eastAsia="en-AU"/>
        </w:rPr>
        <w:t>1.</w:t>
      </w:r>
      <w:r w:rsidRPr="004017F8">
        <w:rPr>
          <w:rFonts w:eastAsia="Times New Roman"/>
          <w:color w:val="333333"/>
          <w:szCs w:val="17"/>
          <w:lang w:eastAsia="en-AU"/>
        </w:rPr>
        <w:tab/>
      </w:r>
      <w:r w:rsidRPr="004017F8">
        <w:rPr>
          <w:rFonts w:eastAsia="Times New Roman"/>
          <w:color w:val="333333"/>
          <w:szCs w:val="17"/>
          <w:lang w:val="en" w:eastAsia="en-AU"/>
        </w:rPr>
        <w:t>The exemption from compliance with the provisions of sections 52, 53, 54 and 103(1) of the Equal Opportunity Act 1984 (SA) (the Act) with respect to ‘nationality’ and ‘country of origin’ granted to the First and Second Applicants on 29 June 2017 is renewed for a period of three years.</w:t>
      </w:r>
    </w:p>
    <w:p w:rsidR="004017F8" w:rsidRPr="004017F8" w:rsidRDefault="004017F8" w:rsidP="004017F8">
      <w:pPr>
        <w:ind w:left="426" w:hanging="284"/>
        <w:rPr>
          <w:rFonts w:eastAsia="Times New Roman"/>
          <w:color w:val="333333"/>
          <w:szCs w:val="17"/>
          <w:lang w:val="en" w:eastAsia="en-AU"/>
        </w:rPr>
      </w:pPr>
      <w:r w:rsidRPr="004017F8">
        <w:rPr>
          <w:rFonts w:eastAsia="Times New Roman"/>
          <w:color w:val="333333"/>
          <w:szCs w:val="17"/>
          <w:lang w:val="en" w:eastAsia="en-AU"/>
        </w:rPr>
        <w:t>2.</w:t>
      </w:r>
      <w:r w:rsidRPr="004017F8">
        <w:rPr>
          <w:rFonts w:eastAsia="Times New Roman"/>
          <w:color w:val="333333"/>
          <w:szCs w:val="17"/>
          <w:lang w:val="en" w:eastAsia="en-AU"/>
        </w:rPr>
        <w:tab/>
        <w:t>The Third Applicant is granted an exemption from compliance with the provisions of sections 52, 53, 54 and 103(1) of the Act with respect to ‘nationality’ and ‘country of origin’ for a period of three years.</w:t>
      </w:r>
    </w:p>
    <w:p w:rsidR="004017F8" w:rsidRPr="004017F8" w:rsidRDefault="004017F8" w:rsidP="004017F8">
      <w:pPr>
        <w:ind w:left="426" w:hanging="284"/>
        <w:rPr>
          <w:rFonts w:eastAsia="Times New Roman"/>
          <w:color w:val="333333"/>
          <w:szCs w:val="17"/>
          <w:lang w:val="en" w:eastAsia="en-AU"/>
        </w:rPr>
      </w:pPr>
      <w:r w:rsidRPr="004017F8">
        <w:rPr>
          <w:rFonts w:eastAsia="Times New Roman"/>
          <w:color w:val="333333"/>
          <w:szCs w:val="17"/>
          <w:lang w:val="en" w:eastAsia="en-AU"/>
        </w:rPr>
        <w:t>3.</w:t>
      </w:r>
      <w:r w:rsidRPr="004017F8">
        <w:rPr>
          <w:rFonts w:eastAsia="Times New Roman"/>
          <w:color w:val="333333"/>
          <w:szCs w:val="17"/>
          <w:lang w:val="en" w:eastAsia="en-AU"/>
        </w:rPr>
        <w:tab/>
        <w:t>The First, Second and Third Applicant must, on the 12 month anniversary of these Orders, and every 12 months thereafter for the duration of this exemption, report to the Equal Opportunity Commissioner on their compliance with the Orders and changes (if any) in their procedures to reflect any amendments to the International Traffic in Arms Regulations (ITAR) 22 CFR § 120 (2003) (USA), and as to how their employees and contractors are affected. That report must include:</w:t>
      </w:r>
    </w:p>
    <w:p w:rsidR="004017F8" w:rsidRPr="004017F8" w:rsidRDefault="004017F8" w:rsidP="004017F8">
      <w:pPr>
        <w:spacing w:after="40"/>
        <w:ind w:left="709" w:hanging="283"/>
        <w:rPr>
          <w:rFonts w:eastAsia="Times New Roman"/>
          <w:color w:val="333333"/>
          <w:szCs w:val="17"/>
          <w:lang w:val="en" w:eastAsia="en-AU"/>
        </w:rPr>
      </w:pPr>
      <w:r w:rsidRPr="004017F8">
        <w:rPr>
          <w:rFonts w:eastAsia="Times New Roman"/>
          <w:color w:val="333333"/>
          <w:szCs w:val="17"/>
          <w:lang w:val="en" w:eastAsia="en-AU"/>
        </w:rPr>
        <w:t>a.</w:t>
      </w:r>
      <w:r w:rsidRPr="004017F8">
        <w:rPr>
          <w:rFonts w:eastAsia="Times New Roman"/>
          <w:color w:val="333333"/>
          <w:szCs w:val="17"/>
          <w:lang w:val="en" w:eastAsia="en-AU"/>
        </w:rPr>
        <w:tab/>
        <w:t>The training and education provided to new and existing employees on these Orders and their implementation;</w:t>
      </w:r>
    </w:p>
    <w:p w:rsidR="004017F8" w:rsidRPr="004017F8" w:rsidRDefault="004017F8" w:rsidP="004017F8">
      <w:pPr>
        <w:spacing w:after="40"/>
        <w:ind w:left="709" w:hanging="283"/>
        <w:rPr>
          <w:rFonts w:eastAsia="Times New Roman"/>
          <w:color w:val="333333"/>
          <w:szCs w:val="17"/>
          <w:lang w:val="en" w:eastAsia="en-AU"/>
        </w:rPr>
      </w:pPr>
      <w:r w:rsidRPr="004017F8">
        <w:rPr>
          <w:rFonts w:eastAsia="Times New Roman"/>
          <w:color w:val="333333"/>
          <w:szCs w:val="17"/>
          <w:lang w:val="en" w:eastAsia="en-AU"/>
        </w:rPr>
        <w:t>b.</w:t>
      </w:r>
      <w:r w:rsidRPr="004017F8">
        <w:rPr>
          <w:rFonts w:eastAsia="Times New Roman"/>
          <w:color w:val="333333"/>
          <w:szCs w:val="17"/>
          <w:lang w:val="en" w:eastAsia="en-AU"/>
        </w:rPr>
        <w:tab/>
        <w:t>The steps taken by the Applicants to implement these Orders;</w:t>
      </w:r>
    </w:p>
    <w:p w:rsidR="004017F8" w:rsidRPr="004017F8" w:rsidRDefault="004017F8" w:rsidP="004017F8">
      <w:pPr>
        <w:spacing w:after="40"/>
        <w:ind w:left="709" w:hanging="283"/>
        <w:rPr>
          <w:rFonts w:eastAsia="Times New Roman"/>
          <w:color w:val="333333"/>
          <w:szCs w:val="17"/>
          <w:lang w:val="en" w:eastAsia="en-AU"/>
        </w:rPr>
      </w:pPr>
      <w:r w:rsidRPr="004017F8">
        <w:rPr>
          <w:rFonts w:eastAsia="Times New Roman"/>
          <w:color w:val="333333"/>
          <w:szCs w:val="17"/>
          <w:lang w:val="en" w:eastAsia="en-AU"/>
        </w:rPr>
        <w:t>c.</w:t>
      </w:r>
      <w:r w:rsidRPr="004017F8">
        <w:rPr>
          <w:rFonts w:eastAsia="Times New Roman"/>
          <w:color w:val="333333"/>
          <w:szCs w:val="17"/>
          <w:lang w:val="en" w:eastAsia="en-AU"/>
        </w:rPr>
        <w:tab/>
        <w:t>How the Applicants monitor compliance with these Orders;</w:t>
      </w:r>
    </w:p>
    <w:p w:rsidR="004017F8" w:rsidRPr="004017F8" w:rsidRDefault="004017F8" w:rsidP="004017F8">
      <w:pPr>
        <w:spacing w:after="40"/>
        <w:ind w:left="709" w:hanging="283"/>
        <w:rPr>
          <w:rFonts w:eastAsia="Times New Roman"/>
          <w:color w:val="333333"/>
          <w:szCs w:val="17"/>
          <w:lang w:val="en" w:eastAsia="en-AU"/>
        </w:rPr>
      </w:pPr>
      <w:r w:rsidRPr="004017F8">
        <w:rPr>
          <w:rFonts w:eastAsia="Times New Roman"/>
          <w:color w:val="333333"/>
          <w:szCs w:val="17"/>
          <w:lang w:val="en" w:eastAsia="en-AU"/>
        </w:rPr>
        <w:t>d.</w:t>
      </w:r>
      <w:r w:rsidRPr="004017F8">
        <w:rPr>
          <w:rFonts w:eastAsia="Times New Roman"/>
          <w:color w:val="333333"/>
          <w:szCs w:val="17"/>
          <w:lang w:val="en" w:eastAsia="en-AU"/>
        </w:rPr>
        <w:tab/>
        <w:t>The number of persons affected by these Orders and the nature of those effects;</w:t>
      </w:r>
    </w:p>
    <w:p w:rsidR="004017F8" w:rsidRPr="004017F8" w:rsidRDefault="004017F8" w:rsidP="004017F8">
      <w:pPr>
        <w:spacing w:after="40"/>
        <w:ind w:left="709" w:hanging="283"/>
        <w:rPr>
          <w:rFonts w:eastAsia="Times New Roman"/>
          <w:color w:val="333333"/>
          <w:szCs w:val="17"/>
          <w:lang w:val="en" w:eastAsia="en-AU"/>
        </w:rPr>
      </w:pPr>
      <w:r w:rsidRPr="004017F8">
        <w:rPr>
          <w:rFonts w:eastAsia="Times New Roman"/>
          <w:color w:val="333333"/>
          <w:szCs w:val="17"/>
          <w:lang w:val="en" w:eastAsia="en-AU"/>
        </w:rPr>
        <w:t>e.</w:t>
      </w:r>
      <w:r w:rsidRPr="004017F8">
        <w:rPr>
          <w:rFonts w:eastAsia="Times New Roman"/>
          <w:color w:val="333333"/>
          <w:szCs w:val="17"/>
          <w:lang w:val="en" w:eastAsia="en-AU"/>
        </w:rPr>
        <w:tab/>
        <w:t>The steps taken by the Applicants to address any adverse effects on existing employees as a result of these Orders;</w:t>
      </w:r>
    </w:p>
    <w:p w:rsidR="004017F8" w:rsidRPr="004017F8" w:rsidRDefault="004017F8" w:rsidP="004017F8">
      <w:pPr>
        <w:ind w:left="709" w:hanging="283"/>
        <w:rPr>
          <w:rFonts w:eastAsia="Times New Roman"/>
          <w:color w:val="333333"/>
          <w:szCs w:val="17"/>
          <w:lang w:val="en" w:eastAsia="en-AU"/>
        </w:rPr>
      </w:pPr>
      <w:r w:rsidRPr="004017F8">
        <w:rPr>
          <w:rFonts w:eastAsia="Times New Roman"/>
          <w:color w:val="333333"/>
          <w:szCs w:val="17"/>
          <w:lang w:val="en" w:eastAsia="en-AU"/>
        </w:rPr>
        <w:t>f.</w:t>
      </w:r>
      <w:r w:rsidRPr="004017F8">
        <w:rPr>
          <w:rFonts w:eastAsia="Times New Roman"/>
          <w:color w:val="333333"/>
          <w:szCs w:val="17"/>
          <w:lang w:val="en" w:eastAsia="en-AU"/>
        </w:rPr>
        <w:tab/>
        <w:t>The steps taken by the Applicants to minimise the impact of these Orders on current and future employees.</w:t>
      </w:r>
    </w:p>
    <w:p w:rsidR="004017F8" w:rsidRPr="004017F8" w:rsidRDefault="004017F8" w:rsidP="004017F8">
      <w:pPr>
        <w:ind w:left="426" w:hanging="284"/>
        <w:rPr>
          <w:rFonts w:eastAsia="Times New Roman"/>
          <w:color w:val="333333"/>
          <w:szCs w:val="17"/>
          <w:lang w:val="en" w:eastAsia="en-AU"/>
        </w:rPr>
      </w:pPr>
      <w:r w:rsidRPr="004017F8">
        <w:rPr>
          <w:rFonts w:eastAsia="Times New Roman"/>
          <w:color w:val="333333"/>
          <w:szCs w:val="17"/>
          <w:lang w:val="en" w:eastAsia="en-AU"/>
        </w:rPr>
        <w:t>4.</w:t>
      </w:r>
      <w:r w:rsidRPr="004017F8">
        <w:rPr>
          <w:rFonts w:eastAsia="Times New Roman"/>
          <w:color w:val="333333"/>
          <w:szCs w:val="17"/>
          <w:lang w:val="en" w:eastAsia="en-AU"/>
        </w:rPr>
        <w:tab/>
        <w:t>The above exemption is to remain in force for a period of 3 years commencing on 17 June 2020.</w:t>
      </w:r>
    </w:p>
    <w:p w:rsidR="004017F8" w:rsidRPr="004017F8" w:rsidRDefault="004017F8" w:rsidP="004017F8">
      <w:pPr>
        <w:spacing w:after="0"/>
        <w:rPr>
          <w:rFonts w:eastAsia="Times New Roman"/>
          <w:szCs w:val="17"/>
        </w:rPr>
      </w:pPr>
      <w:r w:rsidRPr="004017F8">
        <w:rPr>
          <w:rFonts w:eastAsia="Times New Roman"/>
          <w:szCs w:val="17"/>
        </w:rPr>
        <w:t>Dated: 17 June 2020</w:t>
      </w:r>
    </w:p>
    <w:p w:rsidR="004017F8" w:rsidRPr="004017F8" w:rsidRDefault="004017F8" w:rsidP="004017F8">
      <w:pPr>
        <w:spacing w:after="0"/>
        <w:jc w:val="right"/>
        <w:rPr>
          <w:rFonts w:eastAsia="Times New Roman"/>
          <w:smallCaps/>
          <w:szCs w:val="17"/>
        </w:rPr>
      </w:pPr>
      <w:r w:rsidRPr="004017F8">
        <w:rPr>
          <w:rFonts w:eastAsia="Times New Roman"/>
          <w:smallCaps/>
          <w:szCs w:val="20"/>
        </w:rPr>
        <w:t>Anne Lindsay</w:t>
      </w:r>
    </w:p>
    <w:p w:rsidR="004017F8" w:rsidRPr="004017F8" w:rsidRDefault="004017F8" w:rsidP="004017F8">
      <w:pPr>
        <w:spacing w:after="0"/>
        <w:jc w:val="right"/>
        <w:rPr>
          <w:rFonts w:eastAsia="Times New Roman"/>
          <w:szCs w:val="17"/>
        </w:rPr>
      </w:pPr>
      <w:r w:rsidRPr="004017F8">
        <w:rPr>
          <w:rFonts w:eastAsia="Times New Roman"/>
          <w:szCs w:val="17"/>
        </w:rPr>
        <w:t>Principal Registrar</w:t>
      </w:r>
    </w:p>
    <w:p w:rsidR="004017F8" w:rsidRDefault="004017F8" w:rsidP="004017F8">
      <w:pPr>
        <w:spacing w:after="0"/>
        <w:jc w:val="right"/>
        <w:rPr>
          <w:rFonts w:eastAsia="Times New Roman"/>
          <w:szCs w:val="17"/>
        </w:rPr>
      </w:pPr>
      <w:r w:rsidRPr="004017F8">
        <w:rPr>
          <w:rFonts w:eastAsia="Times New Roman"/>
          <w:szCs w:val="17"/>
        </w:rPr>
        <w:t>South Australian Civil and Administrative Tribunal</w:t>
      </w:r>
    </w:p>
    <w:p w:rsidR="004017F8" w:rsidRDefault="004017F8" w:rsidP="004017F8">
      <w:pPr>
        <w:pBdr>
          <w:bottom w:val="single" w:sz="4" w:space="1" w:color="auto"/>
        </w:pBdr>
        <w:spacing w:after="0" w:line="52" w:lineRule="exact"/>
        <w:jc w:val="center"/>
        <w:rPr>
          <w:rFonts w:eastAsia="Times New Roman"/>
          <w:szCs w:val="17"/>
        </w:rPr>
      </w:pPr>
    </w:p>
    <w:p w:rsidR="004017F8" w:rsidRDefault="004017F8" w:rsidP="004017F8">
      <w:pPr>
        <w:pBdr>
          <w:top w:val="single" w:sz="4" w:space="1" w:color="auto"/>
        </w:pBdr>
        <w:spacing w:before="34" w:after="0" w:line="14" w:lineRule="exact"/>
        <w:jc w:val="center"/>
        <w:rPr>
          <w:rFonts w:eastAsia="Times New Roman"/>
          <w:szCs w:val="17"/>
        </w:rPr>
      </w:pPr>
    </w:p>
    <w:p w:rsidR="008E6664" w:rsidRDefault="008E6664" w:rsidP="008E666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4017F8" w:rsidRPr="004017F8" w:rsidRDefault="004017F8" w:rsidP="00DD0D92">
      <w:pPr>
        <w:pStyle w:val="Heading2"/>
      </w:pPr>
      <w:bookmarkStart w:id="279" w:name="_Toc43981317"/>
      <w:r w:rsidRPr="004017F8">
        <w:t>South Australian Water Corporation</w:t>
      </w:r>
      <w:bookmarkEnd w:id="279"/>
    </w:p>
    <w:p w:rsidR="004017F8" w:rsidRPr="004017F8" w:rsidRDefault="004017F8" w:rsidP="004017F8">
      <w:pPr>
        <w:spacing w:after="0"/>
        <w:jc w:val="center"/>
        <w:rPr>
          <w:i/>
          <w:szCs w:val="17"/>
        </w:rPr>
      </w:pPr>
      <w:r w:rsidRPr="004017F8">
        <w:rPr>
          <w:i/>
          <w:szCs w:val="17"/>
        </w:rPr>
        <w:t>Fees and Charges Schedule</w:t>
      </w:r>
    </w:p>
    <w:p w:rsidR="004017F8" w:rsidRPr="004017F8" w:rsidRDefault="004017F8" w:rsidP="004017F8">
      <w:pPr>
        <w:jc w:val="center"/>
        <w:rPr>
          <w:i/>
          <w:szCs w:val="17"/>
        </w:rPr>
      </w:pPr>
      <w:r w:rsidRPr="004017F8">
        <w:rPr>
          <w:i/>
          <w:szCs w:val="17"/>
        </w:rPr>
        <w:t>Rates and Sales</w:t>
      </w:r>
    </w:p>
    <w:p w:rsidR="004017F8" w:rsidRPr="004017F8" w:rsidRDefault="004017F8" w:rsidP="00E45FE9">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rPr>
          <w:rFonts w:eastAsia="Times New Roman"/>
          <w:szCs w:val="17"/>
        </w:rPr>
      </w:pPr>
      <w:r w:rsidRPr="004017F8">
        <w:rPr>
          <w:rFonts w:eastAsia="Times New Roman"/>
          <w:szCs w:val="17"/>
        </w:rPr>
        <w:t>Pursuant to section 36 of the Water Industry Act the following charges for water, sewerage and associated services apply. These charges are fixed for the period 1 July 2020 to 30 June 2021.</w:t>
      </w:r>
    </w:p>
    <w:p w:rsidR="004017F8" w:rsidRPr="004017F8" w:rsidRDefault="004017F8" w:rsidP="00E45FE9">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rPr>
          <w:rFonts w:eastAsia="Times New Roman"/>
          <w:szCs w:val="17"/>
        </w:rPr>
      </w:pPr>
      <w:r w:rsidRPr="004017F8">
        <w:rPr>
          <w:rFonts w:eastAsia="Times New Roman"/>
          <w:szCs w:val="17"/>
        </w:rPr>
        <w:t>Pursuant to the Water Industry Regulations 2012 (regulations 38) and Government Gazette 6 June 2013, SA Water may levy an availability charge despite the fact that the land is not connected to SA Water’s infrastructure. All charges for sewerage services and the availability charge for water applying to some commercial properties are based on the property valuation of the land. Property values are set annually by the Valuer-General for the next financial year.</w:t>
      </w:r>
    </w:p>
    <w:p w:rsidR="004017F8" w:rsidRPr="004017F8" w:rsidRDefault="004017F8" w:rsidP="004017F8">
      <w:pPr>
        <w:spacing w:after="0" w:line="240" w:lineRule="auto"/>
        <w:jc w:val="left"/>
        <w:rPr>
          <w:rFonts w:eastAsia="Times New Roman"/>
          <w:szCs w:val="20"/>
        </w:rPr>
      </w:pPr>
      <w:r w:rsidRPr="004017F8">
        <w:rPr>
          <w:rFonts w:eastAsia="Times New Roman"/>
          <w:noProof/>
          <w:szCs w:val="20"/>
          <w:lang w:eastAsia="en-AU"/>
        </w:rPr>
        <w:drawing>
          <wp:anchor distT="0" distB="0" distL="114300" distR="114300" simplePos="0" relativeHeight="251659776" behindDoc="0" locked="0" layoutInCell="1" allowOverlap="1" wp14:anchorId="6965EC68" wp14:editId="062B3CC8">
            <wp:simplePos x="0" y="0"/>
            <wp:positionH relativeFrom="column">
              <wp:posOffset>7087</wp:posOffset>
            </wp:positionH>
            <wp:positionV relativeFrom="paragraph">
              <wp:posOffset>239370</wp:posOffset>
            </wp:positionV>
            <wp:extent cx="5939790" cy="5639435"/>
            <wp:effectExtent l="0" t="0" r="3810" b="0"/>
            <wp:wrapThrough wrapText="bothSides">
              <wp:wrapPolygon edited="0">
                <wp:start x="0" y="0"/>
                <wp:lineTo x="0" y="21525"/>
                <wp:lineTo x="21545" y="21525"/>
                <wp:lineTo x="21545" y="0"/>
                <wp:lineTo x="0" y="0"/>
              </wp:wrapPolygon>
            </wp:wrapThrough>
            <wp:docPr id="47" name="Picture 47" descr="G:\GAZETTE\GAZETTE NOTICES\3. STATE GOVERNMENT INSTRUMENTS 2020\25 June 2020\Source\050_IMAGES\050_CE Minute Attachment 2 - Gazettal Notice 2020-21_22.6.20 - Signed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GAZETTE\GAZETTE NOTICES\3. STATE GOVERNMENT INSTRUMENTS 2020\25 June 2020\Source\050_IMAGES\050_CE Minute Attachment 2 - Gazettal Notice 2020-21_22.6.20 - Signed_Page_01.jpg"/>
                    <pic:cNvPicPr>
                      <a:picLocks noChangeAspect="1" noChangeArrowheads="1"/>
                    </pic:cNvPicPr>
                  </pic:nvPicPr>
                  <pic:blipFill rotWithShape="1">
                    <a:blip r:embed="rId154">
                      <a:extLst>
                        <a:ext uri="{28A0092B-C50C-407E-A947-70E740481C1C}">
                          <a14:useLocalDpi xmlns:a14="http://schemas.microsoft.com/office/drawing/2010/main" val="0"/>
                        </a:ext>
                      </a:extLst>
                    </a:blip>
                    <a:srcRect t="32899"/>
                    <a:stretch/>
                  </pic:blipFill>
                  <pic:spPr bwMode="auto">
                    <a:xfrm>
                      <a:off x="0" y="0"/>
                      <a:ext cx="5939790" cy="563943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4017F8" w:rsidRPr="004017F8" w:rsidRDefault="004017F8" w:rsidP="004017F8">
      <w:pPr>
        <w:spacing w:after="0" w:line="240" w:lineRule="auto"/>
        <w:jc w:val="left"/>
        <w:rPr>
          <w:rFonts w:eastAsia="Times New Roman"/>
          <w:szCs w:val="20"/>
        </w:rPr>
      </w:pPr>
    </w:p>
    <w:p w:rsidR="004017F8" w:rsidRPr="004017F8" w:rsidRDefault="004017F8" w:rsidP="004017F8">
      <w:pPr>
        <w:spacing w:after="0" w:line="240" w:lineRule="auto"/>
        <w:jc w:val="left"/>
        <w:rPr>
          <w:rFonts w:eastAsia="Times New Roman"/>
          <w:szCs w:val="20"/>
        </w:rPr>
      </w:pPr>
    </w:p>
    <w:p w:rsidR="004017F8" w:rsidRPr="004017F8" w:rsidRDefault="004017F8" w:rsidP="004017F8">
      <w:pPr>
        <w:spacing w:after="0" w:line="240" w:lineRule="auto"/>
        <w:jc w:val="left"/>
        <w:rPr>
          <w:rFonts w:eastAsia="Times New Roman"/>
          <w:szCs w:val="17"/>
        </w:rPr>
      </w:pPr>
      <w:r w:rsidRPr="004017F8">
        <w:rPr>
          <w:rFonts w:eastAsia="Times New Roman"/>
          <w:szCs w:val="20"/>
        </w:rPr>
        <w:br w:type="page"/>
      </w:r>
    </w:p>
    <w:p w:rsidR="004017F8" w:rsidRPr="004017F8" w:rsidRDefault="004017F8" w:rsidP="004017F8">
      <w:pPr>
        <w:spacing w:after="0" w:line="240" w:lineRule="auto"/>
        <w:jc w:val="left"/>
        <w:rPr>
          <w:rFonts w:eastAsia="Times New Roman"/>
          <w:szCs w:val="17"/>
        </w:rPr>
      </w:pPr>
      <w:r w:rsidRPr="004017F8">
        <w:rPr>
          <w:rFonts w:eastAsia="Times New Roman"/>
          <w:noProof/>
          <w:szCs w:val="17"/>
          <w:lang w:eastAsia="en-AU"/>
        </w:rPr>
        <w:drawing>
          <wp:inline distT="0" distB="0" distL="0" distR="0" wp14:anchorId="43C786D1" wp14:editId="588BE8AD">
            <wp:extent cx="5939790" cy="7914742"/>
            <wp:effectExtent l="0" t="0" r="3810" b="0"/>
            <wp:docPr id="48" name="Picture 48" descr="G:\GAZETTE\GAZETTE NOTICES\3. STATE GOVERNMENT INSTRUMENTS 2020\25 June 2020\Source\050_IMAGES\050_CE Minute Attachment 2 - Gazettal Notice 2020-21_22.6.20 - Signed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GAZETTE\GAZETTE NOTICES\3. STATE GOVERNMENT INSTRUMENTS 2020\25 June 2020\Source\050_IMAGES\050_CE Minute Attachment 2 - Gazettal Notice 2020-21_22.6.20 - Signed_Page_02.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t="5831"/>
                    <a:stretch/>
                  </pic:blipFill>
                  <pic:spPr bwMode="auto">
                    <a:xfrm>
                      <a:off x="0" y="0"/>
                      <a:ext cx="5939790" cy="7914742"/>
                    </a:xfrm>
                    <a:prstGeom prst="rect">
                      <a:avLst/>
                    </a:prstGeom>
                    <a:noFill/>
                    <a:ln>
                      <a:noFill/>
                    </a:ln>
                    <a:extLst>
                      <a:ext uri="{53640926-AAD7-44D8-BBD7-CCE9431645EC}">
                        <a14:shadowObscured xmlns:a14="http://schemas.microsoft.com/office/drawing/2010/main"/>
                      </a:ext>
                    </a:extLst>
                  </pic:spPr>
                </pic:pic>
              </a:graphicData>
            </a:graphic>
          </wp:inline>
        </w:drawing>
      </w:r>
      <w:r w:rsidRPr="004017F8">
        <w:rPr>
          <w:rFonts w:eastAsia="Times New Roman"/>
          <w:noProof/>
          <w:szCs w:val="17"/>
          <w:lang w:eastAsia="en-AU"/>
        </w:rPr>
        <w:drawing>
          <wp:inline distT="0" distB="0" distL="0" distR="0" wp14:anchorId="0A6A0C25" wp14:editId="21608C02">
            <wp:extent cx="5939790" cy="7929372"/>
            <wp:effectExtent l="0" t="0" r="3810" b="0"/>
            <wp:docPr id="49" name="Picture 49" descr="Source/050_IMAGES/050_CE%20Minute%20Attachment%202%20-%20Gazettal%20Notice%202020-21_22.6.20%20-%20Signed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urce/050_IMAGES/050_CE%20Minute%20Attachment%202%20-%20Gazettal%20Notice%202020-21_22.6.20%20-%20Signed_Page_03.jpg"/>
                    <pic:cNvPicPr>
                      <a:picLocks noChangeAspect="1" noChangeArrowheads="1"/>
                    </pic:cNvPicPr>
                  </pic:nvPicPr>
                  <pic:blipFill rotWithShape="1">
                    <a:blip r:embed="rId156">
                      <a:extLst>
                        <a:ext uri="{28A0092B-C50C-407E-A947-70E740481C1C}">
                          <a14:useLocalDpi xmlns:a14="http://schemas.microsoft.com/office/drawing/2010/main" val="0"/>
                        </a:ext>
                      </a:extLst>
                    </a:blip>
                    <a:srcRect t="5657"/>
                    <a:stretch/>
                  </pic:blipFill>
                  <pic:spPr bwMode="auto">
                    <a:xfrm>
                      <a:off x="0" y="0"/>
                      <a:ext cx="5939790" cy="7929372"/>
                    </a:xfrm>
                    <a:prstGeom prst="rect">
                      <a:avLst/>
                    </a:prstGeom>
                    <a:noFill/>
                    <a:ln>
                      <a:noFill/>
                    </a:ln>
                    <a:extLst>
                      <a:ext uri="{53640926-AAD7-44D8-BBD7-CCE9431645EC}">
                        <a14:shadowObscured xmlns:a14="http://schemas.microsoft.com/office/drawing/2010/main"/>
                      </a:ext>
                    </a:extLst>
                  </pic:spPr>
                </pic:pic>
              </a:graphicData>
            </a:graphic>
          </wp:inline>
        </w:drawing>
      </w:r>
      <w:r w:rsidRPr="004017F8">
        <w:rPr>
          <w:rFonts w:eastAsia="Times New Roman"/>
          <w:noProof/>
          <w:szCs w:val="17"/>
          <w:lang w:eastAsia="en-AU"/>
        </w:rPr>
        <w:drawing>
          <wp:inline distT="0" distB="0" distL="0" distR="0" wp14:anchorId="0FE7F4C8" wp14:editId="50A65E25">
            <wp:extent cx="5939790" cy="7944003"/>
            <wp:effectExtent l="0" t="0" r="3810" b="0"/>
            <wp:docPr id="50" name="Picture 50" descr="Source/050_IMAGES/050_CE%20Minute%20Attachment%202%20-%20Gazettal%20Notice%202020-21_22.6.20%20-%20Signed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urce/050_IMAGES/050_CE%20Minute%20Attachment%202%20-%20Gazettal%20Notice%202020-21_22.6.20%20-%20Signed_Page_04.jpg"/>
                    <pic:cNvPicPr>
                      <a:picLocks noChangeAspect="1" noChangeArrowheads="1"/>
                    </pic:cNvPicPr>
                  </pic:nvPicPr>
                  <pic:blipFill rotWithShape="1">
                    <a:blip r:embed="rId157">
                      <a:extLst>
                        <a:ext uri="{28A0092B-C50C-407E-A947-70E740481C1C}">
                          <a14:useLocalDpi xmlns:a14="http://schemas.microsoft.com/office/drawing/2010/main" val="0"/>
                        </a:ext>
                      </a:extLst>
                    </a:blip>
                    <a:srcRect t="5483"/>
                    <a:stretch/>
                  </pic:blipFill>
                  <pic:spPr bwMode="auto">
                    <a:xfrm>
                      <a:off x="0" y="0"/>
                      <a:ext cx="5939790" cy="7944003"/>
                    </a:xfrm>
                    <a:prstGeom prst="rect">
                      <a:avLst/>
                    </a:prstGeom>
                    <a:noFill/>
                    <a:ln>
                      <a:noFill/>
                    </a:ln>
                    <a:extLst>
                      <a:ext uri="{53640926-AAD7-44D8-BBD7-CCE9431645EC}">
                        <a14:shadowObscured xmlns:a14="http://schemas.microsoft.com/office/drawing/2010/main"/>
                      </a:ext>
                    </a:extLst>
                  </pic:spPr>
                </pic:pic>
              </a:graphicData>
            </a:graphic>
          </wp:inline>
        </w:drawing>
      </w:r>
      <w:r w:rsidRPr="004017F8">
        <w:rPr>
          <w:rFonts w:eastAsia="Times New Roman"/>
          <w:noProof/>
          <w:szCs w:val="17"/>
          <w:lang w:eastAsia="en-AU"/>
        </w:rPr>
        <w:drawing>
          <wp:inline distT="0" distB="0" distL="0" distR="0" wp14:anchorId="197681D8" wp14:editId="725FEB1F">
            <wp:extent cx="5939790" cy="7900112"/>
            <wp:effectExtent l="0" t="0" r="3810" b="5715"/>
            <wp:docPr id="51" name="Picture 51" descr="Source/050_IMAGES/050_CE%20Minute%20Attachment%202%20-%20Gazettal%20Notice%202020-21_22.6.20%20-%20Signed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urce/050_IMAGES/050_CE%20Minute%20Attachment%202%20-%20Gazettal%20Notice%202020-21_22.6.20%20-%20Signed_Page_05.jpg"/>
                    <pic:cNvPicPr>
                      <a:picLocks noChangeAspect="1" noChangeArrowheads="1"/>
                    </pic:cNvPicPr>
                  </pic:nvPicPr>
                  <pic:blipFill rotWithShape="1">
                    <a:blip r:embed="rId158">
                      <a:extLst>
                        <a:ext uri="{28A0092B-C50C-407E-A947-70E740481C1C}">
                          <a14:useLocalDpi xmlns:a14="http://schemas.microsoft.com/office/drawing/2010/main" val="0"/>
                        </a:ext>
                      </a:extLst>
                    </a:blip>
                    <a:srcRect t="6006"/>
                    <a:stretch/>
                  </pic:blipFill>
                  <pic:spPr bwMode="auto">
                    <a:xfrm>
                      <a:off x="0" y="0"/>
                      <a:ext cx="5939790" cy="7900112"/>
                    </a:xfrm>
                    <a:prstGeom prst="rect">
                      <a:avLst/>
                    </a:prstGeom>
                    <a:noFill/>
                    <a:ln>
                      <a:noFill/>
                    </a:ln>
                    <a:extLst>
                      <a:ext uri="{53640926-AAD7-44D8-BBD7-CCE9431645EC}">
                        <a14:shadowObscured xmlns:a14="http://schemas.microsoft.com/office/drawing/2010/main"/>
                      </a:ext>
                    </a:extLst>
                  </pic:spPr>
                </pic:pic>
              </a:graphicData>
            </a:graphic>
          </wp:inline>
        </w:drawing>
      </w:r>
      <w:r w:rsidRPr="004017F8">
        <w:rPr>
          <w:rFonts w:eastAsia="Times New Roman"/>
          <w:noProof/>
          <w:szCs w:val="17"/>
          <w:lang w:eastAsia="en-AU"/>
        </w:rPr>
        <w:drawing>
          <wp:inline distT="0" distB="0" distL="0" distR="0" wp14:anchorId="64CBF22E" wp14:editId="7F16BA87">
            <wp:extent cx="5939790" cy="7914742"/>
            <wp:effectExtent l="0" t="0" r="3810" b="0"/>
            <wp:docPr id="52" name="Picture 52" descr="Source/050_IMAGES/050_CE%20Minute%20Attachment%202%20-%20Gazettal%20Notice%202020-21_22.6.20%20-%20Signed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ource/050_IMAGES/050_CE%20Minute%20Attachment%202%20-%20Gazettal%20Notice%202020-21_22.6.20%20-%20Signed_Page_06.jpg"/>
                    <pic:cNvPicPr>
                      <a:picLocks noChangeAspect="1" noChangeArrowheads="1"/>
                    </pic:cNvPicPr>
                  </pic:nvPicPr>
                  <pic:blipFill rotWithShape="1">
                    <a:blip r:embed="rId159">
                      <a:extLst>
                        <a:ext uri="{28A0092B-C50C-407E-A947-70E740481C1C}">
                          <a14:useLocalDpi xmlns:a14="http://schemas.microsoft.com/office/drawing/2010/main" val="0"/>
                        </a:ext>
                      </a:extLst>
                    </a:blip>
                    <a:srcRect t="5831"/>
                    <a:stretch/>
                  </pic:blipFill>
                  <pic:spPr bwMode="auto">
                    <a:xfrm>
                      <a:off x="0" y="0"/>
                      <a:ext cx="5939790" cy="7914742"/>
                    </a:xfrm>
                    <a:prstGeom prst="rect">
                      <a:avLst/>
                    </a:prstGeom>
                    <a:noFill/>
                    <a:ln>
                      <a:noFill/>
                    </a:ln>
                    <a:extLst>
                      <a:ext uri="{53640926-AAD7-44D8-BBD7-CCE9431645EC}">
                        <a14:shadowObscured xmlns:a14="http://schemas.microsoft.com/office/drawing/2010/main"/>
                      </a:ext>
                    </a:extLst>
                  </pic:spPr>
                </pic:pic>
              </a:graphicData>
            </a:graphic>
          </wp:inline>
        </w:drawing>
      </w:r>
      <w:r w:rsidRPr="004017F8">
        <w:rPr>
          <w:rFonts w:eastAsia="Times New Roman"/>
          <w:noProof/>
          <w:szCs w:val="17"/>
          <w:lang w:eastAsia="en-AU"/>
        </w:rPr>
        <w:drawing>
          <wp:inline distT="0" distB="0" distL="0" distR="0" wp14:anchorId="25FEDBDC" wp14:editId="3D45427E">
            <wp:extent cx="5939790" cy="7929372"/>
            <wp:effectExtent l="0" t="0" r="3810" b="0"/>
            <wp:docPr id="53" name="Picture 53" descr="Source/050_IMAGES/050_CE%20Minute%20Attachment%202%20-%20Gazettal%20Notice%202020-21_22.6.20%20-%20Signed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ource/050_IMAGES/050_CE%20Minute%20Attachment%202%20-%20Gazettal%20Notice%202020-21_22.6.20%20-%20Signed_Page_07.jpg"/>
                    <pic:cNvPicPr>
                      <a:picLocks noChangeAspect="1" noChangeArrowheads="1"/>
                    </pic:cNvPicPr>
                  </pic:nvPicPr>
                  <pic:blipFill rotWithShape="1">
                    <a:blip r:embed="rId160">
                      <a:extLst>
                        <a:ext uri="{28A0092B-C50C-407E-A947-70E740481C1C}">
                          <a14:useLocalDpi xmlns:a14="http://schemas.microsoft.com/office/drawing/2010/main" val="0"/>
                        </a:ext>
                      </a:extLst>
                    </a:blip>
                    <a:srcRect t="5657"/>
                    <a:stretch/>
                  </pic:blipFill>
                  <pic:spPr bwMode="auto">
                    <a:xfrm>
                      <a:off x="0" y="0"/>
                      <a:ext cx="5939790" cy="7929372"/>
                    </a:xfrm>
                    <a:prstGeom prst="rect">
                      <a:avLst/>
                    </a:prstGeom>
                    <a:noFill/>
                    <a:ln>
                      <a:noFill/>
                    </a:ln>
                    <a:extLst>
                      <a:ext uri="{53640926-AAD7-44D8-BBD7-CCE9431645EC}">
                        <a14:shadowObscured xmlns:a14="http://schemas.microsoft.com/office/drawing/2010/main"/>
                      </a:ext>
                    </a:extLst>
                  </pic:spPr>
                </pic:pic>
              </a:graphicData>
            </a:graphic>
          </wp:inline>
        </w:drawing>
      </w:r>
      <w:r w:rsidRPr="004017F8">
        <w:rPr>
          <w:rFonts w:eastAsia="Times New Roman"/>
          <w:noProof/>
          <w:szCs w:val="17"/>
          <w:lang w:eastAsia="en-AU"/>
        </w:rPr>
        <w:drawing>
          <wp:inline distT="0" distB="0" distL="0" distR="0" wp14:anchorId="25149EC3" wp14:editId="231B6127">
            <wp:extent cx="5939790" cy="7900111"/>
            <wp:effectExtent l="0" t="0" r="3810" b="5715"/>
            <wp:docPr id="54" name="Picture 54" descr="Source/050_IMAGES/050_CE%20Minute%20Attachment%202%20-%20Gazettal%20Notice%202020-21_22.6.20%20-%20Signed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ource/050_IMAGES/050_CE%20Minute%20Attachment%202%20-%20Gazettal%20Notice%202020-21_22.6.20%20-%20Signed_Page_08.jpg"/>
                    <pic:cNvPicPr>
                      <a:picLocks noChangeAspect="1" noChangeArrowheads="1"/>
                    </pic:cNvPicPr>
                  </pic:nvPicPr>
                  <pic:blipFill rotWithShape="1">
                    <a:blip r:embed="rId161">
                      <a:extLst>
                        <a:ext uri="{28A0092B-C50C-407E-A947-70E740481C1C}">
                          <a14:useLocalDpi xmlns:a14="http://schemas.microsoft.com/office/drawing/2010/main" val="0"/>
                        </a:ext>
                      </a:extLst>
                    </a:blip>
                    <a:srcRect t="6006"/>
                    <a:stretch/>
                  </pic:blipFill>
                  <pic:spPr bwMode="auto">
                    <a:xfrm>
                      <a:off x="0" y="0"/>
                      <a:ext cx="5939790" cy="7900111"/>
                    </a:xfrm>
                    <a:prstGeom prst="rect">
                      <a:avLst/>
                    </a:prstGeom>
                    <a:noFill/>
                    <a:ln>
                      <a:noFill/>
                    </a:ln>
                    <a:extLst>
                      <a:ext uri="{53640926-AAD7-44D8-BBD7-CCE9431645EC}">
                        <a14:shadowObscured xmlns:a14="http://schemas.microsoft.com/office/drawing/2010/main"/>
                      </a:ext>
                    </a:extLst>
                  </pic:spPr>
                </pic:pic>
              </a:graphicData>
            </a:graphic>
          </wp:inline>
        </w:drawing>
      </w:r>
      <w:r w:rsidRPr="004017F8">
        <w:rPr>
          <w:rFonts w:eastAsia="Times New Roman"/>
          <w:noProof/>
          <w:szCs w:val="17"/>
          <w:lang w:eastAsia="en-AU"/>
        </w:rPr>
        <w:drawing>
          <wp:inline distT="0" distB="0" distL="0" distR="0" wp14:anchorId="6C6AE57D" wp14:editId="5BF2E1D2">
            <wp:extent cx="5939790" cy="7885481"/>
            <wp:effectExtent l="0" t="0" r="3810" b="1270"/>
            <wp:docPr id="55" name="Picture 55" descr="Source/050_IMAGES/050_CE%20Minute%20Attachment%202%20-%20Gazettal%20Notice%202020-21_22.6.20%20-%20Signed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urce/050_IMAGES/050_CE%20Minute%20Attachment%202%20-%20Gazettal%20Notice%202020-21_22.6.20%20-%20Signed_Page_09.jpg"/>
                    <pic:cNvPicPr>
                      <a:picLocks noChangeAspect="1" noChangeArrowheads="1"/>
                    </pic:cNvPicPr>
                  </pic:nvPicPr>
                  <pic:blipFill rotWithShape="1">
                    <a:blip r:embed="rId162">
                      <a:extLst>
                        <a:ext uri="{28A0092B-C50C-407E-A947-70E740481C1C}">
                          <a14:useLocalDpi xmlns:a14="http://schemas.microsoft.com/office/drawing/2010/main" val="0"/>
                        </a:ext>
                      </a:extLst>
                    </a:blip>
                    <a:srcRect t="6179"/>
                    <a:stretch/>
                  </pic:blipFill>
                  <pic:spPr bwMode="auto">
                    <a:xfrm>
                      <a:off x="0" y="0"/>
                      <a:ext cx="5939790" cy="7885481"/>
                    </a:xfrm>
                    <a:prstGeom prst="rect">
                      <a:avLst/>
                    </a:prstGeom>
                    <a:noFill/>
                    <a:ln>
                      <a:noFill/>
                    </a:ln>
                    <a:extLst>
                      <a:ext uri="{53640926-AAD7-44D8-BBD7-CCE9431645EC}">
                        <a14:shadowObscured xmlns:a14="http://schemas.microsoft.com/office/drawing/2010/main"/>
                      </a:ext>
                    </a:extLst>
                  </pic:spPr>
                </pic:pic>
              </a:graphicData>
            </a:graphic>
          </wp:inline>
        </w:drawing>
      </w:r>
      <w:r w:rsidRPr="004017F8">
        <w:rPr>
          <w:rFonts w:eastAsia="Times New Roman"/>
          <w:noProof/>
          <w:szCs w:val="17"/>
          <w:lang w:eastAsia="en-AU"/>
        </w:rPr>
        <w:drawing>
          <wp:inline distT="0" distB="0" distL="0" distR="0" wp14:anchorId="0FCE2768" wp14:editId="72CA8CC1">
            <wp:extent cx="5939790" cy="7958633"/>
            <wp:effectExtent l="0" t="0" r="3810" b="4445"/>
            <wp:docPr id="56" name="Picture 56" descr="Source/050_IMAGES/050_CE%20Minute%20Attachment%202%20-%20Gazettal%20Notice%202020-21_22.6.20%20-%20Signed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ource/050_IMAGES/050_CE%20Minute%20Attachment%202%20-%20Gazettal%20Notice%202020-21_22.6.20%20-%20Signed_Page_10.jpg"/>
                    <pic:cNvPicPr>
                      <a:picLocks noChangeAspect="1" noChangeArrowheads="1"/>
                    </pic:cNvPicPr>
                  </pic:nvPicPr>
                  <pic:blipFill rotWithShape="1">
                    <a:blip r:embed="rId163">
                      <a:extLst>
                        <a:ext uri="{28A0092B-C50C-407E-A947-70E740481C1C}">
                          <a14:useLocalDpi xmlns:a14="http://schemas.microsoft.com/office/drawing/2010/main" val="0"/>
                        </a:ext>
                      </a:extLst>
                    </a:blip>
                    <a:srcRect t="5309"/>
                    <a:stretch/>
                  </pic:blipFill>
                  <pic:spPr bwMode="auto">
                    <a:xfrm>
                      <a:off x="0" y="0"/>
                      <a:ext cx="5939790" cy="7958633"/>
                    </a:xfrm>
                    <a:prstGeom prst="rect">
                      <a:avLst/>
                    </a:prstGeom>
                    <a:noFill/>
                    <a:ln>
                      <a:noFill/>
                    </a:ln>
                    <a:extLst>
                      <a:ext uri="{53640926-AAD7-44D8-BBD7-CCE9431645EC}">
                        <a14:shadowObscured xmlns:a14="http://schemas.microsoft.com/office/drawing/2010/main"/>
                      </a:ext>
                    </a:extLst>
                  </pic:spPr>
                </pic:pic>
              </a:graphicData>
            </a:graphic>
          </wp:inline>
        </w:drawing>
      </w:r>
      <w:r w:rsidRPr="004017F8">
        <w:rPr>
          <w:rFonts w:eastAsia="Times New Roman"/>
          <w:noProof/>
          <w:szCs w:val="17"/>
          <w:lang w:eastAsia="en-AU"/>
        </w:rPr>
        <w:drawing>
          <wp:inline distT="0" distB="0" distL="0" distR="0" wp14:anchorId="5F86CF5B" wp14:editId="51CDD104">
            <wp:extent cx="5939790" cy="7907427"/>
            <wp:effectExtent l="0" t="0" r="3810" b="0"/>
            <wp:docPr id="57" name="Picture 57" descr="Source/050_IMAGES/050_CE%20Minute%20Attachment%202%20-%20Gazettal%20Notice%202020-21_22.6.20%20-%20Signed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ource/050_IMAGES/050_CE%20Minute%20Attachment%202%20-%20Gazettal%20Notice%202020-21_22.6.20%20-%20Signed_Page_11.jpg"/>
                    <pic:cNvPicPr>
                      <a:picLocks noChangeAspect="1" noChangeArrowheads="1"/>
                    </pic:cNvPicPr>
                  </pic:nvPicPr>
                  <pic:blipFill rotWithShape="1">
                    <a:blip r:embed="rId164">
                      <a:extLst>
                        <a:ext uri="{28A0092B-C50C-407E-A947-70E740481C1C}">
                          <a14:useLocalDpi xmlns:a14="http://schemas.microsoft.com/office/drawing/2010/main" val="0"/>
                        </a:ext>
                      </a:extLst>
                    </a:blip>
                    <a:srcRect t="5918"/>
                    <a:stretch/>
                  </pic:blipFill>
                  <pic:spPr bwMode="auto">
                    <a:xfrm>
                      <a:off x="0" y="0"/>
                      <a:ext cx="5939790" cy="7907427"/>
                    </a:xfrm>
                    <a:prstGeom prst="rect">
                      <a:avLst/>
                    </a:prstGeom>
                    <a:noFill/>
                    <a:ln>
                      <a:noFill/>
                    </a:ln>
                    <a:extLst>
                      <a:ext uri="{53640926-AAD7-44D8-BBD7-CCE9431645EC}">
                        <a14:shadowObscured xmlns:a14="http://schemas.microsoft.com/office/drawing/2010/main"/>
                      </a:ext>
                    </a:extLst>
                  </pic:spPr>
                </pic:pic>
              </a:graphicData>
            </a:graphic>
          </wp:inline>
        </w:drawing>
      </w:r>
      <w:r w:rsidRPr="004017F8">
        <w:rPr>
          <w:rFonts w:eastAsia="Times New Roman"/>
          <w:noProof/>
          <w:szCs w:val="17"/>
          <w:lang w:eastAsia="en-AU"/>
        </w:rPr>
        <w:drawing>
          <wp:inline distT="0" distB="0" distL="0" distR="0" wp14:anchorId="5FD86310" wp14:editId="0B5D4A23">
            <wp:extent cx="5939790" cy="7958633"/>
            <wp:effectExtent l="0" t="0" r="3810" b="4445"/>
            <wp:docPr id="58" name="Picture 58" descr="Source/050_IMAGES/050_CE%20Minute%20Attachment%202%20-%20Gazettal%20Notice%202020-21_22.6.20%20-%20Signed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ource/050_IMAGES/050_CE%20Minute%20Attachment%202%20-%20Gazettal%20Notice%202020-21_22.6.20%20-%20Signed_Page_12.jpg"/>
                    <pic:cNvPicPr>
                      <a:picLocks noChangeAspect="1" noChangeArrowheads="1"/>
                    </pic:cNvPicPr>
                  </pic:nvPicPr>
                  <pic:blipFill rotWithShape="1">
                    <a:blip r:embed="rId165">
                      <a:extLst>
                        <a:ext uri="{28A0092B-C50C-407E-A947-70E740481C1C}">
                          <a14:useLocalDpi xmlns:a14="http://schemas.microsoft.com/office/drawing/2010/main" val="0"/>
                        </a:ext>
                      </a:extLst>
                    </a:blip>
                    <a:srcRect t="5309"/>
                    <a:stretch/>
                  </pic:blipFill>
                  <pic:spPr bwMode="auto">
                    <a:xfrm>
                      <a:off x="0" y="0"/>
                      <a:ext cx="5939790" cy="7958633"/>
                    </a:xfrm>
                    <a:prstGeom prst="rect">
                      <a:avLst/>
                    </a:prstGeom>
                    <a:noFill/>
                    <a:ln>
                      <a:noFill/>
                    </a:ln>
                    <a:extLst>
                      <a:ext uri="{53640926-AAD7-44D8-BBD7-CCE9431645EC}">
                        <a14:shadowObscured xmlns:a14="http://schemas.microsoft.com/office/drawing/2010/main"/>
                      </a:ext>
                    </a:extLst>
                  </pic:spPr>
                </pic:pic>
              </a:graphicData>
            </a:graphic>
          </wp:inline>
        </w:drawing>
      </w:r>
      <w:r w:rsidRPr="004017F8">
        <w:rPr>
          <w:rFonts w:eastAsia="Times New Roman"/>
          <w:noProof/>
          <w:szCs w:val="17"/>
          <w:lang w:eastAsia="en-AU"/>
        </w:rPr>
        <w:drawing>
          <wp:inline distT="0" distB="0" distL="0" distR="0" wp14:anchorId="14F1D4B8" wp14:editId="1C7A4C92">
            <wp:extent cx="5939790" cy="7987894"/>
            <wp:effectExtent l="0" t="0" r="3810" b="0"/>
            <wp:docPr id="59" name="Picture 59" descr="Source/050_IMAGES/050_CE%20Minute%20Attachment%202%20-%20Gazettal%20Notice%202020-21_22.6.20%20-%20Signed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ource/050_IMAGES/050_CE%20Minute%20Attachment%202%20-%20Gazettal%20Notice%202020-21_22.6.20%20-%20Signed_Page_13.jpg"/>
                    <pic:cNvPicPr>
                      <a:picLocks noChangeAspect="1" noChangeArrowheads="1"/>
                    </pic:cNvPicPr>
                  </pic:nvPicPr>
                  <pic:blipFill rotWithShape="1">
                    <a:blip r:embed="rId166">
                      <a:extLst>
                        <a:ext uri="{28A0092B-C50C-407E-A947-70E740481C1C}">
                          <a14:useLocalDpi xmlns:a14="http://schemas.microsoft.com/office/drawing/2010/main" val="0"/>
                        </a:ext>
                      </a:extLst>
                    </a:blip>
                    <a:srcRect t="4961"/>
                    <a:stretch/>
                  </pic:blipFill>
                  <pic:spPr bwMode="auto">
                    <a:xfrm>
                      <a:off x="0" y="0"/>
                      <a:ext cx="5939790" cy="7987894"/>
                    </a:xfrm>
                    <a:prstGeom prst="rect">
                      <a:avLst/>
                    </a:prstGeom>
                    <a:noFill/>
                    <a:ln>
                      <a:noFill/>
                    </a:ln>
                    <a:extLst>
                      <a:ext uri="{53640926-AAD7-44D8-BBD7-CCE9431645EC}">
                        <a14:shadowObscured xmlns:a14="http://schemas.microsoft.com/office/drawing/2010/main"/>
                      </a:ext>
                    </a:extLst>
                  </pic:spPr>
                </pic:pic>
              </a:graphicData>
            </a:graphic>
          </wp:inline>
        </w:drawing>
      </w:r>
      <w:r w:rsidRPr="004017F8">
        <w:rPr>
          <w:rFonts w:eastAsia="Times New Roman"/>
          <w:noProof/>
          <w:szCs w:val="17"/>
          <w:lang w:eastAsia="en-AU"/>
        </w:rPr>
        <w:drawing>
          <wp:inline distT="0" distB="0" distL="0" distR="0" wp14:anchorId="1AD83995" wp14:editId="7425D9F9">
            <wp:extent cx="5939790" cy="7987894"/>
            <wp:effectExtent l="0" t="0" r="3810" b="0"/>
            <wp:docPr id="60" name="Picture 60" descr="Source/050_IMAGES/050_CE%20Minute%20Attachment%202%20-%20Gazettal%20Notice%202020-21_22.6.20%20-%20Signed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ource/050_IMAGES/050_CE%20Minute%20Attachment%202%20-%20Gazettal%20Notice%202020-21_22.6.20%20-%20Signed_Page_14.jpg"/>
                    <pic:cNvPicPr>
                      <a:picLocks noChangeAspect="1" noChangeArrowheads="1"/>
                    </pic:cNvPicPr>
                  </pic:nvPicPr>
                  <pic:blipFill rotWithShape="1">
                    <a:blip r:embed="rId167">
                      <a:extLst>
                        <a:ext uri="{28A0092B-C50C-407E-A947-70E740481C1C}">
                          <a14:useLocalDpi xmlns:a14="http://schemas.microsoft.com/office/drawing/2010/main" val="0"/>
                        </a:ext>
                      </a:extLst>
                    </a:blip>
                    <a:srcRect t="4961"/>
                    <a:stretch/>
                  </pic:blipFill>
                  <pic:spPr bwMode="auto">
                    <a:xfrm>
                      <a:off x="0" y="0"/>
                      <a:ext cx="5939790" cy="7987894"/>
                    </a:xfrm>
                    <a:prstGeom prst="rect">
                      <a:avLst/>
                    </a:prstGeom>
                    <a:noFill/>
                    <a:ln>
                      <a:noFill/>
                    </a:ln>
                    <a:extLst>
                      <a:ext uri="{53640926-AAD7-44D8-BBD7-CCE9431645EC}">
                        <a14:shadowObscured xmlns:a14="http://schemas.microsoft.com/office/drawing/2010/main"/>
                      </a:ext>
                    </a:extLst>
                  </pic:spPr>
                </pic:pic>
              </a:graphicData>
            </a:graphic>
          </wp:inline>
        </w:drawing>
      </w:r>
      <w:r w:rsidRPr="004017F8">
        <w:rPr>
          <w:rFonts w:eastAsia="Times New Roman"/>
          <w:noProof/>
          <w:szCs w:val="17"/>
          <w:lang w:eastAsia="en-AU"/>
        </w:rPr>
        <w:drawing>
          <wp:inline distT="0" distB="0" distL="0" distR="0" wp14:anchorId="6B282548" wp14:editId="7E2B36DC">
            <wp:extent cx="5939790" cy="7958633"/>
            <wp:effectExtent l="0" t="0" r="3810" b="4445"/>
            <wp:docPr id="61" name="Picture 61" descr="Source/050_IMAGES/050_CE%20Minute%20Attachment%202%20-%20Gazettal%20Notice%202020-21_22.6.20%20-%20Signed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ource/050_IMAGES/050_CE%20Minute%20Attachment%202%20-%20Gazettal%20Notice%202020-21_22.6.20%20-%20Signed_Page_15.jpg"/>
                    <pic:cNvPicPr>
                      <a:picLocks noChangeAspect="1" noChangeArrowheads="1"/>
                    </pic:cNvPicPr>
                  </pic:nvPicPr>
                  <pic:blipFill rotWithShape="1">
                    <a:blip r:embed="rId168">
                      <a:extLst>
                        <a:ext uri="{28A0092B-C50C-407E-A947-70E740481C1C}">
                          <a14:useLocalDpi xmlns:a14="http://schemas.microsoft.com/office/drawing/2010/main" val="0"/>
                        </a:ext>
                      </a:extLst>
                    </a:blip>
                    <a:srcRect t="5309"/>
                    <a:stretch/>
                  </pic:blipFill>
                  <pic:spPr bwMode="auto">
                    <a:xfrm>
                      <a:off x="0" y="0"/>
                      <a:ext cx="5939790" cy="7958633"/>
                    </a:xfrm>
                    <a:prstGeom prst="rect">
                      <a:avLst/>
                    </a:prstGeom>
                    <a:noFill/>
                    <a:ln>
                      <a:noFill/>
                    </a:ln>
                    <a:extLst>
                      <a:ext uri="{53640926-AAD7-44D8-BBD7-CCE9431645EC}">
                        <a14:shadowObscured xmlns:a14="http://schemas.microsoft.com/office/drawing/2010/main"/>
                      </a:ext>
                    </a:extLst>
                  </pic:spPr>
                </pic:pic>
              </a:graphicData>
            </a:graphic>
          </wp:inline>
        </w:drawing>
      </w:r>
      <w:r w:rsidRPr="004017F8">
        <w:rPr>
          <w:rFonts w:eastAsia="Times New Roman"/>
          <w:noProof/>
          <w:szCs w:val="17"/>
          <w:lang w:eastAsia="en-AU"/>
        </w:rPr>
        <w:drawing>
          <wp:inline distT="0" distB="0" distL="0" distR="0" wp14:anchorId="5AE491ED" wp14:editId="0DBF229E">
            <wp:extent cx="5939790" cy="7914742"/>
            <wp:effectExtent l="0" t="0" r="3810" b="0"/>
            <wp:docPr id="62" name="Picture 62" descr="Source/050_IMAGES/050_CE%20Minute%20Attachment%202%20-%20Gazettal%20Notice%202020-21_22.6.20%20-%20Signed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ource/050_IMAGES/050_CE%20Minute%20Attachment%202%20-%20Gazettal%20Notice%202020-21_22.6.20%20-%20Signed_Page_16.jpg"/>
                    <pic:cNvPicPr>
                      <a:picLocks noChangeAspect="1" noChangeArrowheads="1"/>
                    </pic:cNvPicPr>
                  </pic:nvPicPr>
                  <pic:blipFill rotWithShape="1">
                    <a:blip r:embed="rId169">
                      <a:extLst>
                        <a:ext uri="{28A0092B-C50C-407E-A947-70E740481C1C}">
                          <a14:useLocalDpi xmlns:a14="http://schemas.microsoft.com/office/drawing/2010/main" val="0"/>
                        </a:ext>
                      </a:extLst>
                    </a:blip>
                    <a:srcRect t="5831"/>
                    <a:stretch/>
                  </pic:blipFill>
                  <pic:spPr bwMode="auto">
                    <a:xfrm>
                      <a:off x="0" y="0"/>
                      <a:ext cx="5939790" cy="7914742"/>
                    </a:xfrm>
                    <a:prstGeom prst="rect">
                      <a:avLst/>
                    </a:prstGeom>
                    <a:noFill/>
                    <a:ln>
                      <a:noFill/>
                    </a:ln>
                    <a:extLst>
                      <a:ext uri="{53640926-AAD7-44D8-BBD7-CCE9431645EC}">
                        <a14:shadowObscured xmlns:a14="http://schemas.microsoft.com/office/drawing/2010/main"/>
                      </a:ext>
                    </a:extLst>
                  </pic:spPr>
                </pic:pic>
              </a:graphicData>
            </a:graphic>
          </wp:inline>
        </w:drawing>
      </w:r>
      <w:r w:rsidRPr="004017F8">
        <w:rPr>
          <w:rFonts w:eastAsia="Times New Roman"/>
          <w:noProof/>
          <w:szCs w:val="17"/>
          <w:lang w:eastAsia="en-AU"/>
        </w:rPr>
        <w:drawing>
          <wp:inline distT="0" distB="0" distL="0" distR="0" wp14:anchorId="789FC1FD" wp14:editId="23E208C3">
            <wp:extent cx="5939790" cy="7739177"/>
            <wp:effectExtent l="0" t="0" r="3810" b="0"/>
            <wp:docPr id="63" name="Picture 63" descr="Source/050_IMAGES/050_CE%20Minute%20Attachment%202%20-%20Gazettal%20Notice%202020-21_22.6.20%20-%20Signed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ource/050_IMAGES/050_CE%20Minute%20Attachment%202%20-%20Gazettal%20Notice%202020-21_22.6.20%20-%20Signed_Page_17.jpg"/>
                    <pic:cNvPicPr>
                      <a:picLocks noChangeAspect="1" noChangeArrowheads="1"/>
                    </pic:cNvPicPr>
                  </pic:nvPicPr>
                  <pic:blipFill rotWithShape="1">
                    <a:blip r:embed="rId170">
                      <a:extLst>
                        <a:ext uri="{28A0092B-C50C-407E-A947-70E740481C1C}">
                          <a14:useLocalDpi xmlns:a14="http://schemas.microsoft.com/office/drawing/2010/main" val="0"/>
                        </a:ext>
                      </a:extLst>
                    </a:blip>
                    <a:srcRect t="7920"/>
                    <a:stretch/>
                  </pic:blipFill>
                  <pic:spPr bwMode="auto">
                    <a:xfrm>
                      <a:off x="0" y="0"/>
                      <a:ext cx="5939790" cy="7739177"/>
                    </a:xfrm>
                    <a:prstGeom prst="rect">
                      <a:avLst/>
                    </a:prstGeom>
                    <a:noFill/>
                    <a:ln>
                      <a:noFill/>
                    </a:ln>
                    <a:extLst>
                      <a:ext uri="{53640926-AAD7-44D8-BBD7-CCE9431645EC}">
                        <a14:shadowObscured xmlns:a14="http://schemas.microsoft.com/office/drawing/2010/main"/>
                      </a:ext>
                    </a:extLst>
                  </pic:spPr>
                </pic:pic>
              </a:graphicData>
            </a:graphic>
          </wp:inline>
        </w:drawing>
      </w:r>
    </w:p>
    <w:p w:rsidR="004017F8" w:rsidRPr="004017F8" w:rsidRDefault="004017F8" w:rsidP="004017F8">
      <w:pPr>
        <w:spacing w:after="0" w:line="240" w:lineRule="auto"/>
        <w:jc w:val="left"/>
        <w:rPr>
          <w:rFonts w:eastAsia="Times New Roman"/>
          <w:smallCaps/>
          <w:szCs w:val="20"/>
        </w:rPr>
      </w:pPr>
    </w:p>
    <w:p w:rsidR="004017F8" w:rsidRPr="004017F8" w:rsidRDefault="004017F8" w:rsidP="004017F8">
      <w:pPr>
        <w:spacing w:after="0" w:line="240" w:lineRule="auto"/>
        <w:jc w:val="left"/>
        <w:rPr>
          <w:rFonts w:eastAsia="Times New Roman"/>
          <w:smallCaps/>
          <w:szCs w:val="20"/>
        </w:rPr>
      </w:pPr>
    </w:p>
    <w:p w:rsidR="004017F8" w:rsidRPr="004017F8" w:rsidRDefault="004017F8" w:rsidP="004017F8">
      <w:pPr>
        <w:spacing w:after="0" w:line="240" w:lineRule="auto"/>
        <w:jc w:val="left"/>
        <w:rPr>
          <w:rFonts w:eastAsia="Times New Roman"/>
          <w:szCs w:val="17"/>
        </w:rPr>
      </w:pPr>
    </w:p>
    <w:p w:rsidR="004017F8" w:rsidRPr="004017F8" w:rsidRDefault="004017F8" w:rsidP="004017F8">
      <w:pPr>
        <w:spacing w:after="0"/>
        <w:rPr>
          <w:rFonts w:eastAsia="Times New Roman"/>
          <w:szCs w:val="17"/>
        </w:rPr>
      </w:pPr>
      <w:r w:rsidRPr="004017F8">
        <w:rPr>
          <w:rFonts w:eastAsia="Times New Roman"/>
          <w:szCs w:val="17"/>
        </w:rPr>
        <w:t>Dated: 24 June 2020</w:t>
      </w:r>
    </w:p>
    <w:p w:rsidR="004017F8" w:rsidRPr="004017F8" w:rsidRDefault="004017F8" w:rsidP="004017F8">
      <w:pPr>
        <w:spacing w:after="0"/>
        <w:jc w:val="right"/>
        <w:rPr>
          <w:rFonts w:eastAsia="Times New Roman"/>
          <w:smallCaps/>
          <w:szCs w:val="20"/>
        </w:rPr>
      </w:pPr>
      <w:r w:rsidRPr="004017F8">
        <w:rPr>
          <w:rFonts w:eastAsia="Times New Roman"/>
          <w:smallCaps/>
          <w:szCs w:val="20"/>
        </w:rPr>
        <w:t>D. Ryan</w:t>
      </w:r>
    </w:p>
    <w:p w:rsidR="004017F8" w:rsidRPr="004017F8" w:rsidRDefault="004017F8" w:rsidP="004017F8">
      <w:pPr>
        <w:spacing w:after="0"/>
        <w:jc w:val="right"/>
        <w:rPr>
          <w:rFonts w:eastAsia="Times New Roman"/>
          <w:szCs w:val="17"/>
        </w:rPr>
      </w:pPr>
      <w:r w:rsidRPr="004017F8">
        <w:rPr>
          <w:rFonts w:eastAsia="Times New Roman"/>
          <w:szCs w:val="17"/>
        </w:rPr>
        <w:t>Chief Executive</w:t>
      </w:r>
    </w:p>
    <w:p w:rsidR="004017F8" w:rsidRDefault="004017F8" w:rsidP="004017F8">
      <w:pPr>
        <w:spacing w:after="0"/>
        <w:jc w:val="right"/>
        <w:rPr>
          <w:rFonts w:eastAsia="Times New Roman"/>
          <w:szCs w:val="17"/>
        </w:rPr>
      </w:pPr>
      <w:r w:rsidRPr="004017F8">
        <w:rPr>
          <w:rFonts w:eastAsia="Times New Roman"/>
          <w:szCs w:val="17"/>
        </w:rPr>
        <w:t>South Australian Water Corporation</w:t>
      </w:r>
    </w:p>
    <w:p w:rsidR="004017F8" w:rsidRDefault="004017F8" w:rsidP="004017F8">
      <w:pPr>
        <w:pBdr>
          <w:bottom w:val="single" w:sz="4" w:space="1" w:color="auto"/>
        </w:pBdr>
        <w:spacing w:after="0" w:line="52" w:lineRule="exact"/>
        <w:jc w:val="center"/>
        <w:rPr>
          <w:rFonts w:eastAsia="Times New Roman"/>
          <w:szCs w:val="17"/>
        </w:rPr>
      </w:pPr>
    </w:p>
    <w:p w:rsidR="004017F8" w:rsidRDefault="004017F8" w:rsidP="004017F8">
      <w:pPr>
        <w:pBdr>
          <w:top w:val="single" w:sz="4" w:space="1" w:color="auto"/>
        </w:pBdr>
        <w:spacing w:before="34" w:after="0" w:line="14" w:lineRule="exact"/>
        <w:jc w:val="center"/>
        <w:rPr>
          <w:rFonts w:eastAsia="Times New Roman"/>
          <w:szCs w:val="17"/>
        </w:rPr>
      </w:pPr>
    </w:p>
    <w:p w:rsidR="004017F8" w:rsidRDefault="004017F8">
      <w:pPr>
        <w:spacing w:after="0" w:line="240" w:lineRule="auto"/>
        <w:jc w:val="left"/>
        <w:rPr>
          <w:rFonts w:eastAsia="Times New Roman"/>
          <w:szCs w:val="17"/>
        </w:rPr>
      </w:pPr>
      <w:r>
        <w:rPr>
          <w:rFonts w:eastAsia="Times New Roman"/>
          <w:szCs w:val="17"/>
        </w:rPr>
        <w:br w:type="page"/>
      </w:r>
    </w:p>
    <w:p w:rsidR="002A38EA" w:rsidRPr="002A38EA" w:rsidRDefault="002A38EA" w:rsidP="00DD0D92">
      <w:pPr>
        <w:pStyle w:val="Heading2"/>
      </w:pPr>
      <w:bookmarkStart w:id="280" w:name="_Toc43981318"/>
      <w:r w:rsidRPr="002A38EA">
        <w:t>Training and Skills Development Act 2008</w:t>
      </w:r>
      <w:bookmarkEnd w:id="280"/>
    </w:p>
    <w:p w:rsidR="002A38EA" w:rsidRPr="002A38EA" w:rsidRDefault="002A38EA" w:rsidP="002A38EA">
      <w:pPr>
        <w:jc w:val="center"/>
        <w:rPr>
          <w:i/>
          <w:szCs w:val="17"/>
        </w:rPr>
      </w:pPr>
      <w:r w:rsidRPr="002A38EA">
        <w:rPr>
          <w:i/>
          <w:szCs w:val="17"/>
        </w:rPr>
        <w:t>Part 4—Apprenticeships/Traineeships</w:t>
      </w:r>
    </w:p>
    <w:p w:rsidR="002A38EA" w:rsidRPr="002A38EA" w:rsidRDefault="002A38EA" w:rsidP="002A38EA">
      <w:pPr>
        <w:rPr>
          <w:rFonts w:eastAsia="Times New Roman"/>
          <w:bCs/>
          <w:szCs w:val="17"/>
        </w:rPr>
      </w:pPr>
      <w:r w:rsidRPr="002A38EA">
        <w:rPr>
          <w:rFonts w:eastAsia="Times New Roman"/>
          <w:szCs w:val="17"/>
        </w:rPr>
        <w:t xml:space="preserve">PURSUANT to the provision of the Training and Skills Development Act 2008, the Training and Skills Commission (TaSC) gives notice that determines the following </w:t>
      </w:r>
      <w:r w:rsidRPr="002A38EA">
        <w:rPr>
          <w:rFonts w:eastAsia="Times New Roman"/>
          <w:bCs/>
          <w:szCs w:val="17"/>
        </w:rPr>
        <w:t>Trades or Declared Vocations in</w:t>
      </w:r>
      <w:r w:rsidRPr="002A38EA">
        <w:rPr>
          <w:rFonts w:eastAsia="Times New Roman"/>
          <w:szCs w:val="17"/>
        </w:rPr>
        <w:t xml:space="preserve"> addition to the </w:t>
      </w:r>
      <w:r w:rsidRPr="002A38EA">
        <w:rPr>
          <w:rFonts w:eastAsia="Times New Roman"/>
          <w:i/>
          <w:szCs w:val="17"/>
        </w:rPr>
        <w:t>gazette</w:t>
      </w:r>
      <w:r w:rsidRPr="002A38EA">
        <w:rPr>
          <w:rFonts w:eastAsia="Times New Roman"/>
          <w:szCs w:val="17"/>
        </w:rPr>
        <w:t xml:space="preserve"> notices of:</w:t>
      </w:r>
    </w:p>
    <w:tbl>
      <w:tblPr>
        <w:tblW w:w="4885" w:type="pct"/>
        <w:jc w:val="center"/>
        <w:tblLook w:val="01E0" w:firstRow="1" w:lastRow="1" w:firstColumn="1" w:lastColumn="1" w:noHBand="0" w:noVBand="0"/>
      </w:tblPr>
      <w:tblGrid>
        <w:gridCol w:w="2352"/>
        <w:gridCol w:w="2219"/>
        <w:gridCol w:w="2340"/>
        <w:gridCol w:w="2228"/>
      </w:tblGrid>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bookmarkStart w:id="281" w:name="OLE_LINK5"/>
            <w:bookmarkStart w:id="282" w:name="OLE_LINK6"/>
            <w:r w:rsidRPr="002A38EA">
              <w:rPr>
                <w:rFonts w:eastAsia="Times New Roman"/>
                <w:szCs w:val="17"/>
                <w:lang w:val="en-US"/>
              </w:rPr>
              <w:t>25 September 2008</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23 October 2008</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13 November 2008</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4 December 2008</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18 December 2008</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29 January 2009</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12 February 2009</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5 March 2009</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12 March 2009</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26 March 2009</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30 April 2009</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18 June 2009</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25 June 2009</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27 August 2009</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17 September 2009</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24 September 2009</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9 October 2009</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22 October 2009</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3 December 2009</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17 December 2009</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4 February 2010</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11 February 2010</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18 February 2010</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18 March 2010</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8 April 2010</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6 May 2010</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20 May 2010</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3 June 2010</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17 June 2010</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24 June 2010</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8 July 2010</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9 September 2010</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23 September 2010</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4 November 2010</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25 November 2010</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16 December 2010</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23 December 2010</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17 March 2011</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7 April 2011</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21 April 2011</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19 May 2011</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30 June 2011</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21 July 2011</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8 September 2011</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10 November 2011</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24 November 2011</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1 December 2011</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8 December 2011</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16 December 2011</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22 December 2011</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5 January 2012</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19 January 2012</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1 March 2012</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29 March 2012</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24 May 2012</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31 May 2012</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7 June 2012</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14 June 2012</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21 June 2012</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28 June 2012</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5 July 2012</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12 July 2012</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19 July 2012</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 August 2012</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9 August 2012</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30 August 2012</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13 September 2012</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4 October 2012</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18 October 2012</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25 October 2012</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8 November 2012</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29 November 2012</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13 December 2012</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25 January 2013</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14 February 2013</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21 February 2013</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28 February 2013</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7 March 2013</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14 March 2013</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21 March 2013</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28 March 2013</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26 April 2013</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23 May 2013</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30 May 2013</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13 June 2013</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20 June 2013</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11 July 2013</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1 August 2013</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8 August 2013</w:t>
            </w:r>
          </w:p>
        </w:tc>
        <w:tc>
          <w:tcPr>
            <w:tcW w:w="1214"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15 August 2013</w:t>
            </w:r>
          </w:p>
        </w:tc>
        <w:tc>
          <w:tcPr>
            <w:tcW w:w="1280"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29 August 2013</w:t>
            </w:r>
          </w:p>
        </w:tc>
        <w:tc>
          <w:tcPr>
            <w:tcW w:w="1219" w:type="pct"/>
            <w:hideMark/>
          </w:tcPr>
          <w:p w:rsidR="002A38EA" w:rsidRPr="002A38EA" w:rsidRDefault="002A38EA" w:rsidP="002A38EA">
            <w:pPr>
              <w:numPr>
                <w:ilvl w:val="0"/>
                <w:numId w:val="48"/>
              </w:numPr>
              <w:spacing w:after="0"/>
              <w:jc w:val="left"/>
              <w:rPr>
                <w:rFonts w:eastAsia="Times New Roman"/>
                <w:szCs w:val="17"/>
                <w:lang w:val="en-US"/>
              </w:rPr>
            </w:pPr>
            <w:r w:rsidRPr="002A38EA">
              <w:rPr>
                <w:rFonts w:eastAsia="Times New Roman"/>
                <w:szCs w:val="17"/>
                <w:lang w:val="en-US"/>
              </w:rPr>
              <w:t>6 February 2014</w:t>
            </w:r>
          </w:p>
        </w:tc>
        <w:bookmarkEnd w:id="281"/>
        <w:bookmarkEnd w:id="282"/>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12 June 2014</w:t>
            </w:r>
          </w:p>
        </w:tc>
        <w:tc>
          <w:tcPr>
            <w:tcW w:w="1214"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28 August 2014</w:t>
            </w:r>
          </w:p>
        </w:tc>
        <w:tc>
          <w:tcPr>
            <w:tcW w:w="1280"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4 September 2014</w:t>
            </w:r>
          </w:p>
        </w:tc>
        <w:tc>
          <w:tcPr>
            <w:tcW w:w="1219"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16 October 2014</w:t>
            </w:r>
          </w:p>
        </w:tc>
      </w:tr>
      <w:tr w:rsidR="002A38EA" w:rsidRPr="002A38EA" w:rsidTr="00B15559">
        <w:trPr>
          <w:jc w:val="center"/>
        </w:trPr>
        <w:tc>
          <w:tcPr>
            <w:tcW w:w="1287"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23 October 2014</w:t>
            </w:r>
          </w:p>
        </w:tc>
        <w:tc>
          <w:tcPr>
            <w:tcW w:w="1214" w:type="pct"/>
            <w:hideMark/>
          </w:tcPr>
          <w:p w:rsidR="002A38EA" w:rsidRPr="002A38EA" w:rsidRDefault="002A38EA" w:rsidP="002A38EA">
            <w:pPr>
              <w:numPr>
                <w:ilvl w:val="0"/>
                <w:numId w:val="48"/>
              </w:numPr>
              <w:tabs>
                <w:tab w:val="num" w:pos="810"/>
              </w:tabs>
              <w:spacing w:after="0"/>
              <w:jc w:val="left"/>
              <w:rPr>
                <w:rFonts w:eastAsia="Times New Roman"/>
                <w:szCs w:val="17"/>
                <w:lang w:val="en-US"/>
              </w:rPr>
            </w:pPr>
            <w:r w:rsidRPr="002A38EA">
              <w:rPr>
                <w:rFonts w:eastAsia="Times New Roman"/>
                <w:szCs w:val="17"/>
                <w:lang w:val="en-US"/>
              </w:rPr>
              <w:t>5 February 2015</w:t>
            </w:r>
          </w:p>
        </w:tc>
        <w:tc>
          <w:tcPr>
            <w:tcW w:w="1280" w:type="pct"/>
            <w:hideMark/>
          </w:tcPr>
          <w:p w:rsidR="002A38EA" w:rsidRPr="002A38EA" w:rsidRDefault="002A38EA" w:rsidP="002A38EA">
            <w:pPr>
              <w:numPr>
                <w:ilvl w:val="0"/>
                <w:numId w:val="49"/>
              </w:numPr>
              <w:tabs>
                <w:tab w:val="num" w:pos="810"/>
              </w:tabs>
              <w:spacing w:after="0"/>
              <w:jc w:val="left"/>
              <w:rPr>
                <w:rFonts w:eastAsia="Times New Roman"/>
                <w:szCs w:val="17"/>
                <w:lang w:val="en-US"/>
              </w:rPr>
            </w:pPr>
            <w:r w:rsidRPr="002A38EA">
              <w:rPr>
                <w:rFonts w:eastAsia="Times New Roman"/>
                <w:szCs w:val="17"/>
                <w:lang w:val="en-US"/>
              </w:rPr>
              <w:t>26 March 2015</w:t>
            </w:r>
          </w:p>
        </w:tc>
        <w:tc>
          <w:tcPr>
            <w:tcW w:w="1219" w:type="pct"/>
            <w:hideMark/>
          </w:tcPr>
          <w:p w:rsidR="002A38EA" w:rsidRPr="002A38EA" w:rsidRDefault="002A38EA" w:rsidP="002A38EA">
            <w:pPr>
              <w:numPr>
                <w:ilvl w:val="0"/>
                <w:numId w:val="50"/>
              </w:numPr>
              <w:tabs>
                <w:tab w:val="num" w:pos="810"/>
              </w:tabs>
              <w:spacing w:after="0"/>
              <w:jc w:val="left"/>
              <w:rPr>
                <w:rFonts w:eastAsia="Times New Roman"/>
                <w:szCs w:val="17"/>
                <w:lang w:val="en-US"/>
              </w:rPr>
            </w:pPr>
            <w:r w:rsidRPr="002A38EA">
              <w:rPr>
                <w:rFonts w:eastAsia="Times New Roman"/>
                <w:szCs w:val="17"/>
                <w:lang w:val="en-US"/>
              </w:rPr>
              <w:t xml:space="preserve">16 April 2015 </w:t>
            </w:r>
          </w:p>
        </w:tc>
      </w:tr>
      <w:tr w:rsidR="002A38EA" w:rsidRPr="002A38EA" w:rsidTr="00B15559">
        <w:trPr>
          <w:jc w:val="center"/>
        </w:trPr>
        <w:tc>
          <w:tcPr>
            <w:tcW w:w="1287"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101. 27 May 2015</w:t>
            </w:r>
          </w:p>
        </w:tc>
        <w:tc>
          <w:tcPr>
            <w:tcW w:w="1214"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102. 18 June 2015</w:t>
            </w:r>
          </w:p>
        </w:tc>
        <w:tc>
          <w:tcPr>
            <w:tcW w:w="1280"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103. 3 December 2015</w:t>
            </w:r>
          </w:p>
        </w:tc>
        <w:tc>
          <w:tcPr>
            <w:tcW w:w="1219"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104. 7 April 2016</w:t>
            </w:r>
          </w:p>
        </w:tc>
      </w:tr>
      <w:tr w:rsidR="002A38EA" w:rsidRPr="002A38EA" w:rsidTr="00B15559">
        <w:trPr>
          <w:jc w:val="center"/>
        </w:trPr>
        <w:tc>
          <w:tcPr>
            <w:tcW w:w="1287"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105. 30 June 2016</w:t>
            </w:r>
          </w:p>
        </w:tc>
        <w:tc>
          <w:tcPr>
            <w:tcW w:w="1214"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106. 28 July 2016</w:t>
            </w:r>
          </w:p>
        </w:tc>
        <w:tc>
          <w:tcPr>
            <w:tcW w:w="1280"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107. 8 September 2016</w:t>
            </w:r>
          </w:p>
        </w:tc>
        <w:tc>
          <w:tcPr>
            <w:tcW w:w="1219"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108. 22 September 2016</w:t>
            </w:r>
          </w:p>
        </w:tc>
      </w:tr>
      <w:tr w:rsidR="002A38EA" w:rsidRPr="002A38EA" w:rsidTr="00B15559">
        <w:trPr>
          <w:jc w:val="center"/>
        </w:trPr>
        <w:tc>
          <w:tcPr>
            <w:tcW w:w="1287"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109. 27 October 2016</w:t>
            </w:r>
          </w:p>
        </w:tc>
        <w:tc>
          <w:tcPr>
            <w:tcW w:w="1214"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110. 1 December 2016</w:t>
            </w:r>
          </w:p>
        </w:tc>
        <w:tc>
          <w:tcPr>
            <w:tcW w:w="1280"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111. 15 December 2016</w:t>
            </w:r>
          </w:p>
        </w:tc>
        <w:tc>
          <w:tcPr>
            <w:tcW w:w="1219"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112. 7 March 2017</w:t>
            </w:r>
          </w:p>
        </w:tc>
      </w:tr>
      <w:tr w:rsidR="002A38EA" w:rsidRPr="002A38EA" w:rsidTr="00B15559">
        <w:trPr>
          <w:jc w:val="center"/>
        </w:trPr>
        <w:tc>
          <w:tcPr>
            <w:tcW w:w="1287"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113. 21 March 2017</w:t>
            </w:r>
          </w:p>
        </w:tc>
        <w:tc>
          <w:tcPr>
            <w:tcW w:w="1214"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114. 23 May 2017</w:t>
            </w:r>
          </w:p>
        </w:tc>
        <w:tc>
          <w:tcPr>
            <w:tcW w:w="1280"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115. 13 June 2017</w:t>
            </w:r>
          </w:p>
        </w:tc>
        <w:tc>
          <w:tcPr>
            <w:tcW w:w="1219"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116. 18 July 2017</w:t>
            </w:r>
          </w:p>
        </w:tc>
      </w:tr>
      <w:tr w:rsidR="002A38EA" w:rsidRPr="002A38EA" w:rsidTr="00B15559">
        <w:trPr>
          <w:jc w:val="center"/>
        </w:trPr>
        <w:tc>
          <w:tcPr>
            <w:tcW w:w="1287"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117. 19 September 2017</w:t>
            </w:r>
          </w:p>
        </w:tc>
        <w:tc>
          <w:tcPr>
            <w:tcW w:w="1214"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118. 26 September 2017</w:t>
            </w:r>
          </w:p>
        </w:tc>
        <w:tc>
          <w:tcPr>
            <w:tcW w:w="1280"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119. 17 October 2017</w:t>
            </w:r>
          </w:p>
        </w:tc>
        <w:tc>
          <w:tcPr>
            <w:tcW w:w="1219"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120. 3 January 2018</w:t>
            </w:r>
          </w:p>
        </w:tc>
      </w:tr>
      <w:tr w:rsidR="002A38EA" w:rsidRPr="002A38EA" w:rsidTr="00B15559">
        <w:trPr>
          <w:jc w:val="center"/>
        </w:trPr>
        <w:tc>
          <w:tcPr>
            <w:tcW w:w="1287"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121. 23 January 2018</w:t>
            </w:r>
          </w:p>
        </w:tc>
        <w:tc>
          <w:tcPr>
            <w:tcW w:w="1214"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122. 14 March 2018</w:t>
            </w:r>
          </w:p>
        </w:tc>
        <w:tc>
          <w:tcPr>
            <w:tcW w:w="1280"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123. 14 June 2018</w:t>
            </w:r>
          </w:p>
        </w:tc>
        <w:tc>
          <w:tcPr>
            <w:tcW w:w="1219"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124. 5 July 2018</w:t>
            </w:r>
          </w:p>
        </w:tc>
      </w:tr>
      <w:tr w:rsidR="002A38EA" w:rsidRPr="002A38EA" w:rsidTr="00B15559">
        <w:trPr>
          <w:jc w:val="center"/>
        </w:trPr>
        <w:tc>
          <w:tcPr>
            <w:tcW w:w="1287"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125. 2 August 2018</w:t>
            </w:r>
          </w:p>
        </w:tc>
        <w:tc>
          <w:tcPr>
            <w:tcW w:w="1214"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126. 9 August 2018</w:t>
            </w:r>
          </w:p>
        </w:tc>
        <w:tc>
          <w:tcPr>
            <w:tcW w:w="1280"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127. 16 August 2018</w:t>
            </w:r>
          </w:p>
        </w:tc>
        <w:tc>
          <w:tcPr>
            <w:tcW w:w="1219"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128. 30 August 2018</w:t>
            </w:r>
          </w:p>
        </w:tc>
      </w:tr>
      <w:tr w:rsidR="002A38EA" w:rsidRPr="002A38EA" w:rsidTr="00B15559">
        <w:trPr>
          <w:jc w:val="center"/>
        </w:trPr>
        <w:tc>
          <w:tcPr>
            <w:tcW w:w="1287"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129. 27 September 2018</w:t>
            </w:r>
          </w:p>
        </w:tc>
        <w:tc>
          <w:tcPr>
            <w:tcW w:w="1214"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130. 4 October 2018</w:t>
            </w:r>
          </w:p>
        </w:tc>
        <w:tc>
          <w:tcPr>
            <w:tcW w:w="1280"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131. 18 October 2018</w:t>
            </w:r>
          </w:p>
        </w:tc>
        <w:tc>
          <w:tcPr>
            <w:tcW w:w="1219"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132. 1 November 2018</w:t>
            </w:r>
          </w:p>
        </w:tc>
      </w:tr>
      <w:tr w:rsidR="002A38EA" w:rsidRPr="002A38EA" w:rsidTr="00B15559">
        <w:trPr>
          <w:jc w:val="center"/>
        </w:trPr>
        <w:tc>
          <w:tcPr>
            <w:tcW w:w="1287"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133. 15 November 2018</w:t>
            </w:r>
          </w:p>
        </w:tc>
        <w:tc>
          <w:tcPr>
            <w:tcW w:w="1214"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134. 22 November 2018</w:t>
            </w:r>
          </w:p>
        </w:tc>
        <w:tc>
          <w:tcPr>
            <w:tcW w:w="1280"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135. 29 November 2018</w:t>
            </w:r>
          </w:p>
        </w:tc>
        <w:tc>
          <w:tcPr>
            <w:tcW w:w="1219"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136. 6 December 2018</w:t>
            </w:r>
          </w:p>
        </w:tc>
      </w:tr>
      <w:tr w:rsidR="002A38EA" w:rsidRPr="002A38EA" w:rsidTr="00B15559">
        <w:trPr>
          <w:jc w:val="center"/>
        </w:trPr>
        <w:tc>
          <w:tcPr>
            <w:tcW w:w="1287"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137. 20 December 2018</w:t>
            </w:r>
          </w:p>
        </w:tc>
        <w:tc>
          <w:tcPr>
            <w:tcW w:w="1214"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138. 24 January 2019</w:t>
            </w:r>
          </w:p>
        </w:tc>
        <w:tc>
          <w:tcPr>
            <w:tcW w:w="1280"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139. 14 February 2019</w:t>
            </w:r>
          </w:p>
        </w:tc>
        <w:tc>
          <w:tcPr>
            <w:tcW w:w="1219"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140. 30 May 2019</w:t>
            </w:r>
          </w:p>
        </w:tc>
      </w:tr>
      <w:tr w:rsidR="002A38EA" w:rsidRPr="002A38EA" w:rsidTr="00B15559">
        <w:trPr>
          <w:jc w:val="center"/>
        </w:trPr>
        <w:tc>
          <w:tcPr>
            <w:tcW w:w="1287"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141. 6 June 2019</w:t>
            </w:r>
          </w:p>
        </w:tc>
        <w:tc>
          <w:tcPr>
            <w:tcW w:w="1214"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142. 13 June 2019</w:t>
            </w:r>
          </w:p>
        </w:tc>
        <w:tc>
          <w:tcPr>
            <w:tcW w:w="1280"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143. 20 June 2019</w:t>
            </w:r>
          </w:p>
        </w:tc>
        <w:tc>
          <w:tcPr>
            <w:tcW w:w="1219"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144. 27 June 2019</w:t>
            </w:r>
          </w:p>
        </w:tc>
      </w:tr>
      <w:tr w:rsidR="002A38EA" w:rsidRPr="002A38EA" w:rsidTr="00B15559">
        <w:trPr>
          <w:trHeight w:val="80"/>
          <w:jc w:val="center"/>
        </w:trPr>
        <w:tc>
          <w:tcPr>
            <w:tcW w:w="1287"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145. 11 July 2019</w:t>
            </w:r>
          </w:p>
        </w:tc>
        <w:tc>
          <w:tcPr>
            <w:tcW w:w="1214"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146. 8 August 2019</w:t>
            </w:r>
          </w:p>
        </w:tc>
        <w:tc>
          <w:tcPr>
            <w:tcW w:w="1280"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147. 22 August 2019</w:t>
            </w:r>
          </w:p>
        </w:tc>
        <w:tc>
          <w:tcPr>
            <w:tcW w:w="1219"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148. 12 September 2019</w:t>
            </w:r>
          </w:p>
        </w:tc>
      </w:tr>
      <w:tr w:rsidR="002A38EA" w:rsidRPr="002A38EA" w:rsidTr="00B15559">
        <w:trPr>
          <w:trHeight w:val="80"/>
          <w:jc w:val="center"/>
        </w:trPr>
        <w:tc>
          <w:tcPr>
            <w:tcW w:w="1287"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149. 19 September 2019</w:t>
            </w:r>
          </w:p>
        </w:tc>
        <w:tc>
          <w:tcPr>
            <w:tcW w:w="1214"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150. 14 November 2019</w:t>
            </w:r>
          </w:p>
        </w:tc>
        <w:tc>
          <w:tcPr>
            <w:tcW w:w="1280"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151. 28 November 2019</w:t>
            </w:r>
          </w:p>
        </w:tc>
        <w:tc>
          <w:tcPr>
            <w:tcW w:w="1219"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152. 12 December 2019</w:t>
            </w:r>
          </w:p>
        </w:tc>
      </w:tr>
      <w:tr w:rsidR="002A38EA" w:rsidRPr="002A38EA" w:rsidTr="00B15559">
        <w:trPr>
          <w:trHeight w:val="80"/>
          <w:jc w:val="center"/>
        </w:trPr>
        <w:tc>
          <w:tcPr>
            <w:tcW w:w="1287"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153. 19 December 2019</w:t>
            </w:r>
          </w:p>
        </w:tc>
        <w:tc>
          <w:tcPr>
            <w:tcW w:w="1214" w:type="pct"/>
            <w:hideMark/>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154. 23 January 2020</w:t>
            </w:r>
          </w:p>
        </w:tc>
        <w:tc>
          <w:tcPr>
            <w:tcW w:w="1280" w:type="pct"/>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155. 27 February 2020</w:t>
            </w:r>
          </w:p>
        </w:tc>
        <w:tc>
          <w:tcPr>
            <w:tcW w:w="1219" w:type="pct"/>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156. 21 April 2020</w:t>
            </w:r>
          </w:p>
        </w:tc>
      </w:tr>
      <w:tr w:rsidR="002A38EA" w:rsidRPr="002A38EA" w:rsidTr="00B15559">
        <w:trPr>
          <w:trHeight w:val="80"/>
          <w:jc w:val="center"/>
        </w:trPr>
        <w:tc>
          <w:tcPr>
            <w:tcW w:w="1287" w:type="pct"/>
          </w:tcPr>
          <w:p w:rsidR="002A38EA" w:rsidRPr="002A38EA" w:rsidRDefault="002A38EA" w:rsidP="002A38EA">
            <w:pPr>
              <w:tabs>
                <w:tab w:val="num" w:pos="810"/>
              </w:tabs>
              <w:spacing w:after="0"/>
              <w:jc w:val="left"/>
              <w:rPr>
                <w:rFonts w:eastAsia="Times New Roman"/>
                <w:szCs w:val="17"/>
                <w:lang w:val="en-US"/>
              </w:rPr>
            </w:pPr>
            <w:r w:rsidRPr="002A38EA">
              <w:rPr>
                <w:rFonts w:eastAsia="Times New Roman"/>
                <w:szCs w:val="17"/>
                <w:lang w:val="en-US"/>
              </w:rPr>
              <w:t>157. 25 June 2020</w:t>
            </w:r>
          </w:p>
        </w:tc>
        <w:tc>
          <w:tcPr>
            <w:tcW w:w="1214" w:type="pct"/>
          </w:tcPr>
          <w:p w:rsidR="002A38EA" w:rsidRPr="002A38EA" w:rsidRDefault="002A38EA" w:rsidP="002A38EA">
            <w:pPr>
              <w:tabs>
                <w:tab w:val="num" w:pos="810"/>
              </w:tabs>
              <w:spacing w:after="0"/>
              <w:jc w:val="left"/>
              <w:rPr>
                <w:rFonts w:eastAsia="Times New Roman"/>
                <w:szCs w:val="17"/>
                <w:lang w:val="en-US"/>
              </w:rPr>
            </w:pPr>
          </w:p>
        </w:tc>
        <w:tc>
          <w:tcPr>
            <w:tcW w:w="1280" w:type="pct"/>
          </w:tcPr>
          <w:p w:rsidR="002A38EA" w:rsidRPr="002A38EA" w:rsidRDefault="002A38EA" w:rsidP="002A38EA">
            <w:pPr>
              <w:tabs>
                <w:tab w:val="num" w:pos="810"/>
              </w:tabs>
              <w:spacing w:after="0"/>
              <w:jc w:val="left"/>
              <w:rPr>
                <w:rFonts w:eastAsia="Times New Roman"/>
                <w:szCs w:val="17"/>
                <w:lang w:val="en-US"/>
              </w:rPr>
            </w:pPr>
          </w:p>
        </w:tc>
        <w:tc>
          <w:tcPr>
            <w:tcW w:w="1219" w:type="pct"/>
          </w:tcPr>
          <w:p w:rsidR="002A38EA" w:rsidRPr="002A38EA" w:rsidRDefault="002A38EA" w:rsidP="002A38EA">
            <w:pPr>
              <w:tabs>
                <w:tab w:val="num" w:pos="810"/>
              </w:tabs>
              <w:spacing w:after="0"/>
              <w:jc w:val="left"/>
              <w:rPr>
                <w:rFonts w:eastAsia="Times New Roman"/>
                <w:szCs w:val="17"/>
                <w:lang w:val="en-US"/>
              </w:rPr>
            </w:pPr>
          </w:p>
        </w:tc>
      </w:tr>
    </w:tbl>
    <w:p w:rsidR="002A38EA" w:rsidRPr="002A38EA" w:rsidRDefault="002A38EA" w:rsidP="002A38EA">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before="100" w:line="14" w:lineRule="exact"/>
        <w:ind w:left="1080" w:right="1080"/>
        <w:jc w:val="center"/>
        <w:rPr>
          <w:rFonts w:eastAsia="Times New Roman"/>
          <w:smallCaps/>
          <w:szCs w:val="17"/>
        </w:rPr>
      </w:pPr>
    </w:p>
    <w:p w:rsidR="002A38EA" w:rsidRPr="002A38EA" w:rsidRDefault="002A38EA" w:rsidP="00AE58CE">
      <w:pPr>
        <w:pStyle w:val="GG-Title2"/>
      </w:pPr>
      <w:r w:rsidRPr="002A38EA">
        <w:t>Trades or Declared Vocations and Required Qualifications and T</w:t>
      </w:r>
      <w:bookmarkStart w:id="283" w:name="_Hlk32242838"/>
      <w:r w:rsidRPr="002A38EA">
        <w:t>raining Contract Conditions for</w:t>
      </w:r>
      <w:r w:rsidR="00AE58CE">
        <w:br/>
      </w:r>
      <w:r w:rsidR="00AE58CE" w:rsidRPr="002A38EA">
        <w:t xml:space="preserve">Corrections </w:t>
      </w:r>
      <w:r w:rsidRPr="002A38EA">
        <w:t>for Property Services (CPP) and Resources and Infrastructure (RII) from Notice 156</w:t>
      </w:r>
    </w:p>
    <w:tbl>
      <w:tblPr>
        <w:tblW w:w="9360" w:type="dxa"/>
        <w:jc w:val="center"/>
        <w:tblBorders>
          <w:top w:val="single" w:sz="4" w:space="0" w:color="auto"/>
          <w:bottom w:val="single" w:sz="4" w:space="0" w:color="auto"/>
        </w:tblBorders>
        <w:tblLayout w:type="fixed"/>
        <w:tblLook w:val="0020" w:firstRow="1" w:lastRow="0" w:firstColumn="0" w:lastColumn="0" w:noHBand="0" w:noVBand="0"/>
      </w:tblPr>
      <w:tblGrid>
        <w:gridCol w:w="2324"/>
        <w:gridCol w:w="1177"/>
        <w:gridCol w:w="3094"/>
        <w:gridCol w:w="1555"/>
        <w:gridCol w:w="1210"/>
      </w:tblGrid>
      <w:tr w:rsidR="002A38EA" w:rsidRPr="002A38EA" w:rsidTr="00B15559">
        <w:trPr>
          <w:cantSplit/>
          <w:trHeight w:val="227"/>
          <w:tblHeader/>
          <w:jc w:val="center"/>
        </w:trPr>
        <w:tc>
          <w:tcPr>
            <w:tcW w:w="2324" w:type="dxa"/>
            <w:tcBorders>
              <w:top w:val="single" w:sz="4" w:space="0" w:color="auto"/>
              <w:left w:val="nil"/>
              <w:bottom w:val="single" w:sz="4" w:space="0" w:color="auto"/>
              <w:right w:val="nil"/>
            </w:tcBorders>
            <w:vAlign w:val="center"/>
            <w:hideMark/>
          </w:tcPr>
          <w:p w:rsidR="002A38EA" w:rsidRPr="002A38EA" w:rsidRDefault="002A38EA" w:rsidP="002A38EA">
            <w:pPr>
              <w:spacing w:after="0" w:line="254" w:lineRule="auto"/>
              <w:jc w:val="center"/>
              <w:rPr>
                <w:rFonts w:eastAsia="Times New Roman"/>
                <w:b/>
                <w:szCs w:val="17"/>
                <w:lang w:val="en-US"/>
              </w:rPr>
            </w:pPr>
            <w:r w:rsidRPr="002A38EA">
              <w:rPr>
                <w:rFonts w:eastAsia="Times New Roman"/>
                <w:b/>
                <w:szCs w:val="17"/>
                <w:lang w:val="en-US"/>
              </w:rPr>
              <w:t>*Trade/ #Declared Vocation/ Other Occupation</w:t>
            </w:r>
          </w:p>
        </w:tc>
        <w:tc>
          <w:tcPr>
            <w:tcW w:w="1177" w:type="dxa"/>
            <w:tcBorders>
              <w:top w:val="single" w:sz="4" w:space="0" w:color="auto"/>
              <w:left w:val="nil"/>
              <w:bottom w:val="single" w:sz="4" w:space="0" w:color="auto"/>
              <w:right w:val="nil"/>
            </w:tcBorders>
            <w:vAlign w:val="center"/>
            <w:hideMark/>
          </w:tcPr>
          <w:p w:rsidR="002A38EA" w:rsidRPr="002A38EA" w:rsidRDefault="002A38EA" w:rsidP="002A38EA">
            <w:pPr>
              <w:spacing w:after="0" w:line="254" w:lineRule="auto"/>
              <w:jc w:val="center"/>
              <w:rPr>
                <w:rFonts w:eastAsia="Times New Roman"/>
                <w:b/>
                <w:szCs w:val="17"/>
                <w:lang w:val="en-US"/>
              </w:rPr>
            </w:pPr>
            <w:r w:rsidRPr="002A38EA">
              <w:rPr>
                <w:rFonts w:eastAsia="Times New Roman"/>
                <w:b/>
                <w:szCs w:val="17"/>
                <w:lang w:val="en-US"/>
              </w:rPr>
              <w:t>Qualification Code</w:t>
            </w:r>
          </w:p>
        </w:tc>
        <w:tc>
          <w:tcPr>
            <w:tcW w:w="3094" w:type="dxa"/>
            <w:tcBorders>
              <w:top w:val="single" w:sz="4" w:space="0" w:color="auto"/>
              <w:left w:val="nil"/>
              <w:bottom w:val="single" w:sz="4" w:space="0" w:color="auto"/>
              <w:right w:val="nil"/>
            </w:tcBorders>
            <w:vAlign w:val="center"/>
            <w:hideMark/>
          </w:tcPr>
          <w:p w:rsidR="002A38EA" w:rsidRPr="002A38EA" w:rsidRDefault="002A38EA" w:rsidP="002A38EA">
            <w:pPr>
              <w:spacing w:after="0" w:line="254" w:lineRule="auto"/>
              <w:jc w:val="center"/>
              <w:rPr>
                <w:rFonts w:eastAsia="Times New Roman"/>
                <w:b/>
                <w:szCs w:val="17"/>
                <w:lang w:val="en-US"/>
              </w:rPr>
            </w:pPr>
            <w:r w:rsidRPr="002A38EA">
              <w:rPr>
                <w:rFonts w:eastAsia="Times New Roman"/>
                <w:b/>
                <w:szCs w:val="17"/>
                <w:lang w:val="en-US"/>
              </w:rPr>
              <w:t>Qualification Title</w:t>
            </w:r>
          </w:p>
        </w:tc>
        <w:tc>
          <w:tcPr>
            <w:tcW w:w="1555" w:type="dxa"/>
            <w:tcBorders>
              <w:top w:val="single" w:sz="4" w:space="0" w:color="auto"/>
              <w:left w:val="nil"/>
              <w:bottom w:val="single" w:sz="4" w:space="0" w:color="auto"/>
              <w:right w:val="nil"/>
            </w:tcBorders>
            <w:vAlign w:val="center"/>
            <w:hideMark/>
          </w:tcPr>
          <w:p w:rsidR="002A38EA" w:rsidRPr="002A38EA" w:rsidRDefault="002A38EA" w:rsidP="002A38EA">
            <w:pPr>
              <w:spacing w:after="0" w:line="254" w:lineRule="auto"/>
              <w:jc w:val="center"/>
              <w:rPr>
                <w:rFonts w:eastAsia="Times New Roman"/>
                <w:b/>
                <w:szCs w:val="17"/>
                <w:lang w:val="en-US"/>
              </w:rPr>
            </w:pPr>
            <w:r w:rsidRPr="002A38EA">
              <w:rPr>
                <w:rFonts w:eastAsia="Times New Roman"/>
                <w:b/>
                <w:szCs w:val="17"/>
                <w:lang w:val="en-US"/>
              </w:rPr>
              <w:t>Nominal Term of Training Contract</w:t>
            </w:r>
          </w:p>
        </w:tc>
        <w:tc>
          <w:tcPr>
            <w:tcW w:w="1210" w:type="dxa"/>
            <w:tcBorders>
              <w:top w:val="single" w:sz="4" w:space="0" w:color="auto"/>
              <w:left w:val="nil"/>
              <w:bottom w:val="single" w:sz="4" w:space="0" w:color="auto"/>
              <w:right w:val="nil"/>
            </w:tcBorders>
            <w:vAlign w:val="center"/>
            <w:hideMark/>
          </w:tcPr>
          <w:p w:rsidR="002A38EA" w:rsidRPr="002A38EA" w:rsidRDefault="002A38EA" w:rsidP="002A38EA">
            <w:pPr>
              <w:spacing w:after="0" w:line="254" w:lineRule="auto"/>
              <w:jc w:val="center"/>
              <w:rPr>
                <w:rFonts w:eastAsia="Times New Roman"/>
                <w:b/>
                <w:szCs w:val="17"/>
                <w:lang w:val="en-US"/>
              </w:rPr>
            </w:pPr>
            <w:r w:rsidRPr="002A38EA">
              <w:rPr>
                <w:rFonts w:eastAsia="Times New Roman"/>
                <w:b/>
                <w:szCs w:val="17"/>
                <w:lang w:val="en-US"/>
              </w:rPr>
              <w:t>Probationary Period</w:t>
            </w:r>
          </w:p>
        </w:tc>
      </w:tr>
      <w:tr w:rsidR="002A38EA" w:rsidRPr="002A38EA" w:rsidTr="00B15559">
        <w:trPr>
          <w:cantSplit/>
          <w:trHeight w:val="227"/>
          <w:tblHeader/>
          <w:jc w:val="center"/>
        </w:trPr>
        <w:tc>
          <w:tcPr>
            <w:tcW w:w="2324" w:type="dxa"/>
            <w:tcBorders>
              <w:top w:val="single" w:sz="4" w:space="0" w:color="auto"/>
              <w:left w:val="nil"/>
              <w:bottom w:val="single" w:sz="4" w:space="0" w:color="auto"/>
              <w:right w:val="nil"/>
            </w:tcBorders>
            <w:vAlign w:val="center"/>
            <w:hideMark/>
          </w:tcPr>
          <w:p w:rsidR="002A38EA" w:rsidRPr="002A38EA" w:rsidRDefault="002A38EA" w:rsidP="002A38EA">
            <w:pPr>
              <w:spacing w:after="0" w:line="254" w:lineRule="auto"/>
              <w:jc w:val="center"/>
              <w:rPr>
                <w:rFonts w:eastAsia="Times New Roman"/>
                <w:bCs/>
                <w:strike/>
                <w:szCs w:val="17"/>
                <w:lang w:val="en-US"/>
              </w:rPr>
            </w:pPr>
            <w:r w:rsidRPr="002A38EA">
              <w:rPr>
                <w:rFonts w:eastAsia="Times New Roman"/>
                <w:bCs/>
                <w:strike/>
                <w:szCs w:val="17"/>
                <w:lang w:val="en-US"/>
              </w:rPr>
              <w:t>Civil Construction and Maintenance Worker #</w:t>
            </w:r>
          </w:p>
        </w:tc>
        <w:tc>
          <w:tcPr>
            <w:tcW w:w="1177" w:type="dxa"/>
            <w:tcBorders>
              <w:top w:val="single" w:sz="4" w:space="0" w:color="auto"/>
              <w:left w:val="nil"/>
              <w:bottom w:val="single" w:sz="4" w:space="0" w:color="auto"/>
              <w:right w:val="nil"/>
            </w:tcBorders>
            <w:vAlign w:val="center"/>
            <w:hideMark/>
          </w:tcPr>
          <w:p w:rsidR="002A38EA" w:rsidRPr="002A38EA" w:rsidRDefault="002A38EA" w:rsidP="002A38EA">
            <w:pPr>
              <w:spacing w:after="0" w:line="254" w:lineRule="auto"/>
              <w:jc w:val="center"/>
              <w:rPr>
                <w:rFonts w:eastAsia="Times New Roman"/>
                <w:bCs/>
                <w:strike/>
                <w:szCs w:val="17"/>
                <w:lang w:val="en-US"/>
              </w:rPr>
            </w:pPr>
            <w:r w:rsidRPr="002A38EA">
              <w:rPr>
                <w:rFonts w:eastAsia="Times New Roman"/>
                <w:bCs/>
                <w:strike/>
                <w:szCs w:val="17"/>
                <w:lang w:val="en-US"/>
              </w:rPr>
              <w:t>RII30919</w:t>
            </w:r>
          </w:p>
        </w:tc>
        <w:tc>
          <w:tcPr>
            <w:tcW w:w="3094" w:type="dxa"/>
            <w:tcBorders>
              <w:top w:val="single" w:sz="4" w:space="0" w:color="auto"/>
              <w:left w:val="nil"/>
              <w:bottom w:val="single" w:sz="4" w:space="0" w:color="auto"/>
              <w:right w:val="nil"/>
            </w:tcBorders>
            <w:vAlign w:val="center"/>
            <w:hideMark/>
          </w:tcPr>
          <w:p w:rsidR="002A38EA" w:rsidRPr="002A38EA" w:rsidRDefault="002A38EA" w:rsidP="002A38EA">
            <w:pPr>
              <w:spacing w:after="0" w:line="254" w:lineRule="auto"/>
              <w:jc w:val="center"/>
              <w:rPr>
                <w:rFonts w:eastAsia="Times New Roman"/>
                <w:bCs/>
                <w:strike/>
                <w:szCs w:val="17"/>
                <w:lang w:val="en-US"/>
              </w:rPr>
            </w:pPr>
            <w:r w:rsidRPr="002A38EA">
              <w:rPr>
                <w:rFonts w:eastAsia="Times New Roman"/>
                <w:bCs/>
                <w:strike/>
                <w:szCs w:val="17"/>
                <w:lang w:val="en-US"/>
              </w:rPr>
              <w:t>Certificate III in Civil Construction</w:t>
            </w:r>
          </w:p>
        </w:tc>
        <w:tc>
          <w:tcPr>
            <w:tcW w:w="1555" w:type="dxa"/>
            <w:tcBorders>
              <w:top w:val="single" w:sz="4" w:space="0" w:color="auto"/>
              <w:left w:val="nil"/>
              <w:bottom w:val="single" w:sz="4" w:space="0" w:color="auto"/>
              <w:right w:val="nil"/>
            </w:tcBorders>
            <w:vAlign w:val="center"/>
            <w:hideMark/>
          </w:tcPr>
          <w:p w:rsidR="002A38EA" w:rsidRPr="002A38EA" w:rsidRDefault="002A38EA" w:rsidP="002A38EA">
            <w:pPr>
              <w:spacing w:after="0" w:line="254" w:lineRule="auto"/>
              <w:jc w:val="center"/>
              <w:rPr>
                <w:rFonts w:eastAsia="Times New Roman"/>
                <w:bCs/>
                <w:strike/>
                <w:szCs w:val="17"/>
                <w:lang w:val="en-US"/>
              </w:rPr>
            </w:pPr>
            <w:r w:rsidRPr="002A38EA">
              <w:rPr>
                <w:rFonts w:eastAsia="Times New Roman"/>
                <w:bCs/>
                <w:strike/>
                <w:szCs w:val="17"/>
                <w:lang w:val="en-US"/>
              </w:rPr>
              <w:t>36</w:t>
            </w:r>
          </w:p>
        </w:tc>
        <w:tc>
          <w:tcPr>
            <w:tcW w:w="1210" w:type="dxa"/>
            <w:tcBorders>
              <w:top w:val="single" w:sz="4" w:space="0" w:color="auto"/>
              <w:left w:val="nil"/>
              <w:bottom w:val="single" w:sz="4" w:space="0" w:color="auto"/>
              <w:right w:val="nil"/>
            </w:tcBorders>
            <w:vAlign w:val="center"/>
            <w:hideMark/>
          </w:tcPr>
          <w:p w:rsidR="002A38EA" w:rsidRPr="002A38EA" w:rsidRDefault="002A38EA" w:rsidP="002A38EA">
            <w:pPr>
              <w:spacing w:after="0" w:line="254" w:lineRule="auto"/>
              <w:jc w:val="center"/>
              <w:rPr>
                <w:rFonts w:eastAsia="Times New Roman"/>
                <w:bCs/>
                <w:strike/>
                <w:szCs w:val="17"/>
                <w:lang w:val="en-US"/>
              </w:rPr>
            </w:pPr>
            <w:r w:rsidRPr="002A38EA">
              <w:rPr>
                <w:rFonts w:eastAsia="Times New Roman"/>
                <w:bCs/>
                <w:strike/>
                <w:szCs w:val="17"/>
                <w:lang w:val="en-US"/>
              </w:rPr>
              <w:t>90</w:t>
            </w:r>
          </w:p>
        </w:tc>
      </w:tr>
      <w:tr w:rsidR="002A38EA" w:rsidRPr="002A38EA" w:rsidTr="00B15559">
        <w:trPr>
          <w:cantSplit/>
          <w:trHeight w:val="227"/>
          <w:tblHeader/>
          <w:jc w:val="center"/>
        </w:trPr>
        <w:tc>
          <w:tcPr>
            <w:tcW w:w="2324" w:type="dxa"/>
            <w:tcBorders>
              <w:top w:val="single" w:sz="4" w:space="0" w:color="auto"/>
              <w:left w:val="nil"/>
              <w:bottom w:val="single" w:sz="4" w:space="0" w:color="auto"/>
              <w:right w:val="nil"/>
            </w:tcBorders>
            <w:vAlign w:val="center"/>
            <w:hideMark/>
          </w:tcPr>
          <w:p w:rsidR="002A38EA" w:rsidRPr="002A38EA" w:rsidRDefault="002A38EA" w:rsidP="002A38EA">
            <w:pPr>
              <w:spacing w:after="0" w:line="254" w:lineRule="auto"/>
              <w:jc w:val="center"/>
              <w:rPr>
                <w:rFonts w:eastAsia="Times New Roman"/>
                <w:bCs/>
                <w:szCs w:val="17"/>
                <w:lang w:val="en-US"/>
              </w:rPr>
            </w:pPr>
            <w:r w:rsidRPr="002A38EA">
              <w:rPr>
                <w:rFonts w:eastAsia="Times New Roman"/>
                <w:bCs/>
                <w:szCs w:val="17"/>
                <w:lang w:val="en-US"/>
              </w:rPr>
              <w:t>Asset Security Operations #</w:t>
            </w:r>
          </w:p>
        </w:tc>
        <w:tc>
          <w:tcPr>
            <w:tcW w:w="1177" w:type="dxa"/>
            <w:tcBorders>
              <w:top w:val="single" w:sz="4" w:space="0" w:color="auto"/>
              <w:left w:val="nil"/>
              <w:bottom w:val="single" w:sz="4" w:space="0" w:color="auto"/>
              <w:right w:val="nil"/>
            </w:tcBorders>
            <w:vAlign w:val="center"/>
            <w:hideMark/>
          </w:tcPr>
          <w:p w:rsidR="002A38EA" w:rsidRPr="002A38EA" w:rsidRDefault="002A38EA" w:rsidP="002A38EA">
            <w:pPr>
              <w:spacing w:after="0" w:line="254" w:lineRule="auto"/>
              <w:jc w:val="center"/>
              <w:rPr>
                <w:rFonts w:eastAsia="Times New Roman"/>
                <w:bCs/>
                <w:szCs w:val="17"/>
                <w:lang w:val="en-US"/>
              </w:rPr>
            </w:pPr>
            <w:r w:rsidRPr="002A38EA">
              <w:rPr>
                <w:rFonts w:eastAsia="Times New Roman"/>
                <w:bCs/>
                <w:szCs w:val="17"/>
                <w:lang w:val="en-US"/>
              </w:rPr>
              <w:t>CPP40719</w:t>
            </w:r>
          </w:p>
        </w:tc>
        <w:tc>
          <w:tcPr>
            <w:tcW w:w="3094" w:type="dxa"/>
            <w:tcBorders>
              <w:top w:val="single" w:sz="4" w:space="0" w:color="auto"/>
              <w:left w:val="nil"/>
              <w:bottom w:val="single" w:sz="4" w:space="0" w:color="auto"/>
              <w:right w:val="nil"/>
            </w:tcBorders>
            <w:vAlign w:val="center"/>
            <w:hideMark/>
          </w:tcPr>
          <w:p w:rsidR="002A38EA" w:rsidRPr="002A38EA" w:rsidRDefault="002A38EA" w:rsidP="002A38EA">
            <w:pPr>
              <w:spacing w:after="0" w:line="254" w:lineRule="auto"/>
              <w:jc w:val="center"/>
              <w:rPr>
                <w:rFonts w:eastAsia="Times New Roman"/>
                <w:bCs/>
                <w:szCs w:val="17"/>
                <w:lang w:val="en-US"/>
              </w:rPr>
            </w:pPr>
            <w:bookmarkStart w:id="284" w:name="_Hlk43717540"/>
            <w:r w:rsidRPr="002A38EA">
              <w:rPr>
                <w:rFonts w:eastAsia="Times New Roman"/>
                <w:bCs/>
                <w:szCs w:val="17"/>
                <w:lang w:val="en-US"/>
              </w:rPr>
              <w:t>Certificate IV in Security Management</w:t>
            </w:r>
            <w:bookmarkEnd w:id="284"/>
          </w:p>
        </w:tc>
        <w:tc>
          <w:tcPr>
            <w:tcW w:w="1555" w:type="dxa"/>
            <w:tcBorders>
              <w:top w:val="single" w:sz="4" w:space="0" w:color="auto"/>
              <w:left w:val="nil"/>
              <w:bottom w:val="single" w:sz="4" w:space="0" w:color="auto"/>
              <w:right w:val="nil"/>
            </w:tcBorders>
            <w:vAlign w:val="center"/>
            <w:hideMark/>
          </w:tcPr>
          <w:p w:rsidR="002A38EA" w:rsidRPr="002A38EA" w:rsidRDefault="002A38EA" w:rsidP="002A38EA">
            <w:pPr>
              <w:spacing w:after="0" w:line="254" w:lineRule="auto"/>
              <w:jc w:val="center"/>
              <w:rPr>
                <w:rFonts w:eastAsia="Times New Roman"/>
                <w:bCs/>
                <w:szCs w:val="17"/>
                <w:lang w:val="en-US"/>
              </w:rPr>
            </w:pPr>
            <w:r w:rsidRPr="002A38EA">
              <w:rPr>
                <w:rFonts w:eastAsia="Times New Roman"/>
                <w:bCs/>
                <w:szCs w:val="17"/>
                <w:lang w:val="en-US"/>
              </w:rPr>
              <w:t>18</w:t>
            </w:r>
          </w:p>
        </w:tc>
        <w:tc>
          <w:tcPr>
            <w:tcW w:w="1210" w:type="dxa"/>
            <w:tcBorders>
              <w:top w:val="single" w:sz="4" w:space="0" w:color="auto"/>
              <w:left w:val="nil"/>
              <w:bottom w:val="single" w:sz="4" w:space="0" w:color="auto"/>
              <w:right w:val="nil"/>
            </w:tcBorders>
            <w:vAlign w:val="center"/>
            <w:hideMark/>
          </w:tcPr>
          <w:p w:rsidR="002A38EA" w:rsidRPr="002A38EA" w:rsidRDefault="002A38EA" w:rsidP="002A38EA">
            <w:pPr>
              <w:spacing w:after="0" w:line="254" w:lineRule="auto"/>
              <w:jc w:val="center"/>
              <w:rPr>
                <w:rFonts w:eastAsia="Times New Roman"/>
                <w:bCs/>
                <w:szCs w:val="17"/>
                <w:lang w:val="en-US"/>
              </w:rPr>
            </w:pPr>
            <w:r w:rsidRPr="002A38EA">
              <w:rPr>
                <w:rFonts w:eastAsia="Times New Roman"/>
                <w:bCs/>
                <w:szCs w:val="17"/>
                <w:lang w:val="en-US"/>
              </w:rPr>
              <w:t>60</w:t>
            </w:r>
          </w:p>
        </w:tc>
      </w:tr>
      <w:bookmarkEnd w:id="283"/>
    </w:tbl>
    <w:p w:rsidR="002A38EA" w:rsidRPr="002A38EA" w:rsidRDefault="002A38EA" w:rsidP="002A38EA">
      <w:pPr>
        <w:spacing w:after="0" w:line="240" w:lineRule="auto"/>
        <w:jc w:val="left"/>
        <w:rPr>
          <w:rFonts w:eastAsia="Times New Roman"/>
          <w:sz w:val="20"/>
          <w:szCs w:val="20"/>
        </w:rPr>
      </w:pPr>
    </w:p>
    <w:p w:rsidR="002A38EA" w:rsidRPr="002A38EA" w:rsidRDefault="002A38EA" w:rsidP="002A38EA">
      <w:pPr>
        <w:spacing w:after="0"/>
        <w:rPr>
          <w:rFonts w:eastAsia="Times New Roman"/>
          <w:szCs w:val="17"/>
        </w:rPr>
      </w:pPr>
      <w:r w:rsidRPr="002A38EA">
        <w:rPr>
          <w:rFonts w:eastAsia="Times New Roman"/>
          <w:szCs w:val="17"/>
        </w:rPr>
        <w:t>Dated: 23 June 2020</w:t>
      </w:r>
    </w:p>
    <w:p w:rsidR="002A38EA" w:rsidRPr="002A38EA" w:rsidRDefault="002A38EA" w:rsidP="002A38EA">
      <w:pPr>
        <w:spacing w:after="0"/>
        <w:jc w:val="right"/>
        <w:rPr>
          <w:rFonts w:eastAsia="Times New Roman"/>
          <w:smallCaps/>
          <w:szCs w:val="20"/>
        </w:rPr>
      </w:pPr>
      <w:r w:rsidRPr="002A38EA">
        <w:rPr>
          <w:rFonts w:eastAsia="Times New Roman"/>
          <w:smallCaps/>
          <w:szCs w:val="20"/>
        </w:rPr>
        <w:t>John Evangelista</w:t>
      </w:r>
    </w:p>
    <w:p w:rsidR="002A38EA" w:rsidRPr="002A38EA" w:rsidRDefault="002A38EA" w:rsidP="002A38EA">
      <w:pPr>
        <w:spacing w:after="0"/>
        <w:jc w:val="right"/>
        <w:rPr>
          <w:rFonts w:eastAsia="Times New Roman"/>
          <w:szCs w:val="17"/>
        </w:rPr>
      </w:pPr>
      <w:r w:rsidRPr="002A38EA">
        <w:rPr>
          <w:rFonts w:eastAsia="Times New Roman"/>
          <w:szCs w:val="17"/>
        </w:rPr>
        <w:t>Director</w:t>
      </w:r>
    </w:p>
    <w:p w:rsidR="004017F8" w:rsidRDefault="002A38EA" w:rsidP="002A38EA">
      <w:pPr>
        <w:spacing w:after="0"/>
        <w:jc w:val="right"/>
        <w:rPr>
          <w:rFonts w:eastAsia="Times New Roman"/>
          <w:szCs w:val="17"/>
        </w:rPr>
      </w:pPr>
      <w:r w:rsidRPr="002A38EA">
        <w:rPr>
          <w:rFonts w:eastAsia="Times New Roman"/>
          <w:szCs w:val="17"/>
        </w:rPr>
        <w:t>Traineeship and Apprenticeship Services</w:t>
      </w:r>
    </w:p>
    <w:p w:rsidR="002A38EA" w:rsidRDefault="002A38EA" w:rsidP="002A38EA">
      <w:pPr>
        <w:pBdr>
          <w:bottom w:val="single" w:sz="4" w:space="1" w:color="auto"/>
        </w:pBdr>
        <w:spacing w:after="0" w:line="52" w:lineRule="exact"/>
        <w:jc w:val="center"/>
        <w:rPr>
          <w:rFonts w:eastAsia="Times New Roman"/>
          <w:smallCaps/>
          <w:szCs w:val="17"/>
        </w:rPr>
      </w:pPr>
    </w:p>
    <w:p w:rsidR="002A38EA" w:rsidRDefault="002A38EA" w:rsidP="002A38EA">
      <w:pPr>
        <w:pBdr>
          <w:top w:val="single" w:sz="4" w:space="1" w:color="auto"/>
        </w:pBdr>
        <w:spacing w:before="34" w:after="0" w:line="14" w:lineRule="exact"/>
        <w:jc w:val="center"/>
        <w:rPr>
          <w:rFonts w:eastAsia="Times New Roman"/>
          <w:smallCaps/>
          <w:szCs w:val="17"/>
        </w:rPr>
      </w:pPr>
    </w:p>
    <w:p w:rsidR="004017F8" w:rsidRDefault="004017F8" w:rsidP="008E666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eastAsia="Times New Roman"/>
          <w:smallCaps/>
          <w:szCs w:val="17"/>
        </w:rPr>
      </w:pPr>
    </w:p>
    <w:p w:rsidR="00FD08D6" w:rsidRPr="00FD08D6" w:rsidRDefault="00FD08D6" w:rsidP="00DD0D92">
      <w:pPr>
        <w:pStyle w:val="Heading2"/>
      </w:pPr>
      <w:bookmarkStart w:id="285" w:name="_Toc43981319"/>
      <w:r w:rsidRPr="00FD08D6">
        <w:t>Work Health And Safety Regulations 2012</w:t>
      </w:r>
      <w:bookmarkEnd w:id="285"/>
    </w:p>
    <w:p w:rsidR="00FD08D6" w:rsidRPr="00FD08D6" w:rsidRDefault="00FD08D6" w:rsidP="00FD08D6">
      <w:pPr>
        <w:jc w:val="center"/>
        <w:rPr>
          <w:i/>
          <w:szCs w:val="17"/>
        </w:rPr>
      </w:pPr>
      <w:r w:rsidRPr="00FD08D6">
        <w:rPr>
          <w:i/>
          <w:szCs w:val="17"/>
        </w:rPr>
        <w:t>Exemption</w:t>
      </w:r>
    </w:p>
    <w:p w:rsidR="00FD08D6" w:rsidRPr="00FD08D6" w:rsidRDefault="00FD08D6" w:rsidP="00FD08D6">
      <w:pPr>
        <w:rPr>
          <w:rFonts w:eastAsia="Times New Roman"/>
          <w:szCs w:val="17"/>
        </w:rPr>
      </w:pPr>
      <w:bookmarkStart w:id="286" w:name="teamaddress"/>
      <w:bookmarkStart w:id="287" w:name="staddress"/>
      <w:bookmarkEnd w:id="286"/>
      <w:bookmarkEnd w:id="287"/>
      <w:r w:rsidRPr="00FD08D6">
        <w:rPr>
          <w:rFonts w:eastAsia="Times New Roman"/>
          <w:szCs w:val="17"/>
        </w:rPr>
        <w:t xml:space="preserve">Pursuant to regulation 684 of the </w:t>
      </w:r>
      <w:r w:rsidRPr="00FD08D6">
        <w:rPr>
          <w:rFonts w:eastAsia="Times New Roman"/>
          <w:i/>
          <w:szCs w:val="17"/>
        </w:rPr>
        <w:t>Work Health Safety Regulations 2012</w:t>
      </w:r>
      <w:r w:rsidRPr="00FD08D6">
        <w:rPr>
          <w:rFonts w:eastAsia="Times New Roman"/>
          <w:szCs w:val="17"/>
        </w:rPr>
        <w:t xml:space="preserve"> (WHS Regulations) I, Martyn Antony Campbell, Executive Director of SafeWork SA, having taken into account all relevant matters, hereby exempt:</w:t>
      </w:r>
    </w:p>
    <w:p w:rsidR="00FD08D6" w:rsidRPr="00FD08D6" w:rsidRDefault="00FD08D6" w:rsidP="00FD08D6">
      <w:pPr>
        <w:rPr>
          <w:rFonts w:eastAsia="Times New Roman"/>
          <w:szCs w:val="17"/>
        </w:rPr>
      </w:pPr>
      <w:r w:rsidRPr="00FD08D6">
        <w:rPr>
          <w:rFonts w:eastAsia="Times New Roman"/>
          <w:szCs w:val="17"/>
        </w:rPr>
        <w:t>The following class of persons:</w:t>
      </w:r>
    </w:p>
    <w:p w:rsidR="00FD08D6" w:rsidRPr="00FD08D6" w:rsidRDefault="00FD08D6" w:rsidP="00FD08D6">
      <w:pPr>
        <w:numPr>
          <w:ilvl w:val="0"/>
          <w:numId w:val="51"/>
        </w:numPr>
        <w:spacing w:after="0"/>
        <w:ind w:left="714" w:hanging="357"/>
        <w:rPr>
          <w:rFonts w:eastAsia="Times New Roman"/>
          <w:szCs w:val="17"/>
        </w:rPr>
      </w:pPr>
      <w:r w:rsidRPr="00FD08D6">
        <w:rPr>
          <w:rFonts w:eastAsia="Times New Roman"/>
          <w:szCs w:val="17"/>
        </w:rPr>
        <w:t>manufacturers and importers of hazardous chemicals;</w:t>
      </w:r>
    </w:p>
    <w:p w:rsidR="00FD08D6" w:rsidRPr="00FD08D6" w:rsidRDefault="00FD08D6" w:rsidP="00FD08D6">
      <w:pPr>
        <w:numPr>
          <w:ilvl w:val="0"/>
          <w:numId w:val="51"/>
        </w:numPr>
        <w:spacing w:after="0"/>
        <w:ind w:left="714" w:hanging="357"/>
        <w:rPr>
          <w:rFonts w:eastAsia="Times New Roman"/>
          <w:szCs w:val="17"/>
        </w:rPr>
      </w:pPr>
      <w:r w:rsidRPr="00FD08D6">
        <w:rPr>
          <w:rFonts w:eastAsia="Times New Roman"/>
          <w:szCs w:val="17"/>
        </w:rPr>
        <w:t>suppliers of hazardous chemicals; and</w:t>
      </w:r>
    </w:p>
    <w:p w:rsidR="00FD08D6" w:rsidRPr="00FD08D6" w:rsidRDefault="00FD08D6" w:rsidP="00FD08D6">
      <w:pPr>
        <w:numPr>
          <w:ilvl w:val="0"/>
          <w:numId w:val="51"/>
        </w:numPr>
        <w:rPr>
          <w:rFonts w:eastAsia="Times New Roman"/>
          <w:szCs w:val="17"/>
        </w:rPr>
      </w:pPr>
      <w:r w:rsidRPr="00FD08D6">
        <w:rPr>
          <w:rFonts w:eastAsia="Times New Roman"/>
          <w:szCs w:val="17"/>
        </w:rPr>
        <w:t>a person conducting a business or undertaking.</w:t>
      </w:r>
    </w:p>
    <w:p w:rsidR="00FD08D6" w:rsidRPr="00FD08D6" w:rsidRDefault="00FD08D6" w:rsidP="00FD08D6">
      <w:pPr>
        <w:rPr>
          <w:rFonts w:eastAsia="Times New Roman"/>
          <w:b/>
          <w:szCs w:val="17"/>
        </w:rPr>
      </w:pPr>
      <w:r w:rsidRPr="00FD08D6">
        <w:rPr>
          <w:rFonts w:eastAsia="Times New Roman"/>
          <w:b/>
          <w:szCs w:val="17"/>
        </w:rPr>
        <w:t>from the provisions of:</w:t>
      </w:r>
    </w:p>
    <w:p w:rsidR="00FD08D6" w:rsidRPr="00FD08D6" w:rsidRDefault="00FD08D6" w:rsidP="00DA6A8F">
      <w:pPr>
        <w:ind w:left="160"/>
        <w:rPr>
          <w:rFonts w:eastAsia="Times New Roman"/>
          <w:szCs w:val="17"/>
        </w:rPr>
      </w:pPr>
      <w:r w:rsidRPr="00FD08D6">
        <w:rPr>
          <w:rFonts w:eastAsia="Times New Roman"/>
          <w:szCs w:val="17"/>
        </w:rPr>
        <w:t xml:space="preserve">Clauses 329, 330(1), 330(2), 330(3), 335 of the WHS Regulations as they apply to manufacturers and importers of hazardous chemicals  </w:t>
      </w:r>
    </w:p>
    <w:p w:rsidR="00FD08D6" w:rsidRPr="00FD08D6" w:rsidRDefault="00FD08D6" w:rsidP="00DA6A8F">
      <w:pPr>
        <w:ind w:left="160"/>
        <w:rPr>
          <w:rFonts w:eastAsia="Times New Roman"/>
          <w:szCs w:val="17"/>
        </w:rPr>
      </w:pPr>
      <w:r w:rsidRPr="00FD08D6">
        <w:rPr>
          <w:rFonts w:eastAsia="Times New Roman"/>
          <w:szCs w:val="17"/>
        </w:rPr>
        <w:t xml:space="preserve">Clause 338 of the WHS Regulations as it applies to suppliers of hazardous chemicals </w:t>
      </w:r>
    </w:p>
    <w:p w:rsidR="00FD08D6" w:rsidRPr="00FD08D6" w:rsidRDefault="00FD08D6" w:rsidP="00DA6A8F">
      <w:pPr>
        <w:ind w:left="160"/>
        <w:rPr>
          <w:rFonts w:eastAsia="Times New Roman"/>
          <w:szCs w:val="17"/>
        </w:rPr>
      </w:pPr>
      <w:r w:rsidRPr="00FD08D6">
        <w:rPr>
          <w:rFonts w:eastAsia="Times New Roman"/>
          <w:szCs w:val="17"/>
        </w:rPr>
        <w:t xml:space="preserve">Clauses 341, 342(1), 342(2) and 345 of the WHS Regulations as they apply to a person conducting a business or undertaking. </w:t>
      </w:r>
    </w:p>
    <w:p w:rsidR="00FD08D6" w:rsidRPr="00FD08D6" w:rsidRDefault="00FD08D6" w:rsidP="00FD08D6">
      <w:pPr>
        <w:rPr>
          <w:rFonts w:eastAsia="Times New Roman"/>
          <w:szCs w:val="17"/>
        </w:rPr>
      </w:pPr>
      <w:r w:rsidRPr="00FD08D6">
        <w:rPr>
          <w:rFonts w:eastAsia="Times New Roman"/>
          <w:szCs w:val="17"/>
        </w:rPr>
        <w:t>This exemption applies providing that the person manufactured, imported, supplied, labelled, transferred or decanted the hazardous chemical after 1 July 2020 and the person complies with the WHS Regulations as if the WHS Regulations were amended as follows:</w:t>
      </w:r>
    </w:p>
    <w:p w:rsidR="00FD08D6" w:rsidRPr="00FD08D6" w:rsidRDefault="00FD08D6" w:rsidP="00FD08D6">
      <w:pPr>
        <w:numPr>
          <w:ilvl w:val="0"/>
          <w:numId w:val="52"/>
        </w:numPr>
        <w:spacing w:after="0"/>
        <w:rPr>
          <w:rFonts w:eastAsia="Times New Roman"/>
          <w:szCs w:val="17"/>
        </w:rPr>
      </w:pPr>
      <w:r w:rsidRPr="00FD08D6">
        <w:rPr>
          <w:rFonts w:eastAsia="Times New Roman"/>
          <w:szCs w:val="17"/>
        </w:rPr>
        <w:t>each reference to ‘GHS’ is a reference to ‘GHS 7’; and</w:t>
      </w:r>
    </w:p>
    <w:p w:rsidR="00FD08D6" w:rsidRPr="00FD08D6" w:rsidRDefault="00FD08D6" w:rsidP="00FD08D6">
      <w:pPr>
        <w:numPr>
          <w:ilvl w:val="0"/>
          <w:numId w:val="52"/>
        </w:numPr>
        <w:spacing w:after="0"/>
        <w:rPr>
          <w:rFonts w:eastAsia="Times New Roman"/>
          <w:szCs w:val="17"/>
        </w:rPr>
      </w:pPr>
      <w:r w:rsidRPr="00FD08D6">
        <w:rPr>
          <w:rFonts w:eastAsia="Times New Roman"/>
          <w:szCs w:val="17"/>
        </w:rPr>
        <w:t>the text “:Product identifier and chemical identity’ is omitted from Clause 1(2)(a) of Schedule 7; and</w:t>
      </w:r>
    </w:p>
    <w:p w:rsidR="00FD08D6" w:rsidRPr="00FD08D6" w:rsidRDefault="00FD08D6" w:rsidP="00FD08D6">
      <w:pPr>
        <w:numPr>
          <w:ilvl w:val="0"/>
          <w:numId w:val="52"/>
        </w:numPr>
        <w:rPr>
          <w:rFonts w:eastAsia="Times New Roman"/>
          <w:szCs w:val="17"/>
        </w:rPr>
      </w:pPr>
      <w:r w:rsidRPr="00FD08D6">
        <w:rPr>
          <w:rFonts w:eastAsia="Times New Roman"/>
          <w:szCs w:val="17"/>
        </w:rPr>
        <w:t>the text ‘, including how the chemical may be safely used’ is omitted from Clause 1(2)(g) of Schedule 7</w:t>
      </w:r>
    </w:p>
    <w:p w:rsidR="00FD08D6" w:rsidRPr="00FD08D6" w:rsidRDefault="00FD08D6" w:rsidP="00FD08D6">
      <w:pPr>
        <w:tabs>
          <w:tab w:val="left" w:pos="709"/>
        </w:tabs>
        <w:ind w:left="709" w:hanging="709"/>
        <w:rPr>
          <w:rFonts w:eastAsia="Times New Roman"/>
          <w:bCs/>
          <w:i/>
          <w:szCs w:val="17"/>
        </w:rPr>
      </w:pPr>
      <w:r w:rsidRPr="00FD08D6">
        <w:rPr>
          <w:rFonts w:eastAsia="Times New Roman"/>
          <w:i/>
          <w:szCs w:val="17"/>
        </w:rPr>
        <w:t>NOTE:</w:t>
      </w:r>
      <w:r w:rsidRPr="00FD08D6">
        <w:rPr>
          <w:rFonts w:eastAsia="Times New Roman"/>
          <w:i/>
          <w:szCs w:val="17"/>
        </w:rPr>
        <w:tab/>
        <w:t>GHS</w:t>
      </w:r>
      <w:r w:rsidRPr="00FD08D6">
        <w:rPr>
          <w:rFonts w:eastAsia="Times New Roman"/>
          <w:b/>
          <w:bCs/>
          <w:i/>
          <w:szCs w:val="17"/>
        </w:rPr>
        <w:t xml:space="preserve"> 7 </w:t>
      </w:r>
      <w:r w:rsidRPr="00FD08D6">
        <w:rPr>
          <w:rFonts w:eastAsia="Times New Roman"/>
          <w:bCs/>
          <w:i/>
          <w:szCs w:val="17"/>
        </w:rPr>
        <w:t>means the Globally Harmonised System of Classification and Labelling of Chemicals, Seventh revised edition, published by the United Nations as if it were modified by Schedule 6 to the WHS Regulations.</w:t>
      </w:r>
    </w:p>
    <w:p w:rsidR="00FD08D6" w:rsidRPr="00FD08D6" w:rsidRDefault="00FD08D6" w:rsidP="00FD08D6">
      <w:pPr>
        <w:rPr>
          <w:rFonts w:eastAsia="Times New Roman"/>
          <w:szCs w:val="17"/>
        </w:rPr>
      </w:pPr>
      <w:r w:rsidRPr="00FD08D6">
        <w:rPr>
          <w:rFonts w:eastAsia="Times New Roman"/>
          <w:szCs w:val="17"/>
        </w:rPr>
        <w:t xml:space="preserve">This exemption is </w:t>
      </w:r>
      <w:r w:rsidRPr="00FD08D6">
        <w:rPr>
          <w:rFonts w:eastAsia="Times New Roman"/>
          <w:b/>
          <w:szCs w:val="17"/>
        </w:rPr>
        <w:t>subject to the following conditions</w:t>
      </w:r>
      <w:r w:rsidRPr="00FD08D6">
        <w:rPr>
          <w:rFonts w:eastAsia="Times New Roman"/>
          <w:szCs w:val="17"/>
        </w:rPr>
        <w:t>:</w:t>
      </w:r>
    </w:p>
    <w:p w:rsidR="00FD08D6" w:rsidRPr="00FD08D6" w:rsidRDefault="00FD08D6" w:rsidP="00FD08D6">
      <w:pPr>
        <w:numPr>
          <w:ilvl w:val="0"/>
          <w:numId w:val="53"/>
        </w:numPr>
        <w:rPr>
          <w:rFonts w:eastAsia="Times New Roman"/>
          <w:szCs w:val="17"/>
        </w:rPr>
      </w:pPr>
      <w:r w:rsidRPr="00FD08D6">
        <w:rPr>
          <w:rFonts w:eastAsia="Times New Roman"/>
          <w:szCs w:val="17"/>
        </w:rPr>
        <w:t>Commences on 1 July 2020 and expires on 31 December 2020.</w:t>
      </w:r>
    </w:p>
    <w:p w:rsidR="00FD08D6" w:rsidRPr="00FD08D6" w:rsidRDefault="00FD08D6" w:rsidP="00FD08D6">
      <w:pPr>
        <w:rPr>
          <w:rFonts w:eastAsia="Times New Roman"/>
          <w:szCs w:val="17"/>
        </w:rPr>
      </w:pPr>
      <w:r w:rsidRPr="00FD08D6">
        <w:rPr>
          <w:rFonts w:eastAsia="Times New Roman"/>
          <w:szCs w:val="17"/>
        </w:rPr>
        <w:t xml:space="preserve">All other provisions of both the </w:t>
      </w:r>
      <w:r w:rsidRPr="00FD08D6">
        <w:rPr>
          <w:rFonts w:eastAsia="Times New Roman"/>
          <w:i/>
          <w:szCs w:val="17"/>
        </w:rPr>
        <w:t>Work Health and Safety Act 2012</w:t>
      </w:r>
      <w:r w:rsidRPr="00FD08D6">
        <w:rPr>
          <w:rFonts w:eastAsia="Times New Roman"/>
          <w:szCs w:val="17"/>
        </w:rPr>
        <w:t xml:space="preserve"> and the WHS Regulations shall continue to apply.</w:t>
      </w:r>
    </w:p>
    <w:p w:rsidR="00FD08D6" w:rsidRPr="00FD08D6" w:rsidRDefault="00FD08D6" w:rsidP="00FD08D6">
      <w:pPr>
        <w:spacing w:after="0"/>
        <w:rPr>
          <w:rFonts w:eastAsia="Times New Roman"/>
          <w:noProof/>
          <w:szCs w:val="17"/>
          <w:lang w:eastAsia="en-AU"/>
        </w:rPr>
      </w:pPr>
      <w:r w:rsidRPr="00FD08D6">
        <w:rPr>
          <w:rFonts w:eastAsia="Times New Roman"/>
          <w:noProof/>
          <w:szCs w:val="17"/>
          <w:lang w:eastAsia="en-AU"/>
        </w:rPr>
        <w:t>Dated: 23 June 2020</w:t>
      </w:r>
    </w:p>
    <w:p w:rsidR="00FD08D6" w:rsidRPr="00FD08D6" w:rsidRDefault="00FD08D6" w:rsidP="00FD08D6">
      <w:pPr>
        <w:spacing w:after="0"/>
        <w:jc w:val="right"/>
        <w:rPr>
          <w:rFonts w:eastAsia="Times New Roman"/>
          <w:smallCaps/>
          <w:noProof/>
          <w:szCs w:val="20"/>
          <w:lang w:eastAsia="en-AU"/>
        </w:rPr>
      </w:pPr>
      <w:r w:rsidRPr="00FD08D6">
        <w:rPr>
          <w:rFonts w:eastAsia="Times New Roman"/>
          <w:smallCaps/>
          <w:noProof/>
          <w:szCs w:val="20"/>
          <w:lang w:eastAsia="en-AU"/>
        </w:rPr>
        <w:t>Martyn Campbell</w:t>
      </w:r>
    </w:p>
    <w:p w:rsidR="00FD08D6" w:rsidRPr="00FD08D6" w:rsidRDefault="00FD08D6" w:rsidP="00FD08D6">
      <w:pPr>
        <w:spacing w:after="0"/>
        <w:jc w:val="right"/>
        <w:rPr>
          <w:rFonts w:eastAsia="Times New Roman"/>
          <w:noProof/>
          <w:szCs w:val="17"/>
          <w:lang w:eastAsia="en-AU"/>
        </w:rPr>
      </w:pPr>
      <w:r w:rsidRPr="00FD08D6">
        <w:rPr>
          <w:rFonts w:eastAsia="Times New Roman"/>
          <w:noProof/>
          <w:szCs w:val="17"/>
          <w:lang w:eastAsia="en-AU"/>
        </w:rPr>
        <w:t>Executive Director</w:t>
      </w:r>
    </w:p>
    <w:p w:rsidR="00FD08D6" w:rsidRDefault="00FD08D6" w:rsidP="00FD08D6">
      <w:pPr>
        <w:spacing w:after="0"/>
        <w:jc w:val="right"/>
        <w:rPr>
          <w:rFonts w:eastAsia="Times New Roman"/>
          <w:noProof/>
          <w:szCs w:val="17"/>
          <w:lang w:eastAsia="en-AU"/>
        </w:rPr>
      </w:pPr>
      <w:r w:rsidRPr="00FD08D6">
        <w:rPr>
          <w:rFonts w:eastAsia="Times New Roman"/>
          <w:noProof/>
          <w:szCs w:val="17"/>
          <w:lang w:eastAsia="en-AU"/>
        </w:rPr>
        <w:t>The exeSafeWork SA</w:t>
      </w:r>
    </w:p>
    <w:p w:rsidR="00FD08D6" w:rsidRDefault="00FD08D6" w:rsidP="00FD08D6">
      <w:pPr>
        <w:pBdr>
          <w:bottom w:val="single" w:sz="4" w:space="1" w:color="auto"/>
        </w:pBdr>
        <w:spacing w:after="0" w:line="52" w:lineRule="exact"/>
        <w:jc w:val="center"/>
        <w:rPr>
          <w:rFonts w:eastAsia="Times New Roman"/>
          <w:noProof/>
          <w:szCs w:val="17"/>
          <w:lang w:eastAsia="en-AU"/>
        </w:rPr>
      </w:pPr>
    </w:p>
    <w:p w:rsidR="00FD08D6" w:rsidRDefault="00FD08D6" w:rsidP="00FD08D6">
      <w:pPr>
        <w:pBdr>
          <w:top w:val="single" w:sz="4" w:space="1" w:color="auto"/>
        </w:pBdr>
        <w:spacing w:before="34" w:after="0" w:line="14" w:lineRule="exact"/>
        <w:jc w:val="center"/>
        <w:rPr>
          <w:rFonts w:eastAsia="Times New Roman"/>
          <w:noProof/>
          <w:szCs w:val="17"/>
          <w:lang w:eastAsia="en-AU"/>
        </w:rPr>
      </w:pPr>
    </w:p>
    <w:p w:rsidR="009D1E2E" w:rsidRPr="009D1E2E" w:rsidRDefault="009D1E2E" w:rsidP="00F80EF5">
      <w:pPr>
        <w:pStyle w:val="Heading1"/>
      </w:pPr>
      <w:r>
        <w:rPr>
          <w:lang w:val="en-US"/>
        </w:rPr>
        <w:br w:type="page"/>
      </w:r>
      <w:bookmarkStart w:id="288" w:name="_Toc33707983"/>
      <w:bookmarkStart w:id="289" w:name="_Toc33708154"/>
      <w:bookmarkStart w:id="290" w:name="_Toc43981320"/>
      <w:r>
        <w:t>Local</w:t>
      </w:r>
      <w:r w:rsidRPr="009D1E2E">
        <w:t xml:space="preserve"> Government Instruments</w:t>
      </w:r>
      <w:bookmarkEnd w:id="288"/>
      <w:bookmarkEnd w:id="289"/>
      <w:bookmarkEnd w:id="290"/>
    </w:p>
    <w:p w:rsidR="00601843" w:rsidRPr="0083249D" w:rsidRDefault="00601843" w:rsidP="00DD0D92">
      <w:pPr>
        <w:pStyle w:val="Heading2"/>
      </w:pPr>
      <w:bookmarkStart w:id="291" w:name="_Toc43981321"/>
      <w:r>
        <w:t>Rural City o</w:t>
      </w:r>
      <w:r w:rsidRPr="0083249D">
        <w:t>f Murray Bridge</w:t>
      </w:r>
      <w:bookmarkEnd w:id="291"/>
    </w:p>
    <w:p w:rsidR="00601843" w:rsidRPr="0083249D" w:rsidRDefault="00601843" w:rsidP="00601843">
      <w:pPr>
        <w:pStyle w:val="GG-Title3"/>
      </w:pPr>
      <w:r w:rsidRPr="0083249D">
        <w:t>Adoption of Valuations and Declaration of Rates 2020-2021</w:t>
      </w:r>
    </w:p>
    <w:p w:rsidR="00601843" w:rsidRPr="0083249D" w:rsidRDefault="00601843" w:rsidP="00601843">
      <w:pPr>
        <w:pStyle w:val="GG-body"/>
        <w:spacing w:after="60"/>
      </w:pPr>
      <w:r w:rsidRPr="0083249D">
        <w:t>NOTICE is hereby given that the Rural City of Murray Bridge at a meeting held on 9 June 2020, resolved:</w:t>
      </w:r>
    </w:p>
    <w:p w:rsidR="00601843" w:rsidRPr="0083249D" w:rsidRDefault="00601843" w:rsidP="00601843">
      <w:pPr>
        <w:pStyle w:val="GG-body"/>
        <w:spacing w:after="60"/>
        <w:jc w:val="center"/>
        <w:rPr>
          <w:i/>
        </w:rPr>
      </w:pPr>
      <w:r w:rsidRPr="0083249D">
        <w:rPr>
          <w:i/>
        </w:rPr>
        <w:t>Adoption of Annual Business Plan and Budget 2020-2021</w:t>
      </w:r>
    </w:p>
    <w:p w:rsidR="00601843" w:rsidRPr="0083249D" w:rsidRDefault="00601843" w:rsidP="00601843">
      <w:pPr>
        <w:pStyle w:val="GG-body"/>
        <w:spacing w:after="60"/>
      </w:pPr>
      <w:r w:rsidRPr="0083249D">
        <w:t>That pursuant to Section 123(6) and (7) of the Local Government Act 1999 and Regulation 6 of the Local Government (Financial Management) Regulations 2011, having considered submissions in accordance with Section 12(6) of the Local Government Act 1999 and having regard to all relevant information in the possession of the Council, the Council adopts the Annual Business Plan and Budget for 2020-2021.</w:t>
      </w:r>
    </w:p>
    <w:p w:rsidR="00601843" w:rsidRPr="0083249D" w:rsidRDefault="00601843" w:rsidP="00601843">
      <w:pPr>
        <w:pStyle w:val="GG-body"/>
        <w:spacing w:after="60"/>
        <w:jc w:val="center"/>
        <w:rPr>
          <w:i/>
        </w:rPr>
      </w:pPr>
      <w:r w:rsidRPr="0083249D">
        <w:rPr>
          <w:i/>
        </w:rPr>
        <w:t>Adoption of Valuations</w:t>
      </w:r>
    </w:p>
    <w:p w:rsidR="00601843" w:rsidRPr="0083249D" w:rsidRDefault="00601843" w:rsidP="00601843">
      <w:pPr>
        <w:pStyle w:val="GG-body"/>
        <w:spacing w:after="60"/>
      </w:pPr>
      <w:r w:rsidRPr="0083249D">
        <w:t xml:space="preserve">That pursuant to Section 167(2) of the Local Government Act 1999 the most recent valuations of the Valuer-General available to Council of the capital value of land within Council’s area totalling $3,611,423,640 </w:t>
      </w:r>
      <w:r w:rsidRPr="0083249D">
        <w:rPr>
          <w:lang w:eastAsia="en-AU"/>
        </w:rPr>
        <w:t>be adopted for rating purposes with the total capital value of rateable land within Council’s area for 2020-2021 being $3,478,423,049.</w:t>
      </w:r>
    </w:p>
    <w:p w:rsidR="00601843" w:rsidRPr="0083249D" w:rsidRDefault="00601843" w:rsidP="00601843">
      <w:pPr>
        <w:tabs>
          <w:tab w:val="left" w:pos="375"/>
        </w:tabs>
        <w:spacing w:after="60" w:line="240" w:lineRule="auto"/>
        <w:ind w:left="357" w:hanging="357"/>
        <w:contextualSpacing/>
        <w:jc w:val="center"/>
        <w:rPr>
          <w:i/>
          <w:szCs w:val="17"/>
        </w:rPr>
      </w:pPr>
      <w:r w:rsidRPr="0083249D">
        <w:rPr>
          <w:i/>
          <w:szCs w:val="17"/>
        </w:rPr>
        <w:t>Declaration of Rates</w:t>
      </w:r>
    </w:p>
    <w:p w:rsidR="00601843" w:rsidRPr="0083249D" w:rsidRDefault="00601843" w:rsidP="00601843">
      <w:pPr>
        <w:pStyle w:val="GG-body"/>
        <w:spacing w:after="60"/>
      </w:pPr>
      <w:r w:rsidRPr="0083249D">
        <w:t>That, having taken into consideration the general principles of rating contained in Section 150 of the Local Government Act 1999 and having observed the requirements of Section 153 of the Local Government Act 1999, and in accordance with Regulation 14 of the Local Government (General) Regulations 2013, the Council declares, for the year ending 30 June 2021, a rate increase of 1.2% representing the following differential rates in respect of all rateable land within its area –</w:t>
      </w:r>
    </w:p>
    <w:p w:rsidR="00601843" w:rsidRPr="0083249D" w:rsidRDefault="00601843" w:rsidP="00601843">
      <w:pPr>
        <w:pStyle w:val="GG-body"/>
        <w:numPr>
          <w:ilvl w:val="0"/>
          <w:numId w:val="54"/>
        </w:numPr>
        <w:spacing w:after="0"/>
        <w:ind w:left="567" w:hanging="425"/>
      </w:pPr>
      <w:r w:rsidRPr="0083249D">
        <w:t>0.68351 cents in the dollar of the Capital Value of rateable land of Categories (a) and (i) uses (residential and “other” categories)</w:t>
      </w:r>
    </w:p>
    <w:p w:rsidR="00601843" w:rsidRPr="0083249D" w:rsidRDefault="00601843" w:rsidP="00601843">
      <w:pPr>
        <w:pStyle w:val="GG-body"/>
        <w:numPr>
          <w:ilvl w:val="0"/>
          <w:numId w:val="54"/>
        </w:numPr>
        <w:spacing w:after="0"/>
        <w:ind w:left="567" w:hanging="425"/>
      </w:pPr>
      <w:r w:rsidRPr="0083249D">
        <w:t>1.09361 cents in the dollar of the Capital Value of rateable land of Categories (b), (c) and (d) uses (commercial categories)</w:t>
      </w:r>
    </w:p>
    <w:p w:rsidR="00601843" w:rsidRPr="0083249D" w:rsidRDefault="00601843" w:rsidP="00601843">
      <w:pPr>
        <w:pStyle w:val="GG-body"/>
        <w:numPr>
          <w:ilvl w:val="0"/>
          <w:numId w:val="54"/>
        </w:numPr>
        <w:spacing w:after="0"/>
        <w:ind w:left="567" w:hanging="425"/>
      </w:pPr>
      <w:r w:rsidRPr="0083249D">
        <w:t>0.95691 cents in the dollar of the Capital Value of rateable land of Categories (e) and (f) uses (industrial categories)</w:t>
      </w:r>
    </w:p>
    <w:p w:rsidR="00601843" w:rsidRPr="0083249D" w:rsidRDefault="00601843" w:rsidP="00601843">
      <w:pPr>
        <w:pStyle w:val="GG-body"/>
        <w:numPr>
          <w:ilvl w:val="0"/>
          <w:numId w:val="54"/>
        </w:numPr>
        <w:spacing w:after="0"/>
        <w:ind w:left="567" w:hanging="425"/>
      </w:pPr>
      <w:r w:rsidRPr="0083249D">
        <w:t>0.61515 cents in the dollar of the Capital Value of rateable land of Category (g) use (primary production category)</w:t>
      </w:r>
    </w:p>
    <w:p w:rsidR="00601843" w:rsidRPr="0083249D" w:rsidRDefault="00601843" w:rsidP="00601843">
      <w:pPr>
        <w:pStyle w:val="GG-body"/>
        <w:numPr>
          <w:ilvl w:val="0"/>
          <w:numId w:val="54"/>
        </w:numPr>
        <w:spacing w:after="60"/>
        <w:ind w:left="567" w:hanging="425"/>
      </w:pPr>
      <w:r w:rsidRPr="0083249D">
        <w:t>0.88856 cents in the dollar of the Capital Value of rateable land of Category (h)) use (vacant land category)</w:t>
      </w:r>
    </w:p>
    <w:p w:rsidR="00601843" w:rsidRPr="0083249D" w:rsidRDefault="00601843" w:rsidP="00601843">
      <w:pPr>
        <w:pStyle w:val="GG-body"/>
        <w:spacing w:after="60"/>
        <w:jc w:val="center"/>
        <w:rPr>
          <w:i/>
        </w:rPr>
      </w:pPr>
      <w:r w:rsidRPr="0083249D">
        <w:rPr>
          <w:i/>
        </w:rPr>
        <w:t>Declaration of Minimum Rates</w:t>
      </w:r>
    </w:p>
    <w:p w:rsidR="00601843" w:rsidRPr="0083249D" w:rsidRDefault="00601843" w:rsidP="00601843">
      <w:pPr>
        <w:pStyle w:val="GG-body"/>
        <w:spacing w:after="60"/>
      </w:pPr>
      <w:r w:rsidRPr="0083249D">
        <w:t>That pursuant to Section 158(1) (a) of the Local Government Act 1999 the Council fixes in respect to the year ending 30 June 2021, a minimum amount payable b</w:t>
      </w:r>
      <w:r w:rsidR="00EC2E01">
        <w:t>y way of general rates of $976.</w:t>
      </w:r>
    </w:p>
    <w:p w:rsidR="00601843" w:rsidRPr="0083249D" w:rsidRDefault="00601843" w:rsidP="00601843">
      <w:pPr>
        <w:pStyle w:val="GG-body"/>
        <w:spacing w:after="60"/>
        <w:jc w:val="center"/>
        <w:rPr>
          <w:i/>
        </w:rPr>
      </w:pPr>
      <w:r w:rsidRPr="0083249D">
        <w:rPr>
          <w:i/>
        </w:rPr>
        <w:t>Regional Landscape Levy</w:t>
      </w:r>
    </w:p>
    <w:p w:rsidR="00601843" w:rsidRPr="0083249D" w:rsidRDefault="00601843" w:rsidP="00601843">
      <w:pPr>
        <w:pStyle w:val="GG-body"/>
        <w:spacing w:after="60"/>
      </w:pPr>
      <w:r w:rsidRPr="0083249D">
        <w:t>That pursuant to Part 5 of the Landscape South Australia Act 2019 and Section 154 of the Local Government Act 1999, the Council declares, in respect of the year ending 30 June 2021, a separate rate of 0.0234691 cents in the dollar, based on the capital value of rateable land within the Council’s area and within the area of the Murraylands and Riverland Landscape Board in order to recover the amount payable to the Board.</w:t>
      </w:r>
    </w:p>
    <w:p w:rsidR="00601843" w:rsidRPr="0083249D" w:rsidRDefault="00601843" w:rsidP="00601843">
      <w:pPr>
        <w:pStyle w:val="GG-body"/>
        <w:spacing w:after="0"/>
        <w:jc w:val="center"/>
        <w:rPr>
          <w:i/>
        </w:rPr>
      </w:pPr>
      <w:r w:rsidRPr="0083249D">
        <w:rPr>
          <w:i/>
        </w:rPr>
        <w:t>Declaration of Annual Service Charges and Service Rates</w:t>
      </w:r>
    </w:p>
    <w:p w:rsidR="00601843" w:rsidRPr="0083249D" w:rsidRDefault="00601843" w:rsidP="00601843">
      <w:pPr>
        <w:pStyle w:val="GG-body"/>
        <w:jc w:val="center"/>
        <w:rPr>
          <w:i/>
        </w:rPr>
      </w:pPr>
      <w:r w:rsidRPr="0083249D">
        <w:rPr>
          <w:i/>
        </w:rPr>
        <w:t>Community Waste Water Management and Water Supply Schemes</w:t>
      </w:r>
    </w:p>
    <w:p w:rsidR="00601843" w:rsidRPr="0083249D" w:rsidRDefault="00601843" w:rsidP="00601843">
      <w:pPr>
        <w:pStyle w:val="GG-body"/>
        <w:spacing w:after="40"/>
        <w:ind w:left="426" w:hanging="284"/>
      </w:pPr>
      <w:r w:rsidRPr="0083249D">
        <w:t>(1)</w:t>
      </w:r>
      <w:r w:rsidRPr="0083249D">
        <w:tab/>
        <w:t>Riverglen</w:t>
      </w:r>
    </w:p>
    <w:p w:rsidR="00601843" w:rsidRPr="0083249D" w:rsidRDefault="00601843" w:rsidP="00601843">
      <w:pPr>
        <w:pStyle w:val="GG-body"/>
        <w:ind w:left="426"/>
      </w:pPr>
      <w:r w:rsidRPr="0083249D">
        <w:t>That pursuant to Section 155(2) of the Local Government Act 1999, a total of $148,785 is to be levied against the properties within the area defined as “Riverglen” to which Council provides the prescribed services of septic tank effluent disposal and water supply.</w:t>
      </w:r>
      <w:r>
        <w:t xml:space="preserve"> </w:t>
      </w:r>
      <w:r w:rsidRPr="0083249D">
        <w:t>A service charge of $826 per assessment is imposed on rateable and non rateable land and a service rate of 0.115590 cents in the dollar of the capital value of rateable land is declared on Allotments 1 to 30, 125 and 126 in Deposited Plan DP30450, Allotment 50 in Deposited Plan DP42391 and Units 1 to 73 in Strata Plan No SP11238, being land which the septic tank effluent disposal and the water supply schemes are provided.</w:t>
      </w:r>
    </w:p>
    <w:p w:rsidR="00601843" w:rsidRPr="0083249D" w:rsidRDefault="00601843" w:rsidP="00601843">
      <w:pPr>
        <w:pStyle w:val="GG-body"/>
        <w:spacing w:after="40"/>
        <w:ind w:left="426" w:hanging="284"/>
      </w:pPr>
      <w:r w:rsidRPr="0083249D">
        <w:t>(2)</w:t>
      </w:r>
      <w:r w:rsidRPr="0083249D">
        <w:tab/>
        <w:t>Woodlane</w:t>
      </w:r>
    </w:p>
    <w:p w:rsidR="00601843" w:rsidRPr="00E15406" w:rsidRDefault="00601843" w:rsidP="00601843">
      <w:pPr>
        <w:pStyle w:val="GG-body"/>
        <w:ind w:left="426"/>
        <w:rPr>
          <w:spacing w:val="-2"/>
        </w:rPr>
      </w:pPr>
      <w:r w:rsidRPr="00E15406">
        <w:rPr>
          <w:spacing w:val="-2"/>
        </w:rPr>
        <w:t>That pursuant to Section 155(2) of the Local Government Act 1999, a total of $68,602 is to be levied against the properties within the area defined as “Woodlane” to which Council provides the prescribed services of septic tank effluent disposal and water supply. A service charge of $799 per assessment is imposed on rateable and non rateable land and a service rate of 0.168183 cents in the dollar of the capital value of rateable land is declared on Allotments 1 to 18 in Deposited Plan DP48073, Allotments 191 and 192 in Deposited Plan DP75292, Allotments 1 to 4, 7 to 37 and 40 in Deposited Plan DP51229, Allotment 50 in Deposited Plan DP53034 and Allotment 200 in Deposited Plan DP62423, being land which the septic tank effluent disposal and the water supply schemes are provided.</w:t>
      </w:r>
    </w:p>
    <w:p w:rsidR="00601843" w:rsidRPr="0083249D" w:rsidRDefault="00601843" w:rsidP="00601843">
      <w:pPr>
        <w:pStyle w:val="GG-body"/>
        <w:ind w:left="426"/>
      </w:pPr>
      <w:r w:rsidRPr="0083249D">
        <w:t>The metered supply of water to sections of Woodlane commenced from 1 J</w:t>
      </w:r>
      <w:r>
        <w:t xml:space="preserve">uly 2010 with annual readings. </w:t>
      </w:r>
      <w:r w:rsidRPr="0083249D">
        <w:t>The rates for supply of water are charged at $3.65 per kL for any usage above 130kL per annum.</w:t>
      </w:r>
    </w:p>
    <w:p w:rsidR="00601843" w:rsidRPr="0083249D" w:rsidRDefault="00601843" w:rsidP="00601843">
      <w:pPr>
        <w:pStyle w:val="GG-body"/>
        <w:jc w:val="center"/>
        <w:rPr>
          <w:i/>
        </w:rPr>
      </w:pPr>
      <w:r w:rsidRPr="0083249D">
        <w:rPr>
          <w:i/>
        </w:rPr>
        <w:t>Waste Collection</w:t>
      </w:r>
    </w:p>
    <w:p w:rsidR="00601843" w:rsidRPr="0083249D" w:rsidRDefault="00601843" w:rsidP="00601843">
      <w:pPr>
        <w:pStyle w:val="GG-body"/>
      </w:pPr>
      <w:r w:rsidRPr="0083249D">
        <w:t>That pursuant to Section 155(2) of the Local Government Act 1999 the following variable annual service charges are imposed according to the nature of the service as follows, subject (where relevant) to the application of Regulation 13 of the Local Government (General) Regulations 2013:</w:t>
      </w:r>
    </w:p>
    <w:p w:rsidR="00601843" w:rsidRPr="0083249D" w:rsidRDefault="00601843" w:rsidP="00601843">
      <w:pPr>
        <w:pStyle w:val="GG-body"/>
        <w:numPr>
          <w:ilvl w:val="0"/>
          <w:numId w:val="55"/>
        </w:numPr>
        <w:spacing w:after="0"/>
        <w:ind w:left="426" w:hanging="284"/>
      </w:pPr>
      <w:r w:rsidRPr="0083249D">
        <w:t>New Garbage Collection Service</w:t>
      </w:r>
    </w:p>
    <w:p w:rsidR="00601843" w:rsidRPr="0083249D" w:rsidRDefault="00601843" w:rsidP="00601843">
      <w:pPr>
        <w:pStyle w:val="GG-body"/>
        <w:spacing w:after="40"/>
        <w:ind w:left="567"/>
      </w:pPr>
      <w:r w:rsidRPr="0083249D">
        <w:t>For the supply of a mobile garbage bin to land to which the new service is provided, a service charge of $83 per bin in respect of the year ending 30 June 2021.</w:t>
      </w:r>
    </w:p>
    <w:p w:rsidR="00601843" w:rsidRPr="0083249D" w:rsidRDefault="00601843" w:rsidP="00601843">
      <w:pPr>
        <w:pStyle w:val="GG-body"/>
        <w:numPr>
          <w:ilvl w:val="0"/>
          <w:numId w:val="55"/>
        </w:numPr>
        <w:spacing w:after="0"/>
        <w:ind w:left="426" w:hanging="284"/>
      </w:pPr>
      <w:r w:rsidRPr="0083249D">
        <w:t>Replacement Bins</w:t>
      </w:r>
    </w:p>
    <w:p w:rsidR="00601843" w:rsidRPr="0083249D" w:rsidRDefault="00601843" w:rsidP="00601843">
      <w:pPr>
        <w:pStyle w:val="GG-body"/>
        <w:spacing w:after="40"/>
        <w:ind w:left="567"/>
      </w:pPr>
      <w:r w:rsidRPr="0083249D">
        <w:t>For the replacement of lost, damaged or stolen bins, a service charge of $83 per bin in respect of the year ending 30 June 2021.</w:t>
      </w:r>
    </w:p>
    <w:p w:rsidR="00601843" w:rsidRPr="0083249D" w:rsidRDefault="00601843" w:rsidP="00601843">
      <w:pPr>
        <w:pStyle w:val="GG-body"/>
        <w:numPr>
          <w:ilvl w:val="0"/>
          <w:numId w:val="55"/>
        </w:numPr>
        <w:spacing w:after="0"/>
        <w:ind w:left="426" w:hanging="284"/>
      </w:pPr>
      <w:r w:rsidRPr="0083249D">
        <w:t>Additional Garbage Collection Service</w:t>
      </w:r>
    </w:p>
    <w:p w:rsidR="00601843" w:rsidRPr="0083249D" w:rsidRDefault="00601843" w:rsidP="00601843">
      <w:pPr>
        <w:pStyle w:val="GG-body"/>
        <w:spacing w:after="40"/>
        <w:ind w:left="567"/>
      </w:pPr>
      <w:r w:rsidRPr="0083249D">
        <w:t>For the supply of additional mobile garbage bin/s to land to which the service is provided, an annual service charge of $138 per bin in respect of the year ending 30 June 2021.</w:t>
      </w:r>
    </w:p>
    <w:p w:rsidR="00601843" w:rsidRPr="0083249D" w:rsidRDefault="00601843" w:rsidP="00601843">
      <w:pPr>
        <w:pStyle w:val="GG-body"/>
        <w:numPr>
          <w:ilvl w:val="0"/>
          <w:numId w:val="55"/>
        </w:numPr>
        <w:spacing w:after="0"/>
        <w:ind w:left="426" w:hanging="284"/>
      </w:pPr>
      <w:r w:rsidRPr="0083249D">
        <w:t>Kerbside Recycling and Green Waste Service</w:t>
      </w:r>
    </w:p>
    <w:p w:rsidR="00601843" w:rsidRPr="0083249D" w:rsidRDefault="00601843" w:rsidP="00601843">
      <w:pPr>
        <w:pStyle w:val="GG-body"/>
        <w:spacing w:after="40"/>
        <w:ind w:left="567"/>
        <w:rPr>
          <w:i/>
        </w:rPr>
      </w:pPr>
      <w:r w:rsidRPr="0083249D">
        <w:t>A service charge of $87 will be applied in 2020-21 for the provision of a kerbside recycling service.</w:t>
      </w:r>
      <w:r>
        <w:t xml:space="preserve"> </w:t>
      </w:r>
      <w:r w:rsidRPr="0083249D">
        <w:t>An additional $55 will be applied to Murray Bridge properties that receive the green waste service.</w:t>
      </w:r>
    </w:p>
    <w:p w:rsidR="00601843" w:rsidRDefault="00601843">
      <w:pPr>
        <w:spacing w:after="0" w:line="240" w:lineRule="auto"/>
        <w:jc w:val="left"/>
        <w:rPr>
          <w:rFonts w:eastAsia="Times New Roman"/>
          <w:i/>
          <w:szCs w:val="17"/>
        </w:rPr>
      </w:pPr>
      <w:r>
        <w:rPr>
          <w:i/>
        </w:rPr>
        <w:br w:type="page"/>
      </w:r>
    </w:p>
    <w:p w:rsidR="00601843" w:rsidRPr="0083249D" w:rsidRDefault="00601843" w:rsidP="00601843">
      <w:pPr>
        <w:pStyle w:val="GG-body"/>
        <w:jc w:val="center"/>
        <w:rPr>
          <w:i/>
        </w:rPr>
      </w:pPr>
      <w:r w:rsidRPr="0083249D">
        <w:rPr>
          <w:i/>
        </w:rPr>
        <w:t>Payment of Rates</w:t>
      </w:r>
    </w:p>
    <w:p w:rsidR="00601843" w:rsidRDefault="00601843" w:rsidP="00601843">
      <w:pPr>
        <w:pStyle w:val="GG-body"/>
        <w:spacing w:after="60"/>
      </w:pPr>
      <w:r w:rsidRPr="0083249D">
        <w:t>Th</w:t>
      </w:r>
      <w:r>
        <w:t xml:space="preserve">at pursuant to Section 181(11) </w:t>
      </w:r>
      <w:r w:rsidRPr="0083249D">
        <w:t>of the Local Government Act 1999 rates for the year ended 30 June 2021 will fall due in four equal or approximately equal instalments on 7 September 2020, 1 December 2020, 1 March 2021 and 1 June 2021.</w:t>
      </w:r>
    </w:p>
    <w:p w:rsidR="00601843" w:rsidRPr="0083249D" w:rsidRDefault="00601843" w:rsidP="00601843">
      <w:pPr>
        <w:pStyle w:val="GG-body"/>
        <w:spacing w:after="60"/>
      </w:pPr>
      <w:r>
        <w:t>Dated: 25 June 2020</w:t>
      </w:r>
    </w:p>
    <w:p w:rsidR="00601843" w:rsidRPr="0083249D" w:rsidRDefault="00601843" w:rsidP="00601843">
      <w:pPr>
        <w:pStyle w:val="GG-SName"/>
      </w:pPr>
      <w:r w:rsidRPr="0083249D">
        <w:t>M.Sedgman</w:t>
      </w:r>
    </w:p>
    <w:p w:rsidR="00601843" w:rsidRDefault="00601843" w:rsidP="00601843">
      <w:pPr>
        <w:pStyle w:val="GG-Signature"/>
        <w:rPr>
          <w:rFonts w:eastAsia="Calibri"/>
        </w:rPr>
      </w:pPr>
      <w:r w:rsidRPr="0083249D">
        <w:rPr>
          <w:rFonts w:eastAsia="Calibri"/>
        </w:rPr>
        <w:t>Chief Executive Officer</w:t>
      </w:r>
    </w:p>
    <w:p w:rsidR="00601843" w:rsidRDefault="00601843" w:rsidP="00601843">
      <w:pPr>
        <w:pStyle w:val="GG-Signature"/>
        <w:pBdr>
          <w:bottom w:val="single" w:sz="4" w:space="1" w:color="auto"/>
        </w:pBdr>
        <w:spacing w:line="52" w:lineRule="exact"/>
        <w:jc w:val="center"/>
        <w:rPr>
          <w:rFonts w:ascii="CG Times (W1)" w:hAnsi="CG Times (W1)"/>
        </w:rPr>
      </w:pPr>
    </w:p>
    <w:p w:rsidR="00601843" w:rsidRDefault="00601843" w:rsidP="00601843">
      <w:pPr>
        <w:pStyle w:val="GG-Signature"/>
        <w:pBdr>
          <w:top w:val="single" w:sz="4" w:space="1" w:color="auto"/>
        </w:pBdr>
        <w:spacing w:before="34" w:line="14" w:lineRule="exact"/>
        <w:jc w:val="center"/>
        <w:rPr>
          <w:rFonts w:ascii="CG Times (W1)" w:hAnsi="CG Times (W1)"/>
        </w:rPr>
      </w:pPr>
    </w:p>
    <w:p w:rsidR="009D1E2E" w:rsidRDefault="009D1E2E" w:rsidP="00601843">
      <w:pPr>
        <w:pStyle w:val="GG-body"/>
        <w:spacing w:after="0"/>
        <w:rPr>
          <w:lang w:val="en-US"/>
        </w:rPr>
      </w:pPr>
    </w:p>
    <w:p w:rsidR="00601843" w:rsidRPr="00FA3F74" w:rsidRDefault="00601843" w:rsidP="00DD0D92">
      <w:pPr>
        <w:pStyle w:val="Heading2"/>
      </w:pPr>
      <w:bookmarkStart w:id="292" w:name="_Toc43981322"/>
      <w:r>
        <w:t xml:space="preserve">District Council </w:t>
      </w:r>
      <w:r w:rsidRPr="00FA3F74">
        <w:t>of Elliston</w:t>
      </w:r>
      <w:bookmarkEnd w:id="292"/>
    </w:p>
    <w:p w:rsidR="00601843" w:rsidRPr="00FA3F74" w:rsidRDefault="00601843" w:rsidP="00601843">
      <w:pPr>
        <w:pStyle w:val="GG-Title3"/>
      </w:pPr>
      <w:r w:rsidRPr="00FA3F74">
        <w:t>Adoption of Valuations and Declarations of Rates 2020-21</w:t>
      </w:r>
    </w:p>
    <w:p w:rsidR="00601843" w:rsidRPr="00FA3F74" w:rsidRDefault="00601843" w:rsidP="00601843">
      <w:pPr>
        <w:pStyle w:val="GG-body"/>
      </w:pPr>
      <w:r w:rsidRPr="00FA3F74">
        <w:t>NOTICE is hereby given that the District Council of Elliston at its meeting held on 16 June 2020:</w:t>
      </w:r>
    </w:p>
    <w:p w:rsidR="00601843" w:rsidRPr="00FA3F74" w:rsidRDefault="00601843" w:rsidP="00601843">
      <w:pPr>
        <w:pStyle w:val="GG-body"/>
      </w:pPr>
      <w:r w:rsidRPr="00FA3F74">
        <w:t>Adopted capital valuations to apply in its area for rating purposes supplied by the Valuer-General, being the most recent valuations available to the Council totalling $482,181,360.</w:t>
      </w:r>
    </w:p>
    <w:p w:rsidR="00601843" w:rsidRPr="00FA3F74" w:rsidRDefault="00601843" w:rsidP="00601843">
      <w:pPr>
        <w:pStyle w:val="GG-body"/>
      </w:pPr>
      <w:r w:rsidRPr="00FA3F74">
        <w:t>Declared differential general rates varying according to the locality of the land and its use as follows:</w:t>
      </w:r>
    </w:p>
    <w:p w:rsidR="00601843" w:rsidRPr="00FA3F74" w:rsidRDefault="00601843" w:rsidP="00601843">
      <w:pPr>
        <w:pStyle w:val="GG-body"/>
        <w:spacing w:after="0"/>
        <w:ind w:left="142"/>
      </w:pPr>
      <w:r w:rsidRPr="00FA3F74">
        <w:t>1.0080 cents in the dollar in respect of all rateable land within the Bulk Handling Zone;</w:t>
      </w:r>
    </w:p>
    <w:p w:rsidR="00601843" w:rsidRPr="00FA3F74" w:rsidRDefault="00601843" w:rsidP="00601843">
      <w:pPr>
        <w:pStyle w:val="GG-body"/>
        <w:spacing w:after="0"/>
        <w:ind w:left="142"/>
      </w:pPr>
      <w:r w:rsidRPr="00FA3F74">
        <w:t>0.4120 cents in the dollar in respect of all rateable land within the Residential Zone;</w:t>
      </w:r>
    </w:p>
    <w:p w:rsidR="00601843" w:rsidRPr="00FA3F74" w:rsidRDefault="00601843" w:rsidP="00601843">
      <w:pPr>
        <w:pStyle w:val="GG-body"/>
        <w:spacing w:after="0"/>
        <w:ind w:left="142"/>
      </w:pPr>
      <w:r w:rsidRPr="00FA3F74">
        <w:t>0.4120 cents in the dollar in respect of all rateable land within the Commercial-Shop Zone;</w:t>
      </w:r>
    </w:p>
    <w:p w:rsidR="00601843" w:rsidRPr="00FA3F74" w:rsidRDefault="00601843" w:rsidP="00601843">
      <w:pPr>
        <w:pStyle w:val="GG-body"/>
        <w:spacing w:after="0"/>
        <w:ind w:left="142"/>
      </w:pPr>
      <w:r w:rsidRPr="00FA3F74">
        <w:t>0.4120 cents in the dollar in respect of all rateable land within the Commercial-Office Zone;</w:t>
      </w:r>
    </w:p>
    <w:p w:rsidR="00601843" w:rsidRPr="00FA3F74" w:rsidRDefault="00601843" w:rsidP="00601843">
      <w:pPr>
        <w:pStyle w:val="GG-body"/>
        <w:spacing w:after="0"/>
        <w:ind w:left="142"/>
      </w:pPr>
      <w:r w:rsidRPr="00FA3F74">
        <w:t>0.4120 cents in the dollar in respect of all rateable land within the Commercial-Other Zone;</w:t>
      </w:r>
    </w:p>
    <w:p w:rsidR="00601843" w:rsidRPr="00FA3F74" w:rsidRDefault="00601843" w:rsidP="00601843">
      <w:pPr>
        <w:pStyle w:val="GG-body"/>
        <w:spacing w:after="0"/>
        <w:ind w:left="142"/>
      </w:pPr>
      <w:r w:rsidRPr="00FA3F74">
        <w:t>0.4120 cents in the dollar in respect of all rateable land within the Industry-Light Zone;</w:t>
      </w:r>
    </w:p>
    <w:p w:rsidR="00601843" w:rsidRPr="00FA3F74" w:rsidRDefault="00601843" w:rsidP="00601843">
      <w:pPr>
        <w:pStyle w:val="GG-body"/>
        <w:spacing w:after="0"/>
        <w:ind w:left="142"/>
      </w:pPr>
      <w:r w:rsidRPr="00FA3F74">
        <w:t>0.4120 cents in the dollar in respect of all rateable land within the Industry-Other Zone;</w:t>
      </w:r>
    </w:p>
    <w:p w:rsidR="00601843" w:rsidRPr="00FA3F74" w:rsidRDefault="00601843" w:rsidP="00601843">
      <w:pPr>
        <w:pStyle w:val="GG-body"/>
        <w:spacing w:after="0"/>
        <w:ind w:left="142"/>
      </w:pPr>
      <w:r w:rsidRPr="00FA3F74">
        <w:t>0.4120 cents in the dollar in respect of all rateable land within the Primary Production Zone;</w:t>
      </w:r>
    </w:p>
    <w:p w:rsidR="00601843" w:rsidRPr="00FA3F74" w:rsidRDefault="00601843" w:rsidP="00601843">
      <w:pPr>
        <w:pStyle w:val="GG-body"/>
        <w:spacing w:after="0"/>
        <w:ind w:left="142"/>
      </w:pPr>
      <w:r w:rsidRPr="00FA3F74">
        <w:t>0.4120 cents in the dollar in respect of all rateable land within the Vacant Land Zone;</w:t>
      </w:r>
    </w:p>
    <w:p w:rsidR="00601843" w:rsidRPr="00FA3F74" w:rsidRDefault="00601843" w:rsidP="00601843">
      <w:pPr>
        <w:pStyle w:val="GG-body"/>
        <w:ind w:left="142"/>
      </w:pPr>
      <w:r w:rsidRPr="00FA3F74">
        <w:t>0.4120 cents in the dollar in respect of all rateable land within the Other Zone;</w:t>
      </w:r>
    </w:p>
    <w:p w:rsidR="00601843" w:rsidRPr="00FA3F74" w:rsidRDefault="00601843" w:rsidP="00601843">
      <w:pPr>
        <w:pStyle w:val="GG-body"/>
      </w:pPr>
      <w:r w:rsidRPr="00FA3F74">
        <w:t>Declared a fixed charge of $274.50 payable in respect of rateable land within its area.</w:t>
      </w:r>
    </w:p>
    <w:p w:rsidR="00601843" w:rsidRPr="00FA3F74" w:rsidRDefault="00601843" w:rsidP="00601843">
      <w:pPr>
        <w:pStyle w:val="GG-body"/>
      </w:pPr>
      <w:r w:rsidRPr="00FA3F74">
        <w:t>Declared that the annual service charges on all land to which the Council provides or makes available its Community Wastewater Management Systems is $397 per property.</w:t>
      </w:r>
    </w:p>
    <w:p w:rsidR="00601843" w:rsidRPr="00FA3F74" w:rsidRDefault="00601843" w:rsidP="00601843">
      <w:pPr>
        <w:pStyle w:val="GG-body"/>
      </w:pPr>
      <w:r w:rsidRPr="00FA3F74">
        <w:t>Declared that the annual service charges on all land to which the Council provides or makes available its provision of water serviced by the Port Kenny Water Supply is $135 per property.</w:t>
      </w:r>
    </w:p>
    <w:p w:rsidR="00601843" w:rsidRPr="00FA3F74" w:rsidRDefault="00601843" w:rsidP="00601843">
      <w:pPr>
        <w:pStyle w:val="GG-body"/>
      </w:pPr>
      <w:r w:rsidRPr="00FA3F74">
        <w:t>Declared that the annual service charges based on the level of usage and on all land to which the Council provides or makes available its prescribed service of the collection, treatment or disposal of waste via its Waste Management Service is as follows:</w:t>
      </w:r>
    </w:p>
    <w:p w:rsidR="00601843" w:rsidRPr="00FA3F74" w:rsidRDefault="00601843" w:rsidP="00601843">
      <w:pPr>
        <w:pStyle w:val="GG-body"/>
        <w:spacing w:after="0"/>
        <w:ind w:left="142"/>
      </w:pPr>
      <w:r w:rsidRPr="00FA3F74">
        <w:t>0-0.3m³ of waste per week on average - $270 per annum</w:t>
      </w:r>
    </w:p>
    <w:p w:rsidR="00601843" w:rsidRPr="00FA3F74" w:rsidRDefault="00601843" w:rsidP="00601843">
      <w:pPr>
        <w:pStyle w:val="GG-body"/>
        <w:spacing w:after="0"/>
        <w:ind w:left="142"/>
      </w:pPr>
      <w:r w:rsidRPr="00FA3F74">
        <w:t>0.3-0.6m³ of waste per week on average - $540 per annum</w:t>
      </w:r>
    </w:p>
    <w:p w:rsidR="00601843" w:rsidRPr="00FA3F74" w:rsidRDefault="00601843" w:rsidP="00601843">
      <w:pPr>
        <w:pStyle w:val="GG-body"/>
        <w:ind w:left="142"/>
      </w:pPr>
      <w:r w:rsidRPr="00FA3F74">
        <w:t>0.6m³ to 0.9m³ of waste per week on average - $810 per annum</w:t>
      </w:r>
    </w:p>
    <w:p w:rsidR="00601843" w:rsidRPr="00FA3F74" w:rsidRDefault="00601843" w:rsidP="00601843">
      <w:pPr>
        <w:pStyle w:val="GG-body"/>
      </w:pPr>
      <w:r w:rsidRPr="00FA3F74">
        <w:t>Provided on the basis that the sliding scale provided for in Regulation (13) of the Local Government (General</w:t>
      </w:r>
      <w:r>
        <w:t xml:space="preserve">) Regulations will be applied. </w:t>
      </w:r>
      <w:r w:rsidRPr="00FA3F74">
        <w:t>Single farm enterprises and adjoining allotments are only charged the annual service charge in respect of the assessment constituting the principal property.</w:t>
      </w:r>
    </w:p>
    <w:p w:rsidR="00601843" w:rsidRDefault="00601843" w:rsidP="00601843">
      <w:pPr>
        <w:pStyle w:val="GG-body"/>
      </w:pPr>
      <w:r w:rsidRPr="00FA3F74">
        <w:t>Declared a separate rate based on a fixed charge of $79.15 against all residential, vacant and other rateable properties, $118.72 on commercial and industrial properties, and $158.30 on primary production properties in respect of all rateable land in the area of the Eyre Peninsula Landscape Board.</w:t>
      </w:r>
    </w:p>
    <w:p w:rsidR="00601843" w:rsidRPr="00FA3F74" w:rsidRDefault="00601843" w:rsidP="00601843">
      <w:pPr>
        <w:pStyle w:val="GG-body"/>
      </w:pPr>
      <w:r>
        <w:t>Dated: 25 June 2020</w:t>
      </w:r>
    </w:p>
    <w:p w:rsidR="00601843" w:rsidRPr="00FA3F74" w:rsidRDefault="00601843" w:rsidP="00601843">
      <w:pPr>
        <w:pStyle w:val="GG-SName"/>
      </w:pPr>
      <w:r w:rsidRPr="00FA3F74">
        <w:t>Geoff Sheridan</w:t>
      </w:r>
    </w:p>
    <w:p w:rsidR="00601843" w:rsidRDefault="00601843" w:rsidP="00601843">
      <w:pPr>
        <w:pStyle w:val="GG-Signature"/>
      </w:pPr>
      <w:r w:rsidRPr="00FA3F74">
        <w:t>Chief Executive Officer</w:t>
      </w:r>
    </w:p>
    <w:p w:rsidR="00601843" w:rsidRDefault="00601843" w:rsidP="00601843">
      <w:pPr>
        <w:pStyle w:val="GG-Signature"/>
        <w:pBdr>
          <w:bottom w:val="single" w:sz="4" w:space="1" w:color="auto"/>
        </w:pBdr>
        <w:spacing w:line="52" w:lineRule="exact"/>
        <w:jc w:val="center"/>
      </w:pPr>
    </w:p>
    <w:p w:rsidR="00601843" w:rsidRDefault="00601843" w:rsidP="00601843">
      <w:pPr>
        <w:pStyle w:val="GG-Signature"/>
        <w:pBdr>
          <w:top w:val="single" w:sz="4" w:space="1" w:color="auto"/>
        </w:pBdr>
        <w:spacing w:before="34" w:line="14" w:lineRule="exact"/>
        <w:jc w:val="center"/>
      </w:pPr>
    </w:p>
    <w:p w:rsidR="00601843" w:rsidRDefault="00601843" w:rsidP="00601843">
      <w:pPr>
        <w:pStyle w:val="GG-body"/>
        <w:spacing w:after="0"/>
        <w:rPr>
          <w:lang w:val="en-US"/>
        </w:rPr>
      </w:pPr>
    </w:p>
    <w:p w:rsidR="00601843" w:rsidRPr="00D7438D" w:rsidRDefault="00601843" w:rsidP="00DD0D92">
      <w:pPr>
        <w:pStyle w:val="Heading2"/>
      </w:pPr>
      <w:bookmarkStart w:id="293" w:name="_Toc43981323"/>
      <w:r>
        <w:t>Regional Council o</w:t>
      </w:r>
      <w:r w:rsidRPr="00D7438D">
        <w:t>f Goyder</w:t>
      </w:r>
      <w:bookmarkEnd w:id="293"/>
    </w:p>
    <w:p w:rsidR="00601843" w:rsidRPr="00D7438D" w:rsidRDefault="00601843" w:rsidP="00601843">
      <w:pPr>
        <w:pStyle w:val="GG-Title3"/>
      </w:pPr>
      <w:r>
        <w:t>Adoption of Valuation a</w:t>
      </w:r>
      <w:r w:rsidRPr="00D7438D">
        <w:t>nd</w:t>
      </w:r>
      <w:r>
        <w:t xml:space="preserve"> Declaration o</w:t>
      </w:r>
      <w:r w:rsidRPr="00D7438D">
        <w:t>f Rates</w:t>
      </w:r>
    </w:p>
    <w:p w:rsidR="00601843" w:rsidRPr="00D7438D" w:rsidRDefault="00601843" w:rsidP="00601843">
      <w:pPr>
        <w:pStyle w:val="GG-body"/>
      </w:pPr>
      <w:r w:rsidRPr="00D7438D">
        <w:t>NOTICE is hereby given that at a meeting of the Council held on Tuesday 16 June 2020, the Council resolved as follows:</w:t>
      </w:r>
    </w:p>
    <w:p w:rsidR="00601843" w:rsidRPr="00D7438D" w:rsidRDefault="00601843" w:rsidP="00601843">
      <w:pPr>
        <w:pStyle w:val="GG-body"/>
        <w:ind w:left="426" w:hanging="284"/>
      </w:pPr>
      <w:r>
        <w:t>1.</w:t>
      </w:r>
      <w:r>
        <w:tab/>
      </w:r>
      <w:r w:rsidRPr="00D7438D">
        <w:t>Adopted for rating purposes, for the financial year ending 30 June 2021, the most recent valuations of the Valuer-General of the Capital Value of land within the area of the Council, and specifies that the total of the values that are to apply within the area is $1,398,148,020.</w:t>
      </w:r>
    </w:p>
    <w:p w:rsidR="00601843" w:rsidRPr="00D7438D" w:rsidRDefault="00601843" w:rsidP="00601843">
      <w:pPr>
        <w:pStyle w:val="GG-body"/>
        <w:ind w:left="426" w:hanging="284"/>
      </w:pPr>
      <w:r>
        <w:t>2.</w:t>
      </w:r>
      <w:r>
        <w:tab/>
      </w:r>
      <w:r w:rsidRPr="00D7438D">
        <w:t>Declared differential rates for the year ending 30 June 2021 on rateable land within its area, based upon the capital value of the land and varying according to land use as follows:</w:t>
      </w:r>
    </w:p>
    <w:p w:rsidR="00601843" w:rsidRPr="00D7438D" w:rsidRDefault="00601843" w:rsidP="00601843">
      <w:pPr>
        <w:pStyle w:val="GG-body"/>
        <w:ind w:left="851" w:hanging="284"/>
      </w:pPr>
      <w:r>
        <w:t>a)</w:t>
      </w:r>
      <w:r>
        <w:tab/>
      </w:r>
      <w:r w:rsidRPr="00D7438D">
        <w:t>0.2590 cents in the dollar for all rateable land within the area with a land use of Primary Production; and</w:t>
      </w:r>
    </w:p>
    <w:p w:rsidR="00601843" w:rsidRPr="00D7438D" w:rsidRDefault="00601843" w:rsidP="00601843">
      <w:pPr>
        <w:pStyle w:val="GG-body"/>
        <w:ind w:left="851" w:hanging="284"/>
      </w:pPr>
      <w:r>
        <w:t>b)</w:t>
      </w:r>
      <w:r w:rsidRPr="00D7438D">
        <w:tab/>
        <w:t>0.5246 cents in the dollar for all other rateable land in the Council area that includes Residential, Commercial – Shop, Commercial – Office, Commercial – Other, Industry – Light, Industry – Other, Vacant Land and Other.</w:t>
      </w:r>
    </w:p>
    <w:p w:rsidR="00601843" w:rsidRPr="00D7438D" w:rsidRDefault="00601843" w:rsidP="00601843">
      <w:pPr>
        <w:pStyle w:val="GG-body"/>
        <w:ind w:left="426" w:hanging="284"/>
      </w:pPr>
      <w:r>
        <w:t>3.</w:t>
      </w:r>
      <w:r>
        <w:tab/>
      </w:r>
      <w:r w:rsidRPr="00D7438D">
        <w:t>Declared a fixed charge of $150.00 against each separate piece of rateable land within the Council area for the year ending 30 June 2021.</w:t>
      </w:r>
    </w:p>
    <w:p w:rsidR="00601843" w:rsidRPr="00D7438D" w:rsidRDefault="00601843" w:rsidP="00601843">
      <w:pPr>
        <w:pStyle w:val="GG-body"/>
        <w:ind w:left="426" w:hanging="284"/>
      </w:pPr>
      <w:r>
        <w:t>4.</w:t>
      </w:r>
      <w:r>
        <w:tab/>
      </w:r>
      <w:r w:rsidRPr="00D7438D">
        <w:t>Imposed an annual service charge based on the level of usage of the service and varying according to whether the land is vacant or occupied on all land to which Council provides or makes available the prescribed service of Community Wastewater Management Systems for the year ending 30 June 2021:</w:t>
      </w:r>
    </w:p>
    <w:p w:rsidR="00601843" w:rsidRPr="00D7438D" w:rsidRDefault="00601843" w:rsidP="00601843">
      <w:pPr>
        <w:pStyle w:val="GG-body"/>
        <w:ind w:left="851" w:hanging="425"/>
      </w:pPr>
      <w:r w:rsidRPr="00D7438D">
        <w:t>4.1</w:t>
      </w:r>
      <w:r w:rsidRPr="00D7438D">
        <w:tab/>
        <w:t>in respect of all land in the area serviced by the Burra CWMS, an annual service charge of:</w:t>
      </w:r>
    </w:p>
    <w:p w:rsidR="00601843" w:rsidRPr="00D7438D" w:rsidRDefault="00601843" w:rsidP="00601843">
      <w:pPr>
        <w:pStyle w:val="GG-body"/>
        <w:ind w:left="1276" w:hanging="283"/>
      </w:pPr>
      <w:r w:rsidRPr="00D7438D">
        <w:t>a)</w:t>
      </w:r>
      <w:r w:rsidRPr="00D7438D">
        <w:tab/>
        <w:t>$392.00 per property unit on occupied rateable and non-rateable land; and</w:t>
      </w:r>
    </w:p>
    <w:p w:rsidR="00601843" w:rsidRPr="00D7438D" w:rsidRDefault="00601843" w:rsidP="00601843">
      <w:pPr>
        <w:pStyle w:val="GG-body"/>
        <w:ind w:left="1276" w:hanging="283"/>
      </w:pPr>
      <w:r w:rsidRPr="00D7438D">
        <w:t>b)</w:t>
      </w:r>
      <w:r w:rsidRPr="00D7438D">
        <w:tab/>
        <w:t>$295.00 per property unit on assessments of vacant rateable and non-rateable land.</w:t>
      </w:r>
    </w:p>
    <w:p w:rsidR="00601843" w:rsidRPr="00D7438D" w:rsidRDefault="00601843" w:rsidP="00601843">
      <w:pPr>
        <w:pStyle w:val="GG-body"/>
        <w:ind w:left="851" w:hanging="425"/>
      </w:pPr>
      <w:r w:rsidRPr="00D7438D">
        <w:t>4.2</w:t>
      </w:r>
      <w:r w:rsidRPr="00D7438D">
        <w:tab/>
        <w:t>in respect of all land in the area serviced by the Eudunda CWMS, an annual service charge of:</w:t>
      </w:r>
    </w:p>
    <w:p w:rsidR="00601843" w:rsidRPr="00D7438D" w:rsidRDefault="00601843" w:rsidP="00601843">
      <w:pPr>
        <w:pStyle w:val="GG-body"/>
        <w:ind w:left="1276" w:hanging="283"/>
      </w:pPr>
      <w:r w:rsidRPr="00D7438D">
        <w:t>a)</w:t>
      </w:r>
      <w:r w:rsidRPr="00D7438D">
        <w:tab/>
        <w:t>$569.00 per property unit on occupied rateable and non-rateable land; and</w:t>
      </w:r>
    </w:p>
    <w:p w:rsidR="00601843" w:rsidRPr="00D7438D" w:rsidRDefault="00601843" w:rsidP="00601843">
      <w:pPr>
        <w:pStyle w:val="GG-body"/>
        <w:ind w:left="1276" w:hanging="283"/>
      </w:pPr>
      <w:r w:rsidRPr="00D7438D">
        <w:t>b)</w:t>
      </w:r>
      <w:r w:rsidRPr="00D7438D">
        <w:tab/>
        <w:t>$436.00 per property unit on assessments of vacant rateable and non-rateable land.</w:t>
      </w:r>
    </w:p>
    <w:p w:rsidR="00601843" w:rsidRPr="00D7438D" w:rsidRDefault="00601843" w:rsidP="00601843">
      <w:pPr>
        <w:pStyle w:val="GG-body"/>
        <w:ind w:left="426" w:hanging="284"/>
      </w:pPr>
      <w:r>
        <w:t>5.</w:t>
      </w:r>
      <w:r>
        <w:tab/>
      </w:r>
      <w:r w:rsidRPr="00D7438D">
        <w:t>Imposed an annual service charge on all land in the townships of Terowie, Whyte Yarcowie, Hallett, Mt Bryan, Burra, Robertstown, Point Pass, Eudunda, Farrell Flat and Booborowie to which it provides or makes available the prescribed service of waste collection for the year ending 30 June 2021, of $225.00.</w:t>
      </w:r>
    </w:p>
    <w:p w:rsidR="00601843" w:rsidRPr="00D7438D" w:rsidRDefault="00601843" w:rsidP="00601843">
      <w:pPr>
        <w:pStyle w:val="GG-body"/>
        <w:ind w:left="426" w:hanging="284"/>
      </w:pPr>
      <w:r>
        <w:t>6.</w:t>
      </w:r>
      <w:r>
        <w:tab/>
      </w:r>
      <w:r w:rsidRPr="00D7438D">
        <w:t>For the purpose of reimbursing Council amount contributed to the Northern and Yorke Landscape Region Board, based upon the contributions previously made to the South Australian Murray-Darling Basin Natural Resources Management Board and the Northern and Yorke Natural Resources Management Board, adopted the following separate rates for the year ending 30 June 2021, based on the capital value of the land:</w:t>
      </w:r>
    </w:p>
    <w:p w:rsidR="00601843" w:rsidRPr="00D7438D" w:rsidRDefault="00601843" w:rsidP="00601843">
      <w:pPr>
        <w:pStyle w:val="GG-body"/>
        <w:ind w:left="851" w:hanging="284"/>
      </w:pPr>
      <w:r w:rsidRPr="00D7438D">
        <w:t>a)</w:t>
      </w:r>
      <w:r w:rsidRPr="00D7438D">
        <w:tab/>
        <w:t>all rateable land within the area of Council and of the South Australian Murray-Darling Basin Natural Resources Management Board as at the 30th June 2020, a rate in the dollar of $0.000218; and</w:t>
      </w:r>
    </w:p>
    <w:p w:rsidR="00601843" w:rsidRDefault="00601843" w:rsidP="00601843">
      <w:pPr>
        <w:pStyle w:val="GG-body"/>
        <w:ind w:left="851" w:hanging="284"/>
      </w:pPr>
      <w:r w:rsidRPr="00D7438D">
        <w:t>b)</w:t>
      </w:r>
      <w:r w:rsidRPr="00D7438D">
        <w:tab/>
        <w:t>all rateable land within the area of Council and of the Northern and Yorke Natural Resources Management Board as at the 30th June 2020, a rate in the dollar of $0.000188.</w:t>
      </w:r>
    </w:p>
    <w:p w:rsidR="00601843" w:rsidRPr="00D7438D" w:rsidRDefault="00601843" w:rsidP="00601843">
      <w:pPr>
        <w:pStyle w:val="GG-body"/>
      </w:pPr>
      <w:r>
        <w:t>Dated: 25 June 2020</w:t>
      </w:r>
    </w:p>
    <w:p w:rsidR="00601843" w:rsidRPr="00D7438D" w:rsidRDefault="00601843" w:rsidP="00601843">
      <w:pPr>
        <w:pStyle w:val="GG-SName"/>
      </w:pPr>
      <w:r w:rsidRPr="00D7438D">
        <w:t>David J. Stevenson</w:t>
      </w:r>
    </w:p>
    <w:p w:rsidR="00601843" w:rsidRDefault="00601843" w:rsidP="00601843">
      <w:pPr>
        <w:pStyle w:val="GG-Signature"/>
      </w:pPr>
      <w:r w:rsidRPr="00D7438D">
        <w:t>Chief Executive Officer</w:t>
      </w:r>
    </w:p>
    <w:p w:rsidR="00601843" w:rsidRDefault="00601843" w:rsidP="00601843">
      <w:pPr>
        <w:pStyle w:val="GG-Signature"/>
        <w:pBdr>
          <w:bottom w:val="single" w:sz="4" w:space="1" w:color="auto"/>
        </w:pBdr>
        <w:spacing w:line="52" w:lineRule="exact"/>
        <w:jc w:val="center"/>
      </w:pPr>
    </w:p>
    <w:p w:rsidR="00601843" w:rsidRDefault="00601843" w:rsidP="00601843">
      <w:pPr>
        <w:pStyle w:val="GG-Signature"/>
        <w:pBdr>
          <w:top w:val="single" w:sz="4" w:space="1" w:color="auto"/>
        </w:pBdr>
        <w:spacing w:before="34" w:line="14" w:lineRule="exact"/>
        <w:jc w:val="center"/>
      </w:pPr>
    </w:p>
    <w:p w:rsidR="00601843" w:rsidRDefault="00601843" w:rsidP="00601843">
      <w:pPr>
        <w:pStyle w:val="GG-body"/>
        <w:spacing w:after="0"/>
        <w:rPr>
          <w:lang w:val="en-US"/>
        </w:rPr>
      </w:pPr>
    </w:p>
    <w:p w:rsidR="00601843" w:rsidRPr="00CA1901" w:rsidRDefault="00601843" w:rsidP="00DD0D92">
      <w:pPr>
        <w:pStyle w:val="Heading2"/>
      </w:pPr>
      <w:bookmarkStart w:id="294" w:name="_Toc43981324"/>
      <w:r>
        <w:t>District Council o</w:t>
      </w:r>
      <w:r w:rsidRPr="00CA1901">
        <w:t>f Grant</w:t>
      </w:r>
      <w:bookmarkEnd w:id="294"/>
    </w:p>
    <w:p w:rsidR="00601843" w:rsidRPr="00CA1901" w:rsidRDefault="00601843" w:rsidP="00601843">
      <w:pPr>
        <w:pStyle w:val="GG-Title3"/>
      </w:pPr>
      <w:r>
        <w:t>Adoption of Valuation and Declaration o</w:t>
      </w:r>
      <w:r w:rsidRPr="00CA1901">
        <w:t>f Rates</w:t>
      </w:r>
    </w:p>
    <w:p w:rsidR="00601843" w:rsidRPr="00CA1901" w:rsidRDefault="00601843" w:rsidP="00601843">
      <w:pPr>
        <w:pStyle w:val="GG-body"/>
      </w:pPr>
      <w:r w:rsidRPr="00CA1901">
        <w:t xml:space="preserve">NOTICE is hereby given that at its meeting held on 15 June 2020 in relation to the financial year ending 30 June 2021, the District Council of Grant, made the following resolutions: </w:t>
      </w:r>
    </w:p>
    <w:p w:rsidR="00601843" w:rsidRPr="00CA1901" w:rsidRDefault="00601843" w:rsidP="00601843">
      <w:pPr>
        <w:pStyle w:val="GG-body"/>
        <w:ind w:left="426" w:hanging="284"/>
      </w:pPr>
      <w:r w:rsidRPr="00CA1901">
        <w:t>1.</w:t>
      </w:r>
      <w:r w:rsidRPr="00CA1901">
        <w:tab/>
        <w:t>Adopted for rating purposes, the capital valuations of land within the Council area made by the Valuer-General, being the most recent valuations available to the Council, totalling $2,821,697,940 comprising $2,755,615,071 in respect of rateable land and $66,082,869 in respect of non-rateable land before alteration.</w:t>
      </w:r>
    </w:p>
    <w:p w:rsidR="00601843" w:rsidRPr="00CA1901" w:rsidRDefault="00601843" w:rsidP="00601843">
      <w:pPr>
        <w:pStyle w:val="GG-body"/>
        <w:ind w:left="426" w:hanging="284"/>
      </w:pPr>
      <w:r w:rsidRPr="00CA1901">
        <w:t>2.</w:t>
      </w:r>
      <w:r w:rsidRPr="00CA1901">
        <w:tab/>
        <w:t>Declared a general rate on all rateable land within the Council’s area of 0.3044 cents in the dollar.</w:t>
      </w:r>
    </w:p>
    <w:p w:rsidR="00601843" w:rsidRPr="00CA1901" w:rsidRDefault="00601843" w:rsidP="00601843">
      <w:pPr>
        <w:pStyle w:val="GG-body"/>
        <w:ind w:left="426" w:hanging="284"/>
      </w:pPr>
      <w:r w:rsidRPr="00CA1901">
        <w:t>3.</w:t>
      </w:r>
      <w:r w:rsidRPr="00CA1901">
        <w:tab/>
        <w:t>Fixed a minimum amount of $610.00 payable by way of general rates on rateable land within the Council’s area.</w:t>
      </w:r>
    </w:p>
    <w:p w:rsidR="00601843" w:rsidRPr="00CA1901" w:rsidRDefault="00601843" w:rsidP="00601843">
      <w:pPr>
        <w:pStyle w:val="GG-body"/>
        <w:ind w:left="426" w:hanging="284"/>
      </w:pPr>
      <w:r w:rsidRPr="00CA1901">
        <w:t>4.</w:t>
      </w:r>
      <w:r w:rsidRPr="00CA1901">
        <w:tab/>
        <w:t>Declared a separate rate of $1,613 per assessment, in respect to assessments A1493, A1494, A1543, A1544 and A1545 in order to reimburse the Council for the costs of construction for the Cape Douglas Community Wastewater Management Scheme.</w:t>
      </w:r>
    </w:p>
    <w:p w:rsidR="00601843" w:rsidRPr="00CA1901" w:rsidRDefault="00601843" w:rsidP="00601843">
      <w:pPr>
        <w:pStyle w:val="GG-body"/>
        <w:ind w:left="426" w:hanging="284"/>
      </w:pPr>
      <w:r w:rsidRPr="00CA1901">
        <w:t>5.</w:t>
      </w:r>
      <w:r w:rsidRPr="00CA1901">
        <w:tab/>
        <w:t>Imposed an annual service charge based on the nature of the service of $254.00 for the prescribed service of collection, treatment and disposal (including recycling) of waste (Mobile Garbage Bins) on all land to which it provides or makes available the service.</w:t>
      </w:r>
    </w:p>
    <w:p w:rsidR="00601843" w:rsidRPr="00CA1901" w:rsidRDefault="00601843" w:rsidP="00601843">
      <w:pPr>
        <w:pStyle w:val="GG-body"/>
        <w:ind w:left="426" w:hanging="284"/>
      </w:pPr>
      <w:r w:rsidRPr="00CA1901">
        <w:t>6.</w:t>
      </w:r>
      <w:r w:rsidRPr="00CA1901">
        <w:tab/>
        <w:t xml:space="preserve">Imposed an annual service charge based on the nature of the service and varying according to whether the land is vacant or occupied on all land to which the Council provides or makes available the Community Wastewater Management Systems being prescribed services for the collection, treatment and disposal of waste in the townships of, Port MacDonnell, Tarpeena, Allendale East, Cape Douglas, Donovans and Pelican Point as follows: </w:t>
      </w:r>
    </w:p>
    <w:p w:rsidR="00601843" w:rsidRPr="00CA1901" w:rsidRDefault="00601843" w:rsidP="00601843">
      <w:pPr>
        <w:pStyle w:val="GG-body"/>
        <w:tabs>
          <w:tab w:val="left" w:pos="2268"/>
        </w:tabs>
        <w:spacing w:after="0"/>
        <w:ind w:left="567"/>
      </w:pPr>
      <w:r>
        <w:t>Occupied Land</w:t>
      </w:r>
      <w:r>
        <w:tab/>
      </w:r>
      <w:r w:rsidRPr="00CA1901">
        <w:t>$610.00</w:t>
      </w:r>
    </w:p>
    <w:p w:rsidR="00601843" w:rsidRPr="00CA1901" w:rsidRDefault="00601843" w:rsidP="00601843">
      <w:pPr>
        <w:pStyle w:val="GG-body"/>
        <w:tabs>
          <w:tab w:val="left" w:pos="2268"/>
        </w:tabs>
        <w:ind w:left="567"/>
      </w:pPr>
      <w:r>
        <w:t>Vacant Land</w:t>
      </w:r>
      <w:r>
        <w:tab/>
      </w:r>
      <w:r w:rsidRPr="00CA1901">
        <w:t>$520.00</w:t>
      </w:r>
    </w:p>
    <w:p w:rsidR="00601843" w:rsidRPr="00CA1901" w:rsidRDefault="00601843" w:rsidP="00601843">
      <w:pPr>
        <w:pStyle w:val="GG-body"/>
        <w:ind w:left="426" w:hanging="284"/>
      </w:pPr>
      <w:r w:rsidRPr="00CA1901">
        <w:t>7.</w:t>
      </w:r>
      <w:r w:rsidRPr="00CA1901">
        <w:tab/>
        <w:t>Declared a separate rate (Regional Landscape Levy) on all rateable land within the region of the Board and within the Council area in order to reimburse the Council for amounts contributed to the South East Natural Resource Management Board, based on a fixed charge and differentiated according to land use on all rateable land as follows:</w:t>
      </w:r>
    </w:p>
    <w:p w:rsidR="00601843" w:rsidRPr="00CA1901" w:rsidRDefault="00601843" w:rsidP="00601843">
      <w:pPr>
        <w:pStyle w:val="GG-body"/>
        <w:tabs>
          <w:tab w:val="left" w:pos="3402"/>
        </w:tabs>
        <w:spacing w:after="0"/>
        <w:ind w:left="567"/>
      </w:pPr>
      <w:r>
        <w:t>Residential, Vacant and Other</w:t>
      </w:r>
      <w:r>
        <w:tab/>
      </w:r>
      <w:r w:rsidRPr="00CA1901">
        <w:t>$78.00 per rateable property</w:t>
      </w:r>
    </w:p>
    <w:p w:rsidR="00601843" w:rsidRPr="00CA1901" w:rsidRDefault="00601843" w:rsidP="00601843">
      <w:pPr>
        <w:pStyle w:val="GG-body"/>
        <w:tabs>
          <w:tab w:val="left" w:pos="3402"/>
        </w:tabs>
        <w:spacing w:after="0"/>
        <w:ind w:left="567"/>
      </w:pPr>
      <w:r w:rsidRPr="00CA1901">
        <w:t>Commercial (Shop, Office and Other)</w:t>
      </w:r>
      <w:r w:rsidRPr="00CA1901">
        <w:tab/>
        <w:t>$119.00 per rateable property</w:t>
      </w:r>
    </w:p>
    <w:p w:rsidR="00601843" w:rsidRPr="00CA1901" w:rsidRDefault="00601843" w:rsidP="00601843">
      <w:pPr>
        <w:pStyle w:val="GG-body"/>
        <w:tabs>
          <w:tab w:val="left" w:pos="3402"/>
        </w:tabs>
        <w:spacing w:after="0"/>
        <w:ind w:left="567"/>
      </w:pPr>
      <w:r>
        <w:t>Industry (Light and Other)</w:t>
      </w:r>
      <w:r>
        <w:tab/>
      </w:r>
      <w:r w:rsidRPr="00CA1901">
        <w:t>$188.00 per rateable property</w:t>
      </w:r>
    </w:p>
    <w:p w:rsidR="00601843" w:rsidRPr="00CA1901" w:rsidRDefault="00601843" w:rsidP="00601843">
      <w:pPr>
        <w:pStyle w:val="GG-body"/>
        <w:tabs>
          <w:tab w:val="left" w:pos="3402"/>
        </w:tabs>
        <w:ind w:left="567"/>
      </w:pPr>
      <w:r>
        <w:t>Primary Production</w:t>
      </w:r>
      <w:r>
        <w:tab/>
      </w:r>
      <w:r w:rsidRPr="00CA1901">
        <w:t>$345.00 per rateable property</w:t>
      </w:r>
    </w:p>
    <w:p w:rsidR="00601843" w:rsidRPr="00CA1901" w:rsidRDefault="00601843" w:rsidP="00601843">
      <w:pPr>
        <w:pStyle w:val="GG-SDated"/>
      </w:pPr>
      <w:r>
        <w:t xml:space="preserve">Dated: </w:t>
      </w:r>
      <w:r w:rsidRPr="00CA1901">
        <w:t>15 June 2020</w:t>
      </w:r>
    </w:p>
    <w:p w:rsidR="00601843" w:rsidRPr="00CA1901" w:rsidRDefault="00601843" w:rsidP="00601843">
      <w:pPr>
        <w:pStyle w:val="GG-SName"/>
      </w:pPr>
      <w:r w:rsidRPr="00CA1901">
        <w:t>Darryl Whicker</w:t>
      </w:r>
    </w:p>
    <w:p w:rsidR="00601843" w:rsidRDefault="00601843" w:rsidP="00601843">
      <w:pPr>
        <w:pStyle w:val="GG-Signature"/>
      </w:pPr>
      <w:r w:rsidRPr="00CA1901">
        <w:t>Chief Executive Officer</w:t>
      </w:r>
    </w:p>
    <w:p w:rsidR="00601843" w:rsidRDefault="00601843" w:rsidP="00601843">
      <w:pPr>
        <w:pStyle w:val="GG-Signature"/>
        <w:pBdr>
          <w:top w:val="single" w:sz="4" w:space="1" w:color="auto"/>
        </w:pBdr>
        <w:spacing w:before="100" w:line="14" w:lineRule="exact"/>
        <w:jc w:val="center"/>
      </w:pPr>
    </w:p>
    <w:p w:rsidR="00601843" w:rsidRDefault="00601843" w:rsidP="00601843">
      <w:pPr>
        <w:pStyle w:val="GG-body"/>
        <w:spacing w:after="0"/>
        <w:rPr>
          <w:lang w:val="en-US"/>
        </w:rPr>
      </w:pPr>
    </w:p>
    <w:p w:rsidR="00601843" w:rsidRPr="000A0738" w:rsidRDefault="00601843" w:rsidP="00601843">
      <w:pPr>
        <w:pStyle w:val="GG-Title1"/>
      </w:pPr>
      <w:r>
        <w:t>District Council o</w:t>
      </w:r>
      <w:r w:rsidRPr="000A0738">
        <w:t>f Grant</w:t>
      </w:r>
    </w:p>
    <w:p w:rsidR="00601843" w:rsidRPr="000A0738" w:rsidRDefault="00601843" w:rsidP="00601843">
      <w:pPr>
        <w:pStyle w:val="GG-Title2"/>
      </w:pPr>
      <w:r>
        <w:t>Road (Opening a</w:t>
      </w:r>
      <w:r w:rsidRPr="000A0738">
        <w:t>nd Closing) Act, 1991</w:t>
      </w:r>
    </w:p>
    <w:p w:rsidR="00601843" w:rsidRPr="000A0738" w:rsidRDefault="00601843" w:rsidP="00601843">
      <w:pPr>
        <w:pStyle w:val="GG-Title3"/>
      </w:pPr>
      <w:r w:rsidRPr="000A0738">
        <w:t>Kieselbach Road, MacDonnell</w:t>
      </w:r>
    </w:p>
    <w:p w:rsidR="00601843" w:rsidRPr="000A0738" w:rsidRDefault="00601843" w:rsidP="00601843">
      <w:pPr>
        <w:pStyle w:val="GG-body"/>
      </w:pPr>
      <w:r w:rsidRPr="000A0738">
        <w:t xml:space="preserve">NOTICE is hereby given, pursuant to Section 10 of the Roads (Opening and Closing) Act, 1991, that the District Council Grant hereby gives notice of its intent to implement a Road Process Order to close portion of Public Road and merge with the adjoining Sections 336 and 377 in the H421000 more particularly delineated and lettered as “A &amp; B” in Preliminary Plan 20/0025. </w:t>
      </w:r>
    </w:p>
    <w:p w:rsidR="00601843" w:rsidRPr="000A0738" w:rsidRDefault="00601843" w:rsidP="00601843">
      <w:pPr>
        <w:pStyle w:val="GG-body"/>
      </w:pPr>
      <w:r w:rsidRPr="000A0738">
        <w:t xml:space="preserve">A copy of the plan and a statement of persons affected are available for viewing on Council’s website </w:t>
      </w:r>
      <w:hyperlink r:id="rId171" w:history="1">
        <w:r w:rsidRPr="000A0738">
          <w:rPr>
            <w:rStyle w:val="Hyperlink"/>
          </w:rPr>
          <w:t>www.dcgrant.sa.gov.au</w:t>
        </w:r>
      </w:hyperlink>
      <w:r w:rsidRPr="000A0738">
        <w:t xml:space="preserve"> and at the Adelaide office of the Surveyor-General during normal office hours.</w:t>
      </w:r>
    </w:p>
    <w:p w:rsidR="00601843" w:rsidRPr="000A0738" w:rsidRDefault="00601843" w:rsidP="00601843">
      <w:pPr>
        <w:pStyle w:val="GG-body"/>
      </w:pPr>
      <w:r w:rsidRPr="000A0738">
        <w:t xml:space="preserve">The Preliminary Plan can also be viewed at </w:t>
      </w:r>
      <w:hyperlink r:id="rId172" w:history="1">
        <w:r w:rsidRPr="000A0738">
          <w:rPr>
            <w:rStyle w:val="Hyperlink"/>
          </w:rPr>
          <w:t>www.sa.gov.au/roadsactproposals</w:t>
        </w:r>
      </w:hyperlink>
    </w:p>
    <w:p w:rsidR="00601843" w:rsidRPr="000A0738" w:rsidRDefault="00601843" w:rsidP="00601843">
      <w:pPr>
        <w:pStyle w:val="GG-body"/>
      </w:pPr>
      <w:r w:rsidRPr="000A0738">
        <w:t xml:space="preserve">Any application for easement or objection must set out the full name, address and details of the submission and must </w:t>
      </w:r>
      <w:r>
        <w:t xml:space="preserve">be fully supported by reasons. </w:t>
      </w:r>
      <w:r w:rsidRPr="000A0738">
        <w:t>The application for easement or objection must be made in writing to the Council at PO Box 724, MOUNT GAMBIER SA 5290 WITHIN 28 DAYS OF THIS NOTICE and a copy must be forwarded to the Surveyor-General a</w:t>
      </w:r>
      <w:r>
        <w:t xml:space="preserve">t GPO Box 1354, Adelaide 5001. </w:t>
      </w:r>
      <w:r w:rsidRPr="000A0738">
        <w:t>Where a submission is made, the Council will give notification of a meeting at which</w:t>
      </w:r>
      <w:r>
        <w:t xml:space="preserve"> the matter will be considered.</w:t>
      </w:r>
    </w:p>
    <w:p w:rsidR="00601843" w:rsidRPr="000A0738" w:rsidRDefault="00601843" w:rsidP="00601843">
      <w:pPr>
        <w:pStyle w:val="GG-SDated"/>
      </w:pPr>
      <w:r>
        <w:t>Dated: 25 June</w:t>
      </w:r>
      <w:r w:rsidRPr="000A0738">
        <w:t xml:space="preserve"> 2020</w:t>
      </w:r>
    </w:p>
    <w:p w:rsidR="00601843" w:rsidRPr="000A0738" w:rsidRDefault="00601843" w:rsidP="00601843">
      <w:pPr>
        <w:pStyle w:val="GG-SName"/>
      </w:pPr>
      <w:r w:rsidRPr="000A0738">
        <w:t>Darryl Whicker</w:t>
      </w:r>
    </w:p>
    <w:p w:rsidR="00601843" w:rsidRDefault="00601843" w:rsidP="00601843">
      <w:pPr>
        <w:pStyle w:val="GG-Signature"/>
      </w:pPr>
      <w:r w:rsidRPr="000A0738">
        <w:t>Chief Executive Officer</w:t>
      </w:r>
    </w:p>
    <w:p w:rsidR="00601843" w:rsidRDefault="00601843" w:rsidP="00601843">
      <w:pPr>
        <w:pStyle w:val="GG-Signature"/>
        <w:pBdr>
          <w:bottom w:val="single" w:sz="4" w:space="1" w:color="auto"/>
        </w:pBdr>
        <w:spacing w:line="52" w:lineRule="exact"/>
        <w:jc w:val="center"/>
        <w:rPr>
          <w:lang w:val="en-US"/>
        </w:rPr>
      </w:pPr>
    </w:p>
    <w:p w:rsidR="00601843" w:rsidRDefault="00601843" w:rsidP="00601843">
      <w:pPr>
        <w:pStyle w:val="GG-Signature"/>
        <w:pBdr>
          <w:top w:val="single" w:sz="4" w:space="1" w:color="auto"/>
        </w:pBdr>
        <w:spacing w:before="34" w:line="14" w:lineRule="exact"/>
        <w:jc w:val="center"/>
        <w:rPr>
          <w:lang w:val="en-US"/>
        </w:rPr>
      </w:pPr>
    </w:p>
    <w:p w:rsidR="00601843" w:rsidRDefault="00601843" w:rsidP="00601843">
      <w:pPr>
        <w:pStyle w:val="GG-body"/>
        <w:spacing w:after="0"/>
        <w:rPr>
          <w:lang w:val="en-US"/>
        </w:rPr>
      </w:pPr>
    </w:p>
    <w:p w:rsidR="00601843" w:rsidRPr="0051411F" w:rsidRDefault="00601843" w:rsidP="00DD0D92">
      <w:pPr>
        <w:pStyle w:val="Heading2"/>
      </w:pPr>
      <w:bookmarkStart w:id="295" w:name="_Toc43981325"/>
      <w:r w:rsidRPr="0051411F">
        <w:t>Mount Barker District Council</w:t>
      </w:r>
      <w:bookmarkEnd w:id="295"/>
    </w:p>
    <w:p w:rsidR="00601843" w:rsidRPr="0051411F" w:rsidRDefault="00601843" w:rsidP="00601843">
      <w:pPr>
        <w:pStyle w:val="GG-Title3"/>
      </w:pPr>
      <w:r w:rsidRPr="0051411F">
        <w:t xml:space="preserve">Mount Barker Regional Town Centre Car Parking Fund </w:t>
      </w:r>
    </w:p>
    <w:p w:rsidR="00601843" w:rsidRPr="0051411F" w:rsidRDefault="00601843" w:rsidP="00601843">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51411F">
        <w:t>NOTICE is hereby given, pursuant to section 50A (3) of the Development Act 1993, that the Mount Barker District Council has redefined the area for which the Car Parking Fund applies. The Car Parking Fund now applies in the whole of Council’s Regional Town Centre Zone as referenced in Council’s Development Plan.</w:t>
      </w:r>
    </w:p>
    <w:p w:rsidR="00601843" w:rsidRDefault="00601843" w:rsidP="00601843">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51411F">
        <w:t>Funds will be applied in a manner consistent with section 50A of the Development Act 1993. Council confirms that under section 50A (6) (b) on 1 July 2020, the contribution amount per space for the contribution fund has increased from $25,666.00 to $26,624.00 (including GST). This applies to all of the Zone for which the fund is applicable. The redefinition of the area in which the Car Parking Fund applies is effectiv</w:t>
      </w:r>
      <w:r>
        <w:t>e from the date of this notice.</w:t>
      </w:r>
    </w:p>
    <w:p w:rsidR="00601843" w:rsidRPr="0051411F" w:rsidRDefault="00601843" w:rsidP="00601843">
      <w:pPr>
        <w:pStyle w:val="GG-SDated"/>
      </w:pPr>
      <w:r>
        <w:t>Dated: 25 June 2020</w:t>
      </w:r>
    </w:p>
    <w:p w:rsidR="00601843" w:rsidRPr="0051411F" w:rsidRDefault="00601843" w:rsidP="00601843">
      <w:pPr>
        <w:pStyle w:val="GG-SName"/>
      </w:pPr>
      <w:r w:rsidRPr="0051411F">
        <w:t>A. Stuart</w:t>
      </w:r>
    </w:p>
    <w:p w:rsidR="00601843" w:rsidRDefault="00601843" w:rsidP="00601843">
      <w:pPr>
        <w:pStyle w:val="GG-Signature"/>
      </w:pPr>
      <w:r w:rsidRPr="0051411F">
        <w:t>Chief Executive Officer</w:t>
      </w:r>
    </w:p>
    <w:p w:rsidR="00601843" w:rsidRDefault="00601843" w:rsidP="00601843">
      <w:pPr>
        <w:pStyle w:val="GG-Signature"/>
        <w:pBdr>
          <w:bottom w:val="single" w:sz="4" w:space="1" w:color="auto"/>
        </w:pBdr>
        <w:spacing w:line="52" w:lineRule="exact"/>
        <w:jc w:val="center"/>
        <w:rPr>
          <w:rFonts w:ascii="CG Times (W1)" w:hAnsi="CG Times (W1)"/>
        </w:rPr>
      </w:pPr>
    </w:p>
    <w:p w:rsidR="00601843" w:rsidRDefault="00601843" w:rsidP="00601843">
      <w:pPr>
        <w:pStyle w:val="GG-Signature"/>
        <w:pBdr>
          <w:top w:val="single" w:sz="4" w:space="1" w:color="auto"/>
        </w:pBdr>
        <w:spacing w:before="34" w:line="14" w:lineRule="exact"/>
        <w:jc w:val="center"/>
        <w:rPr>
          <w:rFonts w:ascii="CG Times (W1)" w:hAnsi="CG Times (W1)"/>
        </w:rPr>
      </w:pPr>
    </w:p>
    <w:p w:rsidR="00601843" w:rsidRDefault="00601843" w:rsidP="00601843">
      <w:pPr>
        <w:pStyle w:val="GG-body"/>
        <w:spacing w:after="0"/>
        <w:rPr>
          <w:lang w:val="en-US"/>
        </w:rPr>
      </w:pPr>
    </w:p>
    <w:p w:rsidR="00601843" w:rsidRPr="00C05EFA" w:rsidRDefault="00601843" w:rsidP="00DD0D92">
      <w:pPr>
        <w:pStyle w:val="Heading2"/>
      </w:pPr>
      <w:bookmarkStart w:id="296" w:name="_Toc43981326"/>
      <w:r w:rsidRPr="00C05EFA">
        <w:t>YORKE PENINSULA COUNCIL</w:t>
      </w:r>
      <w:bookmarkEnd w:id="296"/>
    </w:p>
    <w:p w:rsidR="00601843" w:rsidRPr="00C05EFA" w:rsidRDefault="00601843" w:rsidP="00601843">
      <w:pPr>
        <w:pStyle w:val="GG-Title3"/>
      </w:pPr>
      <w:r w:rsidRPr="00C05EFA">
        <w:t>Exclusion from Classification as Community Land</w:t>
      </w:r>
    </w:p>
    <w:p w:rsidR="00601843" w:rsidRPr="00C05EFA" w:rsidRDefault="00601843" w:rsidP="00601843">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C05EFA">
        <w:t>NOTICE is hereby given that Council at its meeting held on 13 August 2014, resolved to exclude a portion of CT 6090/312 from the Classification as Community Land (the land now being Allotment 22, Elizabeth Street Maitland CT 6159/51 in DP 110077) having complied with all requirements in relation to section 193 of the Local Government Act 1999.</w:t>
      </w:r>
    </w:p>
    <w:p w:rsidR="00601843" w:rsidRPr="00C05EFA" w:rsidRDefault="00601843" w:rsidP="00601843">
      <w:pPr>
        <w:pStyle w:val="GG-SDated"/>
      </w:pPr>
      <w:r w:rsidRPr="00C05EFA">
        <w:t>Dated: 22 June 2020</w:t>
      </w:r>
    </w:p>
    <w:p w:rsidR="00601843" w:rsidRPr="00C05EFA" w:rsidRDefault="00601843" w:rsidP="00601843">
      <w:pPr>
        <w:pStyle w:val="GG-SName"/>
        <w:rPr>
          <w:szCs w:val="17"/>
        </w:rPr>
      </w:pPr>
      <w:r w:rsidRPr="00C05EFA">
        <w:rPr>
          <w:szCs w:val="17"/>
        </w:rPr>
        <w:t>Andrew Cameron</w:t>
      </w:r>
    </w:p>
    <w:p w:rsidR="00601843" w:rsidRDefault="00601843" w:rsidP="00601843">
      <w:pPr>
        <w:pStyle w:val="GG-Signature"/>
      </w:pPr>
      <w:r w:rsidRPr="00C05EFA">
        <w:t>Chief Executive Officer</w:t>
      </w:r>
    </w:p>
    <w:p w:rsidR="00601843" w:rsidRDefault="00601843" w:rsidP="00601843">
      <w:pPr>
        <w:pStyle w:val="GG-Signature"/>
        <w:pBdr>
          <w:top w:val="single" w:sz="4" w:space="1" w:color="auto"/>
        </w:pBdr>
        <w:spacing w:before="100" w:line="14" w:lineRule="exact"/>
        <w:jc w:val="center"/>
      </w:pPr>
    </w:p>
    <w:p w:rsidR="00601843" w:rsidRPr="00C05EFA" w:rsidRDefault="00601843" w:rsidP="00601843">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left"/>
      </w:pPr>
    </w:p>
    <w:p w:rsidR="00601843" w:rsidRPr="00C05EFA" w:rsidRDefault="00601843" w:rsidP="00601843">
      <w:pPr>
        <w:pStyle w:val="GG-Title1"/>
      </w:pPr>
      <w:r w:rsidRPr="00C05EFA">
        <w:t>YORKE PENINSULA COUNCIL</w:t>
      </w:r>
    </w:p>
    <w:p w:rsidR="00601843" w:rsidRPr="00C05EFA" w:rsidRDefault="00601843" w:rsidP="00601843">
      <w:pPr>
        <w:pStyle w:val="GG-Title3"/>
      </w:pPr>
      <w:r w:rsidRPr="00C05EFA">
        <w:t>Exclusion from Classification as Community Land</w:t>
      </w:r>
    </w:p>
    <w:p w:rsidR="00601843" w:rsidRPr="00C05EFA" w:rsidRDefault="00601843" w:rsidP="00601843">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C05EFA">
        <w:t>NOTICE is hereby given that Council at its meeting held on 23 July 2014, resolved to exclude CT 5803/660 and CT 5524/737 from the Classification as Community Land (the land now being Allotment 22, Elizabeth Street Maitland CT 6159/51 in DP 110077) having complied with all requirements in relation to section 193 of the Local Government Act 1999.</w:t>
      </w:r>
    </w:p>
    <w:p w:rsidR="00601843" w:rsidRPr="00C05EFA" w:rsidRDefault="00601843" w:rsidP="00601843">
      <w:pPr>
        <w:pStyle w:val="GG-SDated"/>
      </w:pPr>
      <w:r w:rsidRPr="00C05EFA">
        <w:t>Dated: 22 June 2020</w:t>
      </w:r>
    </w:p>
    <w:p w:rsidR="00601843" w:rsidRPr="00C05EFA" w:rsidRDefault="00601843" w:rsidP="00601843">
      <w:pPr>
        <w:pStyle w:val="GG-SName"/>
        <w:rPr>
          <w:szCs w:val="17"/>
        </w:rPr>
      </w:pPr>
      <w:r w:rsidRPr="00C05EFA">
        <w:rPr>
          <w:szCs w:val="17"/>
        </w:rPr>
        <w:t>Andrew Cameron</w:t>
      </w:r>
    </w:p>
    <w:p w:rsidR="00601843" w:rsidRDefault="00601843" w:rsidP="00601843">
      <w:pPr>
        <w:pStyle w:val="GG-Signature"/>
      </w:pPr>
      <w:r w:rsidRPr="00C05EFA">
        <w:t>Chief Executive Officer</w:t>
      </w:r>
    </w:p>
    <w:p w:rsidR="00601843" w:rsidRDefault="00601843" w:rsidP="00601843">
      <w:pPr>
        <w:pStyle w:val="GG-Signature"/>
        <w:pBdr>
          <w:bottom w:val="single" w:sz="4" w:space="1" w:color="auto"/>
        </w:pBdr>
        <w:spacing w:line="52" w:lineRule="exact"/>
        <w:jc w:val="center"/>
        <w:rPr>
          <w:lang w:val="en-US"/>
        </w:rPr>
      </w:pPr>
    </w:p>
    <w:p w:rsidR="00601843" w:rsidRDefault="00601843" w:rsidP="00601843">
      <w:pPr>
        <w:pStyle w:val="GG-Signature"/>
        <w:pBdr>
          <w:top w:val="single" w:sz="4" w:space="1" w:color="auto"/>
        </w:pBdr>
        <w:spacing w:before="34" w:line="14" w:lineRule="exact"/>
        <w:jc w:val="center"/>
        <w:rPr>
          <w:lang w:val="en-US"/>
        </w:rPr>
      </w:pPr>
    </w:p>
    <w:p w:rsidR="009D1E2E" w:rsidRPr="009D1E2E" w:rsidRDefault="009D1E2E" w:rsidP="00F80EF5">
      <w:pPr>
        <w:pStyle w:val="Heading1"/>
      </w:pPr>
      <w:r>
        <w:rPr>
          <w:lang w:val="en-US"/>
        </w:rPr>
        <w:br w:type="page"/>
      </w:r>
      <w:bookmarkStart w:id="297" w:name="_Toc33707984"/>
      <w:bookmarkStart w:id="298" w:name="_Toc33708155"/>
      <w:bookmarkStart w:id="299" w:name="_Toc43981327"/>
      <w:r>
        <w:t>Public Notices</w:t>
      </w:r>
      <w:bookmarkEnd w:id="297"/>
      <w:bookmarkEnd w:id="298"/>
      <w:bookmarkEnd w:id="299"/>
    </w:p>
    <w:p w:rsidR="009F5821" w:rsidRDefault="009F5821" w:rsidP="00B60612">
      <w:pPr>
        <w:pStyle w:val="Heading2"/>
      </w:pPr>
      <w:r w:rsidRPr="001205D7">
        <w:t>National Electricity Law</w:t>
      </w:r>
    </w:p>
    <w:p w:rsidR="009F5821" w:rsidRPr="004A0873" w:rsidRDefault="009F5821" w:rsidP="009F5821">
      <w:pPr>
        <w:pStyle w:val="GG-Title3"/>
        <w:rPr>
          <w:lang w:val="en-US"/>
        </w:rPr>
      </w:pPr>
      <w:r w:rsidRPr="004A0873">
        <w:rPr>
          <w:lang w:val="en-US"/>
        </w:rPr>
        <w:t>Initiation of Rule Change Request</w:t>
      </w:r>
    </w:p>
    <w:p w:rsidR="009F5821" w:rsidRPr="001205D7" w:rsidRDefault="009F5821" w:rsidP="009F5821">
      <w:pPr>
        <w:pStyle w:val="GG-body"/>
        <w:rPr>
          <w:lang w:val="en-US"/>
        </w:rPr>
      </w:pPr>
      <w:r w:rsidRPr="001205D7">
        <w:rPr>
          <w:lang w:val="en-US"/>
        </w:rPr>
        <w:t>The Australian Energy Market Commission (AEMC) gives notice under the National Electricity Law as follows:</w:t>
      </w:r>
    </w:p>
    <w:p w:rsidR="009F5821" w:rsidRPr="004A0873" w:rsidRDefault="009F5821" w:rsidP="009F5821">
      <w:pPr>
        <w:pStyle w:val="GG-body"/>
        <w:ind w:left="160"/>
        <w:rPr>
          <w:lang w:val="en-US"/>
        </w:rPr>
      </w:pPr>
      <w:r w:rsidRPr="004A0873">
        <w:t xml:space="preserve">Under s 95, the Australian Energy Market Operator has requested the </w:t>
      </w:r>
      <w:r w:rsidRPr="004A0873">
        <w:rPr>
          <w:i/>
        </w:rPr>
        <w:t xml:space="preserve">Technical standards for distributed energy resources </w:t>
      </w:r>
      <w:r>
        <w:rPr>
          <w:lang w:val="en-US"/>
        </w:rPr>
        <w:t>(Ref. </w:t>
      </w:r>
      <w:r w:rsidRPr="004A0873">
        <w:rPr>
          <w:lang w:val="en-US"/>
        </w:rPr>
        <w:t xml:space="preserve">ERC0301) </w:t>
      </w:r>
      <w:r w:rsidRPr="004A0873">
        <w:t>proposal</w:t>
      </w:r>
      <w:r w:rsidRPr="004A0873">
        <w:rPr>
          <w:lang w:val="en-US"/>
        </w:rPr>
        <w:t xml:space="preserve">. </w:t>
      </w:r>
      <w:r w:rsidRPr="004A0873">
        <w:t>The proposal seeks to</w:t>
      </w:r>
      <w:bookmarkStart w:id="300" w:name="Text4"/>
      <w:r w:rsidRPr="004A0873">
        <w:t xml:space="preserve"> create an obligation on AEMO to create a subordinate instrument for a minimum technical standard for distributed energy resources</w:t>
      </w:r>
      <w:bookmarkEnd w:id="300"/>
      <w:r w:rsidRPr="004A0873">
        <w:t xml:space="preserve">. Submissions </w:t>
      </w:r>
      <w:r w:rsidRPr="004A0873">
        <w:rPr>
          <w:lang w:val="en-US"/>
        </w:rPr>
        <w:t xml:space="preserve">must be received by </w:t>
      </w:r>
      <w:r w:rsidRPr="004A0873">
        <w:rPr>
          <w:b/>
          <w:lang w:val="en-US"/>
        </w:rPr>
        <w:t>23 July 2020</w:t>
      </w:r>
      <w:r w:rsidRPr="004A0873">
        <w:rPr>
          <w:bCs/>
          <w:lang w:val="en-US"/>
        </w:rPr>
        <w:t>.</w:t>
      </w:r>
    </w:p>
    <w:p w:rsidR="009F5821" w:rsidRPr="004A0873" w:rsidRDefault="009F5821" w:rsidP="009F5821">
      <w:pPr>
        <w:pStyle w:val="GG-body"/>
        <w:rPr>
          <w:lang w:val="en-US"/>
        </w:rPr>
      </w:pPr>
      <w:r w:rsidRPr="004A0873">
        <w:rPr>
          <w:lang w:val="en-US"/>
        </w:rPr>
        <w:t>Submissions can be made via the AEMC’s website. Before making a submission, please review the AEMC’s privacy statement on its website. Submissions should be made in accordance with the AEMC’s</w:t>
      </w:r>
      <w:r w:rsidRPr="004A0873">
        <w:rPr>
          <w:i/>
          <w:lang w:val="en-US"/>
        </w:rPr>
        <w:t xml:space="preserve"> Guidelines for making written submissions on Rule change proposals</w:t>
      </w:r>
      <w:r w:rsidRPr="004A0873">
        <w:rPr>
          <w:lang w:val="en-US"/>
        </w:rPr>
        <w:t>. The AEMC publishes all submissions on its website, subject to confidentiality.</w:t>
      </w:r>
    </w:p>
    <w:p w:rsidR="009F5821" w:rsidRPr="004A0873" w:rsidRDefault="009F5821" w:rsidP="009F5821">
      <w:pPr>
        <w:pStyle w:val="GG-body"/>
        <w:rPr>
          <w:lang w:val="en-US"/>
        </w:rPr>
      </w:pPr>
      <w:r w:rsidRPr="004A0873">
        <w:rPr>
          <w:lang w:val="en-US"/>
        </w:rPr>
        <w:t xml:space="preserve">Written requests should be sent to </w:t>
      </w:r>
      <w:hyperlink r:id="rId173" w:history="1">
        <w:r w:rsidRPr="00656A1F">
          <w:rPr>
            <w:rStyle w:val="Hyperlink"/>
            <w:lang w:val="en-US"/>
          </w:rPr>
          <w:t>submissions@aemc.gov.au</w:t>
        </w:r>
      </w:hyperlink>
      <w:r>
        <w:rPr>
          <w:lang w:val="en-US"/>
        </w:rPr>
        <w:t xml:space="preserve"> </w:t>
      </w:r>
      <w:r w:rsidRPr="004A0873">
        <w:rPr>
          <w:lang w:val="en-US"/>
        </w:rPr>
        <w:t>and cite the reference in the title. Before sending a request, please review the AEMC’s privacy statement on its website.</w:t>
      </w:r>
    </w:p>
    <w:p w:rsidR="009F5821" w:rsidRDefault="009F5821" w:rsidP="009F5821">
      <w:pPr>
        <w:pStyle w:val="GG-body"/>
        <w:rPr>
          <w:lang w:val="en-US"/>
        </w:rPr>
      </w:pPr>
      <w:r w:rsidRPr="001205D7">
        <w:rPr>
          <w:lang w:val="en-US"/>
        </w:rPr>
        <w:t>Documents referred to above are available on the AEMC’s website and are available for inspection at the AEMC’s office.</w:t>
      </w:r>
    </w:p>
    <w:p w:rsidR="009F5821" w:rsidRDefault="009F5821" w:rsidP="009F5821">
      <w:pPr>
        <w:pStyle w:val="GG-body"/>
        <w:ind w:left="160"/>
      </w:pPr>
      <w:r>
        <w:t>Australian Energy Market Commission</w:t>
      </w:r>
    </w:p>
    <w:p w:rsidR="009F5821" w:rsidRDefault="009F5821" w:rsidP="009F5821">
      <w:pPr>
        <w:pStyle w:val="GG-body"/>
        <w:spacing w:after="0"/>
        <w:ind w:left="160"/>
      </w:pPr>
      <w:r w:rsidRPr="00191A3A">
        <w:t>Level 15, 60 Castlereagh St</w:t>
      </w:r>
    </w:p>
    <w:p w:rsidR="009F5821" w:rsidRDefault="009F5821" w:rsidP="009F5821">
      <w:pPr>
        <w:pStyle w:val="GG-body"/>
        <w:ind w:left="160"/>
      </w:pPr>
      <w:r>
        <w:t>Sydney NSW 2000</w:t>
      </w:r>
    </w:p>
    <w:p w:rsidR="009F5821" w:rsidRDefault="009F5821" w:rsidP="009F5821">
      <w:pPr>
        <w:pStyle w:val="GG-body"/>
        <w:spacing w:after="0"/>
        <w:ind w:left="160"/>
      </w:pPr>
      <w:r>
        <w:t>Telephone: (02) 8296 7800</w:t>
      </w:r>
    </w:p>
    <w:p w:rsidR="009F5821" w:rsidRDefault="004948EC" w:rsidP="009F5821">
      <w:pPr>
        <w:pStyle w:val="GG-body"/>
        <w:ind w:left="160"/>
      </w:pPr>
      <w:hyperlink r:id="rId174" w:history="1">
        <w:r w:rsidR="009F5821" w:rsidRPr="00B3740C">
          <w:rPr>
            <w:rStyle w:val="Hyperlink"/>
            <w:rFonts w:eastAsia="Calibri"/>
          </w:rPr>
          <w:t>www.aemc.gov.au</w:t>
        </w:r>
      </w:hyperlink>
    </w:p>
    <w:p w:rsidR="009F5821" w:rsidRDefault="009F5821" w:rsidP="009F5821">
      <w:pPr>
        <w:pStyle w:val="GG-SDated"/>
      </w:pPr>
      <w:r>
        <w:t xml:space="preserve">Dated: </w:t>
      </w:r>
      <w:r w:rsidRPr="004A0873">
        <w:t>25 June 2020</w:t>
      </w:r>
    </w:p>
    <w:p w:rsidR="009F5821" w:rsidRDefault="009F5821" w:rsidP="009F5821">
      <w:pPr>
        <w:pStyle w:val="GG-SName"/>
        <w:pBdr>
          <w:bottom w:val="single" w:sz="4" w:space="1" w:color="auto"/>
        </w:pBdr>
        <w:spacing w:line="52" w:lineRule="exact"/>
        <w:jc w:val="center"/>
      </w:pPr>
    </w:p>
    <w:p w:rsidR="009F5821" w:rsidRDefault="009F5821" w:rsidP="009F5821">
      <w:pPr>
        <w:pStyle w:val="GG-SName"/>
        <w:pBdr>
          <w:top w:val="single" w:sz="4" w:space="1" w:color="auto"/>
        </w:pBdr>
        <w:spacing w:before="34" w:line="14" w:lineRule="exact"/>
        <w:jc w:val="center"/>
      </w:pPr>
    </w:p>
    <w:p w:rsidR="009D1E2E" w:rsidRDefault="009D1E2E" w:rsidP="009F5821">
      <w:pPr>
        <w:pStyle w:val="GG-body"/>
        <w:spacing w:after="0"/>
        <w:rPr>
          <w:lang w:val="en-US"/>
        </w:rPr>
      </w:pPr>
    </w:p>
    <w:p w:rsidR="009F5821" w:rsidRDefault="009F5821" w:rsidP="00B60612">
      <w:pPr>
        <w:pStyle w:val="Heading2"/>
      </w:pPr>
      <w:r w:rsidRPr="0006080D">
        <w:t>National Energy Retail Law</w:t>
      </w:r>
    </w:p>
    <w:p w:rsidR="009F5821" w:rsidRDefault="009F5821" w:rsidP="009F5821">
      <w:pPr>
        <w:pStyle w:val="GG-Title3"/>
        <w:rPr>
          <w:noProof/>
        </w:rPr>
      </w:pPr>
      <w:r>
        <w:rPr>
          <w:noProof/>
        </w:rPr>
        <w:t>Initiation of Rule Change Request</w:t>
      </w:r>
    </w:p>
    <w:p w:rsidR="009F5821" w:rsidRPr="001205D7" w:rsidRDefault="009F5821" w:rsidP="009F5821">
      <w:pPr>
        <w:pStyle w:val="GG-body"/>
        <w:rPr>
          <w:lang w:val="en-US"/>
        </w:rPr>
      </w:pPr>
      <w:r w:rsidRPr="001205D7">
        <w:rPr>
          <w:lang w:val="en-US"/>
        </w:rPr>
        <w:t xml:space="preserve">The Australian Energy Market Commission (AEMC) gives notice under the </w:t>
      </w:r>
      <w:r w:rsidRPr="0006080D">
        <w:rPr>
          <w:lang w:val="en-US"/>
        </w:rPr>
        <w:t xml:space="preserve">National Energy Retail Law </w:t>
      </w:r>
      <w:r w:rsidRPr="001205D7">
        <w:rPr>
          <w:lang w:val="en-US"/>
        </w:rPr>
        <w:t>as follows:</w:t>
      </w:r>
    </w:p>
    <w:p w:rsidR="009F5821" w:rsidRPr="00054844" w:rsidRDefault="009F5821" w:rsidP="009F5821">
      <w:pPr>
        <w:pStyle w:val="GG-body"/>
        <w:ind w:left="160"/>
        <w:rPr>
          <w:b/>
          <w:lang w:val="en-US"/>
        </w:rPr>
      </w:pPr>
      <w:r w:rsidRPr="00054844">
        <w:t xml:space="preserve">Under s 251, the Australian Energy Market Operator has requested the </w:t>
      </w:r>
      <w:r w:rsidRPr="00054844">
        <w:rPr>
          <w:i/>
        </w:rPr>
        <w:t xml:space="preserve">Technical standards for distributed energy resources </w:t>
      </w:r>
      <w:r>
        <w:rPr>
          <w:lang w:val="en-US"/>
        </w:rPr>
        <w:t>(Ref. </w:t>
      </w:r>
      <w:r w:rsidRPr="00054844">
        <w:rPr>
          <w:lang w:val="en-US"/>
        </w:rPr>
        <w:t xml:space="preserve">RRC0037) </w:t>
      </w:r>
      <w:r w:rsidRPr="00054844">
        <w:t>proposal</w:t>
      </w:r>
      <w:r w:rsidRPr="00054844">
        <w:rPr>
          <w:i/>
        </w:rPr>
        <w:t xml:space="preserve">. </w:t>
      </w:r>
      <w:r w:rsidRPr="00054844">
        <w:t xml:space="preserve">The proposal seeks to create an obligation on AEMO to create a subordinate instrument for a minimum technical standard for distributed energy resources. Submissions </w:t>
      </w:r>
      <w:r w:rsidRPr="00054844">
        <w:rPr>
          <w:lang w:val="en-US"/>
        </w:rPr>
        <w:t xml:space="preserve">must be received by </w:t>
      </w:r>
      <w:r w:rsidRPr="00054844">
        <w:rPr>
          <w:b/>
          <w:lang w:val="en-US"/>
        </w:rPr>
        <w:t>23 July 2020</w:t>
      </w:r>
      <w:r w:rsidRPr="00054844">
        <w:rPr>
          <w:bCs/>
          <w:lang w:val="en-US"/>
        </w:rPr>
        <w:t>.</w:t>
      </w:r>
    </w:p>
    <w:p w:rsidR="009F5821" w:rsidRPr="00054844" w:rsidRDefault="009F5821" w:rsidP="009F5821">
      <w:pPr>
        <w:pStyle w:val="GG-body"/>
        <w:rPr>
          <w:lang w:val="en-US"/>
        </w:rPr>
      </w:pPr>
      <w:r w:rsidRPr="00054844">
        <w:rPr>
          <w:lang w:val="en-US"/>
        </w:rPr>
        <w:t>Submissions can be made via the AEMC’s website. Before making a submission, please review the AEMC’s privacy statement on its website. Submissions should be made in accordance with the AEMC’s</w:t>
      </w:r>
      <w:r w:rsidRPr="00054844">
        <w:rPr>
          <w:i/>
          <w:lang w:val="en-US"/>
        </w:rPr>
        <w:t xml:space="preserve"> Guidelines for making written submissions on Rule change proposals</w:t>
      </w:r>
      <w:r w:rsidRPr="00054844">
        <w:rPr>
          <w:lang w:val="en-US"/>
        </w:rPr>
        <w:t>. The AEMC publishes all submissions on its website, subject to confidentiality.</w:t>
      </w:r>
    </w:p>
    <w:p w:rsidR="009F5821" w:rsidRDefault="009F5821" w:rsidP="009F5821">
      <w:pPr>
        <w:pStyle w:val="GG-body"/>
        <w:rPr>
          <w:lang w:val="en-US"/>
        </w:rPr>
      </w:pPr>
      <w:r w:rsidRPr="001205D7">
        <w:rPr>
          <w:lang w:val="en-US"/>
        </w:rPr>
        <w:t>Documents referred to above are available on the AEMC’s website and are available for inspection at the AEMC’s office.</w:t>
      </w:r>
    </w:p>
    <w:p w:rsidR="009F5821" w:rsidRDefault="009F5821" w:rsidP="009F5821">
      <w:pPr>
        <w:pStyle w:val="GG-body"/>
        <w:ind w:left="160"/>
      </w:pPr>
      <w:r>
        <w:t>Australian Energy Market Commission</w:t>
      </w:r>
    </w:p>
    <w:p w:rsidR="009F5821" w:rsidRDefault="009F5821" w:rsidP="009F5821">
      <w:pPr>
        <w:pStyle w:val="GG-body"/>
        <w:spacing w:after="0"/>
        <w:ind w:left="160"/>
      </w:pPr>
      <w:r w:rsidRPr="00191A3A">
        <w:t>Level 15, 60 Castlereagh St</w:t>
      </w:r>
    </w:p>
    <w:p w:rsidR="009F5821" w:rsidRDefault="009F5821" w:rsidP="009F5821">
      <w:pPr>
        <w:pStyle w:val="GG-body"/>
        <w:ind w:left="160"/>
      </w:pPr>
      <w:r>
        <w:t>Sydney NSW 2000</w:t>
      </w:r>
    </w:p>
    <w:p w:rsidR="009F5821" w:rsidRDefault="009F5821" w:rsidP="009F5821">
      <w:pPr>
        <w:pStyle w:val="GG-body"/>
        <w:spacing w:after="0"/>
        <w:ind w:left="160"/>
      </w:pPr>
      <w:r>
        <w:t>Telephone: (02) 8296 7800</w:t>
      </w:r>
    </w:p>
    <w:p w:rsidR="009F5821" w:rsidRDefault="004948EC" w:rsidP="009F5821">
      <w:pPr>
        <w:pStyle w:val="GG-body"/>
        <w:ind w:left="160"/>
      </w:pPr>
      <w:hyperlink r:id="rId175" w:history="1">
        <w:r w:rsidR="009F5821" w:rsidRPr="00B3740C">
          <w:rPr>
            <w:rStyle w:val="Hyperlink"/>
            <w:rFonts w:eastAsia="Calibri"/>
          </w:rPr>
          <w:t>www.aemc.gov.au</w:t>
        </w:r>
      </w:hyperlink>
    </w:p>
    <w:p w:rsidR="009F5821" w:rsidRDefault="009F5821" w:rsidP="009F5821">
      <w:pPr>
        <w:pStyle w:val="GG-SDated"/>
      </w:pPr>
      <w:r>
        <w:t xml:space="preserve">Dated: </w:t>
      </w:r>
      <w:r w:rsidRPr="00054844">
        <w:t>25 June 2020</w:t>
      </w:r>
    </w:p>
    <w:p w:rsidR="009F5821" w:rsidRDefault="009F5821" w:rsidP="009F5821">
      <w:pPr>
        <w:pStyle w:val="GG-SName"/>
        <w:pBdr>
          <w:bottom w:val="single" w:sz="4" w:space="1" w:color="auto"/>
        </w:pBdr>
        <w:spacing w:line="52" w:lineRule="exact"/>
        <w:jc w:val="center"/>
      </w:pPr>
    </w:p>
    <w:p w:rsidR="009F5821" w:rsidRDefault="009F5821" w:rsidP="009F5821">
      <w:pPr>
        <w:pStyle w:val="GG-SName"/>
        <w:pBdr>
          <w:top w:val="single" w:sz="4" w:space="1" w:color="auto"/>
        </w:pBdr>
        <w:spacing w:before="34" w:line="14" w:lineRule="exact"/>
        <w:jc w:val="center"/>
      </w:pPr>
    </w:p>
    <w:p w:rsidR="009F5821" w:rsidRDefault="009F5821" w:rsidP="00B13C12">
      <w:pPr>
        <w:pStyle w:val="GG-body"/>
        <w:rPr>
          <w:lang w:val="en-US"/>
        </w:rPr>
      </w:pPr>
    </w:p>
    <w:p w:rsidR="00CD586C" w:rsidRPr="00304833" w:rsidRDefault="00C965BF" w:rsidP="00CD586C">
      <w:pPr>
        <w:tabs>
          <w:tab w:val="left" w:pos="960"/>
          <w:tab w:val="left" w:pos="1280"/>
          <w:tab w:val="left" w:pos="1600"/>
        </w:tabs>
        <w:spacing w:after="0" w:line="240" w:lineRule="auto"/>
        <w:ind w:left="600" w:right="600"/>
        <w:jc w:val="center"/>
        <w:rPr>
          <w:color w:val="000000"/>
          <w:sz w:val="20"/>
          <w:szCs w:val="20"/>
        </w:rPr>
      </w:pPr>
      <w:r>
        <w:rPr>
          <w:color w:val="000000"/>
          <w:spacing w:val="-4"/>
          <w:sz w:val="20"/>
          <w:szCs w:val="20"/>
        </w:rPr>
        <w:br w:type="page"/>
      </w:r>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Pr="007B4546"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Pr="00612978" w:rsidRDefault="00CD586C" w:rsidP="00CD586C">
      <w:pPr>
        <w:tabs>
          <w:tab w:val="left" w:pos="160"/>
          <w:tab w:val="left" w:pos="480"/>
          <w:tab w:val="left" w:pos="800"/>
          <w:tab w:val="left" w:pos="960"/>
          <w:tab w:val="left" w:pos="1120"/>
          <w:tab w:val="left" w:pos="1280"/>
          <w:tab w:val="left" w:pos="1440"/>
          <w:tab w:val="left" w:pos="1600"/>
          <w:tab w:val="left" w:pos="1760"/>
          <w:tab w:val="left" w:pos="1920"/>
        </w:tabs>
        <w:spacing w:after="0" w:line="240" w:lineRule="auto"/>
        <w:ind w:left="600" w:right="600"/>
        <w:jc w:val="center"/>
        <w:rPr>
          <w:rFonts w:eastAsia="Times New Roman"/>
          <w:b/>
          <w:smallCaps/>
          <w:color w:val="000000"/>
          <w:sz w:val="56"/>
          <w:szCs w:val="56"/>
          <w:lang w:eastAsia="en-AU"/>
        </w:rPr>
      </w:pPr>
      <w:r w:rsidRPr="00612978">
        <w:rPr>
          <w:rFonts w:eastAsia="Times New Roman"/>
          <w:b/>
          <w:smallCaps/>
          <w:color w:val="000000"/>
          <w:sz w:val="56"/>
          <w:szCs w:val="56"/>
          <w:lang w:eastAsia="en-AU"/>
        </w:rPr>
        <w:t>Notice Submission</w:t>
      </w:r>
    </w:p>
    <w:p w:rsidR="00CD586C" w:rsidRPr="00612978"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Default="00CD586C" w:rsidP="00CD586C">
      <w:pPr>
        <w:tabs>
          <w:tab w:val="left" w:pos="960"/>
          <w:tab w:val="left" w:pos="1280"/>
          <w:tab w:val="left" w:pos="1600"/>
        </w:tabs>
        <w:spacing w:after="160" w:line="240" w:lineRule="auto"/>
        <w:rPr>
          <w:color w:val="000000"/>
          <w:sz w:val="22"/>
        </w:rPr>
      </w:pPr>
      <w:r w:rsidRPr="004C61AD">
        <w:rPr>
          <w:color w:val="000000"/>
          <w:sz w:val="22"/>
        </w:rPr>
        <w:t>The</w:t>
      </w:r>
      <w:r>
        <w:rPr>
          <w:color w:val="000000"/>
          <w:sz w:val="22"/>
        </w:rPr>
        <w:t xml:space="preserve"> </w:t>
      </w:r>
      <w:r w:rsidRPr="006A7CDD">
        <w:rPr>
          <w:iCs/>
          <w:color w:val="000000"/>
          <w:sz w:val="22"/>
        </w:rPr>
        <w:t>South Australian Government Gazette</w:t>
      </w:r>
      <w:r>
        <w:rPr>
          <w:color w:val="000000"/>
          <w:sz w:val="22"/>
        </w:rPr>
        <w:t xml:space="preserve"> is compiled </w:t>
      </w:r>
      <w:r w:rsidRPr="004C61AD">
        <w:rPr>
          <w:color w:val="000000"/>
          <w:sz w:val="22"/>
        </w:rPr>
        <w:t xml:space="preserve">and published each Thursday. </w:t>
      </w:r>
    </w:p>
    <w:p w:rsidR="00CD586C" w:rsidRPr="00C53FED" w:rsidRDefault="00CD586C" w:rsidP="00CD586C">
      <w:pPr>
        <w:tabs>
          <w:tab w:val="left" w:pos="960"/>
          <w:tab w:val="left" w:pos="1280"/>
          <w:tab w:val="left" w:pos="1600"/>
        </w:tabs>
        <w:spacing w:after="160" w:line="240" w:lineRule="auto"/>
        <w:rPr>
          <w:color w:val="000000"/>
          <w:sz w:val="22"/>
        </w:rPr>
      </w:pPr>
      <w:r w:rsidRPr="00C53FED">
        <w:rPr>
          <w:color w:val="000000"/>
          <w:sz w:val="22"/>
        </w:rPr>
        <w:t>Notices</w:t>
      </w:r>
      <w:r>
        <w:rPr>
          <w:color w:val="000000"/>
          <w:sz w:val="22"/>
        </w:rPr>
        <w:t xml:space="preserve"> </w:t>
      </w:r>
      <w:r w:rsidRPr="00C53FED">
        <w:rPr>
          <w:color w:val="000000"/>
          <w:sz w:val="22"/>
        </w:rPr>
        <w:t xml:space="preserve">must be submitted before 4 p.m. </w:t>
      </w:r>
      <w:r>
        <w:rPr>
          <w:color w:val="000000"/>
          <w:sz w:val="22"/>
        </w:rPr>
        <w:t>Tues</w:t>
      </w:r>
      <w:r w:rsidRPr="00C53FED">
        <w:rPr>
          <w:color w:val="000000"/>
          <w:sz w:val="22"/>
        </w:rPr>
        <w:t xml:space="preserve">day, the week </w:t>
      </w:r>
      <w:r>
        <w:rPr>
          <w:color w:val="000000"/>
          <w:sz w:val="22"/>
        </w:rPr>
        <w:t>of</w:t>
      </w:r>
      <w:r w:rsidRPr="00C53FED">
        <w:rPr>
          <w:color w:val="000000"/>
          <w:sz w:val="22"/>
        </w:rPr>
        <w:t xml:space="preserve"> intended </w:t>
      </w:r>
      <w:r>
        <w:rPr>
          <w:color w:val="000000"/>
          <w:sz w:val="22"/>
        </w:rPr>
        <w:t>publication</w:t>
      </w:r>
      <w:r w:rsidRPr="00C53FED">
        <w:rPr>
          <w:color w:val="000000"/>
          <w:sz w:val="22"/>
        </w:rPr>
        <w:t>.</w:t>
      </w:r>
    </w:p>
    <w:p w:rsidR="00CD586C" w:rsidRPr="00B15655" w:rsidRDefault="00CD586C" w:rsidP="00CD586C">
      <w:pPr>
        <w:tabs>
          <w:tab w:val="left" w:pos="0"/>
          <w:tab w:val="left" w:pos="960"/>
          <w:tab w:val="left" w:pos="1280"/>
          <w:tab w:val="left" w:pos="1600"/>
        </w:tabs>
        <w:spacing w:after="160" w:line="240" w:lineRule="auto"/>
        <w:rPr>
          <w:color w:val="000000"/>
          <w:sz w:val="22"/>
        </w:rPr>
      </w:pPr>
      <w:r w:rsidRPr="00B15655">
        <w:rPr>
          <w:color w:val="000000"/>
          <w:sz w:val="22"/>
        </w:rPr>
        <w:t>All submissions are formatted per the gazette style and proofs are supplied as soon as possible. Alterations must be returned before 4 p.m. Wednesday.</w:t>
      </w:r>
    </w:p>
    <w:p w:rsidR="00CD586C" w:rsidRDefault="00CD586C" w:rsidP="00CD586C">
      <w:pPr>
        <w:tabs>
          <w:tab w:val="left" w:pos="960"/>
          <w:tab w:val="left" w:pos="1280"/>
          <w:tab w:val="left" w:pos="1600"/>
        </w:tabs>
        <w:spacing w:line="240" w:lineRule="auto"/>
        <w:rPr>
          <w:color w:val="000000"/>
          <w:sz w:val="22"/>
        </w:rPr>
      </w:pPr>
      <w:r>
        <w:rPr>
          <w:color w:val="000000"/>
          <w:sz w:val="22"/>
        </w:rPr>
        <w:t>R</w:t>
      </w:r>
      <w:r w:rsidRPr="004C61AD">
        <w:rPr>
          <w:color w:val="000000"/>
          <w:sz w:val="22"/>
        </w:rPr>
        <w:t>equest</w:t>
      </w:r>
      <w:r>
        <w:rPr>
          <w:color w:val="000000"/>
          <w:sz w:val="22"/>
        </w:rPr>
        <w:t xml:space="preserve">s </w:t>
      </w:r>
      <w:r w:rsidRPr="004C61AD">
        <w:rPr>
          <w:color w:val="000000"/>
          <w:sz w:val="22"/>
        </w:rPr>
        <w:t>to with</w:t>
      </w:r>
      <w:r>
        <w:rPr>
          <w:color w:val="000000"/>
          <w:sz w:val="22"/>
        </w:rPr>
        <w:t xml:space="preserve">draw submitted notices must be </w:t>
      </w:r>
      <w:r w:rsidRPr="004C61AD">
        <w:rPr>
          <w:color w:val="000000"/>
          <w:sz w:val="22"/>
        </w:rPr>
        <w:t>received before 10 a.m. on the day of publication.</w:t>
      </w:r>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Pr="00612978"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Pr="00612978" w:rsidRDefault="00CD586C" w:rsidP="00CD586C">
      <w:pPr>
        <w:tabs>
          <w:tab w:val="left" w:pos="160"/>
          <w:tab w:val="left" w:pos="480"/>
          <w:tab w:val="left" w:pos="800"/>
          <w:tab w:val="left" w:pos="960"/>
          <w:tab w:val="left" w:pos="1120"/>
          <w:tab w:val="left" w:pos="1280"/>
          <w:tab w:val="left" w:pos="1440"/>
          <w:tab w:val="left" w:pos="1600"/>
          <w:tab w:val="left" w:pos="1760"/>
          <w:tab w:val="left" w:pos="1920"/>
        </w:tabs>
        <w:spacing w:after="160" w:line="240" w:lineRule="auto"/>
        <w:rPr>
          <w:rFonts w:eastAsia="Times New Roman"/>
          <w:b/>
          <w:color w:val="000000"/>
          <w:sz w:val="24"/>
          <w:szCs w:val="24"/>
          <w:lang w:eastAsia="en-AU"/>
        </w:rPr>
      </w:pPr>
      <w:r>
        <w:rPr>
          <w:rFonts w:eastAsia="Times New Roman"/>
          <w:b/>
          <w:color w:val="000000"/>
          <w:sz w:val="24"/>
          <w:szCs w:val="24"/>
          <w:lang w:eastAsia="en-AU"/>
        </w:rPr>
        <w:t>Gazette n</w:t>
      </w:r>
      <w:r w:rsidRPr="00612978">
        <w:rPr>
          <w:rFonts w:eastAsia="Times New Roman"/>
          <w:b/>
          <w:color w:val="000000"/>
          <w:sz w:val="24"/>
          <w:szCs w:val="24"/>
          <w:lang w:eastAsia="en-AU"/>
        </w:rPr>
        <w:t xml:space="preserve">otices </w:t>
      </w:r>
      <w:r>
        <w:rPr>
          <w:rFonts w:eastAsia="Times New Roman"/>
          <w:b/>
          <w:color w:val="000000"/>
          <w:sz w:val="24"/>
          <w:szCs w:val="24"/>
          <w:lang w:eastAsia="en-AU"/>
        </w:rPr>
        <w:t>should</w:t>
      </w:r>
      <w:r w:rsidRPr="00612978">
        <w:rPr>
          <w:rFonts w:eastAsia="Times New Roman"/>
          <w:b/>
          <w:color w:val="000000"/>
          <w:sz w:val="24"/>
          <w:szCs w:val="24"/>
          <w:lang w:eastAsia="en-AU"/>
        </w:rPr>
        <w:t xml:space="preserve"> be emailed </w:t>
      </w:r>
      <w:r>
        <w:rPr>
          <w:b/>
          <w:color w:val="000000"/>
          <w:sz w:val="24"/>
          <w:szCs w:val="24"/>
        </w:rPr>
        <w:t xml:space="preserve">as Word files in </w:t>
      </w:r>
      <w:r w:rsidRPr="00612978">
        <w:rPr>
          <w:b/>
          <w:color w:val="000000"/>
          <w:sz w:val="24"/>
          <w:szCs w:val="24"/>
        </w:rPr>
        <w:t>the following</w:t>
      </w:r>
      <w:r>
        <w:rPr>
          <w:b/>
          <w:color w:val="000000"/>
          <w:sz w:val="24"/>
          <w:szCs w:val="24"/>
        </w:rPr>
        <w:t xml:space="preserve"> format</w:t>
      </w:r>
      <w:r w:rsidRPr="00612978">
        <w:rPr>
          <w:b/>
          <w:color w:val="000000"/>
          <w:sz w:val="24"/>
          <w:szCs w:val="24"/>
        </w:rPr>
        <w:t>:</w:t>
      </w:r>
    </w:p>
    <w:p w:rsidR="00CD586C" w:rsidRDefault="00CD586C" w:rsidP="00B92409">
      <w:pPr>
        <w:numPr>
          <w:ilvl w:val="0"/>
          <w:numId w:val="4"/>
        </w:numPr>
        <w:tabs>
          <w:tab w:val="left" w:pos="567"/>
        </w:tabs>
        <w:spacing w:line="240" w:lineRule="auto"/>
        <w:ind w:left="993" w:right="-2" w:hanging="709"/>
        <w:rPr>
          <w:color w:val="000000"/>
          <w:sz w:val="22"/>
        </w:rPr>
      </w:pPr>
      <w:r w:rsidRPr="004B39A1">
        <w:rPr>
          <w:color w:val="000000"/>
          <w:sz w:val="22"/>
        </w:rPr>
        <w:t>Title</w:t>
      </w:r>
      <w:r>
        <w:rPr>
          <w:color w:val="000000"/>
          <w:sz w:val="22"/>
        </w:rPr>
        <w:t>—</w:t>
      </w:r>
      <w:r w:rsidRPr="004B39A1">
        <w:rPr>
          <w:color w:val="000000"/>
          <w:sz w:val="22"/>
        </w:rPr>
        <w:t xml:space="preserve">name of the governing </w:t>
      </w:r>
      <w:r>
        <w:rPr>
          <w:color w:val="000000"/>
          <w:sz w:val="22"/>
        </w:rPr>
        <w:t>Act/Regulation</w:t>
      </w:r>
    </w:p>
    <w:p w:rsidR="00CD586C" w:rsidRPr="004B39A1" w:rsidRDefault="00CD586C" w:rsidP="00B92409">
      <w:pPr>
        <w:numPr>
          <w:ilvl w:val="0"/>
          <w:numId w:val="4"/>
        </w:numPr>
        <w:tabs>
          <w:tab w:val="left" w:pos="567"/>
        </w:tabs>
        <w:spacing w:line="240" w:lineRule="auto"/>
        <w:ind w:left="993" w:right="-2" w:hanging="709"/>
        <w:rPr>
          <w:color w:val="000000"/>
          <w:sz w:val="22"/>
        </w:rPr>
      </w:pPr>
      <w:r>
        <w:rPr>
          <w:color w:val="000000"/>
          <w:sz w:val="22"/>
        </w:rPr>
        <w:t>Subtitle—brief description of the notice</w:t>
      </w:r>
    </w:p>
    <w:p w:rsidR="00CD586C" w:rsidRPr="004B39A1" w:rsidRDefault="00CD586C" w:rsidP="00B92409">
      <w:pPr>
        <w:numPr>
          <w:ilvl w:val="0"/>
          <w:numId w:val="4"/>
        </w:numPr>
        <w:tabs>
          <w:tab w:val="left" w:pos="567"/>
        </w:tabs>
        <w:spacing w:line="240" w:lineRule="auto"/>
        <w:ind w:left="993" w:right="-2" w:hanging="709"/>
        <w:rPr>
          <w:color w:val="000000"/>
          <w:sz w:val="22"/>
        </w:rPr>
      </w:pPr>
      <w:r w:rsidRPr="004B39A1">
        <w:rPr>
          <w:color w:val="000000"/>
          <w:sz w:val="22"/>
        </w:rPr>
        <w:t>A structured body of text</w:t>
      </w:r>
    </w:p>
    <w:p w:rsidR="00CD586C" w:rsidRPr="004B39A1" w:rsidRDefault="00CD586C" w:rsidP="00B92409">
      <w:pPr>
        <w:numPr>
          <w:ilvl w:val="0"/>
          <w:numId w:val="4"/>
        </w:numPr>
        <w:tabs>
          <w:tab w:val="left" w:pos="567"/>
        </w:tabs>
        <w:spacing w:line="240" w:lineRule="auto"/>
        <w:ind w:left="993" w:right="-2" w:hanging="709"/>
        <w:rPr>
          <w:color w:val="000000"/>
          <w:sz w:val="22"/>
        </w:rPr>
      </w:pPr>
      <w:r w:rsidRPr="004B39A1">
        <w:rPr>
          <w:color w:val="000000"/>
          <w:sz w:val="22"/>
        </w:rPr>
        <w:t>Date of authorisation</w:t>
      </w:r>
    </w:p>
    <w:p w:rsidR="00CD586C" w:rsidRPr="00C53FED" w:rsidRDefault="00CD586C" w:rsidP="00B92409">
      <w:pPr>
        <w:numPr>
          <w:ilvl w:val="0"/>
          <w:numId w:val="4"/>
        </w:numPr>
        <w:tabs>
          <w:tab w:val="left" w:pos="567"/>
        </w:tabs>
        <w:spacing w:line="240" w:lineRule="auto"/>
        <w:ind w:left="993" w:right="-2" w:hanging="709"/>
        <w:rPr>
          <w:color w:val="000000"/>
          <w:sz w:val="22"/>
        </w:rPr>
      </w:pPr>
      <w:r w:rsidRPr="004B39A1">
        <w:rPr>
          <w:color w:val="000000"/>
          <w:sz w:val="22"/>
        </w:rPr>
        <w:t xml:space="preserve">Name, position, and </w:t>
      </w:r>
      <w:r>
        <w:rPr>
          <w:color w:val="000000"/>
          <w:sz w:val="22"/>
        </w:rPr>
        <w:t xml:space="preserve">government </w:t>
      </w:r>
      <w:r w:rsidRPr="004B39A1">
        <w:rPr>
          <w:color w:val="000000"/>
          <w:sz w:val="22"/>
        </w:rPr>
        <w:t>department/organisation of the person</w:t>
      </w:r>
      <w:r w:rsidRPr="00704344">
        <w:rPr>
          <w:color w:val="000000"/>
          <w:sz w:val="22"/>
        </w:rPr>
        <w:t xml:space="preserve"> </w:t>
      </w:r>
      <w:r w:rsidRPr="004B39A1">
        <w:rPr>
          <w:color w:val="000000"/>
          <w:sz w:val="22"/>
        </w:rPr>
        <w:t>authorising</w:t>
      </w:r>
      <w:r>
        <w:rPr>
          <w:color w:val="000000"/>
          <w:sz w:val="22"/>
        </w:rPr>
        <w:t xml:space="preserve"> the notice</w:t>
      </w:r>
    </w:p>
    <w:p w:rsidR="00CD586C" w:rsidRPr="00612978"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Pr="00612978"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Pr="004C4DE5" w:rsidRDefault="00CD586C" w:rsidP="00CD586C">
      <w:pPr>
        <w:tabs>
          <w:tab w:val="left" w:pos="160"/>
          <w:tab w:val="left" w:pos="480"/>
          <w:tab w:val="left" w:pos="800"/>
          <w:tab w:val="left" w:pos="960"/>
          <w:tab w:val="left" w:pos="1120"/>
          <w:tab w:val="left" w:pos="1280"/>
          <w:tab w:val="left" w:pos="1440"/>
          <w:tab w:val="left" w:pos="1600"/>
          <w:tab w:val="left" w:pos="1760"/>
          <w:tab w:val="left" w:pos="1920"/>
        </w:tabs>
        <w:spacing w:after="160" w:line="240" w:lineRule="auto"/>
        <w:rPr>
          <w:rFonts w:eastAsia="Times New Roman"/>
          <w:b/>
          <w:color w:val="000000"/>
          <w:sz w:val="24"/>
          <w:szCs w:val="24"/>
          <w:lang w:eastAsia="en-AU"/>
        </w:rPr>
      </w:pPr>
      <w:r w:rsidRPr="004C4DE5">
        <w:rPr>
          <w:rFonts w:eastAsia="Times New Roman"/>
          <w:b/>
          <w:color w:val="000000"/>
          <w:sz w:val="24"/>
          <w:szCs w:val="24"/>
          <w:lang w:eastAsia="en-AU"/>
        </w:rPr>
        <w:t>Please provide the following information in your email:</w:t>
      </w:r>
    </w:p>
    <w:p w:rsidR="00CD586C" w:rsidRPr="00C53FED" w:rsidRDefault="00CD586C" w:rsidP="00B92409">
      <w:pPr>
        <w:numPr>
          <w:ilvl w:val="0"/>
          <w:numId w:val="4"/>
        </w:numPr>
        <w:tabs>
          <w:tab w:val="left" w:pos="567"/>
          <w:tab w:val="left" w:pos="8754"/>
        </w:tabs>
        <w:spacing w:line="240" w:lineRule="auto"/>
        <w:ind w:left="993" w:right="-2" w:hanging="709"/>
        <w:rPr>
          <w:color w:val="000000"/>
          <w:sz w:val="22"/>
        </w:rPr>
      </w:pPr>
      <w:r w:rsidRPr="00C53FED">
        <w:rPr>
          <w:color w:val="000000"/>
          <w:sz w:val="22"/>
        </w:rPr>
        <w:t xml:space="preserve">Date </w:t>
      </w:r>
      <w:r>
        <w:rPr>
          <w:color w:val="000000"/>
          <w:sz w:val="22"/>
        </w:rPr>
        <w:t>of intended publication</w:t>
      </w:r>
    </w:p>
    <w:p w:rsidR="00CD586C" w:rsidRPr="00C53FED" w:rsidRDefault="00CD586C" w:rsidP="00B92409">
      <w:pPr>
        <w:numPr>
          <w:ilvl w:val="0"/>
          <w:numId w:val="4"/>
        </w:numPr>
        <w:tabs>
          <w:tab w:val="left" w:pos="567"/>
          <w:tab w:val="left" w:pos="8754"/>
        </w:tabs>
        <w:spacing w:line="240" w:lineRule="auto"/>
        <w:ind w:left="993" w:right="-2" w:hanging="709"/>
        <w:rPr>
          <w:color w:val="000000"/>
          <w:sz w:val="22"/>
        </w:rPr>
      </w:pPr>
      <w:r>
        <w:rPr>
          <w:color w:val="000000"/>
          <w:sz w:val="22"/>
        </w:rPr>
        <w:t>Contact details</w:t>
      </w:r>
      <w:r w:rsidRPr="00C53FED">
        <w:rPr>
          <w:color w:val="000000"/>
          <w:sz w:val="22"/>
        </w:rPr>
        <w:t xml:space="preserve"> of</w:t>
      </w:r>
      <w:r>
        <w:rPr>
          <w:color w:val="000000"/>
          <w:sz w:val="22"/>
        </w:rPr>
        <w:t xml:space="preserve"> at least two people responsible for</w:t>
      </w:r>
      <w:r w:rsidRPr="00C53FED">
        <w:rPr>
          <w:color w:val="000000"/>
          <w:sz w:val="22"/>
        </w:rPr>
        <w:t xml:space="preserve"> the </w:t>
      </w:r>
      <w:r>
        <w:rPr>
          <w:color w:val="000000"/>
          <w:sz w:val="22"/>
        </w:rPr>
        <w:t>notice content</w:t>
      </w:r>
    </w:p>
    <w:p w:rsidR="00CD586C" w:rsidRPr="000835E8" w:rsidRDefault="00CD586C" w:rsidP="00B92409">
      <w:pPr>
        <w:numPr>
          <w:ilvl w:val="0"/>
          <w:numId w:val="4"/>
        </w:numPr>
        <w:tabs>
          <w:tab w:val="left" w:pos="567"/>
          <w:tab w:val="left" w:pos="8754"/>
        </w:tabs>
        <w:spacing w:line="240" w:lineRule="auto"/>
        <w:ind w:left="993" w:right="-2" w:hanging="709"/>
        <w:rPr>
          <w:color w:val="000000"/>
          <w:spacing w:val="-5"/>
          <w:sz w:val="22"/>
        </w:rPr>
      </w:pPr>
      <w:r w:rsidRPr="000835E8">
        <w:rPr>
          <w:color w:val="000000"/>
          <w:spacing w:val="-5"/>
          <w:sz w:val="22"/>
        </w:rPr>
        <w:t>Name of the person and organisation to be charged for the publication (Local Council and Public notices)</w:t>
      </w:r>
    </w:p>
    <w:p w:rsidR="00CD586C" w:rsidRPr="00C53FED" w:rsidRDefault="00CD586C" w:rsidP="00B92409">
      <w:pPr>
        <w:numPr>
          <w:ilvl w:val="0"/>
          <w:numId w:val="4"/>
        </w:numPr>
        <w:tabs>
          <w:tab w:val="left" w:pos="567"/>
          <w:tab w:val="left" w:pos="8754"/>
        </w:tabs>
        <w:spacing w:line="240" w:lineRule="auto"/>
        <w:ind w:left="993" w:right="-2" w:hanging="709"/>
        <w:rPr>
          <w:color w:val="000000"/>
          <w:sz w:val="22"/>
        </w:rPr>
      </w:pPr>
      <w:r>
        <w:rPr>
          <w:color w:val="000000"/>
          <w:sz w:val="22"/>
        </w:rPr>
        <w:t>Request for</w:t>
      </w:r>
      <w:r w:rsidRPr="00C53FED">
        <w:rPr>
          <w:color w:val="000000"/>
          <w:sz w:val="22"/>
        </w:rPr>
        <w:t xml:space="preserve"> a quote</w:t>
      </w:r>
      <w:r>
        <w:rPr>
          <w:color w:val="000000"/>
          <w:sz w:val="22"/>
        </w:rPr>
        <w:t>,</w:t>
      </w:r>
      <w:r w:rsidRPr="00C53FED">
        <w:rPr>
          <w:color w:val="000000"/>
          <w:sz w:val="22"/>
        </w:rPr>
        <w:t xml:space="preserve"> i</w:t>
      </w:r>
      <w:r>
        <w:rPr>
          <w:color w:val="000000"/>
          <w:sz w:val="22"/>
        </w:rPr>
        <w:t>f</w:t>
      </w:r>
      <w:r w:rsidRPr="00C53FED">
        <w:rPr>
          <w:color w:val="000000"/>
          <w:sz w:val="22"/>
        </w:rPr>
        <w:t xml:space="preserve"> required</w:t>
      </w:r>
    </w:p>
    <w:p w:rsidR="00CD586C" w:rsidRPr="00C53FED" w:rsidRDefault="00CD586C" w:rsidP="00B92409">
      <w:pPr>
        <w:numPr>
          <w:ilvl w:val="0"/>
          <w:numId w:val="4"/>
        </w:numPr>
        <w:tabs>
          <w:tab w:val="left" w:pos="567"/>
          <w:tab w:val="left" w:pos="8754"/>
        </w:tabs>
        <w:spacing w:line="240" w:lineRule="auto"/>
        <w:ind w:left="993" w:right="-2" w:hanging="709"/>
        <w:rPr>
          <w:color w:val="000000"/>
          <w:sz w:val="22"/>
        </w:rPr>
      </w:pPr>
      <w:r>
        <w:rPr>
          <w:color w:val="000000"/>
          <w:sz w:val="22"/>
        </w:rPr>
        <w:t>P</w:t>
      </w:r>
      <w:r w:rsidRPr="00C53FED">
        <w:rPr>
          <w:color w:val="000000"/>
          <w:sz w:val="22"/>
        </w:rPr>
        <w:t>urchase order</w:t>
      </w:r>
      <w:r>
        <w:rPr>
          <w:color w:val="000000"/>
          <w:sz w:val="22"/>
        </w:rPr>
        <w:t>,</w:t>
      </w:r>
      <w:r w:rsidRPr="00C53FED">
        <w:rPr>
          <w:color w:val="000000"/>
          <w:sz w:val="22"/>
        </w:rPr>
        <w:t xml:space="preserve"> if required</w:t>
      </w:r>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Pr="00612978"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Pr="00251FEE"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Pr="00251FEE" w:rsidRDefault="00CD586C" w:rsidP="00CD586C">
      <w:pPr>
        <w:tabs>
          <w:tab w:val="left" w:pos="960"/>
          <w:tab w:val="left" w:pos="1280"/>
          <w:tab w:val="left" w:pos="1600"/>
          <w:tab w:val="left" w:pos="3969"/>
          <w:tab w:val="left" w:pos="7088"/>
          <w:tab w:val="left" w:pos="7230"/>
        </w:tabs>
        <w:spacing w:after="160" w:line="240" w:lineRule="auto"/>
        <w:ind w:left="2268" w:right="601"/>
        <w:jc w:val="left"/>
        <w:rPr>
          <w:rFonts w:eastAsia="Times New Roman"/>
          <w:color w:val="0000FF"/>
          <w:sz w:val="24"/>
          <w:u w:val="single"/>
          <w:lang w:eastAsia="en-AU"/>
        </w:rPr>
      </w:pPr>
      <w:r w:rsidRPr="00251FEE">
        <w:rPr>
          <w:smallCaps/>
          <w:color w:val="000000"/>
          <w:sz w:val="24"/>
        </w:rPr>
        <w:t>Email:</w:t>
      </w:r>
      <w:r>
        <w:rPr>
          <w:smallCaps/>
          <w:color w:val="000000"/>
          <w:sz w:val="24"/>
        </w:rPr>
        <w:tab/>
      </w:r>
      <w:hyperlink r:id="rId176" w:history="1">
        <w:r w:rsidRPr="006F0122">
          <w:rPr>
            <w:rStyle w:val="Hyperlink"/>
            <w:rFonts w:eastAsia="Times New Roman"/>
            <w:sz w:val="24"/>
            <w:lang w:eastAsia="en-AU"/>
          </w:rPr>
          <w:t>governmentgazettesa@sa.gov.au</w:t>
        </w:r>
      </w:hyperlink>
    </w:p>
    <w:p w:rsidR="00CD586C" w:rsidRPr="00251FEE" w:rsidRDefault="00CD586C" w:rsidP="00CD586C">
      <w:pPr>
        <w:tabs>
          <w:tab w:val="left" w:pos="960"/>
          <w:tab w:val="left" w:pos="1280"/>
          <w:tab w:val="left" w:pos="1600"/>
          <w:tab w:val="left" w:pos="3969"/>
          <w:tab w:val="left" w:pos="7088"/>
          <w:tab w:val="left" w:pos="7230"/>
        </w:tabs>
        <w:spacing w:after="160" w:line="240" w:lineRule="auto"/>
        <w:ind w:left="2268" w:right="601"/>
        <w:jc w:val="left"/>
        <w:rPr>
          <w:smallCaps/>
          <w:color w:val="000000"/>
          <w:sz w:val="24"/>
        </w:rPr>
      </w:pPr>
      <w:r w:rsidRPr="00251FEE">
        <w:rPr>
          <w:smallCaps/>
          <w:color w:val="000000"/>
          <w:sz w:val="24"/>
        </w:rPr>
        <w:t>Phone:</w:t>
      </w:r>
      <w:r>
        <w:rPr>
          <w:smallCaps/>
          <w:color w:val="000000"/>
          <w:sz w:val="24"/>
        </w:rPr>
        <w:tab/>
      </w:r>
      <w:r w:rsidRPr="00251FEE">
        <w:rPr>
          <w:smallCaps/>
          <w:color w:val="000000"/>
          <w:sz w:val="24"/>
        </w:rPr>
        <w:t>(08) </w:t>
      </w:r>
      <w:r>
        <w:rPr>
          <w:smallCaps/>
          <w:color w:val="000000"/>
          <w:sz w:val="24"/>
        </w:rPr>
        <w:t>7109</w:t>
      </w:r>
      <w:r w:rsidRPr="00251FEE">
        <w:rPr>
          <w:smallCaps/>
          <w:color w:val="000000"/>
          <w:sz w:val="24"/>
        </w:rPr>
        <w:t> </w:t>
      </w:r>
      <w:r>
        <w:rPr>
          <w:smallCaps/>
          <w:color w:val="000000"/>
          <w:sz w:val="24"/>
        </w:rPr>
        <w:t>7760</w:t>
      </w:r>
    </w:p>
    <w:p w:rsidR="00CD586C" w:rsidRPr="00251FEE" w:rsidRDefault="00CD586C" w:rsidP="00CD586C">
      <w:pPr>
        <w:tabs>
          <w:tab w:val="left" w:pos="960"/>
          <w:tab w:val="left" w:pos="1280"/>
          <w:tab w:val="left" w:pos="1600"/>
          <w:tab w:val="left" w:pos="3969"/>
          <w:tab w:val="left" w:pos="7088"/>
          <w:tab w:val="left" w:pos="7230"/>
        </w:tabs>
        <w:spacing w:line="240" w:lineRule="auto"/>
        <w:ind w:left="2268" w:right="601"/>
        <w:jc w:val="left"/>
        <w:rPr>
          <w:smallCaps/>
          <w:color w:val="000000"/>
          <w:sz w:val="24"/>
        </w:rPr>
      </w:pPr>
      <w:r w:rsidRPr="00251FEE">
        <w:rPr>
          <w:smallCaps/>
          <w:color w:val="000000"/>
          <w:sz w:val="24"/>
        </w:rPr>
        <w:t>Website:</w:t>
      </w:r>
      <w:r>
        <w:rPr>
          <w:smallCaps/>
          <w:color w:val="000000"/>
          <w:sz w:val="24"/>
        </w:rPr>
        <w:tab/>
      </w:r>
      <w:hyperlink r:id="rId177" w:history="1">
        <w:r w:rsidRPr="00251FEE">
          <w:rPr>
            <w:rFonts w:eastAsia="Times New Roman"/>
            <w:color w:val="0000FF"/>
            <w:sz w:val="24"/>
            <w:u w:val="single"/>
            <w:lang w:eastAsia="en-AU"/>
          </w:rPr>
          <w:t>www.governmentgazette.sa.gov.au</w:t>
        </w:r>
      </w:hyperlink>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Pr="00251FEE"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Pr="00144772" w:rsidRDefault="00CD586C" w:rsidP="00CD586C">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eastAsia="Times New Roman"/>
          <w:b/>
          <w:color w:val="000000"/>
          <w:sz w:val="20"/>
          <w:szCs w:val="20"/>
          <w:lang w:eastAsia="en-AU"/>
        </w:rPr>
      </w:pPr>
      <w:r w:rsidRPr="00144772">
        <w:rPr>
          <w:rFonts w:eastAsia="Times New Roman"/>
          <w:b/>
          <w:color w:val="000000"/>
          <w:sz w:val="20"/>
          <w:szCs w:val="20"/>
          <w:lang w:eastAsia="en-AU"/>
        </w:rPr>
        <w:t xml:space="preserve">All </w:t>
      </w:r>
      <w:r>
        <w:rPr>
          <w:rFonts w:eastAsia="Times New Roman"/>
          <w:b/>
          <w:color w:val="000000"/>
          <w:sz w:val="20"/>
          <w:szCs w:val="20"/>
          <w:lang w:eastAsia="en-AU"/>
        </w:rPr>
        <w:t>instruments</w:t>
      </w:r>
      <w:r w:rsidRPr="00144772">
        <w:rPr>
          <w:rFonts w:eastAsia="Times New Roman"/>
          <w:b/>
          <w:color w:val="000000"/>
          <w:sz w:val="20"/>
          <w:szCs w:val="20"/>
          <w:lang w:eastAsia="en-AU"/>
        </w:rPr>
        <w:t xml:space="preserve"> appearing in this gazette are to be considered official, and obeyed as such</w:t>
      </w:r>
    </w:p>
    <w:p w:rsidR="00CD586C" w:rsidRPr="00144772" w:rsidRDefault="00CD586C" w:rsidP="00CD586C">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eastAsia="Times New Roman"/>
          <w:b/>
          <w:color w:val="000000"/>
          <w:sz w:val="20"/>
          <w:szCs w:val="20"/>
          <w:lang w:eastAsia="en-AU"/>
        </w:rPr>
      </w:pPr>
    </w:p>
    <w:p w:rsidR="00CD586C" w:rsidRPr="00777F88" w:rsidRDefault="00CD586C" w:rsidP="00CD586C">
      <w:pPr>
        <w:pStyle w:val="Footer"/>
        <w:spacing w:before="180" w:line="170" w:lineRule="exact"/>
        <w:jc w:val="center"/>
        <w:rPr>
          <w:szCs w:val="17"/>
        </w:rPr>
      </w:pPr>
      <w:r w:rsidRPr="00777F88">
        <w:rPr>
          <w:szCs w:val="17"/>
        </w:rPr>
        <w:t xml:space="preserve">Printed and published weekly by authority of </w:t>
      </w:r>
      <w:r>
        <w:rPr>
          <w:szCs w:val="17"/>
        </w:rPr>
        <w:t xml:space="preserve">S. </w:t>
      </w:r>
      <w:r w:rsidRPr="00121D2F">
        <w:rPr>
          <w:smallCaps/>
          <w:szCs w:val="17"/>
        </w:rPr>
        <w:t>Smith</w:t>
      </w:r>
      <w:r w:rsidRPr="00732A1E">
        <w:rPr>
          <w:szCs w:val="17"/>
        </w:rPr>
        <w:t xml:space="preserve">, </w:t>
      </w:r>
      <w:r w:rsidRPr="00B33677">
        <w:rPr>
          <w:szCs w:val="17"/>
        </w:rPr>
        <w:t>Government</w:t>
      </w:r>
      <w:r w:rsidRPr="00777F88">
        <w:rPr>
          <w:szCs w:val="17"/>
        </w:rPr>
        <w:t xml:space="preserve"> Printer, South Australia</w:t>
      </w:r>
    </w:p>
    <w:p w:rsidR="00CD586C" w:rsidRPr="00777F88" w:rsidRDefault="00CD586C" w:rsidP="00CD586C">
      <w:pPr>
        <w:pStyle w:val="Footer"/>
        <w:spacing w:line="170" w:lineRule="exact"/>
        <w:jc w:val="center"/>
        <w:rPr>
          <w:szCs w:val="17"/>
        </w:rPr>
      </w:pPr>
      <w:r>
        <w:rPr>
          <w:szCs w:val="17"/>
        </w:rPr>
        <w:t>$7.70</w:t>
      </w:r>
      <w:r w:rsidRPr="00777F88">
        <w:rPr>
          <w:szCs w:val="17"/>
        </w:rPr>
        <w:t xml:space="preserve"> </w:t>
      </w:r>
      <w:r>
        <w:rPr>
          <w:szCs w:val="17"/>
        </w:rPr>
        <w:t>per issue (plus postage), $387.60</w:t>
      </w:r>
      <w:r w:rsidRPr="00777F88">
        <w:rPr>
          <w:szCs w:val="17"/>
        </w:rPr>
        <w:t xml:space="preserve"> per annual subscription—GST inclusive</w:t>
      </w:r>
    </w:p>
    <w:p w:rsidR="00D0446B" w:rsidRPr="00C77C39" w:rsidRDefault="00CD586C" w:rsidP="00CD586C">
      <w:pPr>
        <w:pStyle w:val="Footer"/>
        <w:spacing w:line="170" w:lineRule="exact"/>
        <w:jc w:val="center"/>
        <w:rPr>
          <w:szCs w:val="17"/>
        </w:rPr>
      </w:pPr>
      <w:r w:rsidRPr="00777F88">
        <w:rPr>
          <w:szCs w:val="17"/>
        </w:rPr>
        <w:t xml:space="preserve">Online publications: </w:t>
      </w:r>
      <w:hyperlink r:id="rId178" w:history="1">
        <w:r w:rsidRPr="000B6B42">
          <w:rPr>
            <w:rStyle w:val="Hyperlink"/>
            <w:szCs w:val="17"/>
          </w:rPr>
          <w:t>www.governmentgazette.sa.gov.au</w:t>
        </w:r>
      </w:hyperlink>
      <w:r>
        <w:rPr>
          <w:szCs w:val="17"/>
        </w:rPr>
        <w:t xml:space="preserve"> </w:t>
      </w:r>
    </w:p>
    <w:sectPr w:rsidR="00D0446B" w:rsidRPr="00C77C39" w:rsidSect="00FC3745">
      <w:headerReference w:type="even" r:id="rId179"/>
      <w:headerReference w:type="default" r:id="rId180"/>
      <w:pgSz w:w="11906" w:h="16838"/>
      <w:pgMar w:top="1673" w:right="1259" w:bottom="1134" w:left="1293" w:header="1134" w:footer="936" w:gutter="0"/>
      <w:cols w:space="24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222A0" w:rsidRDefault="00F222A0" w:rsidP="00777F88">
      <w:pPr>
        <w:spacing w:after="0" w:line="240" w:lineRule="auto"/>
      </w:pPr>
      <w:r>
        <w:separator/>
      </w:r>
    </w:p>
  </w:endnote>
  <w:endnote w:type="continuationSeparator" w:id="0">
    <w:p w:rsidR="00F222A0" w:rsidRDefault="00F222A0" w:rsidP="00777F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E0002EFF" w:usb1="C000785B" w:usb2="00000009" w:usb3="00000000" w:csb0="000001FF" w:csb1="00000000"/>
  </w:font>
  <w:font w:name="CG Times">
    <w:altName w:val="Times New Roman"/>
    <w:charset w:val="00"/>
    <w:family w:val="roman"/>
    <w:pitch w:val="variable"/>
    <w:sig w:usb0="00000007" w:usb1="00000000" w:usb2="00000000" w:usb3="00000000" w:csb0="00000093" w:csb1="00000000"/>
  </w:font>
  <w:font w:name="Times-Roman">
    <w:panose1 w:val="00000000000000000000"/>
    <w:charset w:val="4D"/>
    <w:family w:val="auto"/>
    <w:notTrueType/>
    <w:pitch w:val="default"/>
    <w:sig w:usb0="03000003" w:usb1="00000000" w:usb2="00000000" w:usb3="00000000" w:csb0="00000001" w:csb1="00000000"/>
  </w:font>
  <w:font w:name="ZurichBT-Light">
    <w:panose1 w:val="00000000000000000000"/>
    <w:charset w:val="00"/>
    <w:family w:val="swiss"/>
    <w:notTrueType/>
    <w:pitch w:val="default"/>
    <w:sig w:usb0="00000003" w:usb1="00000000" w:usb2="00000000" w:usb3="00000000" w:csb0="00000001" w:csb1="00000000"/>
  </w:font>
  <w:font w:name="Arial Bold">
    <w:panose1 w:val="020B0704020202020204"/>
    <w:charset w:val="00"/>
    <w:family w:val="roman"/>
    <w:notTrueType/>
    <w:pitch w:val="default"/>
  </w:font>
  <w:font w:name="AFHDL H+ Helvetica Neue">
    <w:altName w:val="Helvetica Neue"/>
    <w:panose1 w:val="00000000000000000000"/>
    <w:charset w:val="00"/>
    <w:family w:val="swiss"/>
    <w:notTrueType/>
    <w:pitch w:val="default"/>
    <w:sig w:usb0="00000003" w:usb1="00000000" w:usb2="00000000" w:usb3="00000000" w:csb0="00000001" w:csb1="00000000"/>
  </w:font>
  <w:font w:name="SourceSansPro-Light">
    <w:altName w:val="Source Sans Pro Light"/>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Source Sans Pro">
    <w:altName w:val="Corbel"/>
    <w:charset w:val="00"/>
    <w:family w:val="swiss"/>
    <w:pitch w:val="variable"/>
    <w:sig w:usb0="20000007" w:usb1="00000001" w:usb2="00000000" w:usb3="00000000" w:csb0="00000193" w:csb1="00000000"/>
  </w:font>
  <w:font w:name="Calibri-Light">
    <w:altName w:val="Calibri Light"/>
    <w:panose1 w:val="00000000000000000000"/>
    <w:charset w:val="4D"/>
    <w:family w:val="auto"/>
    <w:notTrueType/>
    <w:pitch w:val="default"/>
    <w:sig w:usb0="00000003" w:usb1="00000000" w:usb2="00000000" w:usb3="00000000" w:csb0="00000001" w:csb1="00000000"/>
  </w:font>
  <w:font w:name="Vani">
    <w:charset w:val="00"/>
    <w:family w:val="swiss"/>
    <w:pitch w:val="variable"/>
    <w:sig w:usb0="00200003" w:usb1="00000000" w:usb2="00000000" w:usb3="00000000" w:csb0="00000001" w:csb1="00000000"/>
  </w:font>
  <w:font w:name="Segoe UI Light">
    <w:panose1 w:val="020B0502040204020203"/>
    <w:charset w:val="00"/>
    <w:family w:val="swiss"/>
    <w:pitch w:val="variable"/>
    <w:sig w:usb0="E4002EFF" w:usb1="C000E47F" w:usb2="00000009" w:usb3="00000000" w:csb0="000001FF" w:csb1="00000000"/>
  </w:font>
  <w:font w:name="MS ??">
    <w:altName w:val="MS Gothic"/>
    <w:panose1 w:val="00000000000000000000"/>
    <w:charset w:val="80"/>
    <w:family w:val="auto"/>
    <w:notTrueType/>
    <w:pitch w:val="variable"/>
    <w:sig w:usb0="00000000" w:usb1="08070000" w:usb2="00000010" w:usb3="00000000" w:csb0="00020000" w:csb1="00000000"/>
  </w:font>
  <w:font w:name="Times, 'Times New Roman'">
    <w:altName w:val="Times New Roman"/>
    <w:charset w:val="00"/>
    <w:family w:val="roman"/>
    <w:pitch w:val="variable"/>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22A0" w:rsidRPr="00D0446B" w:rsidRDefault="00F222A0" w:rsidP="00D0446B">
    <w:pPr>
      <w:pStyle w:val="Footer"/>
    </w:pPr>
    <w:r w:rsidRPr="00D0446B">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22A0" w:rsidRPr="00144772" w:rsidRDefault="00F222A0"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eastAsia="Times New Roman"/>
        <w:b/>
        <w:color w:val="000000"/>
        <w:sz w:val="20"/>
        <w:szCs w:val="20"/>
        <w:lang w:eastAsia="en-AU"/>
      </w:rPr>
    </w:pPr>
    <w:r w:rsidRPr="00144772">
      <w:rPr>
        <w:rFonts w:eastAsia="Times New Roman"/>
        <w:b/>
        <w:color w:val="000000"/>
        <w:sz w:val="20"/>
        <w:szCs w:val="20"/>
        <w:lang w:eastAsia="en-AU"/>
      </w:rPr>
      <w:t xml:space="preserve">All </w:t>
    </w:r>
    <w:r>
      <w:rPr>
        <w:rFonts w:eastAsia="Times New Roman"/>
        <w:b/>
        <w:color w:val="000000"/>
        <w:sz w:val="20"/>
        <w:szCs w:val="20"/>
        <w:lang w:eastAsia="en-AU"/>
      </w:rPr>
      <w:t>instruments</w:t>
    </w:r>
    <w:r w:rsidRPr="00144772">
      <w:rPr>
        <w:rFonts w:eastAsia="Times New Roman"/>
        <w:b/>
        <w:color w:val="000000"/>
        <w:sz w:val="20"/>
        <w:szCs w:val="20"/>
        <w:lang w:eastAsia="en-AU"/>
      </w:rPr>
      <w:t xml:space="preserve"> appearing in this gazette are to be considered official, and obeyed as such</w:t>
    </w:r>
  </w:p>
  <w:p w:rsidR="00F222A0" w:rsidRPr="00144772" w:rsidRDefault="00F222A0"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eastAsia="Times New Roman"/>
        <w:b/>
        <w:color w:val="000000"/>
        <w:sz w:val="20"/>
        <w:szCs w:val="20"/>
        <w:lang w:eastAsia="en-AU"/>
      </w:rPr>
    </w:pPr>
  </w:p>
  <w:p w:rsidR="00F222A0" w:rsidRPr="00777F88" w:rsidRDefault="00F222A0" w:rsidP="00D0446B">
    <w:pPr>
      <w:pStyle w:val="Footer"/>
      <w:spacing w:before="180" w:line="170" w:lineRule="exact"/>
      <w:jc w:val="center"/>
      <w:rPr>
        <w:szCs w:val="17"/>
      </w:rPr>
    </w:pPr>
    <w:r w:rsidRPr="00777F88">
      <w:rPr>
        <w:szCs w:val="17"/>
      </w:rPr>
      <w:t xml:space="preserve">Printed and published weekly by authority of </w:t>
    </w:r>
    <w:r>
      <w:rPr>
        <w:szCs w:val="17"/>
      </w:rPr>
      <w:t xml:space="preserve">S. </w:t>
    </w:r>
    <w:r w:rsidRPr="00121D2F">
      <w:rPr>
        <w:smallCaps/>
        <w:szCs w:val="17"/>
      </w:rPr>
      <w:t>Smith</w:t>
    </w:r>
    <w:r w:rsidRPr="00732A1E">
      <w:rPr>
        <w:szCs w:val="17"/>
      </w:rPr>
      <w:t xml:space="preserve">, </w:t>
    </w:r>
    <w:r w:rsidRPr="00B33677">
      <w:rPr>
        <w:szCs w:val="17"/>
      </w:rPr>
      <w:t>Government</w:t>
    </w:r>
    <w:r w:rsidRPr="00777F88">
      <w:rPr>
        <w:szCs w:val="17"/>
      </w:rPr>
      <w:t xml:space="preserve"> Printer, South Australia</w:t>
    </w:r>
  </w:p>
  <w:p w:rsidR="00F222A0" w:rsidRPr="00777F88" w:rsidRDefault="00F222A0" w:rsidP="00D0446B">
    <w:pPr>
      <w:pStyle w:val="Footer"/>
      <w:spacing w:line="170" w:lineRule="exact"/>
      <w:jc w:val="center"/>
      <w:rPr>
        <w:szCs w:val="17"/>
      </w:rPr>
    </w:pPr>
    <w:r>
      <w:rPr>
        <w:szCs w:val="17"/>
      </w:rPr>
      <w:t>$7.70</w:t>
    </w:r>
    <w:r w:rsidRPr="00777F88">
      <w:rPr>
        <w:szCs w:val="17"/>
      </w:rPr>
      <w:t xml:space="preserve"> </w:t>
    </w:r>
    <w:r>
      <w:rPr>
        <w:szCs w:val="17"/>
      </w:rPr>
      <w:t>per issue (plus postage), $387.60</w:t>
    </w:r>
    <w:r w:rsidRPr="00777F88">
      <w:rPr>
        <w:szCs w:val="17"/>
      </w:rPr>
      <w:t xml:space="preserve"> per annual subscription—GST inclusive</w:t>
    </w:r>
  </w:p>
  <w:p w:rsidR="00F222A0" w:rsidRPr="00D0446B" w:rsidRDefault="00F222A0" w:rsidP="00D0446B">
    <w:pPr>
      <w:pStyle w:val="Footer"/>
      <w:spacing w:line="170" w:lineRule="exact"/>
      <w:jc w:val="center"/>
      <w:rPr>
        <w:szCs w:val="17"/>
      </w:rPr>
    </w:pPr>
    <w:r w:rsidRPr="00777F88">
      <w:rPr>
        <w:szCs w:val="17"/>
      </w:rPr>
      <w:t xml:space="preserve">Online publications: </w:t>
    </w:r>
    <w:hyperlink r:id="rId1" w:history="1">
      <w:r w:rsidRPr="000B6B42">
        <w:rPr>
          <w:rStyle w:val="Hyperlink"/>
          <w:szCs w:val="17"/>
        </w:rPr>
        <w:t>www.governmentgazette.sa.gov.au</w:t>
      </w:r>
    </w:hyperlink>
    <w:r>
      <w:rPr>
        <w:szCs w:val="17"/>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22A0" w:rsidRPr="00D0446B" w:rsidRDefault="00F222A0" w:rsidP="00D0446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22A0" w:rsidRPr="00144772" w:rsidRDefault="00F222A0"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eastAsia="Times New Roman"/>
        <w:b/>
        <w:color w:val="000000"/>
        <w:sz w:val="20"/>
        <w:szCs w:val="20"/>
        <w:lang w:eastAsia="en-AU"/>
      </w:rPr>
    </w:pPr>
    <w:r w:rsidRPr="00144772">
      <w:rPr>
        <w:rFonts w:eastAsia="Times New Roman"/>
        <w:b/>
        <w:color w:val="000000"/>
        <w:sz w:val="20"/>
        <w:szCs w:val="20"/>
        <w:lang w:eastAsia="en-AU"/>
      </w:rPr>
      <w:t>All public Acts appearing in this gazette are to be considered official, and obeyed as such</w:t>
    </w:r>
  </w:p>
  <w:p w:rsidR="00F222A0" w:rsidRPr="00144772" w:rsidRDefault="00F222A0"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eastAsia="Times New Roman"/>
        <w:b/>
        <w:color w:val="000000"/>
        <w:sz w:val="20"/>
        <w:szCs w:val="20"/>
        <w:lang w:eastAsia="en-AU"/>
      </w:rPr>
    </w:pPr>
  </w:p>
  <w:p w:rsidR="00F222A0" w:rsidRPr="00777F88" w:rsidRDefault="00F222A0" w:rsidP="00D0446B">
    <w:pPr>
      <w:pStyle w:val="Footer"/>
      <w:spacing w:before="180" w:line="170" w:lineRule="exact"/>
      <w:jc w:val="center"/>
      <w:rPr>
        <w:szCs w:val="17"/>
      </w:rPr>
    </w:pPr>
    <w:r w:rsidRPr="00777F88">
      <w:rPr>
        <w:szCs w:val="17"/>
      </w:rPr>
      <w:t xml:space="preserve">Printed and published weekly by authority of </w:t>
    </w:r>
    <w:r w:rsidRPr="00D23AB5">
      <w:rPr>
        <w:smallCaps/>
        <w:szCs w:val="17"/>
      </w:rPr>
      <w:t>S</w:t>
    </w:r>
    <w:r>
      <w:rPr>
        <w:smallCaps/>
        <w:szCs w:val="17"/>
      </w:rPr>
      <w:t>ue-Ann</w:t>
    </w:r>
    <w:r w:rsidRPr="00D23AB5">
      <w:rPr>
        <w:smallCaps/>
        <w:szCs w:val="17"/>
      </w:rPr>
      <w:t xml:space="preserve"> Charlton</w:t>
    </w:r>
    <w:r w:rsidRPr="00777F88">
      <w:rPr>
        <w:szCs w:val="17"/>
      </w:rPr>
      <w:t>, Government Printer, South Australia</w:t>
    </w:r>
  </w:p>
  <w:p w:rsidR="00F222A0" w:rsidRPr="00777F88" w:rsidRDefault="00F222A0" w:rsidP="00D0446B">
    <w:pPr>
      <w:pStyle w:val="Footer"/>
      <w:spacing w:line="170" w:lineRule="exact"/>
      <w:jc w:val="center"/>
      <w:rPr>
        <w:szCs w:val="17"/>
      </w:rPr>
    </w:pPr>
    <w:r w:rsidRPr="00777F88">
      <w:rPr>
        <w:szCs w:val="17"/>
      </w:rPr>
      <w:t>$7.21 per issue (plus postage), $361.90 per annual subscription—GST inclusive</w:t>
    </w:r>
  </w:p>
  <w:p w:rsidR="00F222A0" w:rsidRPr="00D0446B" w:rsidRDefault="00F222A0" w:rsidP="00D0446B">
    <w:pPr>
      <w:pStyle w:val="Footer"/>
      <w:spacing w:line="170" w:lineRule="exact"/>
      <w:jc w:val="center"/>
      <w:rPr>
        <w:szCs w:val="17"/>
      </w:rPr>
    </w:pPr>
    <w:r w:rsidRPr="00777F88">
      <w:rPr>
        <w:szCs w:val="17"/>
      </w:rPr>
      <w:t xml:space="preserve">Online publications: </w:t>
    </w:r>
    <w:hyperlink r:id="rId1" w:history="1">
      <w:r w:rsidRPr="000B6B42">
        <w:rPr>
          <w:rStyle w:val="Hyperlink"/>
          <w:szCs w:val="17"/>
        </w:rPr>
        <w:t>www.governmentgazette.sa.gov.au</w:t>
      </w:r>
    </w:hyperlink>
    <w:r>
      <w:rPr>
        <w:szCs w:val="17"/>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222A0" w:rsidRDefault="00F222A0" w:rsidP="00777F88">
      <w:pPr>
        <w:spacing w:after="0" w:line="240" w:lineRule="auto"/>
      </w:pPr>
      <w:r>
        <w:separator/>
      </w:r>
    </w:p>
  </w:footnote>
  <w:footnote w:type="continuationSeparator" w:id="0">
    <w:p w:rsidR="00F222A0" w:rsidRDefault="00F222A0" w:rsidP="00777F8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22A0" w:rsidRPr="0034074D" w:rsidRDefault="00F222A0" w:rsidP="0034074D">
    <w:pPr>
      <w:pStyle w:val="Header"/>
      <w:tabs>
        <w:tab w:val="clear" w:pos="9026"/>
        <w:tab w:val="right" w:pos="9360"/>
      </w:tabs>
      <w:spacing w:line="170" w:lineRule="exact"/>
      <w:rPr>
        <w:sz w:val="20"/>
        <w:szCs w:val="20"/>
      </w:rPr>
    </w:pPr>
    <w:r w:rsidRPr="0034074D">
      <w:rPr>
        <w:sz w:val="20"/>
        <w:szCs w:val="20"/>
      </w:rPr>
      <w:t>2</w:t>
    </w:r>
    <w:r w:rsidRPr="0034074D">
      <w:rPr>
        <w:sz w:val="20"/>
        <w:szCs w:val="20"/>
      </w:rPr>
      <w:tab/>
      <w:t>THE SOUTH AUSTRALIAN GOVERNMENT GAZETTE</w:t>
    </w:r>
    <w:r w:rsidRPr="0034074D">
      <w:rPr>
        <w:sz w:val="20"/>
        <w:szCs w:val="20"/>
      </w:rPr>
      <w:tab/>
    </w:r>
    <w:r>
      <w:rPr>
        <w:sz w:val="20"/>
        <w:szCs w:val="20"/>
      </w:rPr>
      <w:t>22 March</w:t>
    </w:r>
    <w:r w:rsidRPr="0034074D">
      <w:rPr>
        <w:sz w:val="20"/>
        <w:szCs w:val="20"/>
      </w:rPr>
      <w:t xml:space="preserve"> 2017</w:t>
    </w:r>
  </w:p>
  <w:p w:rsidR="00F222A0" w:rsidRPr="0034074D" w:rsidRDefault="00F222A0" w:rsidP="0034074D">
    <w:pPr>
      <w:pStyle w:val="Header"/>
      <w:pBdr>
        <w:top w:val="single" w:sz="4" w:space="1" w:color="auto"/>
      </w:pBdr>
      <w:tabs>
        <w:tab w:val="clear" w:pos="9026"/>
        <w:tab w:val="right" w:pos="9360"/>
      </w:tabs>
      <w:spacing w:before="100" w:line="14" w:lineRule="exact"/>
      <w:jc w:val="center"/>
      <w:rPr>
        <w:sz w:val="20"/>
        <w:szCs w:val="20"/>
      </w:rPr>
    </w:pPr>
  </w:p>
  <w:p w:rsidR="00F222A0" w:rsidRPr="0034074D" w:rsidRDefault="00F222A0" w:rsidP="0034074D">
    <w:pPr>
      <w:pStyle w:val="Header"/>
      <w:spacing w:line="170" w:lineRule="exact"/>
      <w:rPr>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22A0" w:rsidRPr="00DA30CF" w:rsidRDefault="00F222A0" w:rsidP="00DA30CF">
    <w:pPr>
      <w:pStyle w:val="Header"/>
      <w:spacing w:line="170" w:lineRule="exact"/>
      <w:rPr>
        <w:szCs w:val="17"/>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22A0" w:rsidRPr="00C25241" w:rsidRDefault="00F222A0" w:rsidP="007B4546">
    <w:pPr>
      <w:pStyle w:val="Header"/>
      <w:tabs>
        <w:tab w:val="clear" w:pos="9026"/>
        <w:tab w:val="right" w:pos="9354"/>
      </w:tabs>
      <w:spacing w:before="200"/>
      <w:rPr>
        <w:sz w:val="21"/>
        <w:szCs w:val="21"/>
      </w:rPr>
    </w:pPr>
    <w:r w:rsidRPr="00C25241">
      <w:rPr>
        <w:sz w:val="21"/>
        <w:szCs w:val="21"/>
      </w:rPr>
      <w:t xml:space="preserve">No. </w:t>
    </w:r>
    <w:r>
      <w:rPr>
        <w:sz w:val="21"/>
        <w:szCs w:val="21"/>
      </w:rPr>
      <w:t>53</w:t>
    </w:r>
    <w:r>
      <w:tab/>
    </w:r>
    <w:r>
      <w:tab/>
    </w:r>
    <w:r w:rsidRPr="00C77C39">
      <w:rPr>
        <w:sz w:val="21"/>
        <w:szCs w:val="21"/>
      </w:rPr>
      <w:t>p.</w:t>
    </w:r>
    <w:r>
      <w:t xml:space="preserve"> </w:t>
    </w:r>
    <w:r>
      <w:rPr>
        <w:sz w:val="21"/>
        <w:szCs w:val="21"/>
      </w:rPr>
      <w:t>3493</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22A0" w:rsidRPr="00C25241" w:rsidRDefault="00F222A0" w:rsidP="00316B22">
    <w:pPr>
      <w:pBdr>
        <w:bottom w:val="single" w:sz="4" w:space="3" w:color="auto"/>
      </w:pBdr>
      <w:tabs>
        <w:tab w:val="center" w:pos="4678"/>
        <w:tab w:val="right" w:pos="9356"/>
      </w:tabs>
      <w:spacing w:after="0" w:line="240" w:lineRule="auto"/>
      <w:jc w:val="left"/>
      <w:rPr>
        <w:rFonts w:eastAsia="Times New Roman"/>
        <w:sz w:val="21"/>
        <w:szCs w:val="21"/>
      </w:rPr>
    </w:pPr>
    <w:r>
      <w:rPr>
        <w:rFonts w:eastAsia="Times New Roman"/>
        <w:sz w:val="21"/>
        <w:szCs w:val="21"/>
      </w:rPr>
      <w:t xml:space="preserve">No. 53 p. </w:t>
    </w:r>
    <w:r w:rsidRPr="00C25241">
      <w:rPr>
        <w:rFonts w:eastAsia="Times New Roman"/>
        <w:sz w:val="21"/>
        <w:szCs w:val="21"/>
      </w:rPr>
      <w:fldChar w:fldCharType="begin"/>
    </w:r>
    <w:r w:rsidRPr="00C25241">
      <w:rPr>
        <w:rFonts w:eastAsia="Times New Roman"/>
        <w:sz w:val="21"/>
        <w:szCs w:val="21"/>
      </w:rPr>
      <w:instrText xml:space="preserve"> PAGE   \* MERGEFORMAT </w:instrText>
    </w:r>
    <w:r w:rsidRPr="00C25241">
      <w:rPr>
        <w:rFonts w:eastAsia="Times New Roman"/>
        <w:sz w:val="21"/>
        <w:szCs w:val="21"/>
      </w:rPr>
      <w:fldChar w:fldCharType="separate"/>
    </w:r>
    <w:r w:rsidR="004948EC">
      <w:rPr>
        <w:rFonts w:eastAsia="Times New Roman"/>
        <w:noProof/>
        <w:sz w:val="21"/>
        <w:szCs w:val="21"/>
      </w:rPr>
      <w:t>3494</w:t>
    </w:r>
    <w:r w:rsidRPr="00C25241">
      <w:rPr>
        <w:rFonts w:eastAsia="Times New Roman"/>
        <w:noProof/>
        <w:sz w:val="21"/>
        <w:szCs w:val="21"/>
      </w:rPr>
      <w:fldChar w:fldCharType="end"/>
    </w:r>
    <w:r w:rsidRPr="00C25241">
      <w:rPr>
        <w:rFonts w:eastAsia="Times New Roman"/>
        <w:sz w:val="21"/>
        <w:szCs w:val="21"/>
      </w:rPr>
      <w:tab/>
    </w:r>
    <w:r w:rsidRPr="00AD71CC">
      <w:rPr>
        <w:rFonts w:eastAsia="Times New Roman"/>
        <w:smallCaps/>
        <w:sz w:val="21"/>
        <w:szCs w:val="21"/>
      </w:rPr>
      <w:t>The South Australian Government Gazette</w:t>
    </w:r>
    <w:r w:rsidRPr="00C25241">
      <w:rPr>
        <w:rFonts w:eastAsia="Times New Roman"/>
        <w:sz w:val="21"/>
        <w:szCs w:val="21"/>
      </w:rPr>
      <w:tab/>
    </w:r>
    <w:r>
      <w:rPr>
        <w:rFonts w:eastAsia="Times New Roman"/>
        <w:sz w:val="21"/>
        <w:szCs w:val="21"/>
      </w:rPr>
      <w:t>25 June</w:t>
    </w:r>
    <w:r w:rsidRPr="00C9018A">
      <w:rPr>
        <w:rFonts w:eastAsia="Times New Roman"/>
        <w:sz w:val="21"/>
        <w:szCs w:val="21"/>
      </w:rPr>
      <w:t xml:space="preserve"> 20</w:t>
    </w:r>
    <w:r>
      <w:rPr>
        <w:rFonts w:eastAsia="Times New Roman"/>
        <w:sz w:val="21"/>
        <w:szCs w:val="21"/>
      </w:rPr>
      <w:t>20</w:t>
    </w:r>
  </w:p>
  <w:p w:rsidR="00F222A0" w:rsidRPr="00316B22" w:rsidRDefault="00F222A0" w:rsidP="00316B2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22A0" w:rsidRPr="00DA30CF" w:rsidRDefault="00F222A0" w:rsidP="00DA30CF">
    <w:pPr>
      <w:pStyle w:val="Header"/>
      <w:spacing w:line="170" w:lineRule="exact"/>
      <w:rPr>
        <w:szCs w:val="17"/>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22A0" w:rsidRPr="00C25241" w:rsidRDefault="00F222A0" w:rsidP="00C25241">
    <w:pPr>
      <w:pBdr>
        <w:bottom w:val="single" w:sz="4" w:space="3" w:color="auto"/>
      </w:pBdr>
      <w:tabs>
        <w:tab w:val="center" w:pos="4678"/>
        <w:tab w:val="right" w:pos="9356"/>
      </w:tabs>
      <w:spacing w:after="0" w:line="240" w:lineRule="auto"/>
      <w:jc w:val="left"/>
      <w:rPr>
        <w:rFonts w:eastAsia="Times New Roman"/>
        <w:sz w:val="21"/>
        <w:szCs w:val="21"/>
      </w:rPr>
    </w:pPr>
    <w:r>
      <w:rPr>
        <w:rFonts w:eastAsia="Times New Roman"/>
        <w:sz w:val="21"/>
        <w:szCs w:val="21"/>
      </w:rPr>
      <w:t xml:space="preserve">No. 53 p. </w:t>
    </w:r>
    <w:r w:rsidRPr="00C25241">
      <w:rPr>
        <w:rFonts w:eastAsia="Times New Roman"/>
        <w:sz w:val="21"/>
        <w:szCs w:val="21"/>
      </w:rPr>
      <w:fldChar w:fldCharType="begin"/>
    </w:r>
    <w:r w:rsidRPr="00C25241">
      <w:rPr>
        <w:rFonts w:eastAsia="Times New Roman"/>
        <w:sz w:val="21"/>
        <w:szCs w:val="21"/>
      </w:rPr>
      <w:instrText xml:space="preserve"> PAGE   \* MERGEFORMAT </w:instrText>
    </w:r>
    <w:r w:rsidRPr="00C25241">
      <w:rPr>
        <w:rFonts w:eastAsia="Times New Roman"/>
        <w:sz w:val="21"/>
        <w:szCs w:val="21"/>
      </w:rPr>
      <w:fldChar w:fldCharType="separate"/>
    </w:r>
    <w:r w:rsidR="004948EC">
      <w:rPr>
        <w:rFonts w:eastAsia="Times New Roman"/>
        <w:noProof/>
        <w:sz w:val="21"/>
        <w:szCs w:val="21"/>
      </w:rPr>
      <w:t>3530</w:t>
    </w:r>
    <w:r w:rsidRPr="00C25241">
      <w:rPr>
        <w:rFonts w:eastAsia="Times New Roman"/>
        <w:noProof/>
        <w:sz w:val="21"/>
        <w:szCs w:val="21"/>
      </w:rPr>
      <w:fldChar w:fldCharType="end"/>
    </w:r>
    <w:r w:rsidRPr="00C25241">
      <w:rPr>
        <w:rFonts w:eastAsia="Times New Roman"/>
        <w:sz w:val="21"/>
        <w:szCs w:val="21"/>
      </w:rPr>
      <w:tab/>
    </w:r>
    <w:r w:rsidRPr="00AD71CC">
      <w:rPr>
        <w:rFonts w:eastAsia="Times New Roman"/>
        <w:smallCaps/>
        <w:sz w:val="21"/>
        <w:szCs w:val="21"/>
      </w:rPr>
      <w:t>The South Australian Government Gazette</w:t>
    </w:r>
    <w:r w:rsidRPr="00C25241">
      <w:rPr>
        <w:rFonts w:eastAsia="Times New Roman"/>
        <w:sz w:val="21"/>
        <w:szCs w:val="21"/>
      </w:rPr>
      <w:tab/>
    </w:r>
    <w:r>
      <w:rPr>
        <w:rFonts w:eastAsia="Times New Roman"/>
        <w:sz w:val="21"/>
        <w:szCs w:val="21"/>
      </w:rPr>
      <w:t>25 June</w:t>
    </w:r>
    <w:r w:rsidRPr="00C9018A">
      <w:rPr>
        <w:rFonts w:eastAsia="Times New Roman"/>
        <w:sz w:val="21"/>
        <w:szCs w:val="21"/>
      </w:rPr>
      <w:t xml:space="preserve"> 20</w:t>
    </w:r>
    <w:r>
      <w:rPr>
        <w:rFonts w:eastAsia="Times New Roman"/>
        <w:sz w:val="21"/>
        <w:szCs w:val="21"/>
      </w:rPr>
      <w:t>20</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22A0" w:rsidRPr="00C25241" w:rsidRDefault="00F222A0" w:rsidP="00C25241">
    <w:pPr>
      <w:pBdr>
        <w:bottom w:val="single" w:sz="6" w:space="3" w:color="auto"/>
      </w:pBdr>
      <w:tabs>
        <w:tab w:val="center" w:pos="4678"/>
        <w:tab w:val="right" w:pos="9356"/>
      </w:tabs>
      <w:spacing w:after="0" w:line="240" w:lineRule="auto"/>
      <w:jc w:val="left"/>
      <w:rPr>
        <w:rFonts w:eastAsia="Times New Roman"/>
        <w:sz w:val="21"/>
        <w:szCs w:val="21"/>
      </w:rPr>
    </w:pPr>
    <w:r>
      <w:rPr>
        <w:rFonts w:eastAsia="Times New Roman"/>
        <w:sz w:val="21"/>
        <w:szCs w:val="21"/>
      </w:rPr>
      <w:t>25</w:t>
    </w:r>
    <w:r w:rsidRPr="00A55207">
      <w:rPr>
        <w:rFonts w:eastAsia="Times New Roman"/>
        <w:sz w:val="21"/>
        <w:szCs w:val="21"/>
      </w:rPr>
      <w:t xml:space="preserve"> </w:t>
    </w:r>
    <w:r>
      <w:rPr>
        <w:rFonts w:eastAsia="Times New Roman"/>
        <w:sz w:val="21"/>
        <w:szCs w:val="21"/>
      </w:rPr>
      <w:t>June</w:t>
    </w:r>
    <w:r w:rsidRPr="00A55207">
      <w:rPr>
        <w:rFonts w:eastAsia="Times New Roman"/>
        <w:sz w:val="21"/>
        <w:szCs w:val="21"/>
      </w:rPr>
      <w:t xml:space="preserve"> 20</w:t>
    </w:r>
    <w:r>
      <w:rPr>
        <w:rFonts w:eastAsia="Times New Roman"/>
        <w:sz w:val="21"/>
        <w:szCs w:val="21"/>
      </w:rPr>
      <w:t>20</w:t>
    </w:r>
    <w:r w:rsidRPr="00C25241">
      <w:rPr>
        <w:rFonts w:eastAsia="Times New Roman"/>
        <w:sz w:val="21"/>
        <w:szCs w:val="21"/>
      </w:rPr>
      <w:tab/>
    </w:r>
    <w:r w:rsidRPr="00AD71CC">
      <w:rPr>
        <w:rFonts w:eastAsia="Times New Roman"/>
        <w:smallCaps/>
        <w:sz w:val="21"/>
        <w:szCs w:val="21"/>
      </w:rPr>
      <w:t>The South Australian Government Gazette</w:t>
    </w:r>
    <w:r w:rsidRPr="00C25241">
      <w:rPr>
        <w:rFonts w:eastAsia="Times New Roman"/>
        <w:sz w:val="21"/>
        <w:szCs w:val="21"/>
      </w:rPr>
      <w:tab/>
    </w:r>
    <w:r>
      <w:rPr>
        <w:rFonts w:eastAsia="Times New Roman"/>
        <w:sz w:val="21"/>
        <w:szCs w:val="21"/>
      </w:rPr>
      <w:t xml:space="preserve">No. 53 p. </w:t>
    </w:r>
    <w:r w:rsidRPr="00C25241">
      <w:rPr>
        <w:rFonts w:eastAsia="Times New Roman"/>
        <w:sz w:val="21"/>
        <w:szCs w:val="21"/>
      </w:rPr>
      <w:fldChar w:fldCharType="begin"/>
    </w:r>
    <w:r w:rsidRPr="00C25241">
      <w:rPr>
        <w:rFonts w:eastAsia="Times New Roman"/>
        <w:sz w:val="21"/>
        <w:szCs w:val="21"/>
      </w:rPr>
      <w:instrText xml:space="preserve"> PAGE   \* MERGEFORMAT </w:instrText>
    </w:r>
    <w:r w:rsidRPr="00C25241">
      <w:rPr>
        <w:rFonts w:eastAsia="Times New Roman"/>
        <w:sz w:val="21"/>
        <w:szCs w:val="21"/>
      </w:rPr>
      <w:fldChar w:fldCharType="separate"/>
    </w:r>
    <w:r w:rsidR="004948EC">
      <w:rPr>
        <w:rFonts w:eastAsia="Times New Roman"/>
        <w:noProof/>
        <w:sz w:val="21"/>
        <w:szCs w:val="21"/>
      </w:rPr>
      <w:t>3529</w:t>
    </w:r>
    <w:r w:rsidRPr="00C25241">
      <w:rPr>
        <w:rFonts w:eastAsia="Times New Roman"/>
        <w:noProof/>
        <w:sz w:val="21"/>
        <w:szCs w:val="21"/>
      </w:rPr>
      <w:fldChar w:fldCharType="end"/>
    </w:r>
  </w:p>
  <w:p w:rsidR="00F222A0" w:rsidRPr="00C25241" w:rsidRDefault="00F222A0">
    <w:pPr>
      <w:pStyle w:val="Header"/>
      <w:rPr>
        <w:sz w:val="21"/>
        <w:szCs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E9CCB53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D222DB3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BBDC9BF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E62135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4C38640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C5A53D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C0EED8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8309068"/>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28CA95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5AEBB4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CA70CB"/>
    <w:multiLevelType w:val="hybridMultilevel"/>
    <w:tmpl w:val="72B89FE8"/>
    <w:lvl w:ilvl="0" w:tplc="FEAA8A80">
      <w:start w:val="1"/>
      <w:numFmt w:val="decimal"/>
      <w:lvlText w:val="%1."/>
      <w:lvlJc w:val="left"/>
      <w:pPr>
        <w:ind w:left="720" w:hanging="360"/>
      </w:pPr>
      <w:rPr>
        <w:rFonts w:ascii="Times New Roman" w:hAnsi="Times New Roman" w:cs="Times New Roman" w:hint="default"/>
      </w:rPr>
    </w:lvl>
    <w:lvl w:ilvl="1" w:tplc="6290AD6E">
      <w:start w:val="1"/>
      <w:numFmt w:val="lowerLetter"/>
      <w:lvlText w:val="%2."/>
      <w:lvlJc w:val="left"/>
      <w:pPr>
        <w:ind w:left="1440" w:hanging="360"/>
      </w:pPr>
    </w:lvl>
    <w:lvl w:ilvl="2" w:tplc="D3CE47E2" w:tentative="1">
      <w:start w:val="1"/>
      <w:numFmt w:val="lowerRoman"/>
      <w:lvlText w:val="%3."/>
      <w:lvlJc w:val="right"/>
      <w:pPr>
        <w:ind w:left="2160" w:hanging="180"/>
      </w:pPr>
    </w:lvl>
    <w:lvl w:ilvl="3" w:tplc="F9D85702" w:tentative="1">
      <w:start w:val="1"/>
      <w:numFmt w:val="decimal"/>
      <w:lvlText w:val="%4."/>
      <w:lvlJc w:val="left"/>
      <w:pPr>
        <w:ind w:left="2880" w:hanging="360"/>
      </w:pPr>
    </w:lvl>
    <w:lvl w:ilvl="4" w:tplc="4BFED2C8" w:tentative="1">
      <w:start w:val="1"/>
      <w:numFmt w:val="lowerLetter"/>
      <w:lvlText w:val="%5."/>
      <w:lvlJc w:val="left"/>
      <w:pPr>
        <w:ind w:left="3600" w:hanging="360"/>
      </w:pPr>
    </w:lvl>
    <w:lvl w:ilvl="5" w:tplc="C2CCAE6C" w:tentative="1">
      <w:start w:val="1"/>
      <w:numFmt w:val="lowerRoman"/>
      <w:lvlText w:val="%6."/>
      <w:lvlJc w:val="right"/>
      <w:pPr>
        <w:ind w:left="4320" w:hanging="180"/>
      </w:pPr>
    </w:lvl>
    <w:lvl w:ilvl="6" w:tplc="1B86341A" w:tentative="1">
      <w:start w:val="1"/>
      <w:numFmt w:val="decimal"/>
      <w:lvlText w:val="%7."/>
      <w:lvlJc w:val="left"/>
      <w:pPr>
        <w:ind w:left="5040" w:hanging="360"/>
      </w:pPr>
    </w:lvl>
    <w:lvl w:ilvl="7" w:tplc="1D709626" w:tentative="1">
      <w:start w:val="1"/>
      <w:numFmt w:val="lowerLetter"/>
      <w:lvlText w:val="%8."/>
      <w:lvlJc w:val="left"/>
      <w:pPr>
        <w:ind w:left="5760" w:hanging="360"/>
      </w:pPr>
    </w:lvl>
    <w:lvl w:ilvl="8" w:tplc="A98AC2FA" w:tentative="1">
      <w:start w:val="1"/>
      <w:numFmt w:val="lowerRoman"/>
      <w:lvlText w:val="%9."/>
      <w:lvlJc w:val="right"/>
      <w:pPr>
        <w:ind w:left="6480" w:hanging="180"/>
      </w:pPr>
    </w:lvl>
  </w:abstractNum>
  <w:abstractNum w:abstractNumId="11" w15:restartNumberingAfterBreak="0">
    <w:nsid w:val="00FE2FDB"/>
    <w:multiLevelType w:val="hybridMultilevel"/>
    <w:tmpl w:val="C78CE6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33B0CCB"/>
    <w:multiLevelType w:val="hybridMultilevel"/>
    <w:tmpl w:val="02B8C1D4"/>
    <w:lvl w:ilvl="0" w:tplc="0C090001">
      <w:start w:val="1"/>
      <w:numFmt w:val="bullet"/>
      <w:lvlText w:val=""/>
      <w:lvlJc w:val="left"/>
      <w:pPr>
        <w:ind w:left="880" w:hanging="360"/>
      </w:pPr>
      <w:rPr>
        <w:rFonts w:ascii="Symbol" w:hAnsi="Symbol" w:hint="default"/>
      </w:rPr>
    </w:lvl>
    <w:lvl w:ilvl="1" w:tplc="0C090003" w:tentative="1">
      <w:start w:val="1"/>
      <w:numFmt w:val="bullet"/>
      <w:lvlText w:val="o"/>
      <w:lvlJc w:val="left"/>
      <w:pPr>
        <w:ind w:left="1600" w:hanging="360"/>
      </w:pPr>
      <w:rPr>
        <w:rFonts w:ascii="Courier New" w:hAnsi="Courier New" w:cs="Courier New" w:hint="default"/>
      </w:rPr>
    </w:lvl>
    <w:lvl w:ilvl="2" w:tplc="0C090005" w:tentative="1">
      <w:start w:val="1"/>
      <w:numFmt w:val="bullet"/>
      <w:lvlText w:val=""/>
      <w:lvlJc w:val="left"/>
      <w:pPr>
        <w:ind w:left="2320" w:hanging="360"/>
      </w:pPr>
      <w:rPr>
        <w:rFonts w:ascii="Wingdings" w:hAnsi="Wingdings" w:hint="default"/>
      </w:rPr>
    </w:lvl>
    <w:lvl w:ilvl="3" w:tplc="0C090001" w:tentative="1">
      <w:start w:val="1"/>
      <w:numFmt w:val="bullet"/>
      <w:lvlText w:val=""/>
      <w:lvlJc w:val="left"/>
      <w:pPr>
        <w:ind w:left="3040" w:hanging="360"/>
      </w:pPr>
      <w:rPr>
        <w:rFonts w:ascii="Symbol" w:hAnsi="Symbol" w:hint="default"/>
      </w:rPr>
    </w:lvl>
    <w:lvl w:ilvl="4" w:tplc="0C090003" w:tentative="1">
      <w:start w:val="1"/>
      <w:numFmt w:val="bullet"/>
      <w:lvlText w:val="o"/>
      <w:lvlJc w:val="left"/>
      <w:pPr>
        <w:ind w:left="3760" w:hanging="360"/>
      </w:pPr>
      <w:rPr>
        <w:rFonts w:ascii="Courier New" w:hAnsi="Courier New" w:cs="Courier New" w:hint="default"/>
      </w:rPr>
    </w:lvl>
    <w:lvl w:ilvl="5" w:tplc="0C090005" w:tentative="1">
      <w:start w:val="1"/>
      <w:numFmt w:val="bullet"/>
      <w:lvlText w:val=""/>
      <w:lvlJc w:val="left"/>
      <w:pPr>
        <w:ind w:left="4480" w:hanging="360"/>
      </w:pPr>
      <w:rPr>
        <w:rFonts w:ascii="Wingdings" w:hAnsi="Wingdings" w:hint="default"/>
      </w:rPr>
    </w:lvl>
    <w:lvl w:ilvl="6" w:tplc="0C090001" w:tentative="1">
      <w:start w:val="1"/>
      <w:numFmt w:val="bullet"/>
      <w:lvlText w:val=""/>
      <w:lvlJc w:val="left"/>
      <w:pPr>
        <w:ind w:left="5200" w:hanging="360"/>
      </w:pPr>
      <w:rPr>
        <w:rFonts w:ascii="Symbol" w:hAnsi="Symbol" w:hint="default"/>
      </w:rPr>
    </w:lvl>
    <w:lvl w:ilvl="7" w:tplc="0C090003" w:tentative="1">
      <w:start w:val="1"/>
      <w:numFmt w:val="bullet"/>
      <w:lvlText w:val="o"/>
      <w:lvlJc w:val="left"/>
      <w:pPr>
        <w:ind w:left="5920" w:hanging="360"/>
      </w:pPr>
      <w:rPr>
        <w:rFonts w:ascii="Courier New" w:hAnsi="Courier New" w:cs="Courier New" w:hint="default"/>
      </w:rPr>
    </w:lvl>
    <w:lvl w:ilvl="8" w:tplc="0C090005" w:tentative="1">
      <w:start w:val="1"/>
      <w:numFmt w:val="bullet"/>
      <w:lvlText w:val=""/>
      <w:lvlJc w:val="left"/>
      <w:pPr>
        <w:ind w:left="6640" w:hanging="360"/>
      </w:pPr>
      <w:rPr>
        <w:rFonts w:ascii="Wingdings" w:hAnsi="Wingdings" w:hint="default"/>
      </w:rPr>
    </w:lvl>
  </w:abstractNum>
  <w:abstractNum w:abstractNumId="13" w15:restartNumberingAfterBreak="0">
    <w:nsid w:val="06CC6CBF"/>
    <w:multiLevelType w:val="hybridMultilevel"/>
    <w:tmpl w:val="43FA44F0"/>
    <w:lvl w:ilvl="0" w:tplc="729C4930">
      <w:start w:val="99"/>
      <w:numFmt w:val="decimal"/>
      <w:lvlText w:val="%1."/>
      <w:lvlJc w:val="left"/>
      <w:pPr>
        <w:tabs>
          <w:tab w:val="num" w:pos="360"/>
        </w:tabs>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08955B83"/>
    <w:multiLevelType w:val="hybridMultilevel"/>
    <w:tmpl w:val="CF1A9966"/>
    <w:lvl w:ilvl="0" w:tplc="0C09000F">
      <w:start w:val="1"/>
      <w:numFmt w:val="decimal"/>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0BEC7EF3"/>
    <w:multiLevelType w:val="hybridMultilevel"/>
    <w:tmpl w:val="F63C0D9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0C56762B"/>
    <w:multiLevelType w:val="multilevel"/>
    <w:tmpl w:val="9EC694AE"/>
    <w:lvl w:ilvl="0">
      <w:start w:val="1"/>
      <w:numFmt w:val="upperLetter"/>
      <w:pStyle w:val="Recitals"/>
      <w:lvlText w:val="%1."/>
      <w:lvlJc w:val="left"/>
      <w:pPr>
        <w:tabs>
          <w:tab w:val="num" w:pos="2007"/>
        </w:tabs>
        <w:ind w:left="2007" w:hanging="567"/>
      </w:pPr>
      <w:rPr>
        <w:rFonts w:ascii="Times New Roman" w:hAnsi="Times New Roman" w:hint="default"/>
        <w:b w:val="0"/>
        <w:i w:val="0"/>
        <w:sz w:val="24"/>
      </w:rPr>
    </w:lvl>
    <w:lvl w:ilvl="1">
      <w:start w:val="1"/>
      <w:numFmt w:val="lowerLetter"/>
      <w:lvlText w:val="(%2)"/>
      <w:lvlJc w:val="left"/>
      <w:pPr>
        <w:tabs>
          <w:tab w:val="num" w:pos="2716"/>
        </w:tabs>
        <w:ind w:left="2716" w:hanging="709"/>
      </w:pPr>
      <w:rPr>
        <w:rFonts w:ascii="Times New Roman" w:hAnsi="Times New Roman" w:hint="default"/>
        <w:b w:val="0"/>
        <w:i w:val="0"/>
        <w:sz w:val="24"/>
      </w:rPr>
    </w:lvl>
    <w:lvl w:ilvl="2">
      <w:start w:val="1"/>
      <w:numFmt w:val="lowerRoman"/>
      <w:lvlText w:val="(%3)"/>
      <w:lvlJc w:val="left"/>
      <w:pPr>
        <w:tabs>
          <w:tab w:val="num" w:pos="3566"/>
        </w:tabs>
        <w:ind w:left="3566" w:hanging="850"/>
      </w:pPr>
      <w:rPr>
        <w:rFonts w:ascii="Times New Roman" w:hAnsi="Times New Roman" w:hint="default"/>
        <w:b w:val="0"/>
        <w:i w:val="0"/>
        <w:sz w:val="24"/>
      </w:rPr>
    </w:lvl>
    <w:lvl w:ilvl="3">
      <w:start w:val="1"/>
      <w:numFmt w:val="decimal"/>
      <w:lvlText w:val="%4)"/>
      <w:lvlJc w:val="left"/>
      <w:pPr>
        <w:tabs>
          <w:tab w:val="num" w:pos="4559"/>
        </w:tabs>
        <w:ind w:left="4559" w:hanging="993"/>
      </w:pPr>
      <w:rPr>
        <w:rFonts w:ascii="Times New Roman" w:hAnsi="Times New Roman" w:hint="default"/>
        <w:b w:val="0"/>
        <w:i w:val="0"/>
        <w:sz w:val="24"/>
      </w:rPr>
    </w:lvl>
    <w:lvl w:ilvl="4">
      <w:start w:val="1"/>
      <w:numFmt w:val="lowerLetter"/>
      <w:lvlText w:val="(%5)"/>
      <w:lvlJc w:val="left"/>
      <w:pPr>
        <w:tabs>
          <w:tab w:val="num" w:pos="2448"/>
        </w:tabs>
        <w:ind w:left="2448" w:hanging="1008"/>
      </w:pPr>
      <w:rPr>
        <w:rFonts w:hint="default"/>
      </w:rPr>
    </w:lvl>
    <w:lvl w:ilvl="5">
      <w:start w:val="1"/>
      <w:numFmt w:val="lowerRoman"/>
      <w:lvlText w:val="(%6)"/>
      <w:lvlJc w:val="left"/>
      <w:pPr>
        <w:tabs>
          <w:tab w:val="num" w:pos="2592"/>
        </w:tabs>
        <w:ind w:left="2592" w:hanging="1152"/>
      </w:pPr>
      <w:rPr>
        <w:rFonts w:hint="default"/>
      </w:rPr>
    </w:lvl>
    <w:lvl w:ilvl="6">
      <w:start w:val="1"/>
      <w:numFmt w:val="decimal"/>
      <w:lvlText w:val="(%7)"/>
      <w:lvlJc w:val="left"/>
      <w:pPr>
        <w:tabs>
          <w:tab w:val="num" w:pos="2736"/>
        </w:tabs>
        <w:ind w:left="2736" w:hanging="1296"/>
      </w:pPr>
      <w:rPr>
        <w:rFonts w:hint="default"/>
      </w:rPr>
    </w:lvl>
    <w:lvl w:ilvl="7">
      <w:start w:val="1"/>
      <w:numFmt w:val="lowerLetter"/>
      <w:lvlText w:val="%8)"/>
      <w:lvlJc w:val="left"/>
      <w:pPr>
        <w:tabs>
          <w:tab w:val="num" w:pos="2880"/>
        </w:tabs>
        <w:ind w:left="2880" w:hanging="1440"/>
      </w:pPr>
      <w:rPr>
        <w:rFonts w:hint="default"/>
      </w:rPr>
    </w:lvl>
    <w:lvl w:ilvl="8">
      <w:start w:val="1"/>
      <w:numFmt w:val="lowerRoman"/>
      <w:lvlText w:val="%9)"/>
      <w:lvlJc w:val="left"/>
      <w:pPr>
        <w:tabs>
          <w:tab w:val="num" w:pos="3024"/>
        </w:tabs>
        <w:ind w:left="3024" w:hanging="1584"/>
      </w:pPr>
      <w:rPr>
        <w:rFonts w:hint="default"/>
      </w:rPr>
    </w:lvl>
  </w:abstractNum>
  <w:abstractNum w:abstractNumId="17" w15:restartNumberingAfterBreak="0">
    <w:nsid w:val="11AE61EE"/>
    <w:multiLevelType w:val="hybridMultilevel"/>
    <w:tmpl w:val="9B00E072"/>
    <w:lvl w:ilvl="0" w:tplc="9D041EBC">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11DF54CD"/>
    <w:multiLevelType w:val="singleLevel"/>
    <w:tmpl w:val="9A7ADCFE"/>
    <w:lvl w:ilvl="0">
      <w:start w:val="1"/>
      <w:numFmt w:val="bullet"/>
      <w:pStyle w:val="LetterBullet2"/>
      <w:lvlText w:val=""/>
      <w:lvlJc w:val="left"/>
      <w:pPr>
        <w:tabs>
          <w:tab w:val="num" w:pos="360"/>
        </w:tabs>
        <w:ind w:left="360" w:hanging="360"/>
      </w:pPr>
      <w:rPr>
        <w:rFonts w:ascii="Symbol" w:hAnsi="Symbol" w:hint="default"/>
      </w:rPr>
    </w:lvl>
  </w:abstractNum>
  <w:abstractNum w:abstractNumId="19" w15:restartNumberingAfterBreak="0">
    <w:nsid w:val="158F3348"/>
    <w:multiLevelType w:val="singleLevel"/>
    <w:tmpl w:val="426CBD98"/>
    <w:lvl w:ilvl="0">
      <w:start w:val="1"/>
      <w:numFmt w:val="bullet"/>
      <w:pStyle w:val="GSAMinuteBullet2"/>
      <w:lvlText w:val=""/>
      <w:lvlJc w:val="left"/>
      <w:pPr>
        <w:tabs>
          <w:tab w:val="num" w:pos="360"/>
        </w:tabs>
        <w:ind w:left="360" w:hanging="360"/>
      </w:pPr>
      <w:rPr>
        <w:rFonts w:ascii="Symbol" w:hAnsi="Symbol" w:hint="default"/>
      </w:rPr>
    </w:lvl>
  </w:abstractNum>
  <w:abstractNum w:abstractNumId="20" w15:restartNumberingAfterBreak="0">
    <w:nsid w:val="1DF4594F"/>
    <w:multiLevelType w:val="hybridMultilevel"/>
    <w:tmpl w:val="554C9DEE"/>
    <w:lvl w:ilvl="0" w:tplc="71368F78">
      <w:start w:val="1"/>
      <w:numFmt w:val="decimal"/>
      <w:lvlText w:val="%1."/>
      <w:lvlJc w:val="left"/>
      <w:pPr>
        <w:ind w:left="475" w:hanging="349"/>
      </w:pPr>
      <w:rPr>
        <w:rFonts w:ascii="Times New Roman" w:eastAsia="Arial" w:hAnsi="Times New Roman" w:cs="Times New Roman" w:hint="default"/>
        <w:w w:val="101"/>
        <w:sz w:val="17"/>
        <w:szCs w:val="17"/>
      </w:rPr>
    </w:lvl>
    <w:lvl w:ilvl="1" w:tplc="3B6036D0">
      <w:start w:val="1"/>
      <w:numFmt w:val="lowerLetter"/>
      <w:lvlText w:val="%2."/>
      <w:lvlJc w:val="left"/>
      <w:pPr>
        <w:ind w:left="1105" w:hanging="277"/>
      </w:pPr>
      <w:rPr>
        <w:rFonts w:ascii="Times New Roman" w:eastAsia="Arial" w:hAnsi="Times New Roman" w:cs="Times New Roman" w:hint="default"/>
        <w:w w:val="99"/>
        <w:sz w:val="17"/>
        <w:szCs w:val="17"/>
      </w:rPr>
    </w:lvl>
    <w:lvl w:ilvl="2" w:tplc="1E0ABE30">
      <w:start w:val="1"/>
      <w:numFmt w:val="bullet"/>
      <w:lvlText w:val="•"/>
      <w:lvlJc w:val="left"/>
      <w:pPr>
        <w:ind w:left="2169" w:hanging="277"/>
      </w:pPr>
      <w:rPr>
        <w:rFonts w:hint="default"/>
      </w:rPr>
    </w:lvl>
    <w:lvl w:ilvl="3" w:tplc="D87E0820">
      <w:start w:val="1"/>
      <w:numFmt w:val="bullet"/>
      <w:lvlText w:val="•"/>
      <w:lvlJc w:val="left"/>
      <w:pPr>
        <w:ind w:left="3234" w:hanging="277"/>
      </w:pPr>
      <w:rPr>
        <w:rFonts w:hint="default"/>
      </w:rPr>
    </w:lvl>
    <w:lvl w:ilvl="4" w:tplc="1C1E1770">
      <w:start w:val="1"/>
      <w:numFmt w:val="bullet"/>
      <w:lvlText w:val="•"/>
      <w:lvlJc w:val="left"/>
      <w:pPr>
        <w:ind w:left="4298" w:hanging="277"/>
      </w:pPr>
      <w:rPr>
        <w:rFonts w:hint="default"/>
      </w:rPr>
    </w:lvl>
    <w:lvl w:ilvl="5" w:tplc="A4141C52">
      <w:start w:val="1"/>
      <w:numFmt w:val="bullet"/>
      <w:lvlText w:val="•"/>
      <w:lvlJc w:val="left"/>
      <w:pPr>
        <w:ind w:left="5362" w:hanging="277"/>
      </w:pPr>
      <w:rPr>
        <w:rFonts w:hint="default"/>
      </w:rPr>
    </w:lvl>
    <w:lvl w:ilvl="6" w:tplc="BFA0ED68">
      <w:start w:val="1"/>
      <w:numFmt w:val="bullet"/>
      <w:lvlText w:val="•"/>
      <w:lvlJc w:val="left"/>
      <w:pPr>
        <w:ind w:left="6426" w:hanging="277"/>
      </w:pPr>
      <w:rPr>
        <w:rFonts w:hint="default"/>
      </w:rPr>
    </w:lvl>
    <w:lvl w:ilvl="7" w:tplc="55A65A26">
      <w:start w:val="1"/>
      <w:numFmt w:val="bullet"/>
      <w:lvlText w:val="•"/>
      <w:lvlJc w:val="left"/>
      <w:pPr>
        <w:ind w:left="7491" w:hanging="277"/>
      </w:pPr>
      <w:rPr>
        <w:rFonts w:hint="default"/>
      </w:rPr>
    </w:lvl>
    <w:lvl w:ilvl="8" w:tplc="DD10449A">
      <w:start w:val="1"/>
      <w:numFmt w:val="bullet"/>
      <w:lvlText w:val="•"/>
      <w:lvlJc w:val="left"/>
      <w:pPr>
        <w:ind w:left="8555" w:hanging="277"/>
      </w:pPr>
      <w:rPr>
        <w:rFonts w:hint="default"/>
      </w:rPr>
    </w:lvl>
  </w:abstractNum>
  <w:abstractNum w:abstractNumId="21" w15:restartNumberingAfterBreak="0">
    <w:nsid w:val="21043E6E"/>
    <w:multiLevelType w:val="hybridMultilevel"/>
    <w:tmpl w:val="0D745654"/>
    <w:lvl w:ilvl="0" w:tplc="7526D19C">
      <w:start w:val="1"/>
      <w:numFmt w:val="decimal"/>
      <w:lvlText w:val="(%1)"/>
      <w:lvlJc w:val="left"/>
      <w:pPr>
        <w:ind w:left="502" w:hanging="360"/>
      </w:pPr>
      <w:rPr>
        <w:rFonts w:hint="default"/>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22" w15:restartNumberingAfterBreak="0">
    <w:nsid w:val="219D2AD4"/>
    <w:multiLevelType w:val="hybridMultilevel"/>
    <w:tmpl w:val="727A337A"/>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25601DC1"/>
    <w:multiLevelType w:val="hybridMultilevel"/>
    <w:tmpl w:val="868C0F7C"/>
    <w:lvl w:ilvl="0" w:tplc="F4841720">
      <w:start w:val="1"/>
      <w:numFmt w:val="lowerLetter"/>
      <w:lvlText w:val="(%1)"/>
      <w:lvlJc w:val="left"/>
      <w:pPr>
        <w:ind w:left="840" w:hanging="360"/>
      </w:pPr>
      <w:rPr>
        <w:rFonts w:hint="default"/>
      </w:rPr>
    </w:lvl>
    <w:lvl w:ilvl="1" w:tplc="0C090019" w:tentative="1">
      <w:start w:val="1"/>
      <w:numFmt w:val="lowerLetter"/>
      <w:lvlText w:val="%2."/>
      <w:lvlJc w:val="left"/>
      <w:pPr>
        <w:ind w:left="1560" w:hanging="360"/>
      </w:pPr>
    </w:lvl>
    <w:lvl w:ilvl="2" w:tplc="0C09001B" w:tentative="1">
      <w:start w:val="1"/>
      <w:numFmt w:val="lowerRoman"/>
      <w:lvlText w:val="%3."/>
      <w:lvlJc w:val="right"/>
      <w:pPr>
        <w:ind w:left="2280" w:hanging="180"/>
      </w:pPr>
    </w:lvl>
    <w:lvl w:ilvl="3" w:tplc="0C09000F" w:tentative="1">
      <w:start w:val="1"/>
      <w:numFmt w:val="decimal"/>
      <w:lvlText w:val="%4."/>
      <w:lvlJc w:val="left"/>
      <w:pPr>
        <w:ind w:left="3000" w:hanging="360"/>
      </w:pPr>
    </w:lvl>
    <w:lvl w:ilvl="4" w:tplc="0C090019" w:tentative="1">
      <w:start w:val="1"/>
      <w:numFmt w:val="lowerLetter"/>
      <w:lvlText w:val="%5."/>
      <w:lvlJc w:val="left"/>
      <w:pPr>
        <w:ind w:left="3720" w:hanging="360"/>
      </w:pPr>
    </w:lvl>
    <w:lvl w:ilvl="5" w:tplc="0C09001B" w:tentative="1">
      <w:start w:val="1"/>
      <w:numFmt w:val="lowerRoman"/>
      <w:lvlText w:val="%6."/>
      <w:lvlJc w:val="right"/>
      <w:pPr>
        <w:ind w:left="4440" w:hanging="180"/>
      </w:pPr>
    </w:lvl>
    <w:lvl w:ilvl="6" w:tplc="0C09000F" w:tentative="1">
      <w:start w:val="1"/>
      <w:numFmt w:val="decimal"/>
      <w:lvlText w:val="%7."/>
      <w:lvlJc w:val="left"/>
      <w:pPr>
        <w:ind w:left="5160" w:hanging="360"/>
      </w:pPr>
    </w:lvl>
    <w:lvl w:ilvl="7" w:tplc="0C090019" w:tentative="1">
      <w:start w:val="1"/>
      <w:numFmt w:val="lowerLetter"/>
      <w:lvlText w:val="%8."/>
      <w:lvlJc w:val="left"/>
      <w:pPr>
        <w:ind w:left="5880" w:hanging="360"/>
      </w:pPr>
    </w:lvl>
    <w:lvl w:ilvl="8" w:tplc="0C09001B" w:tentative="1">
      <w:start w:val="1"/>
      <w:numFmt w:val="lowerRoman"/>
      <w:lvlText w:val="%9."/>
      <w:lvlJc w:val="right"/>
      <w:pPr>
        <w:ind w:left="6600" w:hanging="180"/>
      </w:pPr>
    </w:lvl>
  </w:abstractNum>
  <w:abstractNum w:abstractNumId="24" w15:restartNumberingAfterBreak="0">
    <w:nsid w:val="2A832F85"/>
    <w:multiLevelType w:val="hybridMultilevel"/>
    <w:tmpl w:val="9872FCB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Times New Roman"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Times New Roman"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Times New Roman" w:hint="default"/>
      </w:rPr>
    </w:lvl>
    <w:lvl w:ilvl="8" w:tplc="0C090005">
      <w:start w:val="1"/>
      <w:numFmt w:val="bullet"/>
      <w:lvlText w:val=""/>
      <w:lvlJc w:val="left"/>
      <w:pPr>
        <w:ind w:left="6480" w:hanging="360"/>
      </w:pPr>
      <w:rPr>
        <w:rFonts w:ascii="Wingdings" w:hAnsi="Wingdings" w:hint="default"/>
      </w:rPr>
    </w:lvl>
  </w:abstractNum>
  <w:abstractNum w:abstractNumId="25" w15:restartNumberingAfterBreak="0">
    <w:nsid w:val="2AF5305F"/>
    <w:multiLevelType w:val="hybridMultilevel"/>
    <w:tmpl w:val="B6F212EA"/>
    <w:lvl w:ilvl="0" w:tplc="FD565D4A">
      <w:start w:val="100"/>
      <w:numFmt w:val="decimal"/>
      <w:lvlText w:val="%1."/>
      <w:lvlJc w:val="left"/>
      <w:pPr>
        <w:tabs>
          <w:tab w:val="num" w:pos="360"/>
        </w:tabs>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2D844CA6"/>
    <w:multiLevelType w:val="singleLevel"/>
    <w:tmpl w:val="0CAC8680"/>
    <w:lvl w:ilvl="0">
      <w:start w:val="1"/>
      <w:numFmt w:val="bullet"/>
      <w:pStyle w:val="GSALegEXMemMainBullet"/>
      <w:lvlText w:val=""/>
      <w:lvlJc w:val="left"/>
      <w:pPr>
        <w:tabs>
          <w:tab w:val="num" w:pos="360"/>
        </w:tabs>
        <w:ind w:left="360" w:hanging="360"/>
      </w:pPr>
      <w:rPr>
        <w:rFonts w:ascii="Symbol" w:hAnsi="Symbol" w:hint="default"/>
      </w:rPr>
    </w:lvl>
  </w:abstractNum>
  <w:abstractNum w:abstractNumId="27" w15:restartNumberingAfterBreak="0">
    <w:nsid w:val="30D35E3C"/>
    <w:multiLevelType w:val="hybridMultilevel"/>
    <w:tmpl w:val="96DC0A50"/>
    <w:lvl w:ilvl="0" w:tplc="F3DAA5B8">
      <w:start w:val="1"/>
      <w:numFmt w:val="bullet"/>
      <w:pStyle w:val="Bullets"/>
      <w:lvlText w:val=""/>
      <w:lvlJc w:val="left"/>
      <w:pPr>
        <w:ind w:left="360" w:hanging="360"/>
      </w:pPr>
      <w:rPr>
        <w:rFonts w:ascii="Symbol" w:hAnsi="Symbol" w:hint="default"/>
        <w:color w:val="A21C2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1913C22"/>
    <w:multiLevelType w:val="hybridMultilevel"/>
    <w:tmpl w:val="A2122C98"/>
    <w:lvl w:ilvl="0" w:tplc="FEAA8A80">
      <w:start w:val="1"/>
      <w:numFmt w:val="decimal"/>
      <w:lvlText w:val="%1."/>
      <w:lvlJc w:val="left"/>
      <w:pPr>
        <w:ind w:left="720" w:hanging="360"/>
      </w:pPr>
      <w:rPr>
        <w:rFonts w:ascii="Times New Roman" w:hAnsi="Times New Roman"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3E3F4AE1"/>
    <w:multiLevelType w:val="singleLevel"/>
    <w:tmpl w:val="5E8A415E"/>
    <w:lvl w:ilvl="0">
      <w:start w:val="1"/>
      <w:numFmt w:val="bullet"/>
      <w:pStyle w:val="GSAPaperBullet1"/>
      <w:lvlText w:val=""/>
      <w:lvlJc w:val="left"/>
      <w:pPr>
        <w:tabs>
          <w:tab w:val="num" w:pos="360"/>
        </w:tabs>
        <w:ind w:left="360" w:hanging="360"/>
      </w:pPr>
      <w:rPr>
        <w:rFonts w:ascii="Symbol" w:hAnsi="Symbol" w:hint="default"/>
      </w:rPr>
    </w:lvl>
  </w:abstractNum>
  <w:abstractNum w:abstractNumId="30" w15:restartNumberingAfterBreak="0">
    <w:nsid w:val="3EFC009A"/>
    <w:multiLevelType w:val="multilevel"/>
    <w:tmpl w:val="67523214"/>
    <w:lvl w:ilvl="0">
      <w:start w:val="1"/>
      <w:numFmt w:val="decimal"/>
      <w:lvlText w:val="%1."/>
      <w:lvlJc w:val="left"/>
      <w:pPr>
        <w:tabs>
          <w:tab w:val="num" w:pos="360"/>
        </w:tabs>
        <w:ind w:left="360" w:hanging="360"/>
      </w:pPr>
      <w:rPr>
        <w:rFonts w:hint="default"/>
        <w:b/>
        <w:i w:val="0"/>
      </w:rPr>
    </w:lvl>
    <w:lvl w:ilvl="1">
      <w:start w:val="1"/>
      <w:numFmt w:val="decimal"/>
      <w:pStyle w:val="Style3"/>
      <w:lvlText w:val="%1.%2."/>
      <w:lvlJc w:val="left"/>
      <w:pPr>
        <w:tabs>
          <w:tab w:val="num" w:pos="792"/>
        </w:tabs>
        <w:ind w:left="792" w:hanging="432"/>
      </w:pPr>
      <w:rPr>
        <w:rFonts w:hint="default"/>
        <w:b/>
        <w:i w:val="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1" w15:restartNumberingAfterBreak="0">
    <w:nsid w:val="447750BB"/>
    <w:multiLevelType w:val="hybridMultilevel"/>
    <w:tmpl w:val="A3EC2C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AF5685D"/>
    <w:multiLevelType w:val="hybridMultilevel"/>
    <w:tmpl w:val="F6BE6256"/>
    <w:lvl w:ilvl="0" w:tplc="725C969E">
      <w:start w:val="1"/>
      <w:numFmt w:val="lowerRoman"/>
      <w:lvlText w:val="(%1)"/>
      <w:lvlJc w:val="left"/>
      <w:pPr>
        <w:ind w:left="1070" w:hanging="360"/>
      </w:pPr>
      <w:rPr>
        <w:rFonts w:hint="default"/>
      </w:rPr>
    </w:lvl>
    <w:lvl w:ilvl="1" w:tplc="04090019">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33" w15:restartNumberingAfterBreak="0">
    <w:nsid w:val="4C300AD1"/>
    <w:multiLevelType w:val="hybridMultilevel"/>
    <w:tmpl w:val="46CA418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4E3E6976"/>
    <w:multiLevelType w:val="hybridMultilevel"/>
    <w:tmpl w:val="03620BA0"/>
    <w:lvl w:ilvl="0" w:tplc="0C090001">
      <w:start w:val="1"/>
      <w:numFmt w:val="bullet"/>
      <w:lvlText w:val=""/>
      <w:lvlJc w:val="left"/>
      <w:pPr>
        <w:ind w:left="1635" w:hanging="360"/>
      </w:pPr>
      <w:rPr>
        <w:rFonts w:ascii="Symbol" w:hAnsi="Symbol" w:hint="default"/>
      </w:rPr>
    </w:lvl>
    <w:lvl w:ilvl="1" w:tplc="0C090003" w:tentative="1">
      <w:start w:val="1"/>
      <w:numFmt w:val="bullet"/>
      <w:lvlText w:val="o"/>
      <w:lvlJc w:val="left"/>
      <w:pPr>
        <w:ind w:left="2355" w:hanging="360"/>
      </w:pPr>
      <w:rPr>
        <w:rFonts w:ascii="Courier New" w:hAnsi="Courier New" w:cs="Courier New" w:hint="default"/>
      </w:rPr>
    </w:lvl>
    <w:lvl w:ilvl="2" w:tplc="0C090005" w:tentative="1">
      <w:start w:val="1"/>
      <w:numFmt w:val="bullet"/>
      <w:lvlText w:val=""/>
      <w:lvlJc w:val="left"/>
      <w:pPr>
        <w:ind w:left="3075" w:hanging="360"/>
      </w:pPr>
      <w:rPr>
        <w:rFonts w:ascii="Wingdings" w:hAnsi="Wingdings" w:hint="default"/>
      </w:rPr>
    </w:lvl>
    <w:lvl w:ilvl="3" w:tplc="0C090001" w:tentative="1">
      <w:start w:val="1"/>
      <w:numFmt w:val="bullet"/>
      <w:lvlText w:val=""/>
      <w:lvlJc w:val="left"/>
      <w:pPr>
        <w:ind w:left="3795" w:hanging="360"/>
      </w:pPr>
      <w:rPr>
        <w:rFonts w:ascii="Symbol" w:hAnsi="Symbol" w:hint="default"/>
      </w:rPr>
    </w:lvl>
    <w:lvl w:ilvl="4" w:tplc="0C090003" w:tentative="1">
      <w:start w:val="1"/>
      <w:numFmt w:val="bullet"/>
      <w:lvlText w:val="o"/>
      <w:lvlJc w:val="left"/>
      <w:pPr>
        <w:ind w:left="4515" w:hanging="360"/>
      </w:pPr>
      <w:rPr>
        <w:rFonts w:ascii="Courier New" w:hAnsi="Courier New" w:cs="Courier New" w:hint="default"/>
      </w:rPr>
    </w:lvl>
    <w:lvl w:ilvl="5" w:tplc="0C090005" w:tentative="1">
      <w:start w:val="1"/>
      <w:numFmt w:val="bullet"/>
      <w:lvlText w:val=""/>
      <w:lvlJc w:val="left"/>
      <w:pPr>
        <w:ind w:left="5235" w:hanging="360"/>
      </w:pPr>
      <w:rPr>
        <w:rFonts w:ascii="Wingdings" w:hAnsi="Wingdings" w:hint="default"/>
      </w:rPr>
    </w:lvl>
    <w:lvl w:ilvl="6" w:tplc="0C090001" w:tentative="1">
      <w:start w:val="1"/>
      <w:numFmt w:val="bullet"/>
      <w:lvlText w:val=""/>
      <w:lvlJc w:val="left"/>
      <w:pPr>
        <w:ind w:left="5955" w:hanging="360"/>
      </w:pPr>
      <w:rPr>
        <w:rFonts w:ascii="Symbol" w:hAnsi="Symbol" w:hint="default"/>
      </w:rPr>
    </w:lvl>
    <w:lvl w:ilvl="7" w:tplc="0C090003" w:tentative="1">
      <w:start w:val="1"/>
      <w:numFmt w:val="bullet"/>
      <w:lvlText w:val="o"/>
      <w:lvlJc w:val="left"/>
      <w:pPr>
        <w:ind w:left="6675" w:hanging="360"/>
      </w:pPr>
      <w:rPr>
        <w:rFonts w:ascii="Courier New" w:hAnsi="Courier New" w:cs="Courier New" w:hint="default"/>
      </w:rPr>
    </w:lvl>
    <w:lvl w:ilvl="8" w:tplc="0C090005" w:tentative="1">
      <w:start w:val="1"/>
      <w:numFmt w:val="bullet"/>
      <w:lvlText w:val=""/>
      <w:lvlJc w:val="left"/>
      <w:pPr>
        <w:ind w:left="7395" w:hanging="360"/>
      </w:pPr>
      <w:rPr>
        <w:rFonts w:ascii="Wingdings" w:hAnsi="Wingdings" w:hint="default"/>
      </w:rPr>
    </w:lvl>
  </w:abstractNum>
  <w:abstractNum w:abstractNumId="35" w15:restartNumberingAfterBreak="0">
    <w:nsid w:val="4F43011A"/>
    <w:multiLevelType w:val="hybridMultilevel"/>
    <w:tmpl w:val="63763C98"/>
    <w:lvl w:ilvl="0" w:tplc="F5B240F8">
      <w:start w:val="1"/>
      <w:numFmt w:val="lowerLetter"/>
      <w:lvlText w:val="(%1)"/>
      <w:lvlJc w:val="left"/>
      <w:pPr>
        <w:ind w:left="848" w:hanging="564"/>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36" w15:restartNumberingAfterBreak="0">
    <w:nsid w:val="51B73210"/>
    <w:multiLevelType w:val="hybridMultilevel"/>
    <w:tmpl w:val="A65CB0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1E220AF"/>
    <w:multiLevelType w:val="hybridMultilevel"/>
    <w:tmpl w:val="BEEE55E0"/>
    <w:lvl w:ilvl="0" w:tplc="F5B240F8">
      <w:start w:val="1"/>
      <w:numFmt w:val="lowerLetter"/>
      <w:lvlText w:val="(%1)"/>
      <w:lvlJc w:val="left"/>
      <w:pPr>
        <w:ind w:left="848" w:hanging="564"/>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38" w15:restartNumberingAfterBreak="0">
    <w:nsid w:val="524B437A"/>
    <w:multiLevelType w:val="multilevel"/>
    <w:tmpl w:val="555C1792"/>
    <w:lvl w:ilvl="0">
      <w:start w:val="1"/>
      <w:numFmt w:val="decimal"/>
      <w:pStyle w:val="LetterBullet1"/>
      <w:lvlText w:val="%1."/>
      <w:lvlJc w:val="left"/>
      <w:pPr>
        <w:tabs>
          <w:tab w:val="num" w:pos="567"/>
        </w:tabs>
        <w:ind w:left="567" w:hanging="567"/>
      </w:pPr>
      <w:rPr>
        <w:rFonts w:ascii="Arial" w:hAnsi="Arial" w:hint="default"/>
        <w:b w:val="0"/>
        <w:i w:val="0"/>
        <w:sz w:val="22"/>
      </w:rPr>
    </w:lvl>
    <w:lvl w:ilvl="1">
      <w:start w:val="1"/>
      <w:numFmt w:val="decimal"/>
      <w:lvlText w:val="%1.%2"/>
      <w:lvlJc w:val="left"/>
      <w:pPr>
        <w:tabs>
          <w:tab w:val="num" w:pos="1247"/>
        </w:tabs>
        <w:ind w:left="1247" w:hanging="680"/>
      </w:pPr>
      <w:rPr>
        <w:rFonts w:ascii="Arial" w:hAnsi="Arial" w:hint="default"/>
        <w:b w:val="0"/>
        <w:i w:val="0"/>
        <w:sz w:val="22"/>
      </w:rPr>
    </w:lvl>
    <w:lvl w:ilvl="2">
      <w:start w:val="1"/>
      <w:numFmt w:val="decimal"/>
      <w:lvlText w:val="%1.%2.%3"/>
      <w:lvlJc w:val="left"/>
      <w:pPr>
        <w:tabs>
          <w:tab w:val="num" w:pos="2268"/>
        </w:tabs>
        <w:ind w:left="2268" w:hanging="1021"/>
      </w:pPr>
      <w:rPr>
        <w:rFonts w:ascii="Arial" w:hAnsi="Arial" w:hint="default"/>
        <w:b w:val="0"/>
        <w:i w:val="0"/>
        <w:sz w:val="22"/>
      </w:rPr>
    </w:lvl>
    <w:lvl w:ilvl="3">
      <w:start w:val="1"/>
      <w:numFmt w:val="lowerLetter"/>
      <w:lvlText w:val="(%4)"/>
      <w:lvlJc w:val="left"/>
      <w:pPr>
        <w:tabs>
          <w:tab w:val="num" w:pos="2778"/>
        </w:tabs>
        <w:ind w:left="2778" w:hanging="510"/>
      </w:pPr>
      <w:rPr>
        <w:rFonts w:ascii="Arial" w:hAnsi="Arial" w:hint="default"/>
        <w:b w:val="0"/>
        <w:i w:val="0"/>
        <w:sz w:val="22"/>
      </w:rPr>
    </w:lvl>
    <w:lvl w:ilvl="4">
      <w:start w:val="1"/>
      <w:numFmt w:val="lowerRoman"/>
      <w:lvlText w:val="(%5)"/>
      <w:lvlJc w:val="left"/>
      <w:pPr>
        <w:tabs>
          <w:tab w:val="num" w:pos="3458"/>
        </w:tabs>
        <w:ind w:left="3458" w:hanging="680"/>
      </w:pPr>
      <w:rPr>
        <w:rFonts w:ascii="Arial" w:hAnsi="Arial" w:hint="default"/>
        <w:b w:val="0"/>
        <w:i w:val="0"/>
        <w:sz w:val="22"/>
      </w:rPr>
    </w:lvl>
    <w:lvl w:ilvl="5">
      <w:start w:val="1"/>
      <w:numFmt w:val="upperLetter"/>
      <w:lvlText w:val="(%6)"/>
      <w:lvlJc w:val="left"/>
      <w:pPr>
        <w:tabs>
          <w:tab w:val="num" w:pos="3969"/>
        </w:tabs>
        <w:ind w:left="3969" w:hanging="511"/>
      </w:pPr>
      <w:rPr>
        <w:rFonts w:ascii="Arial" w:hAnsi="Arial" w:hint="default"/>
        <w:b w:val="0"/>
        <w:i w:val="0"/>
        <w:sz w:val="22"/>
      </w:rPr>
    </w:lvl>
    <w:lvl w:ilvl="6">
      <w:start w:val="1"/>
      <w:numFmt w:val="upperRoman"/>
      <w:lvlText w:val="(%7)"/>
      <w:lvlJc w:val="left"/>
      <w:pPr>
        <w:tabs>
          <w:tab w:val="num" w:pos="4689"/>
        </w:tabs>
        <w:ind w:left="4592" w:hanging="623"/>
      </w:pPr>
    </w:lvl>
    <w:lvl w:ilvl="7">
      <w:start w:val="1"/>
      <w:numFmt w:val="none"/>
      <w:lvlText w:val=""/>
      <w:lvlJc w:val="left"/>
      <w:pPr>
        <w:tabs>
          <w:tab w:val="num" w:pos="3742"/>
        </w:tabs>
        <w:ind w:left="3742" w:hanging="1225"/>
      </w:pPr>
    </w:lvl>
    <w:lvl w:ilvl="8">
      <w:start w:val="1"/>
      <w:numFmt w:val="none"/>
      <w:lvlText w:val=""/>
      <w:lvlJc w:val="left"/>
      <w:pPr>
        <w:tabs>
          <w:tab w:val="num" w:pos="4320"/>
        </w:tabs>
        <w:ind w:left="4320" w:hanging="1440"/>
      </w:pPr>
    </w:lvl>
  </w:abstractNum>
  <w:abstractNum w:abstractNumId="39" w15:restartNumberingAfterBreak="0">
    <w:nsid w:val="53256DF1"/>
    <w:multiLevelType w:val="hybridMultilevel"/>
    <w:tmpl w:val="EEF6091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57E122B8"/>
    <w:multiLevelType w:val="hybridMultilevel"/>
    <w:tmpl w:val="DFC2CA88"/>
    <w:lvl w:ilvl="0" w:tplc="7AFCB730">
      <w:start w:val="1"/>
      <w:numFmt w:val="decimal"/>
      <w:lvlText w:val="%1"/>
      <w:lvlJc w:val="left"/>
      <w:pPr>
        <w:ind w:left="644" w:hanging="360"/>
      </w:pPr>
      <w:rPr>
        <w:rFonts w:hint="default"/>
        <w:sz w:val="17"/>
        <w:szCs w:val="17"/>
      </w:rPr>
    </w:lvl>
    <w:lvl w:ilvl="1" w:tplc="0C090019">
      <w:start w:val="1"/>
      <w:numFmt w:val="lowerLetter"/>
      <w:lvlText w:val="%2."/>
      <w:lvlJc w:val="left"/>
      <w:pPr>
        <w:ind w:left="1140" w:hanging="360"/>
      </w:pPr>
    </w:lvl>
    <w:lvl w:ilvl="2" w:tplc="0C09001B" w:tentative="1">
      <w:start w:val="1"/>
      <w:numFmt w:val="lowerRoman"/>
      <w:lvlText w:val="%3."/>
      <w:lvlJc w:val="right"/>
      <w:pPr>
        <w:ind w:left="1860" w:hanging="180"/>
      </w:pPr>
    </w:lvl>
    <w:lvl w:ilvl="3" w:tplc="0C09000F" w:tentative="1">
      <w:start w:val="1"/>
      <w:numFmt w:val="decimal"/>
      <w:lvlText w:val="%4."/>
      <w:lvlJc w:val="left"/>
      <w:pPr>
        <w:ind w:left="2580" w:hanging="360"/>
      </w:pPr>
    </w:lvl>
    <w:lvl w:ilvl="4" w:tplc="0C090019" w:tentative="1">
      <w:start w:val="1"/>
      <w:numFmt w:val="lowerLetter"/>
      <w:lvlText w:val="%5."/>
      <w:lvlJc w:val="left"/>
      <w:pPr>
        <w:ind w:left="3300" w:hanging="360"/>
      </w:pPr>
    </w:lvl>
    <w:lvl w:ilvl="5" w:tplc="0C09001B" w:tentative="1">
      <w:start w:val="1"/>
      <w:numFmt w:val="lowerRoman"/>
      <w:lvlText w:val="%6."/>
      <w:lvlJc w:val="right"/>
      <w:pPr>
        <w:ind w:left="4020" w:hanging="180"/>
      </w:pPr>
    </w:lvl>
    <w:lvl w:ilvl="6" w:tplc="0C09000F" w:tentative="1">
      <w:start w:val="1"/>
      <w:numFmt w:val="decimal"/>
      <w:lvlText w:val="%7."/>
      <w:lvlJc w:val="left"/>
      <w:pPr>
        <w:ind w:left="4740" w:hanging="360"/>
      </w:pPr>
    </w:lvl>
    <w:lvl w:ilvl="7" w:tplc="0C090019" w:tentative="1">
      <w:start w:val="1"/>
      <w:numFmt w:val="lowerLetter"/>
      <w:lvlText w:val="%8."/>
      <w:lvlJc w:val="left"/>
      <w:pPr>
        <w:ind w:left="5460" w:hanging="360"/>
      </w:pPr>
    </w:lvl>
    <w:lvl w:ilvl="8" w:tplc="0C09001B" w:tentative="1">
      <w:start w:val="1"/>
      <w:numFmt w:val="lowerRoman"/>
      <w:lvlText w:val="%9."/>
      <w:lvlJc w:val="right"/>
      <w:pPr>
        <w:ind w:left="6180" w:hanging="180"/>
      </w:pPr>
    </w:lvl>
  </w:abstractNum>
  <w:abstractNum w:abstractNumId="41" w15:restartNumberingAfterBreak="0">
    <w:nsid w:val="5D80343E"/>
    <w:multiLevelType w:val="singleLevel"/>
    <w:tmpl w:val="22A46DA4"/>
    <w:lvl w:ilvl="0">
      <w:start w:val="1"/>
      <w:numFmt w:val="bullet"/>
      <w:pStyle w:val="GSAActionBullet1"/>
      <w:lvlText w:val=""/>
      <w:lvlJc w:val="left"/>
      <w:pPr>
        <w:tabs>
          <w:tab w:val="num" w:pos="360"/>
        </w:tabs>
        <w:ind w:left="360" w:hanging="360"/>
      </w:pPr>
      <w:rPr>
        <w:rFonts w:ascii="Symbol" w:hAnsi="Symbol" w:hint="default"/>
      </w:rPr>
    </w:lvl>
  </w:abstractNum>
  <w:abstractNum w:abstractNumId="42" w15:restartNumberingAfterBreak="0">
    <w:nsid w:val="604626E6"/>
    <w:multiLevelType w:val="hybridMultilevel"/>
    <w:tmpl w:val="A79A570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Times New Roman"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Times New Roman"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Times New Roman" w:hint="default"/>
      </w:rPr>
    </w:lvl>
    <w:lvl w:ilvl="8" w:tplc="0C090005">
      <w:start w:val="1"/>
      <w:numFmt w:val="bullet"/>
      <w:lvlText w:val=""/>
      <w:lvlJc w:val="left"/>
      <w:pPr>
        <w:ind w:left="6480" w:hanging="360"/>
      </w:pPr>
      <w:rPr>
        <w:rFonts w:ascii="Wingdings" w:hAnsi="Wingdings" w:hint="default"/>
      </w:rPr>
    </w:lvl>
  </w:abstractNum>
  <w:abstractNum w:abstractNumId="43" w15:restartNumberingAfterBreak="0">
    <w:nsid w:val="60FD07F3"/>
    <w:multiLevelType w:val="multilevel"/>
    <w:tmpl w:val="50286F26"/>
    <w:lvl w:ilvl="0">
      <w:start w:val="1"/>
      <w:numFmt w:val="decimal"/>
      <w:pStyle w:val="GG-Numbers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4" w15:restartNumberingAfterBreak="0">
    <w:nsid w:val="63725D87"/>
    <w:multiLevelType w:val="hybridMultilevel"/>
    <w:tmpl w:val="59629E08"/>
    <w:lvl w:ilvl="0" w:tplc="2288FD2C">
      <w:start w:val="1"/>
      <w:numFmt w:val="bullet"/>
      <w:pStyle w:val="GG-Bullets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684F5A30"/>
    <w:multiLevelType w:val="hybridMultilevel"/>
    <w:tmpl w:val="AD48483A"/>
    <w:lvl w:ilvl="0" w:tplc="4EE29EC8">
      <w:start w:val="1"/>
      <w:numFmt w:val="lowerLetter"/>
      <w:lvlText w:val="(%1)"/>
      <w:lvlJc w:val="left"/>
      <w:pPr>
        <w:ind w:left="1146" w:hanging="360"/>
      </w:pPr>
      <w:rPr>
        <w:rFonts w:hint="default"/>
        <w:color w:val="000000"/>
      </w:r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46" w15:restartNumberingAfterBreak="0">
    <w:nsid w:val="6E080695"/>
    <w:multiLevelType w:val="hybridMultilevel"/>
    <w:tmpl w:val="AD48483A"/>
    <w:lvl w:ilvl="0" w:tplc="4EE29EC8">
      <w:start w:val="1"/>
      <w:numFmt w:val="lowerLetter"/>
      <w:lvlText w:val="(%1)"/>
      <w:lvlJc w:val="left"/>
      <w:pPr>
        <w:ind w:left="1146" w:hanging="360"/>
      </w:pPr>
      <w:rPr>
        <w:rFonts w:hint="default"/>
        <w:color w:val="000000"/>
      </w:r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47" w15:restartNumberingAfterBreak="0">
    <w:nsid w:val="741C1D91"/>
    <w:multiLevelType w:val="hybridMultilevel"/>
    <w:tmpl w:val="73AC2A3E"/>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8" w15:restartNumberingAfterBreak="0">
    <w:nsid w:val="758F4D8E"/>
    <w:multiLevelType w:val="hybridMultilevel"/>
    <w:tmpl w:val="997A6920"/>
    <w:lvl w:ilvl="0" w:tplc="6A28EA96">
      <w:start w:val="1"/>
      <w:numFmt w:val="decimal"/>
      <w:pStyle w:val="Numbers"/>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75C27333"/>
    <w:multiLevelType w:val="hybridMultilevel"/>
    <w:tmpl w:val="68C49176"/>
    <w:lvl w:ilvl="0" w:tplc="FECCA17E">
      <w:start w:val="1"/>
      <w:numFmt w:val="decimal"/>
      <w:lvlText w:val="(%1)"/>
      <w:lvlJc w:val="left"/>
      <w:pPr>
        <w:ind w:left="1216" w:hanging="531"/>
      </w:pPr>
      <w:rPr>
        <w:rFonts w:ascii="Times New Roman" w:eastAsia="Times New Roman" w:hAnsi="Times New Roman" w:cs="Times New Roman" w:hint="default"/>
        <w:w w:val="100"/>
        <w:sz w:val="23"/>
        <w:szCs w:val="23"/>
      </w:rPr>
    </w:lvl>
    <w:lvl w:ilvl="1" w:tplc="F95CCBE4">
      <w:start w:val="1"/>
      <w:numFmt w:val="lowerLetter"/>
      <w:lvlText w:val="(%2)"/>
      <w:lvlJc w:val="left"/>
      <w:pPr>
        <w:ind w:left="2008" w:hanging="523"/>
      </w:pPr>
      <w:rPr>
        <w:rFonts w:ascii="Times New Roman" w:eastAsia="Times New Roman" w:hAnsi="Times New Roman" w:cs="Times New Roman" w:hint="default"/>
        <w:spacing w:val="-1"/>
        <w:w w:val="100"/>
        <w:sz w:val="23"/>
        <w:szCs w:val="23"/>
      </w:rPr>
    </w:lvl>
    <w:lvl w:ilvl="2" w:tplc="9E2C9B0E">
      <w:numFmt w:val="bullet"/>
      <w:lvlText w:val="•"/>
      <w:lvlJc w:val="left"/>
      <w:pPr>
        <w:ind w:left="2814" w:hanging="523"/>
      </w:pPr>
      <w:rPr>
        <w:rFonts w:hint="default"/>
      </w:rPr>
    </w:lvl>
    <w:lvl w:ilvl="3" w:tplc="0C848AF8">
      <w:numFmt w:val="bullet"/>
      <w:lvlText w:val="•"/>
      <w:lvlJc w:val="left"/>
      <w:pPr>
        <w:ind w:left="3628" w:hanging="523"/>
      </w:pPr>
      <w:rPr>
        <w:rFonts w:hint="default"/>
      </w:rPr>
    </w:lvl>
    <w:lvl w:ilvl="4" w:tplc="E296597E">
      <w:numFmt w:val="bullet"/>
      <w:lvlText w:val="•"/>
      <w:lvlJc w:val="left"/>
      <w:pPr>
        <w:ind w:left="4442" w:hanging="523"/>
      </w:pPr>
      <w:rPr>
        <w:rFonts w:hint="default"/>
      </w:rPr>
    </w:lvl>
    <w:lvl w:ilvl="5" w:tplc="BECE7826">
      <w:numFmt w:val="bullet"/>
      <w:lvlText w:val="•"/>
      <w:lvlJc w:val="left"/>
      <w:pPr>
        <w:ind w:left="5256" w:hanging="523"/>
      </w:pPr>
      <w:rPr>
        <w:rFonts w:hint="default"/>
      </w:rPr>
    </w:lvl>
    <w:lvl w:ilvl="6" w:tplc="A68000D0">
      <w:numFmt w:val="bullet"/>
      <w:lvlText w:val="•"/>
      <w:lvlJc w:val="left"/>
      <w:pPr>
        <w:ind w:left="6070" w:hanging="523"/>
      </w:pPr>
      <w:rPr>
        <w:rFonts w:hint="default"/>
      </w:rPr>
    </w:lvl>
    <w:lvl w:ilvl="7" w:tplc="9654B340">
      <w:numFmt w:val="bullet"/>
      <w:lvlText w:val="•"/>
      <w:lvlJc w:val="left"/>
      <w:pPr>
        <w:ind w:left="6885" w:hanging="523"/>
      </w:pPr>
      <w:rPr>
        <w:rFonts w:hint="default"/>
      </w:rPr>
    </w:lvl>
    <w:lvl w:ilvl="8" w:tplc="39F84EF2">
      <w:numFmt w:val="bullet"/>
      <w:lvlText w:val="•"/>
      <w:lvlJc w:val="left"/>
      <w:pPr>
        <w:ind w:left="7699" w:hanging="523"/>
      </w:pPr>
      <w:rPr>
        <w:rFonts w:hint="default"/>
      </w:rPr>
    </w:lvl>
  </w:abstractNum>
  <w:abstractNum w:abstractNumId="50" w15:restartNumberingAfterBreak="0">
    <w:nsid w:val="772349B2"/>
    <w:multiLevelType w:val="multilevel"/>
    <w:tmpl w:val="B28E63C4"/>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 w15:restartNumberingAfterBreak="0">
    <w:nsid w:val="77DC12B6"/>
    <w:multiLevelType w:val="hybridMultilevel"/>
    <w:tmpl w:val="FD683682"/>
    <w:lvl w:ilvl="0" w:tplc="753E5B78">
      <w:start w:val="1"/>
      <w:numFmt w:val="decimal"/>
      <w:lvlText w:val="(%1)"/>
      <w:lvlJc w:val="left"/>
      <w:pPr>
        <w:ind w:left="1216" w:hanging="531"/>
      </w:pPr>
      <w:rPr>
        <w:rFonts w:ascii="Times New Roman" w:eastAsia="Times New Roman" w:hAnsi="Times New Roman" w:cs="Times New Roman" w:hint="default"/>
        <w:w w:val="100"/>
        <w:sz w:val="23"/>
        <w:szCs w:val="23"/>
      </w:rPr>
    </w:lvl>
    <w:lvl w:ilvl="1" w:tplc="A7389108">
      <w:numFmt w:val="bullet"/>
      <w:lvlText w:val="•"/>
      <w:lvlJc w:val="left"/>
      <w:pPr>
        <w:ind w:left="2030" w:hanging="531"/>
      </w:pPr>
      <w:rPr>
        <w:rFonts w:hint="default"/>
      </w:rPr>
    </w:lvl>
    <w:lvl w:ilvl="2" w:tplc="83663E3A">
      <w:numFmt w:val="bullet"/>
      <w:lvlText w:val="•"/>
      <w:lvlJc w:val="left"/>
      <w:pPr>
        <w:ind w:left="2841" w:hanging="531"/>
      </w:pPr>
      <w:rPr>
        <w:rFonts w:hint="default"/>
      </w:rPr>
    </w:lvl>
    <w:lvl w:ilvl="3" w:tplc="AC769572">
      <w:numFmt w:val="bullet"/>
      <w:lvlText w:val="•"/>
      <w:lvlJc w:val="left"/>
      <w:pPr>
        <w:ind w:left="3652" w:hanging="531"/>
      </w:pPr>
      <w:rPr>
        <w:rFonts w:hint="default"/>
      </w:rPr>
    </w:lvl>
    <w:lvl w:ilvl="4" w:tplc="D778C53C">
      <w:numFmt w:val="bullet"/>
      <w:lvlText w:val="•"/>
      <w:lvlJc w:val="left"/>
      <w:pPr>
        <w:ind w:left="4463" w:hanging="531"/>
      </w:pPr>
      <w:rPr>
        <w:rFonts w:hint="default"/>
      </w:rPr>
    </w:lvl>
    <w:lvl w:ilvl="5" w:tplc="1390B818">
      <w:numFmt w:val="bullet"/>
      <w:lvlText w:val="•"/>
      <w:lvlJc w:val="left"/>
      <w:pPr>
        <w:ind w:left="5273" w:hanging="531"/>
      </w:pPr>
      <w:rPr>
        <w:rFonts w:hint="default"/>
      </w:rPr>
    </w:lvl>
    <w:lvl w:ilvl="6" w:tplc="ED1022BE">
      <w:numFmt w:val="bullet"/>
      <w:lvlText w:val="•"/>
      <w:lvlJc w:val="left"/>
      <w:pPr>
        <w:ind w:left="6084" w:hanging="531"/>
      </w:pPr>
      <w:rPr>
        <w:rFonts w:hint="default"/>
      </w:rPr>
    </w:lvl>
    <w:lvl w:ilvl="7" w:tplc="53682E50">
      <w:numFmt w:val="bullet"/>
      <w:lvlText w:val="•"/>
      <w:lvlJc w:val="left"/>
      <w:pPr>
        <w:ind w:left="6895" w:hanging="531"/>
      </w:pPr>
      <w:rPr>
        <w:rFonts w:hint="default"/>
      </w:rPr>
    </w:lvl>
    <w:lvl w:ilvl="8" w:tplc="107A84AA">
      <w:numFmt w:val="bullet"/>
      <w:lvlText w:val="•"/>
      <w:lvlJc w:val="left"/>
      <w:pPr>
        <w:ind w:left="7706" w:hanging="531"/>
      </w:pPr>
      <w:rPr>
        <w:rFonts w:hint="default"/>
      </w:rPr>
    </w:lvl>
  </w:abstractNum>
  <w:abstractNum w:abstractNumId="52" w15:restartNumberingAfterBreak="0">
    <w:nsid w:val="7C261BB2"/>
    <w:multiLevelType w:val="hybridMultilevel"/>
    <w:tmpl w:val="2A4C2EB2"/>
    <w:lvl w:ilvl="0" w:tplc="B61A9DB4">
      <w:start w:val="1"/>
      <w:numFmt w:val="bullet"/>
      <w:pStyle w:val="GG-Bullets2"/>
      <w:lvlText w:val=""/>
      <w:lvlJc w:val="left"/>
      <w:pPr>
        <w:ind w:left="880" w:hanging="360"/>
      </w:pPr>
      <w:rPr>
        <w:rFonts w:ascii="Symbol" w:hAnsi="Symbol" w:hint="default"/>
      </w:rPr>
    </w:lvl>
    <w:lvl w:ilvl="1" w:tplc="0C090003">
      <w:start w:val="1"/>
      <w:numFmt w:val="bullet"/>
      <w:lvlText w:val="o"/>
      <w:lvlJc w:val="left"/>
      <w:pPr>
        <w:ind w:left="1600" w:hanging="360"/>
      </w:pPr>
      <w:rPr>
        <w:rFonts w:ascii="Courier New" w:hAnsi="Courier New" w:cs="Courier New" w:hint="default"/>
      </w:rPr>
    </w:lvl>
    <w:lvl w:ilvl="2" w:tplc="0C090005" w:tentative="1">
      <w:start w:val="1"/>
      <w:numFmt w:val="bullet"/>
      <w:lvlText w:val=""/>
      <w:lvlJc w:val="left"/>
      <w:pPr>
        <w:ind w:left="2320" w:hanging="360"/>
      </w:pPr>
      <w:rPr>
        <w:rFonts w:ascii="Wingdings" w:hAnsi="Wingdings" w:hint="default"/>
      </w:rPr>
    </w:lvl>
    <w:lvl w:ilvl="3" w:tplc="0C090001" w:tentative="1">
      <w:start w:val="1"/>
      <w:numFmt w:val="bullet"/>
      <w:lvlText w:val=""/>
      <w:lvlJc w:val="left"/>
      <w:pPr>
        <w:ind w:left="3040" w:hanging="360"/>
      </w:pPr>
      <w:rPr>
        <w:rFonts w:ascii="Symbol" w:hAnsi="Symbol" w:hint="default"/>
      </w:rPr>
    </w:lvl>
    <w:lvl w:ilvl="4" w:tplc="0C090003" w:tentative="1">
      <w:start w:val="1"/>
      <w:numFmt w:val="bullet"/>
      <w:lvlText w:val="o"/>
      <w:lvlJc w:val="left"/>
      <w:pPr>
        <w:ind w:left="3760" w:hanging="360"/>
      </w:pPr>
      <w:rPr>
        <w:rFonts w:ascii="Courier New" w:hAnsi="Courier New" w:cs="Courier New" w:hint="default"/>
      </w:rPr>
    </w:lvl>
    <w:lvl w:ilvl="5" w:tplc="0C090005" w:tentative="1">
      <w:start w:val="1"/>
      <w:numFmt w:val="bullet"/>
      <w:lvlText w:val=""/>
      <w:lvlJc w:val="left"/>
      <w:pPr>
        <w:ind w:left="4480" w:hanging="360"/>
      </w:pPr>
      <w:rPr>
        <w:rFonts w:ascii="Wingdings" w:hAnsi="Wingdings" w:hint="default"/>
      </w:rPr>
    </w:lvl>
    <w:lvl w:ilvl="6" w:tplc="0C090001" w:tentative="1">
      <w:start w:val="1"/>
      <w:numFmt w:val="bullet"/>
      <w:lvlText w:val=""/>
      <w:lvlJc w:val="left"/>
      <w:pPr>
        <w:ind w:left="5200" w:hanging="360"/>
      </w:pPr>
      <w:rPr>
        <w:rFonts w:ascii="Symbol" w:hAnsi="Symbol" w:hint="default"/>
      </w:rPr>
    </w:lvl>
    <w:lvl w:ilvl="7" w:tplc="0C090003" w:tentative="1">
      <w:start w:val="1"/>
      <w:numFmt w:val="bullet"/>
      <w:lvlText w:val="o"/>
      <w:lvlJc w:val="left"/>
      <w:pPr>
        <w:ind w:left="5920" w:hanging="360"/>
      </w:pPr>
      <w:rPr>
        <w:rFonts w:ascii="Courier New" w:hAnsi="Courier New" w:cs="Courier New" w:hint="default"/>
      </w:rPr>
    </w:lvl>
    <w:lvl w:ilvl="8" w:tplc="0C090005" w:tentative="1">
      <w:start w:val="1"/>
      <w:numFmt w:val="bullet"/>
      <w:lvlText w:val=""/>
      <w:lvlJc w:val="left"/>
      <w:pPr>
        <w:ind w:left="6640" w:hanging="360"/>
      </w:pPr>
      <w:rPr>
        <w:rFonts w:ascii="Wingdings" w:hAnsi="Wingdings" w:hint="default"/>
      </w:rPr>
    </w:lvl>
  </w:abstractNum>
  <w:abstractNum w:abstractNumId="53" w15:restartNumberingAfterBreak="0">
    <w:nsid w:val="7EAB4288"/>
    <w:multiLevelType w:val="hybridMultilevel"/>
    <w:tmpl w:val="1FBE3490"/>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7EF97A4A"/>
    <w:multiLevelType w:val="hybridMultilevel"/>
    <w:tmpl w:val="6DD63346"/>
    <w:lvl w:ilvl="0" w:tplc="FFFFFFFF">
      <w:start w:val="1"/>
      <w:numFmt w:val="bullet"/>
      <w:pStyle w:val="ARText1Bullet1"/>
      <w:lvlText w:val=""/>
      <w:lvlJc w:val="left"/>
      <w:pPr>
        <w:tabs>
          <w:tab w:val="num" w:pos="1080"/>
        </w:tabs>
        <w:ind w:left="1080" w:hanging="360"/>
      </w:pPr>
      <w:rPr>
        <w:rFonts w:ascii="Wingdings" w:hAnsi="Wingdings" w:hint="default"/>
        <w:sz w:val="20"/>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num w:numId="1">
    <w:abstractNumId w:val="44"/>
  </w:num>
  <w:num w:numId="2">
    <w:abstractNumId w:val="52"/>
  </w:num>
  <w:num w:numId="3">
    <w:abstractNumId w:val="43"/>
  </w:num>
  <w:num w:numId="4">
    <w:abstractNumId w:val="34"/>
  </w:num>
  <w:num w:numId="5">
    <w:abstractNumId w:val="51"/>
  </w:num>
  <w:num w:numId="6">
    <w:abstractNumId w:val="49"/>
  </w:num>
  <w:num w:numId="7">
    <w:abstractNumId w:val="20"/>
  </w:num>
  <w:num w:numId="8">
    <w:abstractNumId w:val="40"/>
  </w:num>
  <w:num w:numId="9">
    <w:abstractNumId w:val="37"/>
  </w:num>
  <w:num w:numId="10">
    <w:abstractNumId w:val="23"/>
  </w:num>
  <w:num w:numId="11">
    <w:abstractNumId w:val="46"/>
  </w:num>
  <w:num w:numId="12">
    <w:abstractNumId w:val="45"/>
  </w:num>
  <w:num w:numId="13">
    <w:abstractNumId w:val="35"/>
  </w:num>
  <w:num w:numId="14">
    <w:abstractNumId w:val="33"/>
  </w:num>
  <w:num w:numId="15">
    <w:abstractNumId w:val="12"/>
  </w:num>
  <w:num w:numId="16">
    <w:abstractNumId w:val="38"/>
  </w:num>
  <w:num w:numId="17">
    <w:abstractNumId w:val="16"/>
  </w:num>
  <w:num w:numId="18">
    <w:abstractNumId w:val="9"/>
  </w:num>
  <w:num w:numId="19">
    <w:abstractNumId w:val="7"/>
  </w:num>
  <w:num w:numId="20">
    <w:abstractNumId w:val="6"/>
  </w:num>
  <w:num w:numId="21">
    <w:abstractNumId w:val="5"/>
  </w:num>
  <w:num w:numId="22">
    <w:abstractNumId w:val="4"/>
  </w:num>
  <w:num w:numId="23">
    <w:abstractNumId w:val="8"/>
  </w:num>
  <w:num w:numId="24">
    <w:abstractNumId w:val="3"/>
  </w:num>
  <w:num w:numId="25">
    <w:abstractNumId w:val="2"/>
  </w:num>
  <w:num w:numId="26">
    <w:abstractNumId w:val="1"/>
  </w:num>
  <w:num w:numId="27">
    <w:abstractNumId w:val="0"/>
  </w:num>
  <w:num w:numId="28">
    <w:abstractNumId w:val="29"/>
  </w:num>
  <w:num w:numId="29">
    <w:abstractNumId w:val="41"/>
  </w:num>
  <w:num w:numId="30">
    <w:abstractNumId w:val="19"/>
  </w:num>
  <w:num w:numId="31">
    <w:abstractNumId w:val="26"/>
  </w:num>
  <w:num w:numId="32">
    <w:abstractNumId w:val="18"/>
  </w:num>
  <w:num w:numId="33">
    <w:abstractNumId w:val="54"/>
  </w:num>
  <w:num w:numId="34">
    <w:abstractNumId w:val="30"/>
  </w:num>
  <w:num w:numId="35">
    <w:abstractNumId w:val="27"/>
  </w:num>
  <w:num w:numId="36">
    <w:abstractNumId w:val="48"/>
  </w:num>
  <w:num w:numId="37">
    <w:abstractNumId w:val="11"/>
  </w:num>
  <w:num w:numId="38">
    <w:abstractNumId w:val="42"/>
  </w:num>
  <w:num w:numId="39">
    <w:abstractNumId w:val="24"/>
  </w:num>
  <w:num w:numId="40">
    <w:abstractNumId w:val="31"/>
  </w:num>
  <w:num w:numId="41">
    <w:abstractNumId w:val="10"/>
  </w:num>
  <w:num w:numId="42">
    <w:abstractNumId w:val="28"/>
  </w:num>
  <w:num w:numId="43">
    <w:abstractNumId w:val="22"/>
  </w:num>
  <w:num w:numId="44">
    <w:abstractNumId w:val="14"/>
  </w:num>
  <w:num w:numId="45">
    <w:abstractNumId w:val="39"/>
  </w:num>
  <w:num w:numId="46">
    <w:abstractNumId w:val="50"/>
  </w:num>
  <w:num w:numId="47">
    <w:abstractNumId w:val="32"/>
  </w:num>
  <w:num w:numId="4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3"/>
    <w:lvlOverride w:ilvl="0">
      <w:startOverride w:val="9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5"/>
    <w:lvlOverride w:ilvl="0">
      <w:startOverride w:val="10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53"/>
  </w:num>
  <w:num w:numId="52">
    <w:abstractNumId w:val="15"/>
  </w:num>
  <w:num w:numId="53">
    <w:abstractNumId w:val="36"/>
  </w:num>
  <w:num w:numId="54">
    <w:abstractNumId w:val="17"/>
  </w:num>
  <w:num w:numId="55">
    <w:abstractNumId w:val="21"/>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efaultTabStop w:val="160"/>
  <w:evenAndOddHeaders/>
  <w:characterSpacingControl w:val="doNotCompress"/>
  <w:hdrShapeDefaults>
    <o:shapedefaults v:ext="edit" spidmax="153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5A11"/>
    <w:rsid w:val="000100A7"/>
    <w:rsid w:val="0001762C"/>
    <w:rsid w:val="000202A8"/>
    <w:rsid w:val="0002085F"/>
    <w:rsid w:val="000249AC"/>
    <w:rsid w:val="00030270"/>
    <w:rsid w:val="0005659C"/>
    <w:rsid w:val="00063D6D"/>
    <w:rsid w:val="00064C75"/>
    <w:rsid w:val="00066B0B"/>
    <w:rsid w:val="00070E37"/>
    <w:rsid w:val="000835E8"/>
    <w:rsid w:val="00092A85"/>
    <w:rsid w:val="0009376E"/>
    <w:rsid w:val="000B0640"/>
    <w:rsid w:val="000C1F3D"/>
    <w:rsid w:val="000C5912"/>
    <w:rsid w:val="000D34A3"/>
    <w:rsid w:val="000D35A2"/>
    <w:rsid w:val="000D54A0"/>
    <w:rsid w:val="000E332A"/>
    <w:rsid w:val="000E655C"/>
    <w:rsid w:val="000F0B45"/>
    <w:rsid w:val="000F2CEA"/>
    <w:rsid w:val="00104BC5"/>
    <w:rsid w:val="00110167"/>
    <w:rsid w:val="001169F7"/>
    <w:rsid w:val="00116F04"/>
    <w:rsid w:val="00121D2F"/>
    <w:rsid w:val="00123302"/>
    <w:rsid w:val="00133D99"/>
    <w:rsid w:val="00147592"/>
    <w:rsid w:val="00153708"/>
    <w:rsid w:val="001572AD"/>
    <w:rsid w:val="001576DB"/>
    <w:rsid w:val="00160CDB"/>
    <w:rsid w:val="0016426F"/>
    <w:rsid w:val="0016463B"/>
    <w:rsid w:val="0018240B"/>
    <w:rsid w:val="00183633"/>
    <w:rsid w:val="001A6981"/>
    <w:rsid w:val="001A7A85"/>
    <w:rsid w:val="001B2310"/>
    <w:rsid w:val="001B7138"/>
    <w:rsid w:val="001B79A6"/>
    <w:rsid w:val="001C09DA"/>
    <w:rsid w:val="001C40DC"/>
    <w:rsid w:val="001D5A30"/>
    <w:rsid w:val="001E78FF"/>
    <w:rsid w:val="001E7A64"/>
    <w:rsid w:val="00203620"/>
    <w:rsid w:val="00204C2A"/>
    <w:rsid w:val="002130A5"/>
    <w:rsid w:val="002148EF"/>
    <w:rsid w:val="00222B67"/>
    <w:rsid w:val="00227163"/>
    <w:rsid w:val="00251266"/>
    <w:rsid w:val="00251FEE"/>
    <w:rsid w:val="00256C71"/>
    <w:rsid w:val="00262F8F"/>
    <w:rsid w:val="00264015"/>
    <w:rsid w:val="0026731F"/>
    <w:rsid w:val="002705FE"/>
    <w:rsid w:val="00275F32"/>
    <w:rsid w:val="00291A20"/>
    <w:rsid w:val="00293061"/>
    <w:rsid w:val="0029410F"/>
    <w:rsid w:val="002977EE"/>
    <w:rsid w:val="002A0492"/>
    <w:rsid w:val="002A38EA"/>
    <w:rsid w:val="002A4530"/>
    <w:rsid w:val="002A7F4B"/>
    <w:rsid w:val="002B1AEF"/>
    <w:rsid w:val="002B30A6"/>
    <w:rsid w:val="002B5584"/>
    <w:rsid w:val="002C219B"/>
    <w:rsid w:val="002C2E97"/>
    <w:rsid w:val="002C751E"/>
    <w:rsid w:val="002D3EE3"/>
    <w:rsid w:val="002D4754"/>
    <w:rsid w:val="002D7735"/>
    <w:rsid w:val="002D7B3C"/>
    <w:rsid w:val="002D7EAE"/>
    <w:rsid w:val="002E5BEE"/>
    <w:rsid w:val="00304833"/>
    <w:rsid w:val="00306A82"/>
    <w:rsid w:val="00314651"/>
    <w:rsid w:val="00316B22"/>
    <w:rsid w:val="00322D71"/>
    <w:rsid w:val="0034074D"/>
    <w:rsid w:val="0035604B"/>
    <w:rsid w:val="00362C85"/>
    <w:rsid w:val="00372CA3"/>
    <w:rsid w:val="00375085"/>
    <w:rsid w:val="00376590"/>
    <w:rsid w:val="00380942"/>
    <w:rsid w:val="00384F68"/>
    <w:rsid w:val="00386A66"/>
    <w:rsid w:val="00394510"/>
    <w:rsid w:val="00394788"/>
    <w:rsid w:val="003967FE"/>
    <w:rsid w:val="003A1D05"/>
    <w:rsid w:val="003A362B"/>
    <w:rsid w:val="003B43DE"/>
    <w:rsid w:val="003C2BF7"/>
    <w:rsid w:val="003D2332"/>
    <w:rsid w:val="003D5923"/>
    <w:rsid w:val="003E016D"/>
    <w:rsid w:val="003E0181"/>
    <w:rsid w:val="003E2F5F"/>
    <w:rsid w:val="003E3565"/>
    <w:rsid w:val="004017F8"/>
    <w:rsid w:val="00410A28"/>
    <w:rsid w:val="004120A4"/>
    <w:rsid w:val="0041329D"/>
    <w:rsid w:val="00415A11"/>
    <w:rsid w:val="0041701B"/>
    <w:rsid w:val="00421804"/>
    <w:rsid w:val="0043387B"/>
    <w:rsid w:val="00435ECE"/>
    <w:rsid w:val="00441E8D"/>
    <w:rsid w:val="004530F1"/>
    <w:rsid w:val="004535E8"/>
    <w:rsid w:val="00463244"/>
    <w:rsid w:val="00475212"/>
    <w:rsid w:val="00483BE2"/>
    <w:rsid w:val="004872C1"/>
    <w:rsid w:val="00487DCB"/>
    <w:rsid w:val="004948EC"/>
    <w:rsid w:val="004A5341"/>
    <w:rsid w:val="004B1B9B"/>
    <w:rsid w:val="004B39A1"/>
    <w:rsid w:val="004C06D5"/>
    <w:rsid w:val="004C1538"/>
    <w:rsid w:val="004C4DE5"/>
    <w:rsid w:val="004C61AD"/>
    <w:rsid w:val="004E545F"/>
    <w:rsid w:val="004E657B"/>
    <w:rsid w:val="004E7228"/>
    <w:rsid w:val="004F01C3"/>
    <w:rsid w:val="004F1085"/>
    <w:rsid w:val="004F13B7"/>
    <w:rsid w:val="004F619A"/>
    <w:rsid w:val="004F7CCF"/>
    <w:rsid w:val="00506262"/>
    <w:rsid w:val="005115D3"/>
    <w:rsid w:val="00535963"/>
    <w:rsid w:val="00540347"/>
    <w:rsid w:val="00540423"/>
    <w:rsid w:val="0054338C"/>
    <w:rsid w:val="00543A79"/>
    <w:rsid w:val="00544893"/>
    <w:rsid w:val="005530F5"/>
    <w:rsid w:val="005622AC"/>
    <w:rsid w:val="0057417B"/>
    <w:rsid w:val="005956F0"/>
    <w:rsid w:val="005A3A1B"/>
    <w:rsid w:val="005A69A9"/>
    <w:rsid w:val="005B4E55"/>
    <w:rsid w:val="005B69B3"/>
    <w:rsid w:val="005C0D3F"/>
    <w:rsid w:val="005C6C9D"/>
    <w:rsid w:val="005D24AC"/>
    <w:rsid w:val="005D29D5"/>
    <w:rsid w:val="005E3BA1"/>
    <w:rsid w:val="005E7D95"/>
    <w:rsid w:val="005F4618"/>
    <w:rsid w:val="00601843"/>
    <w:rsid w:val="00602B9D"/>
    <w:rsid w:val="00612978"/>
    <w:rsid w:val="00615806"/>
    <w:rsid w:val="00626926"/>
    <w:rsid w:val="006419CA"/>
    <w:rsid w:val="00645DC8"/>
    <w:rsid w:val="0065731E"/>
    <w:rsid w:val="006671B7"/>
    <w:rsid w:val="00670706"/>
    <w:rsid w:val="00671C1C"/>
    <w:rsid w:val="00682532"/>
    <w:rsid w:val="00682F0B"/>
    <w:rsid w:val="00683755"/>
    <w:rsid w:val="00685927"/>
    <w:rsid w:val="00694D0A"/>
    <w:rsid w:val="00695B93"/>
    <w:rsid w:val="006974D4"/>
    <w:rsid w:val="006A510F"/>
    <w:rsid w:val="006B1961"/>
    <w:rsid w:val="006B561D"/>
    <w:rsid w:val="006B5B96"/>
    <w:rsid w:val="006D00AD"/>
    <w:rsid w:val="006D3455"/>
    <w:rsid w:val="006E0C7D"/>
    <w:rsid w:val="006E6060"/>
    <w:rsid w:val="00703D70"/>
    <w:rsid w:val="0071453C"/>
    <w:rsid w:val="00724B20"/>
    <w:rsid w:val="00731EA9"/>
    <w:rsid w:val="00732C68"/>
    <w:rsid w:val="00732FC9"/>
    <w:rsid w:val="00737523"/>
    <w:rsid w:val="0075022D"/>
    <w:rsid w:val="00764693"/>
    <w:rsid w:val="0076638C"/>
    <w:rsid w:val="00777F88"/>
    <w:rsid w:val="007850FA"/>
    <w:rsid w:val="0079069D"/>
    <w:rsid w:val="007A120B"/>
    <w:rsid w:val="007A37F9"/>
    <w:rsid w:val="007A4399"/>
    <w:rsid w:val="007B4546"/>
    <w:rsid w:val="007C3E7B"/>
    <w:rsid w:val="007C65A5"/>
    <w:rsid w:val="007D1903"/>
    <w:rsid w:val="007E5D21"/>
    <w:rsid w:val="007F1191"/>
    <w:rsid w:val="0080019C"/>
    <w:rsid w:val="008008DD"/>
    <w:rsid w:val="00802077"/>
    <w:rsid w:val="00805C84"/>
    <w:rsid w:val="00822107"/>
    <w:rsid w:val="008226D4"/>
    <w:rsid w:val="008250FE"/>
    <w:rsid w:val="008255DD"/>
    <w:rsid w:val="00831BDE"/>
    <w:rsid w:val="00852E79"/>
    <w:rsid w:val="00854962"/>
    <w:rsid w:val="00867EF2"/>
    <w:rsid w:val="0087395E"/>
    <w:rsid w:val="00891067"/>
    <w:rsid w:val="008A405A"/>
    <w:rsid w:val="008C743A"/>
    <w:rsid w:val="008D43E4"/>
    <w:rsid w:val="008E4F1E"/>
    <w:rsid w:val="008E6664"/>
    <w:rsid w:val="00901E82"/>
    <w:rsid w:val="00902C46"/>
    <w:rsid w:val="0090520A"/>
    <w:rsid w:val="00914649"/>
    <w:rsid w:val="00920880"/>
    <w:rsid w:val="00920FFF"/>
    <w:rsid w:val="00921240"/>
    <w:rsid w:val="0093079E"/>
    <w:rsid w:val="00947809"/>
    <w:rsid w:val="009562D8"/>
    <w:rsid w:val="00956774"/>
    <w:rsid w:val="00962B7D"/>
    <w:rsid w:val="00964B4D"/>
    <w:rsid w:val="009750C8"/>
    <w:rsid w:val="00977C9F"/>
    <w:rsid w:val="00985AEE"/>
    <w:rsid w:val="009A6661"/>
    <w:rsid w:val="009B2590"/>
    <w:rsid w:val="009B2C75"/>
    <w:rsid w:val="009B6FFD"/>
    <w:rsid w:val="009C18A6"/>
    <w:rsid w:val="009C6388"/>
    <w:rsid w:val="009D1E2E"/>
    <w:rsid w:val="009D586E"/>
    <w:rsid w:val="009E2997"/>
    <w:rsid w:val="009F15D7"/>
    <w:rsid w:val="009F5821"/>
    <w:rsid w:val="009F7976"/>
    <w:rsid w:val="00A00225"/>
    <w:rsid w:val="00A0211B"/>
    <w:rsid w:val="00A25F99"/>
    <w:rsid w:val="00A2611B"/>
    <w:rsid w:val="00A33023"/>
    <w:rsid w:val="00A37594"/>
    <w:rsid w:val="00A37EF6"/>
    <w:rsid w:val="00A424A1"/>
    <w:rsid w:val="00A44FFB"/>
    <w:rsid w:val="00A504E5"/>
    <w:rsid w:val="00A50E6A"/>
    <w:rsid w:val="00A55207"/>
    <w:rsid w:val="00A631C3"/>
    <w:rsid w:val="00A72A8D"/>
    <w:rsid w:val="00A747D0"/>
    <w:rsid w:val="00A74915"/>
    <w:rsid w:val="00A756C0"/>
    <w:rsid w:val="00A773E8"/>
    <w:rsid w:val="00A92C4D"/>
    <w:rsid w:val="00A93688"/>
    <w:rsid w:val="00A93B37"/>
    <w:rsid w:val="00A97608"/>
    <w:rsid w:val="00AD71CC"/>
    <w:rsid w:val="00AE58CE"/>
    <w:rsid w:val="00AF46B8"/>
    <w:rsid w:val="00AF6919"/>
    <w:rsid w:val="00B00A90"/>
    <w:rsid w:val="00B01DE4"/>
    <w:rsid w:val="00B07083"/>
    <w:rsid w:val="00B13C12"/>
    <w:rsid w:val="00B152A8"/>
    <w:rsid w:val="00B15559"/>
    <w:rsid w:val="00B15AEC"/>
    <w:rsid w:val="00B21E57"/>
    <w:rsid w:val="00B22E26"/>
    <w:rsid w:val="00B32C36"/>
    <w:rsid w:val="00B33677"/>
    <w:rsid w:val="00B33FB3"/>
    <w:rsid w:val="00B40542"/>
    <w:rsid w:val="00B47884"/>
    <w:rsid w:val="00B51574"/>
    <w:rsid w:val="00B53F6A"/>
    <w:rsid w:val="00B60612"/>
    <w:rsid w:val="00B83FF0"/>
    <w:rsid w:val="00B91501"/>
    <w:rsid w:val="00B92409"/>
    <w:rsid w:val="00B97531"/>
    <w:rsid w:val="00BC2F16"/>
    <w:rsid w:val="00BC4D92"/>
    <w:rsid w:val="00BC772D"/>
    <w:rsid w:val="00BE137F"/>
    <w:rsid w:val="00BF1895"/>
    <w:rsid w:val="00BF2657"/>
    <w:rsid w:val="00BF6670"/>
    <w:rsid w:val="00BF723C"/>
    <w:rsid w:val="00C00001"/>
    <w:rsid w:val="00C0094C"/>
    <w:rsid w:val="00C032B2"/>
    <w:rsid w:val="00C06ED8"/>
    <w:rsid w:val="00C17168"/>
    <w:rsid w:val="00C25241"/>
    <w:rsid w:val="00C316D2"/>
    <w:rsid w:val="00C53F52"/>
    <w:rsid w:val="00C53FED"/>
    <w:rsid w:val="00C544E8"/>
    <w:rsid w:val="00C62FCE"/>
    <w:rsid w:val="00C77C39"/>
    <w:rsid w:val="00C83D8C"/>
    <w:rsid w:val="00C9018A"/>
    <w:rsid w:val="00C9181E"/>
    <w:rsid w:val="00C965BF"/>
    <w:rsid w:val="00C971BF"/>
    <w:rsid w:val="00CB0790"/>
    <w:rsid w:val="00CD586C"/>
    <w:rsid w:val="00D0446B"/>
    <w:rsid w:val="00D04AD0"/>
    <w:rsid w:val="00D0794B"/>
    <w:rsid w:val="00D14EFE"/>
    <w:rsid w:val="00D14F34"/>
    <w:rsid w:val="00D15B81"/>
    <w:rsid w:val="00D166C4"/>
    <w:rsid w:val="00D21B2E"/>
    <w:rsid w:val="00D23AB5"/>
    <w:rsid w:val="00D256F7"/>
    <w:rsid w:val="00D33DB5"/>
    <w:rsid w:val="00D35830"/>
    <w:rsid w:val="00D35BBC"/>
    <w:rsid w:val="00D415EC"/>
    <w:rsid w:val="00D45B87"/>
    <w:rsid w:val="00D470FC"/>
    <w:rsid w:val="00D64DBB"/>
    <w:rsid w:val="00D66290"/>
    <w:rsid w:val="00D72F39"/>
    <w:rsid w:val="00D730EB"/>
    <w:rsid w:val="00D73B65"/>
    <w:rsid w:val="00D75219"/>
    <w:rsid w:val="00D817E6"/>
    <w:rsid w:val="00D83C2C"/>
    <w:rsid w:val="00DA08BE"/>
    <w:rsid w:val="00DA30CF"/>
    <w:rsid w:val="00DA6921"/>
    <w:rsid w:val="00DA6A8F"/>
    <w:rsid w:val="00DB4263"/>
    <w:rsid w:val="00DB5A8F"/>
    <w:rsid w:val="00DB6A8B"/>
    <w:rsid w:val="00DC2219"/>
    <w:rsid w:val="00DC4F59"/>
    <w:rsid w:val="00DC7AC3"/>
    <w:rsid w:val="00DD0D92"/>
    <w:rsid w:val="00DD670D"/>
    <w:rsid w:val="00DE347D"/>
    <w:rsid w:val="00DF632D"/>
    <w:rsid w:val="00E21999"/>
    <w:rsid w:val="00E222C6"/>
    <w:rsid w:val="00E27CBD"/>
    <w:rsid w:val="00E4308C"/>
    <w:rsid w:val="00E45FE9"/>
    <w:rsid w:val="00E50B26"/>
    <w:rsid w:val="00E519D3"/>
    <w:rsid w:val="00E525DE"/>
    <w:rsid w:val="00E57D4E"/>
    <w:rsid w:val="00E60854"/>
    <w:rsid w:val="00E663DF"/>
    <w:rsid w:val="00E72B81"/>
    <w:rsid w:val="00E92649"/>
    <w:rsid w:val="00E95550"/>
    <w:rsid w:val="00EA194C"/>
    <w:rsid w:val="00EA2CCE"/>
    <w:rsid w:val="00EB0BC8"/>
    <w:rsid w:val="00EC2419"/>
    <w:rsid w:val="00EC2E01"/>
    <w:rsid w:val="00ED024C"/>
    <w:rsid w:val="00ED326B"/>
    <w:rsid w:val="00ED3955"/>
    <w:rsid w:val="00EE119B"/>
    <w:rsid w:val="00EE248B"/>
    <w:rsid w:val="00EE2A33"/>
    <w:rsid w:val="00EE5D8C"/>
    <w:rsid w:val="00EE7338"/>
    <w:rsid w:val="00EF2F16"/>
    <w:rsid w:val="00EF509F"/>
    <w:rsid w:val="00EF586F"/>
    <w:rsid w:val="00EF6684"/>
    <w:rsid w:val="00F011AF"/>
    <w:rsid w:val="00F12687"/>
    <w:rsid w:val="00F222A0"/>
    <w:rsid w:val="00F23594"/>
    <w:rsid w:val="00F2577E"/>
    <w:rsid w:val="00F41302"/>
    <w:rsid w:val="00F513CA"/>
    <w:rsid w:val="00F55C07"/>
    <w:rsid w:val="00F577DC"/>
    <w:rsid w:val="00F80EF5"/>
    <w:rsid w:val="00F8336F"/>
    <w:rsid w:val="00F85D9B"/>
    <w:rsid w:val="00F94AB3"/>
    <w:rsid w:val="00FB0EA1"/>
    <w:rsid w:val="00FB5F67"/>
    <w:rsid w:val="00FB68BE"/>
    <w:rsid w:val="00FC2276"/>
    <w:rsid w:val="00FC3745"/>
    <w:rsid w:val="00FC7743"/>
    <w:rsid w:val="00FD08D6"/>
    <w:rsid w:val="00FE3648"/>
    <w:rsid w:val="00FE78E2"/>
    <w:rsid w:val="00FF5340"/>
    <w:rsid w:val="00FF789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5361"/>
    <o:shapelayout v:ext="edit">
      <o:idmap v:ext="edit" data="1"/>
    </o:shapelayout>
  </w:shapeDefaults>
  <w:decimalSymbol w:val="."/>
  <w:listSeparator w:val=","/>
  <w15:chartTrackingRefBased/>
  <w15:docId w15:val="{337D49FB-7555-4859-8928-8FC329AC69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qFormat="1"/>
    <w:lsdException w:name="toc 5" w:semiHidden="1" w:unhideWhenUsed="1"/>
    <w:lsdException w:name="toc 6" w:semiHidden="1" w:unhideWhenUsed="1"/>
    <w:lsdException w:name="toc 7" w:semiHidden="1" w:unhideWhenUsed="1"/>
    <w:lsdException w:name="toc 8" w:semiHidden="1"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8240B"/>
    <w:pPr>
      <w:spacing w:after="80" w:line="170" w:lineRule="exact"/>
      <w:jc w:val="both"/>
    </w:pPr>
    <w:rPr>
      <w:rFonts w:ascii="Times New Roman" w:hAnsi="Times New Roman"/>
      <w:sz w:val="17"/>
      <w:szCs w:val="22"/>
      <w:lang w:eastAsia="en-US"/>
    </w:rPr>
  </w:style>
  <w:style w:type="paragraph" w:styleId="Heading1">
    <w:name w:val="heading 1"/>
    <w:basedOn w:val="Heading10"/>
    <w:next w:val="Normal"/>
    <w:link w:val="Heading1Char"/>
    <w:qFormat/>
    <w:rsid w:val="00F80EF5"/>
    <w:pPr>
      <w:outlineLvl w:val="0"/>
    </w:pPr>
  </w:style>
  <w:style w:type="paragraph" w:styleId="Heading2">
    <w:name w:val="heading 2"/>
    <w:basedOn w:val="GG-Title1"/>
    <w:next w:val="Normal"/>
    <w:link w:val="Heading2Char"/>
    <w:unhideWhenUsed/>
    <w:qFormat/>
    <w:rsid w:val="009562D8"/>
    <w:pPr>
      <w:outlineLvl w:val="1"/>
    </w:pPr>
    <w:rPr>
      <w:lang w:val="en-US"/>
    </w:rPr>
  </w:style>
  <w:style w:type="paragraph" w:styleId="Heading3">
    <w:name w:val="heading 3"/>
    <w:basedOn w:val="Normal"/>
    <w:next w:val="Normal"/>
    <w:link w:val="Heading3Char"/>
    <w:unhideWhenUsed/>
    <w:qFormat/>
    <w:rsid w:val="00694D0A"/>
    <w:pPr>
      <w:keepLines/>
      <w:autoSpaceDE w:val="0"/>
      <w:autoSpaceDN w:val="0"/>
      <w:adjustRightInd w:val="0"/>
      <w:spacing w:before="120" w:after="200" w:line="240" w:lineRule="auto"/>
      <w:jc w:val="left"/>
      <w:outlineLvl w:val="2"/>
    </w:pPr>
    <w:rPr>
      <w:b/>
      <w:bCs/>
      <w:color w:val="000000"/>
      <w:sz w:val="36"/>
      <w:szCs w:val="36"/>
    </w:rPr>
  </w:style>
  <w:style w:type="paragraph" w:styleId="Heading4">
    <w:name w:val="heading 4"/>
    <w:basedOn w:val="Normal"/>
    <w:next w:val="Normal"/>
    <w:link w:val="Heading4Char"/>
    <w:unhideWhenUsed/>
    <w:qFormat/>
    <w:rsid w:val="00D75219"/>
    <w:pPr>
      <w:keepNext/>
      <w:keepLines/>
      <w:autoSpaceDE w:val="0"/>
      <w:autoSpaceDN w:val="0"/>
      <w:adjustRightInd w:val="0"/>
      <w:spacing w:before="120" w:after="0" w:line="240" w:lineRule="auto"/>
      <w:outlineLvl w:val="3"/>
    </w:pPr>
    <w:rPr>
      <w:color w:val="000000"/>
      <w:sz w:val="23"/>
      <w:szCs w:val="23"/>
    </w:rPr>
  </w:style>
  <w:style w:type="paragraph" w:styleId="Heading5">
    <w:name w:val="heading 5"/>
    <w:basedOn w:val="Galley"/>
    <w:next w:val="Normal"/>
    <w:link w:val="Heading5Char"/>
    <w:unhideWhenUsed/>
    <w:qFormat/>
    <w:rsid w:val="0016463B"/>
    <w:pPr>
      <w:tabs>
        <w:tab w:val="clear" w:pos="640"/>
        <w:tab w:val="clear" w:pos="800"/>
        <w:tab w:val="clear" w:pos="960"/>
        <w:tab w:val="clear" w:pos="1120"/>
        <w:tab w:val="clear" w:pos="1280"/>
        <w:tab w:val="clear" w:pos="1440"/>
        <w:tab w:val="clear" w:pos="1600"/>
        <w:tab w:val="clear" w:pos="1760"/>
        <w:tab w:val="clear" w:pos="1920"/>
        <w:tab w:val="right" w:leader="dot" w:pos="4560"/>
      </w:tabs>
      <w:spacing w:after="0"/>
      <w:jc w:val="left"/>
      <w:outlineLvl w:val="4"/>
    </w:pPr>
    <w:rPr>
      <w:b/>
      <w:smallCaps/>
      <w:lang w:eastAsia="en-US"/>
    </w:rPr>
  </w:style>
  <w:style w:type="paragraph" w:styleId="Heading6">
    <w:name w:val="heading 6"/>
    <w:basedOn w:val="Galley"/>
    <w:next w:val="Normal"/>
    <w:link w:val="Heading6Char"/>
    <w:unhideWhenUsed/>
    <w:qFormat/>
    <w:rsid w:val="0016463B"/>
    <w:pPr>
      <w:tabs>
        <w:tab w:val="clear" w:pos="640"/>
        <w:tab w:val="clear" w:pos="800"/>
        <w:tab w:val="clear" w:pos="960"/>
        <w:tab w:val="clear" w:pos="1120"/>
        <w:tab w:val="clear" w:pos="1280"/>
        <w:tab w:val="clear" w:pos="1440"/>
        <w:tab w:val="clear" w:pos="1600"/>
        <w:tab w:val="clear" w:pos="1760"/>
        <w:tab w:val="clear" w:pos="1920"/>
        <w:tab w:val="right" w:leader="dot" w:pos="4560"/>
      </w:tabs>
      <w:spacing w:after="0"/>
      <w:ind w:left="320" w:hanging="178"/>
      <w:jc w:val="left"/>
      <w:outlineLvl w:val="5"/>
    </w:pPr>
    <w:rPr>
      <w:lang w:eastAsia="en-US"/>
    </w:rPr>
  </w:style>
  <w:style w:type="paragraph" w:styleId="Heading7">
    <w:name w:val="heading 7"/>
    <w:basedOn w:val="Galley"/>
    <w:next w:val="Normal"/>
    <w:link w:val="Heading7Char"/>
    <w:unhideWhenUsed/>
    <w:qFormat/>
    <w:rsid w:val="0079069D"/>
    <w:pPr>
      <w:tabs>
        <w:tab w:val="clear" w:pos="640"/>
        <w:tab w:val="clear" w:pos="800"/>
        <w:tab w:val="clear" w:pos="960"/>
        <w:tab w:val="clear" w:pos="1120"/>
        <w:tab w:val="clear" w:pos="1280"/>
        <w:tab w:val="clear" w:pos="1440"/>
        <w:tab w:val="clear" w:pos="1600"/>
        <w:tab w:val="clear" w:pos="1760"/>
        <w:tab w:val="clear" w:pos="1920"/>
        <w:tab w:val="right" w:leader="dot" w:pos="4560"/>
      </w:tabs>
      <w:ind w:left="160" w:hanging="160"/>
      <w:jc w:val="left"/>
      <w:outlineLvl w:val="6"/>
    </w:pPr>
    <w:rPr>
      <w:lang w:eastAsia="en-US"/>
    </w:rPr>
  </w:style>
  <w:style w:type="paragraph" w:styleId="Heading8">
    <w:name w:val="heading 8"/>
    <w:basedOn w:val="Normal"/>
    <w:next w:val="Normal"/>
    <w:link w:val="Heading8Char"/>
    <w:unhideWhenUsed/>
    <w:qFormat/>
    <w:rsid w:val="004872C1"/>
    <w:pPr>
      <w:spacing w:after="0"/>
      <w:outlineLvl w:val="7"/>
    </w:pPr>
    <w:rPr>
      <w:rFonts w:ascii="Cambria" w:eastAsia="Times New Roman" w:hAnsi="Cambria"/>
      <w:sz w:val="20"/>
      <w:szCs w:val="20"/>
    </w:rPr>
  </w:style>
  <w:style w:type="paragraph" w:styleId="Heading9">
    <w:name w:val="heading 9"/>
    <w:basedOn w:val="Normal"/>
    <w:next w:val="Normal"/>
    <w:link w:val="Heading9Char"/>
    <w:unhideWhenUsed/>
    <w:qFormat/>
    <w:rsid w:val="004872C1"/>
    <w:pPr>
      <w:spacing w:after="0"/>
      <w:outlineLvl w:val="8"/>
    </w:pPr>
    <w:rPr>
      <w:rFonts w:ascii="Cambria" w:eastAsia="Times New Roman"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99"/>
    <w:qFormat/>
    <w:rsid w:val="004872C1"/>
    <w:pPr>
      <w:spacing w:after="0" w:line="240" w:lineRule="auto"/>
    </w:pPr>
  </w:style>
  <w:style w:type="character" w:customStyle="1" w:styleId="Heading1Char">
    <w:name w:val="Heading 1 Char"/>
    <w:link w:val="Heading1"/>
    <w:rsid w:val="00F80EF5"/>
    <w:rPr>
      <w:rFonts w:ascii="Times New Roman" w:hAnsi="Times New Roman"/>
      <w:b/>
      <w:smallCaps/>
      <w:color w:val="000000"/>
      <w:sz w:val="36"/>
      <w:szCs w:val="22"/>
      <w:lang w:eastAsia="en-US"/>
    </w:rPr>
  </w:style>
  <w:style w:type="character" w:customStyle="1" w:styleId="Heading2Char">
    <w:name w:val="Heading 2 Char"/>
    <w:link w:val="Heading2"/>
    <w:rsid w:val="009562D8"/>
    <w:rPr>
      <w:rFonts w:ascii="Times New Roman" w:hAnsi="Times New Roman"/>
      <w:caps/>
      <w:sz w:val="17"/>
      <w:szCs w:val="17"/>
      <w:lang w:val="en-US" w:eastAsia="en-US"/>
    </w:rPr>
  </w:style>
  <w:style w:type="character" w:customStyle="1" w:styleId="Heading3Char">
    <w:name w:val="Heading 3 Char"/>
    <w:link w:val="Heading3"/>
    <w:rsid w:val="00694D0A"/>
    <w:rPr>
      <w:rFonts w:ascii="Times New Roman" w:hAnsi="Times New Roman"/>
      <w:b/>
      <w:bCs/>
      <w:color w:val="000000"/>
      <w:sz w:val="36"/>
      <w:szCs w:val="36"/>
      <w:lang w:eastAsia="en-US"/>
    </w:rPr>
  </w:style>
  <w:style w:type="character" w:customStyle="1" w:styleId="Heading4Char">
    <w:name w:val="Heading 4 Char"/>
    <w:link w:val="Heading4"/>
    <w:rsid w:val="00D75219"/>
    <w:rPr>
      <w:rFonts w:ascii="Times New Roman" w:hAnsi="Times New Roman"/>
      <w:color w:val="000000"/>
      <w:sz w:val="23"/>
      <w:szCs w:val="23"/>
      <w:lang w:eastAsia="en-US"/>
    </w:rPr>
  </w:style>
  <w:style w:type="character" w:customStyle="1" w:styleId="Heading5Char">
    <w:name w:val="Heading 5 Char"/>
    <w:link w:val="Heading5"/>
    <w:rsid w:val="0016463B"/>
    <w:rPr>
      <w:rFonts w:ascii="Times New Roman" w:eastAsia="Times New Roman" w:hAnsi="Times New Roman"/>
      <w:b/>
      <w:smallCaps/>
      <w:sz w:val="17"/>
      <w:lang w:eastAsia="en-US"/>
    </w:rPr>
  </w:style>
  <w:style w:type="character" w:customStyle="1" w:styleId="Heading6Char">
    <w:name w:val="Heading 6 Char"/>
    <w:link w:val="Heading6"/>
    <w:rsid w:val="0016463B"/>
    <w:rPr>
      <w:rFonts w:ascii="Times New Roman" w:eastAsia="Times New Roman" w:hAnsi="Times New Roman"/>
      <w:sz w:val="17"/>
      <w:lang w:eastAsia="en-US"/>
    </w:rPr>
  </w:style>
  <w:style w:type="character" w:customStyle="1" w:styleId="Heading7Char">
    <w:name w:val="Heading 7 Char"/>
    <w:link w:val="Heading7"/>
    <w:rsid w:val="0079069D"/>
    <w:rPr>
      <w:rFonts w:ascii="Times New Roman" w:eastAsia="Times New Roman" w:hAnsi="Times New Roman"/>
      <w:sz w:val="17"/>
      <w:lang w:eastAsia="en-US"/>
    </w:rPr>
  </w:style>
  <w:style w:type="character" w:customStyle="1" w:styleId="Heading8Char">
    <w:name w:val="Heading 8 Char"/>
    <w:link w:val="Heading8"/>
    <w:rsid w:val="004872C1"/>
    <w:rPr>
      <w:rFonts w:ascii="Cambria" w:eastAsia="Times New Roman" w:hAnsi="Cambria" w:cs="Times New Roman"/>
      <w:sz w:val="20"/>
      <w:szCs w:val="20"/>
    </w:rPr>
  </w:style>
  <w:style w:type="character" w:customStyle="1" w:styleId="Heading9Char">
    <w:name w:val="Heading 9 Char"/>
    <w:link w:val="Heading9"/>
    <w:rsid w:val="004872C1"/>
    <w:rPr>
      <w:rFonts w:ascii="Cambria" w:eastAsia="Times New Roman" w:hAnsi="Cambria" w:cs="Times New Roman"/>
      <w:i/>
      <w:iCs/>
      <w:spacing w:val="5"/>
      <w:sz w:val="20"/>
      <w:szCs w:val="20"/>
    </w:rPr>
  </w:style>
  <w:style w:type="paragraph" w:styleId="Title">
    <w:name w:val="Title"/>
    <w:basedOn w:val="Normal"/>
    <w:next w:val="Normal"/>
    <w:link w:val="TitleChar"/>
    <w:uiPriority w:val="10"/>
    <w:qFormat/>
    <w:rsid w:val="004872C1"/>
    <w:pPr>
      <w:pBdr>
        <w:bottom w:val="single" w:sz="4" w:space="1" w:color="auto"/>
      </w:pBdr>
      <w:spacing w:line="240" w:lineRule="auto"/>
      <w:contextualSpacing/>
    </w:pPr>
    <w:rPr>
      <w:rFonts w:ascii="Cambria" w:eastAsia="Times New Roman" w:hAnsi="Cambria"/>
      <w:spacing w:val="5"/>
      <w:sz w:val="52"/>
      <w:szCs w:val="52"/>
    </w:rPr>
  </w:style>
  <w:style w:type="character" w:customStyle="1" w:styleId="TitleChar">
    <w:name w:val="Title Char"/>
    <w:link w:val="Title"/>
    <w:uiPriority w:val="10"/>
    <w:rsid w:val="004872C1"/>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4872C1"/>
    <w:pPr>
      <w:spacing w:after="600"/>
    </w:pPr>
    <w:rPr>
      <w:rFonts w:ascii="Cambria" w:eastAsia="Times New Roman" w:hAnsi="Cambria"/>
      <w:i/>
      <w:iCs/>
      <w:spacing w:val="13"/>
      <w:sz w:val="24"/>
      <w:szCs w:val="24"/>
    </w:rPr>
  </w:style>
  <w:style w:type="character" w:customStyle="1" w:styleId="SubtitleChar">
    <w:name w:val="Subtitle Char"/>
    <w:link w:val="Subtitle"/>
    <w:uiPriority w:val="11"/>
    <w:rsid w:val="004872C1"/>
    <w:rPr>
      <w:rFonts w:ascii="Cambria" w:eastAsia="Times New Roman" w:hAnsi="Cambria" w:cs="Times New Roman"/>
      <w:i/>
      <w:iCs/>
      <w:spacing w:val="13"/>
      <w:sz w:val="24"/>
      <w:szCs w:val="24"/>
    </w:rPr>
  </w:style>
  <w:style w:type="character" w:styleId="Strong">
    <w:name w:val="Strong"/>
    <w:qFormat/>
    <w:rsid w:val="004872C1"/>
    <w:rPr>
      <w:b/>
      <w:bCs/>
    </w:rPr>
  </w:style>
  <w:style w:type="character" w:styleId="Emphasis">
    <w:name w:val="Emphasis"/>
    <w:aliases w:val="ItalicEmphasis"/>
    <w:qFormat/>
    <w:rsid w:val="004872C1"/>
    <w:rPr>
      <w:b/>
      <w:bCs/>
      <w:i/>
      <w:iCs/>
      <w:spacing w:val="10"/>
      <w:bdr w:val="none" w:sz="0" w:space="0" w:color="auto"/>
      <w:shd w:val="clear" w:color="auto" w:fill="auto"/>
    </w:rPr>
  </w:style>
  <w:style w:type="paragraph" w:styleId="ListParagraph">
    <w:name w:val="List Paragraph"/>
    <w:basedOn w:val="Normal"/>
    <w:uiPriority w:val="34"/>
    <w:qFormat/>
    <w:rsid w:val="004872C1"/>
    <w:pPr>
      <w:ind w:left="720"/>
      <w:contextualSpacing/>
    </w:pPr>
  </w:style>
  <w:style w:type="paragraph" w:styleId="Quote">
    <w:name w:val="Quote"/>
    <w:basedOn w:val="Normal"/>
    <w:next w:val="Normal"/>
    <w:link w:val="QuoteChar"/>
    <w:uiPriority w:val="29"/>
    <w:qFormat/>
    <w:rsid w:val="004872C1"/>
    <w:pPr>
      <w:spacing w:before="200" w:after="0"/>
      <w:ind w:left="360" w:right="360"/>
    </w:pPr>
    <w:rPr>
      <w:i/>
      <w:iCs/>
    </w:rPr>
  </w:style>
  <w:style w:type="character" w:customStyle="1" w:styleId="QuoteChar">
    <w:name w:val="Quote Char"/>
    <w:link w:val="Quote"/>
    <w:uiPriority w:val="29"/>
    <w:rsid w:val="004872C1"/>
    <w:rPr>
      <w:i/>
      <w:iCs/>
    </w:rPr>
  </w:style>
  <w:style w:type="paragraph" w:styleId="IntenseQuote">
    <w:name w:val="Intense Quote"/>
    <w:basedOn w:val="Normal"/>
    <w:next w:val="Normal"/>
    <w:link w:val="IntenseQuoteChar"/>
    <w:uiPriority w:val="30"/>
    <w:qFormat/>
    <w:rsid w:val="004872C1"/>
    <w:pPr>
      <w:pBdr>
        <w:bottom w:val="single" w:sz="4" w:space="1" w:color="auto"/>
      </w:pBdr>
      <w:spacing w:before="200" w:after="280"/>
      <w:ind w:left="1008" w:right="1152"/>
    </w:pPr>
    <w:rPr>
      <w:b/>
      <w:bCs/>
      <w:i/>
      <w:iCs/>
    </w:rPr>
  </w:style>
  <w:style w:type="character" w:customStyle="1" w:styleId="IntenseQuoteChar">
    <w:name w:val="Intense Quote Char"/>
    <w:link w:val="IntenseQuote"/>
    <w:uiPriority w:val="30"/>
    <w:rsid w:val="004872C1"/>
    <w:rPr>
      <w:b/>
      <w:bCs/>
      <w:i/>
      <w:iCs/>
    </w:rPr>
  </w:style>
  <w:style w:type="character" w:styleId="SubtleEmphasis">
    <w:name w:val="Subtle Emphasis"/>
    <w:uiPriority w:val="19"/>
    <w:qFormat/>
    <w:rsid w:val="004872C1"/>
    <w:rPr>
      <w:i/>
      <w:iCs/>
    </w:rPr>
  </w:style>
  <w:style w:type="character" w:styleId="IntenseEmphasis">
    <w:name w:val="Intense Emphasis"/>
    <w:uiPriority w:val="21"/>
    <w:qFormat/>
    <w:rsid w:val="004872C1"/>
    <w:rPr>
      <w:b/>
      <w:bCs/>
    </w:rPr>
  </w:style>
  <w:style w:type="character" w:styleId="SubtleReference">
    <w:name w:val="Subtle Reference"/>
    <w:uiPriority w:val="31"/>
    <w:qFormat/>
    <w:rsid w:val="004872C1"/>
    <w:rPr>
      <w:smallCaps/>
    </w:rPr>
  </w:style>
  <w:style w:type="character" w:styleId="IntenseReference">
    <w:name w:val="Intense Reference"/>
    <w:uiPriority w:val="32"/>
    <w:qFormat/>
    <w:rsid w:val="004872C1"/>
    <w:rPr>
      <w:smallCaps/>
      <w:spacing w:val="5"/>
      <w:u w:val="single"/>
    </w:rPr>
  </w:style>
  <w:style w:type="character" w:styleId="BookTitle">
    <w:name w:val="Book Title"/>
    <w:uiPriority w:val="33"/>
    <w:qFormat/>
    <w:rsid w:val="004872C1"/>
    <w:rPr>
      <w:i/>
      <w:iCs/>
      <w:smallCaps/>
      <w:spacing w:val="5"/>
    </w:rPr>
  </w:style>
  <w:style w:type="paragraph" w:styleId="TOCHeading">
    <w:name w:val="TOC Heading"/>
    <w:basedOn w:val="Heading1"/>
    <w:next w:val="Normal"/>
    <w:uiPriority w:val="39"/>
    <w:unhideWhenUsed/>
    <w:qFormat/>
    <w:rsid w:val="004872C1"/>
    <w:pPr>
      <w:outlineLvl w:val="9"/>
    </w:pPr>
    <w:rPr>
      <w:lang w:bidi="en-US"/>
    </w:rPr>
  </w:style>
  <w:style w:type="paragraph" w:styleId="BalloonText">
    <w:name w:val="Balloon Text"/>
    <w:basedOn w:val="Normal"/>
    <w:link w:val="BalloonTextChar"/>
    <w:uiPriority w:val="99"/>
    <w:unhideWhenUsed/>
    <w:rsid w:val="00777F88"/>
    <w:pPr>
      <w:spacing w:after="0" w:line="240" w:lineRule="auto"/>
    </w:pPr>
    <w:rPr>
      <w:rFonts w:ascii="Tahoma" w:hAnsi="Tahoma" w:cs="Tahoma"/>
      <w:sz w:val="16"/>
      <w:szCs w:val="16"/>
    </w:rPr>
  </w:style>
  <w:style w:type="character" w:customStyle="1" w:styleId="BalloonTextChar">
    <w:name w:val="Balloon Text Char"/>
    <w:link w:val="BalloonText"/>
    <w:uiPriority w:val="99"/>
    <w:rsid w:val="00777F88"/>
    <w:rPr>
      <w:rFonts w:ascii="Tahoma" w:hAnsi="Tahoma" w:cs="Tahoma"/>
      <w:sz w:val="16"/>
      <w:szCs w:val="16"/>
      <w:lang w:eastAsia="en-US"/>
    </w:rPr>
  </w:style>
  <w:style w:type="paragraph" w:styleId="Header">
    <w:name w:val="header"/>
    <w:aliases w:val="Header Odd"/>
    <w:basedOn w:val="Normal"/>
    <w:link w:val="HeaderChar"/>
    <w:uiPriority w:val="99"/>
    <w:unhideWhenUsed/>
    <w:rsid w:val="00777F88"/>
    <w:pPr>
      <w:tabs>
        <w:tab w:val="center" w:pos="4513"/>
        <w:tab w:val="right" w:pos="9026"/>
      </w:tabs>
      <w:spacing w:after="0" w:line="240" w:lineRule="auto"/>
    </w:pPr>
  </w:style>
  <w:style w:type="character" w:customStyle="1" w:styleId="HeaderChar">
    <w:name w:val="Header Char"/>
    <w:aliases w:val="Header Odd Char"/>
    <w:link w:val="Header"/>
    <w:uiPriority w:val="99"/>
    <w:rsid w:val="00777F88"/>
    <w:rPr>
      <w:sz w:val="22"/>
      <w:szCs w:val="22"/>
      <w:lang w:eastAsia="en-US"/>
    </w:rPr>
  </w:style>
  <w:style w:type="paragraph" w:styleId="Footer">
    <w:name w:val="footer"/>
    <w:basedOn w:val="Normal"/>
    <w:link w:val="FooterChar"/>
    <w:uiPriority w:val="99"/>
    <w:unhideWhenUsed/>
    <w:rsid w:val="00777F88"/>
    <w:pPr>
      <w:tabs>
        <w:tab w:val="center" w:pos="4513"/>
        <w:tab w:val="right" w:pos="9026"/>
      </w:tabs>
      <w:spacing w:after="0" w:line="240" w:lineRule="auto"/>
    </w:pPr>
  </w:style>
  <w:style w:type="character" w:customStyle="1" w:styleId="FooterChar">
    <w:name w:val="Footer Char"/>
    <w:link w:val="Footer"/>
    <w:uiPriority w:val="99"/>
    <w:rsid w:val="00777F88"/>
    <w:rPr>
      <w:sz w:val="22"/>
      <w:szCs w:val="22"/>
      <w:lang w:eastAsia="en-US"/>
    </w:rPr>
  </w:style>
  <w:style w:type="character" w:styleId="Hyperlink">
    <w:name w:val="Hyperlink"/>
    <w:uiPriority w:val="99"/>
    <w:unhideWhenUsed/>
    <w:rsid w:val="00777F88"/>
    <w:rPr>
      <w:color w:val="0000FF"/>
      <w:u w:val="single"/>
    </w:rPr>
  </w:style>
  <w:style w:type="paragraph" w:customStyle="1" w:styleId="Galley">
    <w:name w:val="Galley"/>
    <w:link w:val="GalleyChar"/>
    <w:qFormat/>
    <w:rsid w:val="008008D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80" w:line="170" w:lineRule="exact"/>
      <w:jc w:val="both"/>
    </w:pPr>
    <w:rPr>
      <w:rFonts w:ascii="Times New Roman" w:eastAsia="Times New Roman" w:hAnsi="Times New Roman"/>
      <w:sz w:val="17"/>
    </w:rPr>
  </w:style>
  <w:style w:type="character" w:customStyle="1" w:styleId="GalleyChar">
    <w:name w:val="Galley Char"/>
    <w:link w:val="Galley"/>
    <w:rsid w:val="008008DD"/>
    <w:rPr>
      <w:rFonts w:ascii="Times New Roman" w:eastAsia="Times New Roman" w:hAnsi="Times New Roman"/>
      <w:sz w:val="17"/>
    </w:rPr>
  </w:style>
  <w:style w:type="character" w:styleId="PageNumber">
    <w:name w:val="page number"/>
    <w:basedOn w:val="DefaultParagraphFont"/>
    <w:rsid w:val="00C032B2"/>
  </w:style>
  <w:style w:type="numbering" w:customStyle="1" w:styleId="NoList1">
    <w:name w:val="No List1"/>
    <w:next w:val="NoList"/>
    <w:uiPriority w:val="99"/>
    <w:semiHidden/>
    <w:unhideWhenUsed/>
    <w:rsid w:val="00682532"/>
  </w:style>
  <w:style w:type="paragraph" w:customStyle="1" w:styleId="preamblehead">
    <w:name w:val="preamblehead"/>
    <w:rsid w:val="00682532"/>
    <w:pPr>
      <w:keepNext/>
      <w:keepLines/>
      <w:autoSpaceDE w:val="0"/>
      <w:autoSpaceDN w:val="0"/>
      <w:adjustRightInd w:val="0"/>
      <w:spacing w:before="120"/>
    </w:pPr>
    <w:rPr>
      <w:rFonts w:ascii="Times New Roman" w:eastAsia="Times New Roman" w:hAnsi="Times New Roman"/>
      <w:b/>
      <w:bCs/>
      <w:color w:val="000000"/>
      <w:sz w:val="32"/>
      <w:szCs w:val="32"/>
    </w:rPr>
  </w:style>
  <w:style w:type="paragraph" w:customStyle="1" w:styleId="chapterhead">
    <w:name w:val="chapter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4"/>
      <w:szCs w:val="34"/>
    </w:rPr>
  </w:style>
  <w:style w:type="paragraph" w:customStyle="1" w:styleId="parthead">
    <w:name w:val="part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divisionhead">
    <w:name w:val="division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subdivisionhead">
    <w:name w:val="subdivision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chedulehead">
    <w:name w:val="schedule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clausehead">
    <w:name w:val="clausehead"/>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leghistoryhead">
    <w:name w:val="leghistoryhead"/>
    <w:uiPriority w:val="99"/>
    <w:rsid w:val="00682532"/>
    <w:pPr>
      <w:keepNext/>
      <w:keepLines/>
      <w:autoSpaceDE w:val="0"/>
      <w:autoSpaceDN w:val="0"/>
      <w:adjustRightInd w:val="0"/>
      <w:spacing w:before="80"/>
    </w:pPr>
    <w:rPr>
      <w:rFonts w:ascii="Times New Roman" w:eastAsia="Times New Roman" w:hAnsi="Times New Roman"/>
      <w:b/>
      <w:bCs/>
      <w:color w:val="000000"/>
      <w:sz w:val="32"/>
      <w:szCs w:val="32"/>
    </w:rPr>
  </w:style>
  <w:style w:type="paragraph" w:customStyle="1" w:styleId="contentshead">
    <w:name w:val="contentshead"/>
    <w:rsid w:val="00682532"/>
    <w:pPr>
      <w:keepLines/>
      <w:autoSpaceDE w:val="0"/>
      <w:autoSpaceDN w:val="0"/>
      <w:adjustRightInd w:val="0"/>
      <w:spacing w:before="120"/>
    </w:pPr>
    <w:rPr>
      <w:rFonts w:ascii="Times New Roman" w:eastAsia="Times New Roman" w:hAnsi="Times New Roman"/>
      <w:b/>
      <w:bCs/>
      <w:color w:val="000000"/>
      <w:sz w:val="32"/>
      <w:szCs w:val="32"/>
    </w:rPr>
  </w:style>
  <w:style w:type="paragraph" w:customStyle="1" w:styleId="historyhead2">
    <w:name w:val="historyhead2"/>
    <w:uiPriority w:val="99"/>
    <w:rsid w:val="00682532"/>
    <w:pPr>
      <w:keepNext/>
      <w:keepLines/>
      <w:autoSpaceDE w:val="0"/>
      <w:autoSpaceDN w:val="0"/>
      <w:adjustRightInd w:val="0"/>
      <w:spacing w:before="280" w:after="120"/>
    </w:pPr>
    <w:rPr>
      <w:rFonts w:ascii="Times New Roman" w:eastAsia="Times New Roman" w:hAnsi="Times New Roman"/>
      <w:b/>
      <w:bCs/>
      <w:color w:val="000000"/>
      <w:sz w:val="28"/>
      <w:szCs w:val="28"/>
    </w:rPr>
  </w:style>
  <w:style w:type="paragraph" w:styleId="TOC1">
    <w:name w:val="toc 1"/>
    <w:basedOn w:val="GG-SDated"/>
    <w:next w:val="GG-body"/>
    <w:autoRedefine/>
    <w:uiPriority w:val="39"/>
    <w:qFormat/>
    <w:rsid w:val="00A37EF6"/>
    <w:pPr>
      <w:keepLines/>
      <w:autoSpaceDE w:val="0"/>
      <w:autoSpaceDN w:val="0"/>
      <w:adjustRightInd w:val="0"/>
      <w:jc w:val="left"/>
    </w:pPr>
    <w:rPr>
      <w:color w:val="000000"/>
      <w:szCs w:val="30"/>
      <w:lang w:eastAsia="en-AU"/>
    </w:rPr>
  </w:style>
  <w:style w:type="paragraph" w:customStyle="1" w:styleId="formatchapter155chapterhead">
    <w:name w:val="format.chapter.15.5chapterhead"/>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31"/>
      <w:szCs w:val="31"/>
    </w:rPr>
  </w:style>
  <w:style w:type="paragraph" w:customStyle="1" w:styleId="formatchapter155boldchapterhead">
    <w:name w:val="format.chapter.15.5.bold.chapterhead"/>
    <w:uiPriority w:val="99"/>
    <w:rsid w:val="00682532"/>
    <w:pPr>
      <w:keepNext/>
      <w:keepLines/>
      <w:autoSpaceDE w:val="0"/>
      <w:autoSpaceDN w:val="0"/>
      <w:adjustRightInd w:val="0"/>
      <w:spacing w:before="280"/>
      <w:ind w:left="2155" w:hanging="567"/>
    </w:pPr>
    <w:rPr>
      <w:rFonts w:ascii="Times New Roman" w:eastAsia="Times New Roman" w:hAnsi="Times New Roman"/>
      <w:color w:val="000000"/>
      <w:sz w:val="31"/>
      <w:szCs w:val="31"/>
    </w:rPr>
  </w:style>
  <w:style w:type="paragraph" w:customStyle="1" w:styleId="formatchapter17chapterhead">
    <w:name w:val="format.chapter.17.chapterhead"/>
    <w:uiPriority w:val="99"/>
    <w:rsid w:val="00682532"/>
    <w:pPr>
      <w:keepNext/>
      <w:keepLines/>
      <w:autoSpaceDE w:val="0"/>
      <w:autoSpaceDN w:val="0"/>
      <w:adjustRightInd w:val="0"/>
      <w:spacing w:before="280"/>
      <w:ind w:left="2155" w:hanging="567"/>
    </w:pPr>
    <w:rPr>
      <w:rFonts w:ascii="Times New Roman" w:eastAsia="Times New Roman" w:hAnsi="Times New Roman"/>
      <w:color w:val="000000"/>
      <w:sz w:val="34"/>
      <w:szCs w:val="34"/>
    </w:rPr>
  </w:style>
  <w:style w:type="paragraph" w:customStyle="1" w:styleId="formatchapter17boldchapterhead">
    <w:name w:val="format.chapter.17.bold.chapterhead"/>
    <w:uiPriority w:val="99"/>
    <w:rsid w:val="00682532"/>
    <w:pPr>
      <w:keepNext/>
      <w:keepLines/>
      <w:autoSpaceDE w:val="0"/>
      <w:autoSpaceDN w:val="0"/>
      <w:adjustRightInd w:val="0"/>
      <w:spacing w:before="280"/>
      <w:ind w:left="2155" w:hanging="567"/>
    </w:pPr>
    <w:rPr>
      <w:rFonts w:ascii="Times New Roman" w:eastAsia="Times New Roman" w:hAnsi="Times New Roman"/>
      <w:b/>
      <w:bCs/>
      <w:color w:val="000000"/>
      <w:sz w:val="34"/>
      <w:szCs w:val="34"/>
    </w:rPr>
  </w:style>
  <w:style w:type="paragraph" w:customStyle="1" w:styleId="formatpart145boldparthead">
    <w:name w:val="format.part.14.5.bold.parthead"/>
    <w:uiPriority w:val="99"/>
    <w:rsid w:val="00682532"/>
    <w:pPr>
      <w:keepNext/>
      <w:keepLines/>
      <w:autoSpaceDE w:val="0"/>
      <w:autoSpaceDN w:val="0"/>
      <w:adjustRightInd w:val="0"/>
      <w:spacing w:before="280"/>
      <w:ind w:left="1134" w:hanging="567"/>
    </w:pPr>
    <w:rPr>
      <w:rFonts w:ascii="Times New Roman" w:eastAsia="Times New Roman" w:hAnsi="Times New Roman"/>
      <w:b/>
      <w:bCs/>
      <w:color w:val="000000"/>
      <w:sz w:val="29"/>
      <w:szCs w:val="29"/>
    </w:rPr>
  </w:style>
  <w:style w:type="paragraph" w:customStyle="1" w:styleId="formatpart145parthead">
    <w:name w:val="format.part.14.5.parthead"/>
    <w:uiPriority w:val="99"/>
    <w:rsid w:val="00682532"/>
    <w:pPr>
      <w:keepNext/>
      <w:keepLines/>
      <w:autoSpaceDE w:val="0"/>
      <w:autoSpaceDN w:val="0"/>
      <w:adjustRightInd w:val="0"/>
      <w:spacing w:before="280"/>
      <w:ind w:left="1134" w:hanging="567"/>
    </w:pPr>
    <w:rPr>
      <w:rFonts w:ascii="Times New Roman" w:eastAsia="Times New Roman" w:hAnsi="Times New Roman"/>
      <w:color w:val="000000"/>
      <w:sz w:val="29"/>
      <w:szCs w:val="29"/>
    </w:rPr>
  </w:style>
  <w:style w:type="paragraph" w:customStyle="1" w:styleId="formatpart16parthead">
    <w:name w:val="format.part.16.parthead"/>
    <w:uiPriority w:val="99"/>
    <w:rsid w:val="00682532"/>
    <w:pPr>
      <w:keepNext/>
      <w:keepLines/>
      <w:autoSpaceDE w:val="0"/>
      <w:autoSpaceDN w:val="0"/>
      <w:adjustRightInd w:val="0"/>
      <w:spacing w:before="280"/>
      <w:ind w:left="1134" w:hanging="567"/>
    </w:pPr>
    <w:rPr>
      <w:rFonts w:ascii="Times New Roman" w:eastAsia="Times New Roman" w:hAnsi="Times New Roman"/>
      <w:color w:val="000000"/>
      <w:sz w:val="32"/>
      <w:szCs w:val="32"/>
    </w:rPr>
  </w:style>
  <w:style w:type="paragraph" w:customStyle="1" w:styleId="formatpart16partheadlevel2">
    <w:name w:val="format.part.16.partheadlevel2"/>
    <w:uiPriority w:val="99"/>
    <w:rsid w:val="00682532"/>
    <w:pPr>
      <w:keepNext/>
      <w:keepLines/>
      <w:autoSpaceDE w:val="0"/>
      <w:autoSpaceDN w:val="0"/>
      <w:adjustRightInd w:val="0"/>
      <w:spacing w:before="280"/>
      <w:ind w:left="1134" w:hanging="567"/>
    </w:pPr>
    <w:rPr>
      <w:rFonts w:ascii="Times New Roman" w:eastAsia="Times New Roman" w:hAnsi="Times New Roman"/>
      <w:color w:val="000000"/>
      <w:sz w:val="32"/>
      <w:szCs w:val="32"/>
    </w:rPr>
  </w:style>
  <w:style w:type="paragraph" w:customStyle="1" w:styleId="formatpart16boldparthead">
    <w:name w:val="format.part.16.bold.parthead"/>
    <w:rsid w:val="00682532"/>
    <w:pPr>
      <w:keepNext/>
      <w:keepLines/>
      <w:autoSpaceDE w:val="0"/>
      <w:autoSpaceDN w:val="0"/>
      <w:adjustRightInd w:val="0"/>
      <w:spacing w:before="280"/>
      <w:ind w:left="1134" w:hanging="567"/>
    </w:pPr>
    <w:rPr>
      <w:rFonts w:ascii="Times New Roman" w:eastAsia="Times New Roman" w:hAnsi="Times New Roman"/>
      <w:b/>
      <w:bCs/>
      <w:color w:val="000000"/>
      <w:sz w:val="32"/>
      <w:szCs w:val="32"/>
    </w:rPr>
  </w:style>
  <w:style w:type="paragraph" w:customStyle="1" w:styleId="formatpart16boldpartheadlevel2">
    <w:name w:val="format.part.16.bold.partheadlevel2"/>
    <w:uiPriority w:val="99"/>
    <w:rsid w:val="00682532"/>
    <w:pPr>
      <w:keepNext/>
      <w:keepLines/>
      <w:autoSpaceDE w:val="0"/>
      <w:autoSpaceDN w:val="0"/>
      <w:adjustRightInd w:val="0"/>
      <w:spacing w:before="280"/>
      <w:ind w:left="1134" w:hanging="567"/>
    </w:pPr>
    <w:rPr>
      <w:rFonts w:ascii="Times New Roman" w:eastAsia="Times New Roman" w:hAnsi="Times New Roman"/>
      <w:b/>
      <w:bCs/>
      <w:color w:val="000000"/>
      <w:sz w:val="32"/>
      <w:szCs w:val="32"/>
    </w:rPr>
  </w:style>
  <w:style w:type="paragraph" w:customStyle="1" w:styleId="formatpart16shsshpartheadlevel2">
    <w:name w:val="format.part.16.shsshpart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preambleclauseheadlevel1">
    <w:name w:val="preambleclauseheadlevel1"/>
    <w:uiPriority w:val="99"/>
    <w:rsid w:val="00682532"/>
    <w:pPr>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level2">
    <w:name w:val="preambleclauseheadlevel2"/>
    <w:uiPriority w:val="99"/>
    <w:rsid w:val="00682532"/>
    <w:pPr>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keepwithnextlevel1">
    <w:name w:val="preambleclauseheadkeepwithnextlevel1"/>
    <w:uiPriority w:val="99"/>
    <w:rsid w:val="00682532"/>
    <w:pPr>
      <w:keepNext/>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keepwithnextlevel2">
    <w:name w:val="preambleclauseheadkeepwithnextlevel2"/>
    <w:uiPriority w:val="99"/>
    <w:rsid w:val="00682532"/>
    <w:pPr>
      <w:keepNext/>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level1">
    <w:name w:val="preambleclauseheadsubclauselevel1"/>
    <w:uiPriority w:val="99"/>
    <w:rsid w:val="00682532"/>
    <w:pPr>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level2">
    <w:name w:val="preambleclauseheadsubclauselevel2"/>
    <w:uiPriority w:val="99"/>
    <w:rsid w:val="00682532"/>
    <w:pPr>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keepwithnextlevel1">
    <w:name w:val="preambleclauseheadsubclausekeepwithnextlevel1"/>
    <w:uiPriority w:val="99"/>
    <w:rsid w:val="00682532"/>
    <w:pPr>
      <w:keepNext/>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keepwithnextlevel2">
    <w:name w:val="preambleclauseheadsubclausekeepwithnextlevel2"/>
    <w:uiPriority w:val="99"/>
    <w:rsid w:val="00682532"/>
    <w:pPr>
      <w:keepNext/>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clauseheadlevel1">
    <w:name w:val="clauseheadlevel1"/>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2">
    <w:name w:val="clauseheadlevel2"/>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3">
    <w:name w:val="clauseheadlevel3"/>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4">
    <w:name w:val="clauseheadlevel4"/>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5">
    <w:name w:val="clauseheadlevel5"/>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groupclauseheadlevel1">
    <w:name w:val="clausegroupclauseheadlevel1"/>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hapterheadlevel1">
    <w:name w:val="chapter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4"/>
      <w:szCs w:val="34"/>
    </w:rPr>
  </w:style>
  <w:style w:type="paragraph" w:customStyle="1" w:styleId="partheadlevel1">
    <w:name w:val="partheadlevel1"/>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partheadlevel2">
    <w:name w:val="part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divisionheadlevel1">
    <w:name w:val="division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divisionheadlevel2">
    <w:name w:val="division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divisionheadlevel3">
    <w:name w:val="divisionhea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subdivisionheadlevel1">
    <w:name w:val="subdivision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2">
    <w:name w:val="subdivision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3">
    <w:name w:val="subdivisionhea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4">
    <w:name w:val="subdivisionheadlevel4"/>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5">
    <w:name w:val="subdivisionheadlevel5"/>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cheduleheadlevel1">
    <w:name w:val="scheduleheadlevel1"/>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scheduleheadlevel2">
    <w:name w:val="schedule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formatdivisionhead125ptfontsizelevel2">
    <w:name w:val="formatdivisionhead12.5ptfontsizelevel2"/>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5"/>
      <w:szCs w:val="25"/>
    </w:rPr>
  </w:style>
  <w:style w:type="paragraph" w:customStyle="1" w:styleId="formatdivisionhead14ptfontsizelevel2">
    <w:name w:val="formatdivisionhead14ptfontsizelevel2"/>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8"/>
      <w:szCs w:val="28"/>
    </w:rPr>
  </w:style>
  <w:style w:type="paragraph" w:customStyle="1" w:styleId="formatdivisionheaditalic125ptfontsizelevel2">
    <w:name w:val="formatdivisionheaditalic12.5ptfontsizelevel2"/>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5"/>
      <w:szCs w:val="25"/>
    </w:rPr>
  </w:style>
  <w:style w:type="paragraph" w:customStyle="1" w:styleId="formatdivisionheaditalic14ptfontsizelevel2">
    <w:name w:val="formatdivisionheaditalic14ptfontsizelevel2"/>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8"/>
      <w:szCs w:val="28"/>
    </w:rPr>
  </w:style>
  <w:style w:type="paragraph" w:customStyle="1" w:styleId="formatdivisionhead125ptfontsizeboldlevel2">
    <w:name w:val="formatdivisionhead12.5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5"/>
      <w:szCs w:val="25"/>
    </w:rPr>
  </w:style>
  <w:style w:type="paragraph" w:customStyle="1" w:styleId="formatdivisionhead14ptfontsizeboldlevel2">
    <w:name w:val="formatdivisionhead14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formatdivisionheaditalic125ptfontsizeboldlevel2">
    <w:name w:val="formatdivisionheaditalic12.5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5"/>
      <w:szCs w:val="25"/>
    </w:rPr>
  </w:style>
  <w:style w:type="paragraph" w:customStyle="1" w:styleId="formatdivisionheaditalic14ptfontsizeboldlevel2">
    <w:name w:val="formatdivisionheaditalic14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8"/>
      <w:szCs w:val="28"/>
    </w:rPr>
  </w:style>
  <w:style w:type="paragraph" w:customStyle="1" w:styleId="formatdivisionhead125ptfontsizelevel3">
    <w:name w:val="formatdivisionhead12.5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5"/>
      <w:szCs w:val="25"/>
    </w:rPr>
  </w:style>
  <w:style w:type="paragraph" w:customStyle="1" w:styleId="formatdivisionhead14ptfontsizelevel3">
    <w:name w:val="formatdivisionhead14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8"/>
      <w:szCs w:val="28"/>
    </w:rPr>
  </w:style>
  <w:style w:type="paragraph" w:customStyle="1" w:styleId="formatdivisionheaditalic125ptfontsizelevel3">
    <w:name w:val="formatdivisionheaditalic12.5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5"/>
      <w:szCs w:val="25"/>
    </w:rPr>
  </w:style>
  <w:style w:type="paragraph" w:customStyle="1" w:styleId="formatdivisionheaditalic14ptfontsizelevel3">
    <w:name w:val="formatdivisionheaditalic14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8"/>
      <w:szCs w:val="28"/>
    </w:rPr>
  </w:style>
  <w:style w:type="paragraph" w:customStyle="1" w:styleId="formatdivisionhead125ptfontsizeboldlevel3">
    <w:name w:val="formatdivisionhead12.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5"/>
      <w:szCs w:val="25"/>
    </w:rPr>
  </w:style>
  <w:style w:type="paragraph" w:customStyle="1" w:styleId="formatdivisionhead14ptfontsizeboldlevel3">
    <w:name w:val="formatdivisionhead14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formatdivisionheaditalic125ptfontsizeboldlevel3">
    <w:name w:val="formatdivisionheaditalic12.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5"/>
      <w:szCs w:val="25"/>
    </w:rPr>
  </w:style>
  <w:style w:type="paragraph" w:customStyle="1" w:styleId="formatdivisionheaditalic14ptfontsizeboldlevel3">
    <w:name w:val="formatdivisionheaditalic14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8"/>
      <w:szCs w:val="28"/>
    </w:rPr>
  </w:style>
  <w:style w:type="paragraph" w:customStyle="1" w:styleId="formatsubdivisionheaditalic115ptfontsizelevel3">
    <w:name w:val="formatsubdivisionheaditalic11.5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3"/>
      <w:szCs w:val="23"/>
    </w:rPr>
  </w:style>
  <w:style w:type="paragraph" w:customStyle="1" w:styleId="formatsubdivisionhead115ptfontsizelevel3">
    <w:name w:val="formatsubdivisionhead11.5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3"/>
      <w:szCs w:val="23"/>
    </w:rPr>
  </w:style>
  <w:style w:type="paragraph" w:customStyle="1" w:styleId="formatsubdivisionheaditalic13ptfontsizelevel3">
    <w:name w:val="formatsubdivisionheaditalic13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7"/>
      <w:szCs w:val="27"/>
    </w:rPr>
  </w:style>
  <w:style w:type="paragraph" w:customStyle="1" w:styleId="formatsubdivisionhead13ptfontsizelevel3">
    <w:name w:val="formatsubdivisionhead13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7"/>
      <w:szCs w:val="27"/>
    </w:rPr>
  </w:style>
  <w:style w:type="paragraph" w:customStyle="1" w:styleId="formatsubdivisionheaditalic115ptfontsizeboldlevel3">
    <w:name w:val="formatsubdivisionheaditalic11.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3"/>
      <w:szCs w:val="23"/>
    </w:rPr>
  </w:style>
  <w:style w:type="paragraph" w:customStyle="1" w:styleId="formatsubdivisionhead115ptfontsizeboldlevel3">
    <w:name w:val="formatsubdivisionhead11.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3"/>
      <w:szCs w:val="23"/>
    </w:rPr>
  </w:style>
  <w:style w:type="paragraph" w:customStyle="1" w:styleId="formatsubdivisionheaditalic13ptfontsizeboldlevel3">
    <w:name w:val="formatsubdivisionheaditalic13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7"/>
      <w:szCs w:val="27"/>
    </w:rPr>
  </w:style>
  <w:style w:type="paragraph" w:customStyle="1" w:styleId="formatsubdivisionhead13ptfontsizeboldlevel3">
    <w:name w:val="formatsubdivisionhead13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7"/>
      <w:szCs w:val="27"/>
    </w:rPr>
  </w:style>
  <w:style w:type="paragraph" w:customStyle="1" w:styleId="formatsubdivisionhead115ptfontsizelevel4">
    <w:name w:val="formatsubdivisionhead11.5ptfontsizelevel4"/>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3"/>
      <w:szCs w:val="23"/>
    </w:rPr>
  </w:style>
  <w:style w:type="paragraph" w:customStyle="1" w:styleId="formatsubdivisionhead13ptfontsizelevel4">
    <w:name w:val="formatsubdivisionhead13ptfontsizelevel4"/>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6"/>
      <w:szCs w:val="26"/>
    </w:rPr>
  </w:style>
  <w:style w:type="paragraph" w:customStyle="1" w:styleId="formatsubdivisionheaditalic115ptlevel4">
    <w:name w:val="formatsubdivisionheaditalic11.5ptlevel4"/>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3"/>
      <w:szCs w:val="23"/>
    </w:rPr>
  </w:style>
  <w:style w:type="paragraph" w:customStyle="1" w:styleId="formatsubdivisionheaditalic13ptlevel4">
    <w:name w:val="formatsubdivisionheaditalic13ptlevel4"/>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6"/>
      <w:szCs w:val="26"/>
    </w:rPr>
  </w:style>
  <w:style w:type="paragraph" w:styleId="TOC2">
    <w:name w:val="toc 2"/>
    <w:basedOn w:val="Normal"/>
    <w:next w:val="Normal"/>
    <w:uiPriority w:val="39"/>
    <w:qFormat/>
    <w:rsid w:val="00A37EF6"/>
    <w:pPr>
      <w:keepLines/>
      <w:autoSpaceDE w:val="0"/>
      <w:autoSpaceDN w:val="0"/>
      <w:adjustRightInd w:val="0"/>
      <w:spacing w:after="0"/>
      <w:jc w:val="left"/>
    </w:pPr>
    <w:rPr>
      <w:rFonts w:eastAsia="Times New Roman"/>
      <w:color w:val="000000"/>
      <w:szCs w:val="26"/>
      <w:lang w:eastAsia="en-AU"/>
    </w:rPr>
  </w:style>
  <w:style w:type="paragraph" w:customStyle="1" w:styleId="formatsubdivisionhead115ptfontsizeboldlevel4">
    <w:name w:val="formatsubdivisionhead11.5ptfontsizeboldlevel4"/>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3"/>
      <w:szCs w:val="23"/>
    </w:rPr>
  </w:style>
  <w:style w:type="paragraph" w:customStyle="1" w:styleId="formatsubdivisionhead13ptfontsizeboldlevel4">
    <w:name w:val="formatsubdivisionhead13ptfontsizeboldlevel4"/>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formatsubdivisionheaditalic115ptboldlevel4">
    <w:name w:val="formatsubdivisionheaditalic11.5ptboldlevel4"/>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3"/>
      <w:szCs w:val="23"/>
    </w:rPr>
  </w:style>
  <w:style w:type="paragraph" w:customStyle="1" w:styleId="formatsubdivisionheaditalic13ptboldlevel4">
    <w:name w:val="formatsubdivisionheaditalic13ptboldlevel4"/>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6"/>
      <w:szCs w:val="26"/>
    </w:rPr>
  </w:style>
  <w:style w:type="paragraph" w:customStyle="1" w:styleId="leghistoryheadlevel1">
    <w:name w:val="leghistoryheadlevel1"/>
    <w:uiPriority w:val="99"/>
    <w:rsid w:val="00682532"/>
    <w:pPr>
      <w:keepNext/>
      <w:keepLines/>
      <w:autoSpaceDE w:val="0"/>
      <w:autoSpaceDN w:val="0"/>
      <w:adjustRightInd w:val="0"/>
      <w:spacing w:before="80"/>
    </w:pPr>
    <w:rPr>
      <w:rFonts w:ascii="Times New Roman" w:eastAsia="Times New Roman" w:hAnsi="Times New Roman"/>
      <w:b/>
      <w:bCs/>
      <w:color w:val="000000"/>
      <w:sz w:val="32"/>
      <w:szCs w:val="32"/>
    </w:rPr>
  </w:style>
  <w:style w:type="paragraph" w:styleId="TOC3">
    <w:name w:val="toc 3"/>
    <w:basedOn w:val="Normal"/>
    <w:next w:val="Normal"/>
    <w:uiPriority w:val="39"/>
    <w:rsid w:val="00682532"/>
    <w:pPr>
      <w:keepLines/>
      <w:autoSpaceDE w:val="0"/>
      <w:autoSpaceDN w:val="0"/>
      <w:adjustRightInd w:val="0"/>
      <w:spacing w:before="120" w:after="120" w:line="240" w:lineRule="auto"/>
      <w:jc w:val="left"/>
    </w:pPr>
    <w:rPr>
      <w:rFonts w:eastAsia="Times New Roman"/>
      <w:color w:val="000000"/>
      <w:lang w:eastAsia="en-AU"/>
    </w:rPr>
  </w:style>
  <w:style w:type="paragraph" w:styleId="TOC4">
    <w:name w:val="toc 4"/>
    <w:basedOn w:val="Normal"/>
    <w:next w:val="Normal"/>
    <w:uiPriority w:val="39"/>
    <w:qFormat/>
    <w:rsid w:val="00682532"/>
    <w:pPr>
      <w:keepLines/>
      <w:autoSpaceDE w:val="0"/>
      <w:autoSpaceDN w:val="0"/>
      <w:adjustRightInd w:val="0"/>
      <w:spacing w:before="120" w:after="120" w:line="240" w:lineRule="auto"/>
      <w:jc w:val="left"/>
    </w:pPr>
    <w:rPr>
      <w:rFonts w:eastAsia="Times New Roman"/>
      <w:color w:val="000000"/>
      <w:sz w:val="18"/>
      <w:szCs w:val="18"/>
      <w:lang w:eastAsia="en-AU"/>
    </w:rPr>
  </w:style>
  <w:style w:type="paragraph" w:styleId="TOC5">
    <w:name w:val="toc 5"/>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lang w:eastAsia="en-AU"/>
    </w:rPr>
  </w:style>
  <w:style w:type="paragraph" w:styleId="TOC6">
    <w:name w:val="toc 6"/>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sz w:val="26"/>
      <w:szCs w:val="26"/>
      <w:lang w:eastAsia="en-AU"/>
    </w:rPr>
  </w:style>
  <w:style w:type="paragraph" w:styleId="TOC7">
    <w:name w:val="toc 7"/>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sz w:val="30"/>
      <w:szCs w:val="30"/>
      <w:lang w:eastAsia="en-AU"/>
    </w:rPr>
  </w:style>
  <w:style w:type="paragraph" w:styleId="TOC8">
    <w:name w:val="toc 8"/>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sz w:val="34"/>
      <w:szCs w:val="34"/>
      <w:lang w:eastAsia="en-AU"/>
    </w:rPr>
  </w:style>
  <w:style w:type="paragraph" w:styleId="TOC9">
    <w:name w:val="toc 9"/>
    <w:basedOn w:val="Normal"/>
    <w:next w:val="Normal"/>
    <w:uiPriority w:val="39"/>
    <w:rsid w:val="00682532"/>
    <w:pPr>
      <w:keepLines/>
      <w:autoSpaceDE w:val="0"/>
      <w:autoSpaceDN w:val="0"/>
      <w:adjustRightInd w:val="0"/>
      <w:spacing w:before="120" w:after="120" w:line="240" w:lineRule="auto"/>
      <w:jc w:val="left"/>
    </w:pPr>
    <w:rPr>
      <w:rFonts w:eastAsia="Times New Roman"/>
      <w:color w:val="000000"/>
      <w:sz w:val="38"/>
      <w:szCs w:val="38"/>
      <w:lang w:eastAsia="en-AU"/>
    </w:rPr>
  </w:style>
  <w:style w:type="character" w:styleId="LineNumber">
    <w:name w:val="line number"/>
    <w:rsid w:val="00682532"/>
    <w:rPr>
      <w:sz w:val="20"/>
      <w:szCs w:val="20"/>
    </w:rPr>
  </w:style>
  <w:style w:type="paragraph" w:customStyle="1" w:styleId="Title1">
    <w:name w:val="Title1"/>
    <w:basedOn w:val="Normal"/>
    <w:next w:val="Normal"/>
    <w:link w:val="Title1Char"/>
    <w:qFormat/>
    <w:rsid w:val="00256C71"/>
    <w:pPr>
      <w:jc w:val="center"/>
    </w:pPr>
    <w:rPr>
      <w:caps/>
      <w:szCs w:val="17"/>
    </w:rPr>
  </w:style>
  <w:style w:type="character" w:customStyle="1" w:styleId="Title1Char">
    <w:name w:val="Title1 Char"/>
    <w:link w:val="Title1"/>
    <w:rsid w:val="00256C71"/>
    <w:rPr>
      <w:rFonts w:ascii="Times New Roman" w:hAnsi="Times New Roman"/>
      <w:caps/>
      <w:sz w:val="17"/>
      <w:szCs w:val="17"/>
      <w:lang w:eastAsia="en-US"/>
    </w:rPr>
  </w:style>
  <w:style w:type="paragraph" w:customStyle="1" w:styleId="Title2">
    <w:name w:val="Title2"/>
    <w:basedOn w:val="Normal"/>
    <w:next w:val="Normal"/>
    <w:link w:val="Title2Char"/>
    <w:qFormat/>
    <w:rsid w:val="00256C71"/>
    <w:pPr>
      <w:jc w:val="center"/>
    </w:pPr>
    <w:rPr>
      <w:smallCaps/>
      <w:szCs w:val="17"/>
    </w:rPr>
  </w:style>
  <w:style w:type="character" w:customStyle="1" w:styleId="Title2Char">
    <w:name w:val="Title2 Char"/>
    <w:link w:val="Title2"/>
    <w:rsid w:val="00256C71"/>
    <w:rPr>
      <w:rFonts w:ascii="Times New Roman" w:hAnsi="Times New Roman"/>
      <w:smallCaps/>
      <w:sz w:val="17"/>
      <w:szCs w:val="17"/>
      <w:lang w:eastAsia="en-US"/>
    </w:rPr>
  </w:style>
  <w:style w:type="paragraph" w:customStyle="1" w:styleId="Title3">
    <w:name w:val="Title3"/>
    <w:basedOn w:val="Normal"/>
    <w:next w:val="Normal"/>
    <w:link w:val="Title3Char"/>
    <w:qFormat/>
    <w:rsid w:val="00256C71"/>
    <w:pPr>
      <w:jc w:val="center"/>
    </w:pPr>
    <w:rPr>
      <w:i/>
      <w:szCs w:val="17"/>
    </w:rPr>
  </w:style>
  <w:style w:type="character" w:customStyle="1" w:styleId="Title3Char">
    <w:name w:val="Title3 Char"/>
    <w:link w:val="Title3"/>
    <w:rsid w:val="00256C71"/>
    <w:rPr>
      <w:rFonts w:ascii="Times New Roman" w:hAnsi="Times New Roman"/>
      <w:i/>
      <w:sz w:val="17"/>
      <w:szCs w:val="17"/>
      <w:lang w:eastAsia="en-US"/>
    </w:rPr>
  </w:style>
  <w:style w:type="paragraph" w:customStyle="1" w:styleId="Bullets2">
    <w:name w:val="Bullets2"/>
    <w:basedOn w:val="Galley"/>
    <w:link w:val="Bullets2Char"/>
    <w:qFormat/>
    <w:rsid w:val="00256C71"/>
    <w:p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Bullets2Char">
    <w:name w:val="Bullets2 Char"/>
    <w:link w:val="Bullets2"/>
    <w:rsid w:val="00256C71"/>
    <w:rPr>
      <w:rFonts w:ascii="Times New Roman" w:eastAsia="Times New Roman" w:hAnsi="Times New Roman"/>
      <w:sz w:val="17"/>
      <w:szCs w:val="17"/>
      <w:lang w:eastAsia="en-US"/>
    </w:rPr>
  </w:style>
  <w:style w:type="paragraph" w:customStyle="1" w:styleId="GHeading1">
    <w:name w:val="G Heading 1"/>
    <w:basedOn w:val="Galley"/>
    <w:link w:val="GHeading1Char"/>
    <w:rsid w:val="00685927"/>
    <w:pPr>
      <w:spacing w:after="0"/>
      <w:jc w:val="center"/>
    </w:pPr>
    <w:rPr>
      <w:lang w:val="x-none" w:eastAsia="x-none"/>
    </w:rPr>
  </w:style>
  <w:style w:type="character" w:customStyle="1" w:styleId="GHeading1Char">
    <w:name w:val="G Heading 1 Char"/>
    <w:link w:val="GHeading1"/>
    <w:rsid w:val="00685927"/>
    <w:rPr>
      <w:rFonts w:ascii="Times New Roman" w:eastAsia="Times New Roman" w:hAnsi="Times New Roman"/>
      <w:sz w:val="17"/>
      <w:lang w:val="x-none" w:eastAsia="x-none"/>
    </w:rPr>
  </w:style>
  <w:style w:type="paragraph" w:customStyle="1" w:styleId="GHeading2">
    <w:name w:val="G Heading 2"/>
    <w:basedOn w:val="Galley"/>
    <w:link w:val="GHeading2Char"/>
    <w:rsid w:val="00685927"/>
    <w:pPr>
      <w:jc w:val="center"/>
    </w:pPr>
    <w:rPr>
      <w:i/>
      <w:lang w:val="x-none" w:eastAsia="x-none"/>
    </w:rPr>
  </w:style>
  <w:style w:type="character" w:customStyle="1" w:styleId="GHeading2Char">
    <w:name w:val="G Heading 2 Char"/>
    <w:link w:val="GHeading2"/>
    <w:rsid w:val="00685927"/>
    <w:rPr>
      <w:rFonts w:ascii="Times New Roman" w:eastAsia="Times New Roman" w:hAnsi="Times New Roman"/>
      <w:i/>
      <w:sz w:val="17"/>
      <w:lang w:val="x-none" w:eastAsia="x-none"/>
    </w:rPr>
  </w:style>
  <w:style w:type="paragraph" w:customStyle="1" w:styleId="GHeading3">
    <w:name w:val="G Heading 3"/>
    <w:basedOn w:val="Galley"/>
    <w:link w:val="GHeading3Char"/>
    <w:rsid w:val="00685927"/>
    <w:pPr>
      <w:jc w:val="center"/>
    </w:pPr>
    <w:rPr>
      <w:i/>
      <w:lang w:val="x-none" w:eastAsia="x-none"/>
    </w:rPr>
  </w:style>
  <w:style w:type="character" w:customStyle="1" w:styleId="GHeading3Char">
    <w:name w:val="G Heading 3 Char"/>
    <w:link w:val="GHeading3"/>
    <w:rsid w:val="00685927"/>
    <w:rPr>
      <w:rFonts w:ascii="Times New Roman" w:eastAsia="Times New Roman" w:hAnsi="Times New Roman"/>
      <w:i/>
      <w:sz w:val="17"/>
      <w:lang w:val="x-none" w:eastAsia="x-none"/>
    </w:rPr>
  </w:style>
  <w:style w:type="paragraph" w:customStyle="1" w:styleId="GG-body">
    <w:name w:val="GG-body"/>
    <w:basedOn w:val="Normal"/>
    <w:link w:val="GG-bodyChar"/>
    <w:qFormat/>
    <w:rsid w:val="00685927"/>
    <w:rPr>
      <w:rFonts w:eastAsia="Times New Roman"/>
      <w:szCs w:val="17"/>
    </w:rPr>
  </w:style>
  <w:style w:type="character" w:customStyle="1" w:styleId="GG-bodyChar">
    <w:name w:val="GG-body Char"/>
    <w:link w:val="GG-body"/>
    <w:rsid w:val="00685927"/>
    <w:rPr>
      <w:rFonts w:ascii="Times New Roman" w:eastAsia="Times New Roman" w:hAnsi="Times New Roman"/>
      <w:sz w:val="17"/>
      <w:szCs w:val="17"/>
      <w:lang w:eastAsia="en-US"/>
    </w:rPr>
  </w:style>
  <w:style w:type="paragraph" w:customStyle="1" w:styleId="GG-Bullets1">
    <w:name w:val="GG-Bullets1"/>
    <w:basedOn w:val="Normal"/>
    <w:next w:val="Normal"/>
    <w:link w:val="GG-Bullets1Char"/>
    <w:qFormat/>
    <w:rsid w:val="00685927"/>
    <w:pPr>
      <w:numPr>
        <w:numId w:val="1"/>
      </w:numPr>
      <w:tabs>
        <w:tab w:val="left" w:pos="1134"/>
      </w:tabs>
      <w:spacing w:after="0"/>
      <w:contextualSpacing/>
      <w:jc w:val="left"/>
    </w:pPr>
    <w:rPr>
      <w:rFonts w:ascii="CG Times (W1)" w:eastAsia="Times New Roman" w:hAnsi="CG Times (W1)"/>
      <w:szCs w:val="17"/>
    </w:rPr>
  </w:style>
  <w:style w:type="character" w:customStyle="1" w:styleId="GG-Bullets1Char">
    <w:name w:val="GG-Bullets1 Char"/>
    <w:link w:val="GG-Bullets1"/>
    <w:rsid w:val="00685927"/>
    <w:rPr>
      <w:rFonts w:ascii="CG Times (W1)" w:eastAsia="Times New Roman" w:hAnsi="CG Times (W1)"/>
      <w:sz w:val="17"/>
      <w:szCs w:val="17"/>
      <w:lang w:eastAsia="en-US"/>
    </w:rPr>
  </w:style>
  <w:style w:type="paragraph" w:customStyle="1" w:styleId="GG-Bullets2">
    <w:name w:val="GG-Bullets2"/>
    <w:basedOn w:val="Galley"/>
    <w:link w:val="GG-Bullets2Char"/>
    <w:qFormat/>
    <w:rsid w:val="00685927"/>
    <w:pPr>
      <w:numPr>
        <w:numId w:val="2"/>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GG-Bullets2Char">
    <w:name w:val="GG-Bullets2 Char"/>
    <w:link w:val="GG-Bullets2"/>
    <w:rsid w:val="00685927"/>
    <w:rPr>
      <w:rFonts w:ascii="Times New Roman" w:eastAsia="Times New Roman" w:hAnsi="Times New Roman"/>
      <w:sz w:val="17"/>
      <w:szCs w:val="17"/>
      <w:lang w:eastAsia="en-US"/>
    </w:rPr>
  </w:style>
  <w:style w:type="paragraph" w:customStyle="1" w:styleId="GG-Numbers1">
    <w:name w:val="GG-Numbers1"/>
    <w:basedOn w:val="ListParagraph"/>
    <w:link w:val="GG-Numbers1Char"/>
    <w:qFormat/>
    <w:rsid w:val="00685927"/>
    <w:pPr>
      <w:numPr>
        <w:numId w:val="3"/>
      </w:numPr>
    </w:pPr>
    <w:rPr>
      <w:rFonts w:eastAsia="Times New Roman"/>
      <w:szCs w:val="17"/>
    </w:rPr>
  </w:style>
  <w:style w:type="character" w:customStyle="1" w:styleId="GG-Numbers1Char">
    <w:name w:val="GG-Numbers1 Char"/>
    <w:link w:val="GG-Numbers1"/>
    <w:rsid w:val="00685927"/>
    <w:rPr>
      <w:rFonts w:ascii="Times New Roman" w:eastAsia="Times New Roman" w:hAnsi="Times New Roman"/>
      <w:sz w:val="17"/>
      <w:szCs w:val="17"/>
      <w:lang w:eastAsia="en-US"/>
    </w:rPr>
  </w:style>
  <w:style w:type="paragraph" w:customStyle="1" w:styleId="GG-SDated">
    <w:name w:val="GG-S.Dated"/>
    <w:basedOn w:val="GG-body"/>
    <w:next w:val="Normal"/>
    <w:link w:val="GG-SDatedChar"/>
    <w:qFormat/>
    <w:rsid w:val="00685927"/>
    <w:pPr>
      <w:spacing w:after="0"/>
    </w:pPr>
  </w:style>
  <w:style w:type="character" w:customStyle="1" w:styleId="GG-SDatedChar">
    <w:name w:val="GG-S.Dated Char"/>
    <w:link w:val="GG-SDated"/>
    <w:rsid w:val="00685927"/>
    <w:rPr>
      <w:rFonts w:ascii="Times New Roman" w:eastAsia="Times New Roman" w:hAnsi="Times New Roman"/>
      <w:sz w:val="17"/>
      <w:szCs w:val="17"/>
      <w:lang w:eastAsia="en-US"/>
    </w:rPr>
  </w:style>
  <w:style w:type="paragraph" w:customStyle="1" w:styleId="GG-SName">
    <w:name w:val="GG-S.Name"/>
    <w:basedOn w:val="Normal"/>
    <w:link w:val="GG-SNameChar"/>
    <w:qFormat/>
    <w:rsid w:val="00685927"/>
    <w:pPr>
      <w:spacing w:after="0"/>
      <w:jc w:val="right"/>
    </w:pPr>
    <w:rPr>
      <w:rFonts w:eastAsia="Times New Roman"/>
      <w:smallCaps/>
      <w:szCs w:val="20"/>
    </w:rPr>
  </w:style>
  <w:style w:type="character" w:customStyle="1" w:styleId="GG-SNameChar">
    <w:name w:val="GG-S.Name Char"/>
    <w:link w:val="GG-SName"/>
    <w:rsid w:val="00685927"/>
    <w:rPr>
      <w:rFonts w:ascii="Times New Roman" w:eastAsia="Times New Roman" w:hAnsi="Times New Roman"/>
      <w:smallCaps/>
      <w:sz w:val="17"/>
      <w:lang w:eastAsia="en-US"/>
    </w:rPr>
  </w:style>
  <w:style w:type="character" w:customStyle="1" w:styleId="GG-SigName">
    <w:name w:val="GG-SigName"/>
    <w:uiPriority w:val="1"/>
    <w:rsid w:val="00685927"/>
    <w:rPr>
      <w:rFonts w:ascii="Times New Roman" w:hAnsi="Times New Roman"/>
      <w:smallCaps/>
      <w:sz w:val="17"/>
      <w:szCs w:val="17"/>
      <w:lang w:eastAsia="en-US"/>
    </w:rPr>
  </w:style>
  <w:style w:type="paragraph" w:customStyle="1" w:styleId="GG-Signature">
    <w:name w:val="GG-Signature"/>
    <w:basedOn w:val="Normal"/>
    <w:link w:val="GG-SignatureChar"/>
    <w:qFormat/>
    <w:rsid w:val="00685927"/>
    <w:pPr>
      <w:spacing w:after="0"/>
      <w:jc w:val="right"/>
    </w:pPr>
    <w:rPr>
      <w:rFonts w:eastAsia="Times New Roman"/>
      <w:szCs w:val="17"/>
    </w:rPr>
  </w:style>
  <w:style w:type="character" w:customStyle="1" w:styleId="GG-SignatureChar">
    <w:name w:val="GG-Signature Char"/>
    <w:link w:val="GG-Signature"/>
    <w:rsid w:val="00685927"/>
    <w:rPr>
      <w:rFonts w:ascii="Times New Roman" w:eastAsia="Times New Roman" w:hAnsi="Times New Roman"/>
      <w:sz w:val="17"/>
      <w:szCs w:val="17"/>
      <w:lang w:eastAsia="en-US"/>
    </w:rPr>
  </w:style>
  <w:style w:type="character" w:customStyle="1" w:styleId="GG-SignatureName">
    <w:name w:val="GG-SignatureName"/>
    <w:uiPriority w:val="1"/>
    <w:rsid w:val="00685927"/>
    <w:rPr>
      <w:rFonts w:ascii="Times New Roman" w:eastAsia="Times New Roman" w:hAnsi="Times New Roman"/>
      <w:smallCaps/>
      <w:sz w:val="17"/>
      <w:szCs w:val="17"/>
      <w:lang w:eastAsia="en-US"/>
    </w:rPr>
  </w:style>
  <w:style w:type="paragraph" w:customStyle="1" w:styleId="GG-Sub1">
    <w:name w:val="GG-Sub1"/>
    <w:basedOn w:val="GG-body"/>
    <w:next w:val="GG-body"/>
    <w:link w:val="GG-Sub1Char"/>
    <w:qFormat/>
    <w:rsid w:val="00685927"/>
    <w:rPr>
      <w:b/>
    </w:rPr>
  </w:style>
  <w:style w:type="character" w:customStyle="1" w:styleId="GG-Sub1Char">
    <w:name w:val="GG-Sub1 Char"/>
    <w:link w:val="GG-Sub1"/>
    <w:rsid w:val="00685927"/>
    <w:rPr>
      <w:rFonts w:ascii="Times New Roman" w:eastAsia="Times New Roman" w:hAnsi="Times New Roman"/>
      <w:b/>
      <w:sz w:val="17"/>
      <w:szCs w:val="17"/>
      <w:lang w:eastAsia="en-US"/>
    </w:rPr>
  </w:style>
  <w:style w:type="paragraph" w:customStyle="1" w:styleId="GG-Sub2">
    <w:name w:val="GG-Sub2"/>
    <w:basedOn w:val="GG-Sub1"/>
    <w:next w:val="GG-body"/>
    <w:link w:val="GG-Sub2Char"/>
    <w:qFormat/>
    <w:rsid w:val="00685927"/>
    <w:rPr>
      <w:b w:val="0"/>
      <w:i/>
    </w:rPr>
  </w:style>
  <w:style w:type="character" w:customStyle="1" w:styleId="GG-Sub2Char">
    <w:name w:val="GG-Sub2 Char"/>
    <w:link w:val="GG-Sub2"/>
    <w:rsid w:val="00685927"/>
    <w:rPr>
      <w:rFonts w:ascii="Times New Roman" w:eastAsia="Times New Roman" w:hAnsi="Times New Roman"/>
      <w:i/>
      <w:sz w:val="17"/>
      <w:szCs w:val="17"/>
      <w:lang w:eastAsia="en-US"/>
    </w:rPr>
  </w:style>
  <w:style w:type="paragraph" w:customStyle="1" w:styleId="GG-Title1">
    <w:name w:val="GG-Title1"/>
    <w:basedOn w:val="Normal"/>
    <w:next w:val="Normal"/>
    <w:link w:val="GG-Title1Char"/>
    <w:qFormat/>
    <w:rsid w:val="00685927"/>
    <w:pPr>
      <w:jc w:val="center"/>
    </w:pPr>
    <w:rPr>
      <w:caps/>
      <w:szCs w:val="17"/>
    </w:rPr>
  </w:style>
  <w:style w:type="character" w:customStyle="1" w:styleId="GG-Title1Char">
    <w:name w:val="GG-Title1 Char"/>
    <w:link w:val="GG-Title1"/>
    <w:rsid w:val="00685927"/>
    <w:rPr>
      <w:rFonts w:ascii="Times New Roman" w:hAnsi="Times New Roman"/>
      <w:caps/>
      <w:sz w:val="17"/>
      <w:szCs w:val="17"/>
      <w:lang w:eastAsia="en-US"/>
    </w:rPr>
  </w:style>
  <w:style w:type="paragraph" w:customStyle="1" w:styleId="GG-Title2">
    <w:name w:val="GG-Title2"/>
    <w:basedOn w:val="Normal"/>
    <w:next w:val="Normal"/>
    <w:link w:val="GG-Title2Char"/>
    <w:qFormat/>
    <w:rsid w:val="00685927"/>
    <w:pPr>
      <w:jc w:val="center"/>
    </w:pPr>
    <w:rPr>
      <w:smallCaps/>
      <w:szCs w:val="17"/>
    </w:rPr>
  </w:style>
  <w:style w:type="character" w:customStyle="1" w:styleId="GG-Title2Char">
    <w:name w:val="GG-Title2 Char"/>
    <w:link w:val="GG-Title2"/>
    <w:rsid w:val="00685927"/>
    <w:rPr>
      <w:rFonts w:ascii="Times New Roman" w:hAnsi="Times New Roman"/>
      <w:smallCaps/>
      <w:sz w:val="17"/>
      <w:szCs w:val="17"/>
      <w:lang w:eastAsia="en-US"/>
    </w:rPr>
  </w:style>
  <w:style w:type="paragraph" w:customStyle="1" w:styleId="GG-Title3">
    <w:name w:val="GG-Title3"/>
    <w:basedOn w:val="Normal"/>
    <w:next w:val="Normal"/>
    <w:link w:val="GG-Title3Char"/>
    <w:qFormat/>
    <w:rsid w:val="00685927"/>
    <w:pPr>
      <w:jc w:val="center"/>
    </w:pPr>
    <w:rPr>
      <w:i/>
      <w:szCs w:val="17"/>
    </w:rPr>
  </w:style>
  <w:style w:type="character" w:customStyle="1" w:styleId="GG-Title3Char">
    <w:name w:val="GG-Title3 Char"/>
    <w:link w:val="GG-Title3"/>
    <w:rsid w:val="00685927"/>
    <w:rPr>
      <w:rFonts w:ascii="Times New Roman" w:hAnsi="Times New Roman"/>
      <w:i/>
      <w:sz w:val="17"/>
      <w:szCs w:val="17"/>
      <w:lang w:eastAsia="en-US"/>
    </w:rPr>
  </w:style>
  <w:style w:type="paragraph" w:customStyle="1" w:styleId="Heading10">
    <w:name w:val="Heading1"/>
    <w:basedOn w:val="Normal"/>
    <w:link w:val="Heading1Char0"/>
    <w:qFormat/>
    <w:rsid w:val="009D1E2E"/>
    <w:pPr>
      <w:spacing w:before="320" w:after="240" w:line="360" w:lineRule="exact"/>
      <w:jc w:val="center"/>
    </w:pPr>
    <w:rPr>
      <w:b/>
      <w:smallCaps/>
      <w:color w:val="000000"/>
      <w:sz w:val="36"/>
    </w:rPr>
  </w:style>
  <w:style w:type="character" w:customStyle="1" w:styleId="Heading1Char0">
    <w:name w:val="Heading1 Char"/>
    <w:link w:val="Heading10"/>
    <w:rsid w:val="009D1E2E"/>
    <w:rPr>
      <w:rFonts w:ascii="Times New Roman" w:hAnsi="Times New Roman"/>
      <w:b/>
      <w:smallCaps/>
      <w:color w:val="000000"/>
      <w:sz w:val="36"/>
      <w:szCs w:val="22"/>
      <w:lang w:eastAsia="en-US"/>
    </w:rPr>
  </w:style>
  <w:style w:type="numbering" w:customStyle="1" w:styleId="NoList2">
    <w:name w:val="No List2"/>
    <w:next w:val="NoList"/>
    <w:uiPriority w:val="99"/>
    <w:semiHidden/>
    <w:unhideWhenUsed/>
    <w:rsid w:val="009B2590"/>
  </w:style>
  <w:style w:type="numbering" w:customStyle="1" w:styleId="NoList3">
    <w:name w:val="No List3"/>
    <w:next w:val="NoList"/>
    <w:uiPriority w:val="99"/>
    <w:semiHidden/>
    <w:unhideWhenUsed/>
    <w:rsid w:val="00D45B87"/>
  </w:style>
  <w:style w:type="paragraph" w:customStyle="1" w:styleId="Style1">
    <w:name w:val="Style1"/>
    <w:basedOn w:val="Normal"/>
    <w:rsid w:val="00D45B8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left" w:pos="2400"/>
      </w:tabs>
    </w:pPr>
    <w:rPr>
      <w:rFonts w:ascii="CG Times (W1)" w:eastAsia="Times New Roman" w:hAnsi="CG Times (W1)"/>
      <w:szCs w:val="20"/>
    </w:rPr>
  </w:style>
  <w:style w:type="character" w:styleId="FollowedHyperlink">
    <w:name w:val="FollowedHyperlink"/>
    <w:uiPriority w:val="99"/>
    <w:rsid w:val="00D45B87"/>
    <w:rPr>
      <w:color w:val="800080"/>
      <w:u w:val="single"/>
    </w:rPr>
  </w:style>
  <w:style w:type="paragraph" w:customStyle="1" w:styleId="Number7">
    <w:name w:val="Number 7"/>
    <w:basedOn w:val="Heading7"/>
    <w:rsid w:val="00D45B87"/>
    <w:pPr>
      <w:numPr>
        <w:ilvl w:val="6"/>
      </w:numPr>
      <w:tabs>
        <w:tab w:val="clear" w:pos="160"/>
        <w:tab w:val="clear" w:pos="320"/>
        <w:tab w:val="clear" w:pos="480"/>
        <w:tab w:val="clear" w:pos="4560"/>
        <w:tab w:val="num" w:pos="4820"/>
      </w:tabs>
      <w:spacing w:after="240"/>
      <w:ind w:left="4820" w:hanging="567"/>
      <w:jc w:val="both"/>
      <w:outlineLvl w:val="9"/>
    </w:pPr>
  </w:style>
  <w:style w:type="paragraph" w:customStyle="1" w:styleId="Number1">
    <w:name w:val="Number 1"/>
    <w:basedOn w:val="Heading1"/>
    <w:rsid w:val="00D45B87"/>
    <w:pPr>
      <w:tabs>
        <w:tab w:val="num" w:pos="567"/>
      </w:tabs>
      <w:spacing w:before="0" w:line="170" w:lineRule="exact"/>
      <w:ind w:left="567" w:hanging="567"/>
      <w:jc w:val="both"/>
      <w:outlineLvl w:val="9"/>
    </w:pPr>
    <w:rPr>
      <w:rFonts w:eastAsia="Times New Roman"/>
      <w:b w:val="0"/>
      <w:smallCaps w:val="0"/>
      <w:color w:val="auto"/>
      <w:kern w:val="28"/>
      <w:sz w:val="17"/>
      <w:szCs w:val="20"/>
    </w:rPr>
  </w:style>
  <w:style w:type="paragraph" w:customStyle="1" w:styleId="Number2">
    <w:name w:val="Number 2"/>
    <w:basedOn w:val="Heading2"/>
    <w:rsid w:val="00D45B87"/>
    <w:pPr>
      <w:numPr>
        <w:ilvl w:val="1"/>
      </w:numPr>
      <w:tabs>
        <w:tab w:val="num" w:pos="1276"/>
      </w:tabs>
      <w:spacing w:after="240"/>
      <w:ind w:left="1276" w:hanging="709"/>
      <w:jc w:val="both"/>
      <w:outlineLvl w:val="9"/>
    </w:pPr>
    <w:rPr>
      <w:rFonts w:eastAsia="Times New Roman"/>
      <w:caps w:val="0"/>
      <w:szCs w:val="20"/>
      <w:lang w:val="en-AU"/>
    </w:rPr>
  </w:style>
  <w:style w:type="paragraph" w:customStyle="1" w:styleId="Number3">
    <w:name w:val="Number 3"/>
    <w:basedOn w:val="Heading3"/>
    <w:rsid w:val="00D45B87"/>
    <w:pPr>
      <w:keepLines w:val="0"/>
      <w:numPr>
        <w:ilvl w:val="2"/>
      </w:numPr>
      <w:tabs>
        <w:tab w:val="num" w:pos="2127"/>
      </w:tabs>
      <w:autoSpaceDE/>
      <w:autoSpaceDN/>
      <w:adjustRightInd/>
      <w:spacing w:before="0" w:after="240" w:line="170" w:lineRule="exact"/>
      <w:ind w:left="2127" w:hanging="851"/>
      <w:jc w:val="both"/>
      <w:outlineLvl w:val="9"/>
    </w:pPr>
    <w:rPr>
      <w:rFonts w:eastAsia="Times New Roman"/>
      <w:b w:val="0"/>
      <w:bCs w:val="0"/>
      <w:color w:val="auto"/>
      <w:sz w:val="17"/>
      <w:szCs w:val="20"/>
    </w:rPr>
  </w:style>
  <w:style w:type="paragraph" w:customStyle="1" w:styleId="Number4">
    <w:name w:val="Number 4"/>
    <w:basedOn w:val="Heading4"/>
    <w:rsid w:val="00D45B87"/>
    <w:pPr>
      <w:keepNext w:val="0"/>
      <w:keepLines w:val="0"/>
      <w:numPr>
        <w:ilvl w:val="3"/>
      </w:numPr>
      <w:tabs>
        <w:tab w:val="num" w:pos="3119"/>
      </w:tabs>
      <w:autoSpaceDE/>
      <w:autoSpaceDN/>
      <w:adjustRightInd/>
      <w:spacing w:before="0" w:after="240" w:line="170" w:lineRule="exact"/>
      <w:ind w:left="3118" w:hanging="993"/>
      <w:outlineLvl w:val="9"/>
    </w:pPr>
    <w:rPr>
      <w:rFonts w:eastAsia="Times New Roman"/>
      <w:color w:val="auto"/>
      <w:sz w:val="17"/>
      <w:szCs w:val="20"/>
    </w:rPr>
  </w:style>
  <w:style w:type="paragraph" w:customStyle="1" w:styleId="Number5">
    <w:name w:val="Number 5"/>
    <w:basedOn w:val="Heading5"/>
    <w:rsid w:val="00D45B87"/>
    <w:pPr>
      <w:numPr>
        <w:ilvl w:val="4"/>
      </w:numPr>
      <w:tabs>
        <w:tab w:val="clear" w:pos="160"/>
        <w:tab w:val="clear" w:pos="320"/>
        <w:tab w:val="clear" w:pos="480"/>
        <w:tab w:val="clear" w:pos="4560"/>
        <w:tab w:val="num" w:pos="3686"/>
      </w:tabs>
      <w:spacing w:after="240"/>
      <w:ind w:left="3686" w:hanging="567"/>
      <w:jc w:val="both"/>
      <w:outlineLvl w:val="9"/>
    </w:pPr>
    <w:rPr>
      <w:b w:val="0"/>
      <w:smallCaps w:val="0"/>
    </w:rPr>
  </w:style>
  <w:style w:type="paragraph" w:customStyle="1" w:styleId="Number6">
    <w:name w:val="Number 6"/>
    <w:basedOn w:val="Heading6"/>
    <w:rsid w:val="00D45B87"/>
    <w:pPr>
      <w:numPr>
        <w:ilvl w:val="5"/>
      </w:numPr>
      <w:tabs>
        <w:tab w:val="clear" w:pos="160"/>
        <w:tab w:val="clear" w:pos="320"/>
        <w:tab w:val="clear" w:pos="480"/>
        <w:tab w:val="clear" w:pos="4560"/>
        <w:tab w:val="left" w:pos="4253"/>
        <w:tab w:val="num" w:pos="4406"/>
      </w:tabs>
      <w:spacing w:after="240"/>
      <w:ind w:left="4253" w:hanging="567"/>
      <w:jc w:val="both"/>
      <w:outlineLvl w:val="9"/>
    </w:pPr>
  </w:style>
  <w:style w:type="paragraph" w:customStyle="1" w:styleId="Recitals">
    <w:name w:val="Recitals"/>
    <w:basedOn w:val="Normal"/>
    <w:rsid w:val="00D45B87"/>
    <w:pPr>
      <w:numPr>
        <w:numId w:val="17"/>
      </w:numPr>
      <w:spacing w:after="240"/>
    </w:pPr>
    <w:rPr>
      <w:rFonts w:eastAsia="Times New Roman"/>
      <w:szCs w:val="20"/>
    </w:rPr>
  </w:style>
  <w:style w:type="paragraph" w:customStyle="1" w:styleId="Level2">
    <w:name w:val="Level 2"/>
    <w:basedOn w:val="Normal"/>
    <w:rsid w:val="00D45B87"/>
    <w:pPr>
      <w:spacing w:after="240"/>
      <w:ind w:left="1276"/>
    </w:pPr>
    <w:rPr>
      <w:rFonts w:eastAsia="Times New Roman"/>
      <w:szCs w:val="20"/>
    </w:rPr>
  </w:style>
  <w:style w:type="paragraph" w:customStyle="1" w:styleId="Level3">
    <w:name w:val="Level 3"/>
    <w:basedOn w:val="Normal"/>
    <w:rsid w:val="00D45B87"/>
    <w:pPr>
      <w:tabs>
        <w:tab w:val="left" w:pos="2127"/>
      </w:tabs>
      <w:spacing w:after="240"/>
      <w:ind w:left="2127"/>
    </w:pPr>
    <w:rPr>
      <w:rFonts w:eastAsia="Times New Roman"/>
      <w:szCs w:val="20"/>
    </w:rPr>
  </w:style>
  <w:style w:type="paragraph" w:customStyle="1" w:styleId="Level1">
    <w:name w:val="Level 1"/>
    <w:basedOn w:val="Normal"/>
    <w:rsid w:val="00D45B87"/>
    <w:pPr>
      <w:spacing w:after="240"/>
      <w:ind w:left="567"/>
    </w:pPr>
    <w:rPr>
      <w:rFonts w:eastAsia="Times New Roman"/>
      <w:szCs w:val="20"/>
    </w:rPr>
  </w:style>
  <w:style w:type="paragraph" w:styleId="BodyTextIndent">
    <w:name w:val="Body Text Indent"/>
    <w:basedOn w:val="Normal"/>
    <w:link w:val="BodyTextIndentChar"/>
    <w:rsid w:val="00D45B87"/>
    <w:pPr>
      <w:ind w:left="2160"/>
    </w:pPr>
    <w:rPr>
      <w:rFonts w:ascii="CG Times (W1)" w:eastAsia="Times New Roman" w:hAnsi="CG Times (W1)"/>
      <w:i/>
      <w:szCs w:val="20"/>
    </w:rPr>
  </w:style>
  <w:style w:type="character" w:customStyle="1" w:styleId="BodyTextIndentChar">
    <w:name w:val="Body Text Indent Char"/>
    <w:basedOn w:val="DefaultParagraphFont"/>
    <w:link w:val="BodyTextIndent"/>
    <w:rsid w:val="00D45B87"/>
    <w:rPr>
      <w:rFonts w:ascii="CG Times (W1)" w:eastAsia="Times New Roman" w:hAnsi="CG Times (W1)"/>
      <w:i/>
      <w:sz w:val="17"/>
      <w:lang w:eastAsia="en-US"/>
    </w:rPr>
  </w:style>
  <w:style w:type="paragraph" w:styleId="BodyTextIndent2">
    <w:name w:val="Body Text Indent 2"/>
    <w:basedOn w:val="Normal"/>
    <w:link w:val="BodyTextIndent2Char"/>
    <w:rsid w:val="00D45B87"/>
    <w:pPr>
      <w:spacing w:line="240" w:lineRule="exact"/>
      <w:ind w:left="2126"/>
    </w:pPr>
    <w:rPr>
      <w:rFonts w:ascii="CG Times (W1)" w:eastAsia="Times New Roman" w:hAnsi="CG Times (W1)"/>
      <w:i/>
      <w:iCs/>
      <w:szCs w:val="20"/>
    </w:rPr>
  </w:style>
  <w:style w:type="character" w:customStyle="1" w:styleId="BodyTextIndent2Char">
    <w:name w:val="Body Text Indent 2 Char"/>
    <w:basedOn w:val="DefaultParagraphFont"/>
    <w:link w:val="BodyTextIndent2"/>
    <w:rsid w:val="00D45B87"/>
    <w:rPr>
      <w:rFonts w:ascii="CG Times (W1)" w:eastAsia="Times New Roman" w:hAnsi="CG Times (W1)"/>
      <w:i/>
      <w:iCs/>
      <w:sz w:val="17"/>
      <w:lang w:eastAsia="en-US"/>
    </w:rPr>
  </w:style>
  <w:style w:type="paragraph" w:customStyle="1" w:styleId="ScheduleAppendix">
    <w:name w:val="Schedule/Appendix"/>
    <w:basedOn w:val="Normal"/>
    <w:rsid w:val="00D45B87"/>
    <w:pPr>
      <w:spacing w:after="240"/>
      <w:jc w:val="center"/>
    </w:pPr>
    <w:rPr>
      <w:rFonts w:eastAsia="Times New Roman"/>
      <w:b/>
      <w:caps/>
      <w:szCs w:val="20"/>
    </w:rPr>
  </w:style>
  <w:style w:type="paragraph" w:customStyle="1" w:styleId="GSAPaperBullet1">
    <w:name w:val="GSAPaperBullet1"/>
    <w:basedOn w:val="GSAPaperStd"/>
    <w:rsid w:val="00D45B87"/>
    <w:pPr>
      <w:numPr>
        <w:numId w:val="28"/>
      </w:numPr>
      <w:tabs>
        <w:tab w:val="clear" w:pos="360"/>
        <w:tab w:val="left" w:pos="936"/>
      </w:tabs>
      <w:spacing w:before="0" w:line="240" w:lineRule="auto"/>
      <w:ind w:left="936"/>
    </w:pPr>
  </w:style>
  <w:style w:type="paragraph" w:customStyle="1" w:styleId="GSAPaperStd">
    <w:name w:val="GSAPaperStd"/>
    <w:basedOn w:val="GSAPaperCore"/>
    <w:rsid w:val="00D45B87"/>
    <w:pPr>
      <w:spacing w:before="120" w:after="120"/>
      <w:ind w:left="576" w:hanging="576"/>
    </w:pPr>
  </w:style>
  <w:style w:type="paragraph" w:customStyle="1" w:styleId="GSAPaperCore">
    <w:name w:val="GSAPaperCore"/>
    <w:rsid w:val="00D45B87"/>
    <w:pPr>
      <w:spacing w:line="252" w:lineRule="auto"/>
      <w:jc w:val="both"/>
    </w:pPr>
    <w:rPr>
      <w:rFonts w:ascii="Arial" w:eastAsia="Times New Roman" w:hAnsi="Arial"/>
      <w:sz w:val="24"/>
      <w:lang w:eastAsia="en-US"/>
    </w:rPr>
  </w:style>
  <w:style w:type="paragraph" w:customStyle="1" w:styleId="GSALegEXMemMainBullet">
    <w:name w:val="GSALegEXMemMainBullet"/>
    <w:basedOn w:val="GSALegExMemMain"/>
    <w:rsid w:val="00D45B87"/>
    <w:pPr>
      <w:numPr>
        <w:numId w:val="31"/>
      </w:numPr>
      <w:tabs>
        <w:tab w:val="clear" w:pos="360"/>
        <w:tab w:val="left" w:pos="936"/>
      </w:tabs>
      <w:spacing w:before="0"/>
      <w:ind w:left="936"/>
    </w:pPr>
  </w:style>
  <w:style w:type="paragraph" w:customStyle="1" w:styleId="GSALegExMemMain">
    <w:name w:val="GSALegExMemMain"/>
    <w:basedOn w:val="GSALegText"/>
    <w:rsid w:val="00D45B87"/>
    <w:pPr>
      <w:spacing w:before="120" w:after="120"/>
      <w:ind w:left="576" w:hanging="576"/>
    </w:pPr>
  </w:style>
  <w:style w:type="paragraph" w:customStyle="1" w:styleId="GSALegText">
    <w:name w:val="GSALegText"/>
    <w:rsid w:val="00D45B87"/>
    <w:rPr>
      <w:rFonts w:ascii="Times New Roman" w:eastAsia="Times New Roman" w:hAnsi="Times New Roman"/>
      <w:noProof/>
      <w:sz w:val="24"/>
      <w:lang w:eastAsia="en-US"/>
    </w:rPr>
  </w:style>
  <w:style w:type="paragraph" w:customStyle="1" w:styleId="GSAActionBullet1">
    <w:name w:val="GSAActionBullet1"/>
    <w:basedOn w:val="GSAActionDeadline"/>
    <w:rsid w:val="00D45B87"/>
    <w:pPr>
      <w:numPr>
        <w:numId w:val="29"/>
      </w:numPr>
    </w:pPr>
  </w:style>
  <w:style w:type="paragraph" w:customStyle="1" w:styleId="GSAActionDeadline">
    <w:name w:val="GSAActionDeadline"/>
    <w:basedOn w:val="GSAActionCore"/>
    <w:rsid w:val="00D45B87"/>
    <w:pPr>
      <w:spacing w:after="20"/>
    </w:pPr>
  </w:style>
  <w:style w:type="paragraph" w:customStyle="1" w:styleId="GSAActionCore">
    <w:name w:val="GSAActionCore"/>
    <w:rsid w:val="00D45B87"/>
    <w:pPr>
      <w:spacing w:before="60" w:after="60" w:line="252" w:lineRule="auto"/>
    </w:pPr>
    <w:rPr>
      <w:rFonts w:ascii="Arial" w:eastAsia="Times New Roman" w:hAnsi="Arial"/>
      <w:sz w:val="22"/>
      <w:lang w:eastAsia="en-US"/>
    </w:rPr>
  </w:style>
  <w:style w:type="paragraph" w:customStyle="1" w:styleId="GSAMinuteBullet2">
    <w:name w:val="GSAMinuteBullet2"/>
    <w:basedOn w:val="GSAMinuterBullet1"/>
    <w:rsid w:val="00D45B87"/>
    <w:pPr>
      <w:numPr>
        <w:numId w:val="30"/>
      </w:numPr>
      <w:tabs>
        <w:tab w:val="clear" w:pos="360"/>
        <w:tab w:val="num" w:pos="1296"/>
      </w:tabs>
      <w:ind w:left="1296"/>
    </w:pPr>
  </w:style>
  <w:style w:type="paragraph" w:customStyle="1" w:styleId="GSAMinuterBullet1">
    <w:name w:val="GSAMinuterBullet1"/>
    <w:basedOn w:val="GSAMinuteStd"/>
    <w:rsid w:val="00D45B87"/>
    <w:pPr>
      <w:tabs>
        <w:tab w:val="left" w:pos="936"/>
      </w:tabs>
      <w:spacing w:before="0"/>
      <w:ind w:left="0"/>
    </w:pPr>
  </w:style>
  <w:style w:type="paragraph" w:customStyle="1" w:styleId="GSAMinuteStd">
    <w:name w:val="GSAMinuteStd"/>
    <w:basedOn w:val="GSAMinuteCore"/>
    <w:rsid w:val="00D45B87"/>
    <w:pPr>
      <w:spacing w:before="120" w:after="120"/>
      <w:ind w:left="576"/>
    </w:pPr>
  </w:style>
  <w:style w:type="paragraph" w:customStyle="1" w:styleId="GSAMinuteCore">
    <w:name w:val="GSAMinuteCore"/>
    <w:rsid w:val="00D45B87"/>
    <w:pPr>
      <w:spacing w:line="252" w:lineRule="auto"/>
      <w:jc w:val="both"/>
    </w:pPr>
    <w:rPr>
      <w:rFonts w:ascii="Arial" w:eastAsia="Times New Roman" w:hAnsi="Arial"/>
      <w:sz w:val="24"/>
      <w:lang w:eastAsia="en-US"/>
    </w:rPr>
  </w:style>
  <w:style w:type="paragraph" w:customStyle="1" w:styleId="LetterBullet2">
    <w:name w:val="Letter Bullet2"/>
    <w:basedOn w:val="LetterBullet1"/>
    <w:rsid w:val="00D45B87"/>
    <w:pPr>
      <w:numPr>
        <w:numId w:val="32"/>
      </w:numPr>
      <w:ind w:left="720"/>
    </w:pPr>
  </w:style>
  <w:style w:type="paragraph" w:customStyle="1" w:styleId="LetterBullet1">
    <w:name w:val="Letter Bullet1"/>
    <w:basedOn w:val="LetterStandard"/>
    <w:rsid w:val="00D45B87"/>
    <w:pPr>
      <w:numPr>
        <w:numId w:val="16"/>
      </w:numPr>
      <w:spacing w:before="0"/>
    </w:pPr>
  </w:style>
  <w:style w:type="paragraph" w:customStyle="1" w:styleId="LetterStandard">
    <w:name w:val="Letter Standard"/>
    <w:rsid w:val="00D45B87"/>
    <w:pPr>
      <w:spacing w:before="100" w:after="100" w:line="252" w:lineRule="auto"/>
      <w:jc w:val="both"/>
    </w:pPr>
    <w:rPr>
      <w:rFonts w:ascii="Arial" w:eastAsia="Times New Roman" w:hAnsi="Arial"/>
      <w:sz w:val="24"/>
      <w:lang w:eastAsia="en-US"/>
    </w:rPr>
  </w:style>
  <w:style w:type="paragraph" w:customStyle="1" w:styleId="ARText1Bullet1">
    <w:name w:val="ARText1Bullet1"/>
    <w:basedOn w:val="ARText1"/>
    <w:rsid w:val="00D45B87"/>
    <w:pPr>
      <w:numPr>
        <w:numId w:val="33"/>
      </w:numPr>
      <w:spacing w:before="40"/>
    </w:pPr>
  </w:style>
  <w:style w:type="paragraph" w:customStyle="1" w:styleId="ARText1">
    <w:name w:val="ARText1"/>
    <w:basedOn w:val="ARBase"/>
    <w:rsid w:val="00D45B87"/>
    <w:pPr>
      <w:spacing w:before="80" w:after="80"/>
      <w:ind w:left="720"/>
      <w:jc w:val="both"/>
    </w:pPr>
  </w:style>
  <w:style w:type="paragraph" w:customStyle="1" w:styleId="ARBase">
    <w:name w:val="ARBase"/>
    <w:rsid w:val="00D45B87"/>
    <w:pPr>
      <w:spacing w:line="245" w:lineRule="auto"/>
    </w:pPr>
    <w:rPr>
      <w:rFonts w:ascii="Times New Roman" w:eastAsia="Times New Roman" w:hAnsi="Times New Roman"/>
      <w:sz w:val="24"/>
      <w:lang w:eastAsia="en-US"/>
    </w:rPr>
  </w:style>
  <w:style w:type="paragraph" w:styleId="ListBullet">
    <w:name w:val="List Bullet"/>
    <w:basedOn w:val="Normal"/>
    <w:autoRedefine/>
    <w:rsid w:val="00D45B87"/>
    <w:pPr>
      <w:numPr>
        <w:numId w:val="18"/>
      </w:numPr>
    </w:pPr>
    <w:rPr>
      <w:rFonts w:eastAsia="Times New Roman"/>
      <w:szCs w:val="20"/>
    </w:rPr>
  </w:style>
  <w:style w:type="paragraph" w:styleId="ListBullet2">
    <w:name w:val="List Bullet 2"/>
    <w:basedOn w:val="Normal"/>
    <w:autoRedefine/>
    <w:rsid w:val="00D45B87"/>
    <w:pPr>
      <w:numPr>
        <w:numId w:val="19"/>
      </w:numPr>
    </w:pPr>
    <w:rPr>
      <w:rFonts w:eastAsia="Times New Roman"/>
      <w:szCs w:val="20"/>
    </w:rPr>
  </w:style>
  <w:style w:type="paragraph" w:styleId="ListBullet3">
    <w:name w:val="List Bullet 3"/>
    <w:basedOn w:val="Normal"/>
    <w:autoRedefine/>
    <w:rsid w:val="00D45B87"/>
    <w:pPr>
      <w:numPr>
        <w:numId w:val="20"/>
      </w:numPr>
      <w:tabs>
        <w:tab w:val="clear" w:pos="926"/>
        <w:tab w:val="num" w:pos="1080"/>
      </w:tabs>
      <w:ind w:left="1080"/>
    </w:pPr>
    <w:rPr>
      <w:rFonts w:eastAsia="Times New Roman"/>
      <w:szCs w:val="20"/>
    </w:rPr>
  </w:style>
  <w:style w:type="paragraph" w:styleId="ListBullet4">
    <w:name w:val="List Bullet 4"/>
    <w:basedOn w:val="Normal"/>
    <w:autoRedefine/>
    <w:rsid w:val="00D45B87"/>
    <w:pPr>
      <w:numPr>
        <w:numId w:val="21"/>
      </w:numPr>
      <w:tabs>
        <w:tab w:val="clear" w:pos="1209"/>
        <w:tab w:val="num" w:pos="1440"/>
      </w:tabs>
      <w:ind w:left="1440"/>
    </w:pPr>
    <w:rPr>
      <w:rFonts w:eastAsia="Times New Roman"/>
      <w:szCs w:val="20"/>
    </w:rPr>
  </w:style>
  <w:style w:type="paragraph" w:styleId="ListBullet5">
    <w:name w:val="List Bullet 5"/>
    <w:basedOn w:val="Normal"/>
    <w:autoRedefine/>
    <w:rsid w:val="00D45B87"/>
    <w:pPr>
      <w:numPr>
        <w:numId w:val="22"/>
      </w:numPr>
    </w:pPr>
    <w:rPr>
      <w:rFonts w:eastAsia="Times New Roman"/>
      <w:szCs w:val="20"/>
    </w:rPr>
  </w:style>
  <w:style w:type="paragraph" w:styleId="ListNumber">
    <w:name w:val="List Number"/>
    <w:basedOn w:val="Normal"/>
    <w:rsid w:val="00D45B87"/>
    <w:pPr>
      <w:numPr>
        <w:numId w:val="23"/>
      </w:numPr>
    </w:pPr>
    <w:rPr>
      <w:rFonts w:eastAsia="Times New Roman"/>
      <w:szCs w:val="20"/>
    </w:rPr>
  </w:style>
  <w:style w:type="paragraph" w:styleId="ListNumber2">
    <w:name w:val="List Number 2"/>
    <w:basedOn w:val="Normal"/>
    <w:rsid w:val="00D45B87"/>
    <w:pPr>
      <w:numPr>
        <w:numId w:val="24"/>
      </w:numPr>
    </w:pPr>
    <w:rPr>
      <w:rFonts w:eastAsia="Times New Roman"/>
      <w:szCs w:val="20"/>
    </w:rPr>
  </w:style>
  <w:style w:type="paragraph" w:styleId="ListNumber3">
    <w:name w:val="List Number 3"/>
    <w:basedOn w:val="Normal"/>
    <w:rsid w:val="00D45B87"/>
    <w:pPr>
      <w:numPr>
        <w:numId w:val="25"/>
      </w:numPr>
      <w:tabs>
        <w:tab w:val="clear" w:pos="926"/>
        <w:tab w:val="num" w:pos="1080"/>
      </w:tabs>
      <w:ind w:left="1080"/>
    </w:pPr>
    <w:rPr>
      <w:rFonts w:eastAsia="Times New Roman"/>
      <w:szCs w:val="20"/>
    </w:rPr>
  </w:style>
  <w:style w:type="paragraph" w:styleId="ListNumber4">
    <w:name w:val="List Number 4"/>
    <w:basedOn w:val="Normal"/>
    <w:rsid w:val="00D45B87"/>
    <w:pPr>
      <w:numPr>
        <w:numId w:val="26"/>
      </w:numPr>
      <w:tabs>
        <w:tab w:val="clear" w:pos="1209"/>
        <w:tab w:val="num" w:pos="1440"/>
      </w:tabs>
      <w:ind w:left="1440"/>
    </w:pPr>
    <w:rPr>
      <w:rFonts w:eastAsia="Times New Roman"/>
      <w:szCs w:val="20"/>
    </w:rPr>
  </w:style>
  <w:style w:type="paragraph" w:styleId="ListNumber5">
    <w:name w:val="List Number 5"/>
    <w:basedOn w:val="Normal"/>
    <w:rsid w:val="00D45B87"/>
    <w:pPr>
      <w:numPr>
        <w:numId w:val="27"/>
      </w:numPr>
      <w:tabs>
        <w:tab w:val="clear" w:pos="1492"/>
        <w:tab w:val="num" w:pos="1800"/>
      </w:tabs>
      <w:ind w:left="1800"/>
    </w:pPr>
    <w:rPr>
      <w:rFonts w:eastAsia="Times New Roman"/>
      <w:szCs w:val="20"/>
    </w:rPr>
  </w:style>
  <w:style w:type="character" w:styleId="FootnoteReference">
    <w:name w:val="footnote reference"/>
    <w:semiHidden/>
    <w:rsid w:val="00D45B87"/>
    <w:rPr>
      <w:vertAlign w:val="superscript"/>
    </w:rPr>
  </w:style>
  <w:style w:type="paragraph" w:styleId="NormalWeb">
    <w:name w:val="Normal (Web)"/>
    <w:basedOn w:val="Normal"/>
    <w:rsid w:val="00D45B87"/>
    <w:pPr>
      <w:spacing w:after="120"/>
    </w:pPr>
    <w:rPr>
      <w:rFonts w:ascii="Arial Unicode MS" w:eastAsia="Arial Unicode MS" w:hAnsi="Arial Unicode MS" w:cs="Arial Unicode MS"/>
      <w:szCs w:val="24"/>
    </w:rPr>
  </w:style>
  <w:style w:type="paragraph" w:styleId="PlainText">
    <w:name w:val="Plain Text"/>
    <w:basedOn w:val="Normal"/>
    <w:link w:val="PlainTextChar"/>
    <w:rsid w:val="00D45B87"/>
    <w:rPr>
      <w:rFonts w:ascii="Courier New" w:eastAsia="Times New Roman" w:hAnsi="Courier New" w:cs="Courier New"/>
      <w:sz w:val="20"/>
      <w:szCs w:val="20"/>
    </w:rPr>
  </w:style>
  <w:style w:type="character" w:customStyle="1" w:styleId="PlainTextChar">
    <w:name w:val="Plain Text Char"/>
    <w:basedOn w:val="DefaultParagraphFont"/>
    <w:link w:val="PlainText"/>
    <w:rsid w:val="00D45B87"/>
    <w:rPr>
      <w:rFonts w:ascii="Courier New" w:eastAsia="Times New Roman" w:hAnsi="Courier New" w:cs="Courier New"/>
      <w:lang w:eastAsia="en-US"/>
    </w:rPr>
  </w:style>
  <w:style w:type="table" w:styleId="TableGrid">
    <w:name w:val="Table Grid"/>
    <w:basedOn w:val="TableNormal"/>
    <w:uiPriority w:val="59"/>
    <w:rsid w:val="00D45B8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D45B87"/>
    <w:pPr>
      <w:spacing w:after="120" w:line="480" w:lineRule="auto"/>
    </w:pPr>
    <w:rPr>
      <w:rFonts w:eastAsia="Times New Roman"/>
      <w:szCs w:val="24"/>
    </w:rPr>
  </w:style>
  <w:style w:type="character" w:customStyle="1" w:styleId="BodyText2Char">
    <w:name w:val="Body Text 2 Char"/>
    <w:basedOn w:val="DefaultParagraphFont"/>
    <w:link w:val="BodyText2"/>
    <w:rsid w:val="00D45B87"/>
    <w:rPr>
      <w:rFonts w:ascii="Times New Roman" w:eastAsia="Times New Roman" w:hAnsi="Times New Roman"/>
      <w:sz w:val="17"/>
      <w:szCs w:val="24"/>
      <w:lang w:eastAsia="en-US"/>
    </w:rPr>
  </w:style>
  <w:style w:type="paragraph" w:customStyle="1" w:styleId="WCbodycopy">
    <w:name w:val="WC body copy"/>
    <w:basedOn w:val="Normal"/>
    <w:rsid w:val="00D45B87"/>
    <w:pPr>
      <w:spacing w:line="280" w:lineRule="exact"/>
    </w:pPr>
    <w:rPr>
      <w:rFonts w:ascii="Arial" w:eastAsia="Times" w:hAnsi="Arial"/>
      <w:sz w:val="18"/>
      <w:szCs w:val="20"/>
    </w:rPr>
  </w:style>
  <w:style w:type="numbering" w:customStyle="1" w:styleId="NoList11">
    <w:name w:val="No List11"/>
    <w:next w:val="NoList"/>
    <w:uiPriority w:val="99"/>
    <w:semiHidden/>
    <w:unhideWhenUsed/>
    <w:rsid w:val="00D45B87"/>
  </w:style>
  <w:style w:type="numbering" w:customStyle="1" w:styleId="NoList111">
    <w:name w:val="No List111"/>
    <w:next w:val="NoList"/>
    <w:uiPriority w:val="99"/>
    <w:semiHidden/>
    <w:unhideWhenUsed/>
    <w:rsid w:val="00D45B87"/>
  </w:style>
  <w:style w:type="table" w:customStyle="1" w:styleId="TableGrid1">
    <w:name w:val="Table Grid1"/>
    <w:basedOn w:val="TableNormal"/>
    <w:next w:val="TableGrid"/>
    <w:uiPriority w:val="59"/>
    <w:rsid w:val="00D45B8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rc1">
    <w:name w:val="src1"/>
    <w:rsid w:val="00D45B87"/>
    <w:rPr>
      <w:i/>
      <w:iCs/>
      <w:color w:val="666666"/>
      <w:sz w:val="22"/>
      <w:szCs w:val="22"/>
    </w:rPr>
  </w:style>
  <w:style w:type="character" w:styleId="HTMLCite">
    <w:name w:val="HTML Cite"/>
    <w:rsid w:val="00D45B87"/>
    <w:rPr>
      <w:i/>
      <w:iCs/>
    </w:rPr>
  </w:style>
  <w:style w:type="character" w:customStyle="1" w:styleId="section">
    <w:name w:val="section"/>
    <w:rsid w:val="00D45B87"/>
  </w:style>
  <w:style w:type="paragraph" w:customStyle="1" w:styleId="GSALegTextHeadSection">
    <w:name w:val="GSALegTextHeadSection"/>
    <w:basedOn w:val="GSALegText"/>
    <w:next w:val="GSALegText1"/>
    <w:rsid w:val="00D45B87"/>
    <w:pPr>
      <w:keepNext/>
      <w:keepLines/>
      <w:widowControl w:val="0"/>
      <w:tabs>
        <w:tab w:val="right" w:pos="720"/>
        <w:tab w:val="left" w:pos="864"/>
      </w:tabs>
      <w:spacing w:before="180"/>
      <w:ind w:left="864" w:hanging="864"/>
    </w:pPr>
    <w:rPr>
      <w:b/>
    </w:rPr>
  </w:style>
  <w:style w:type="paragraph" w:customStyle="1" w:styleId="GSALegText1">
    <w:name w:val="GSALegText1"/>
    <w:basedOn w:val="GSALegText"/>
    <w:rsid w:val="00D45B87"/>
    <w:pPr>
      <w:tabs>
        <w:tab w:val="right" w:pos="1296"/>
        <w:tab w:val="left" w:pos="1440"/>
      </w:tabs>
      <w:spacing w:before="120" w:after="120"/>
      <w:ind w:left="1440" w:hanging="1440"/>
      <w:jc w:val="both"/>
    </w:pPr>
  </w:style>
  <w:style w:type="paragraph" w:customStyle="1" w:styleId="GSALegText1D">
    <w:name w:val="GSALegText1D"/>
    <w:basedOn w:val="GSALegText1"/>
    <w:rsid w:val="00D45B87"/>
    <w:pPr>
      <w:ind w:left="2016" w:hanging="2016"/>
    </w:pPr>
  </w:style>
  <w:style w:type="paragraph" w:customStyle="1" w:styleId="GSALegTextHeadSectionIns">
    <w:name w:val="GSALegTextHeadSectionIns"/>
    <w:basedOn w:val="GSALegTextHeadSection"/>
    <w:rsid w:val="00D45B87"/>
  </w:style>
  <w:style w:type="paragraph" w:customStyle="1" w:styleId="GSALegText2">
    <w:name w:val="GSALegText2"/>
    <w:basedOn w:val="GSALegText1"/>
    <w:rsid w:val="00D45B87"/>
    <w:pPr>
      <w:tabs>
        <w:tab w:val="clear" w:pos="1296"/>
        <w:tab w:val="clear" w:pos="1440"/>
        <w:tab w:val="right" w:pos="1872"/>
        <w:tab w:val="left" w:pos="2016"/>
      </w:tabs>
      <w:spacing w:before="0"/>
      <w:ind w:left="2016" w:hanging="2016"/>
    </w:pPr>
  </w:style>
  <w:style w:type="paragraph" w:customStyle="1" w:styleId="GSALegText3">
    <w:name w:val="GSALegText3"/>
    <w:basedOn w:val="GSALegText2"/>
    <w:rsid w:val="00D45B87"/>
    <w:pPr>
      <w:tabs>
        <w:tab w:val="clear" w:pos="1872"/>
        <w:tab w:val="clear" w:pos="2016"/>
        <w:tab w:val="right" w:pos="2448"/>
        <w:tab w:val="left" w:pos="2592"/>
      </w:tabs>
      <w:ind w:left="2592" w:hanging="2592"/>
    </w:pPr>
  </w:style>
  <w:style w:type="paragraph" w:customStyle="1" w:styleId="GSALegFootnoteTextMain">
    <w:name w:val="GSALegFootnoteTextMain"/>
    <w:basedOn w:val="GSALegText"/>
    <w:rsid w:val="00D45B87"/>
    <w:pPr>
      <w:tabs>
        <w:tab w:val="right" w:pos="144"/>
        <w:tab w:val="left" w:pos="288"/>
      </w:tabs>
      <w:spacing w:before="60" w:after="60"/>
      <w:ind w:left="288" w:hanging="288"/>
    </w:pPr>
    <w:rPr>
      <w:sz w:val="20"/>
    </w:rPr>
  </w:style>
  <w:style w:type="character" w:customStyle="1" w:styleId="Paranumbers">
    <w:name w:val="Para numbers"/>
    <w:rsid w:val="00D45B87"/>
    <w:rPr>
      <w:rFonts w:ascii="CG Times" w:hAnsi="CG Times"/>
      <w:noProof w:val="0"/>
      <w:sz w:val="22"/>
      <w:lang w:val="en-US"/>
    </w:rPr>
  </w:style>
  <w:style w:type="paragraph" w:customStyle="1" w:styleId="general2">
    <w:name w:val="general 2"/>
    <w:rsid w:val="00D45B87"/>
    <w:pPr>
      <w:tabs>
        <w:tab w:val="left" w:pos="-720"/>
      </w:tabs>
      <w:suppressAutoHyphens/>
      <w:ind w:firstLine="566"/>
    </w:pPr>
    <w:rPr>
      <w:rFonts w:ascii="CG Times" w:eastAsia="Times New Roman" w:hAnsi="CG Times"/>
      <w:sz w:val="22"/>
      <w:lang w:val="en-US" w:eastAsia="en-US"/>
    </w:rPr>
  </w:style>
  <w:style w:type="paragraph" w:customStyle="1" w:styleId="general1">
    <w:name w:val="general 1"/>
    <w:rsid w:val="00D45B87"/>
    <w:pPr>
      <w:tabs>
        <w:tab w:val="left" w:pos="-720"/>
      </w:tabs>
      <w:suppressAutoHyphens/>
      <w:ind w:firstLine="720"/>
    </w:pPr>
    <w:rPr>
      <w:rFonts w:ascii="CG Times" w:eastAsia="Times New Roman" w:hAnsi="CG Times"/>
      <w:sz w:val="22"/>
      <w:lang w:val="en-US" w:eastAsia="en-US"/>
    </w:rPr>
  </w:style>
  <w:style w:type="paragraph" w:customStyle="1" w:styleId="general5">
    <w:name w:val="general 5"/>
    <w:rsid w:val="00D45B87"/>
    <w:pPr>
      <w:tabs>
        <w:tab w:val="left" w:pos="-720"/>
        <w:tab w:val="left" w:pos="0"/>
        <w:tab w:val="left" w:pos="720"/>
        <w:tab w:val="left" w:pos="1440"/>
        <w:tab w:val="left" w:pos="2160"/>
      </w:tabs>
      <w:suppressAutoHyphens/>
      <w:ind w:left="2777" w:hanging="737"/>
    </w:pPr>
    <w:rPr>
      <w:rFonts w:ascii="CG Times" w:eastAsia="Times New Roman" w:hAnsi="CG Times"/>
      <w:sz w:val="22"/>
      <w:lang w:val="en-US" w:eastAsia="en-US"/>
    </w:rPr>
  </w:style>
  <w:style w:type="paragraph" w:customStyle="1" w:styleId="general3">
    <w:name w:val="general 3"/>
    <w:rsid w:val="00D45B87"/>
    <w:pPr>
      <w:tabs>
        <w:tab w:val="left" w:pos="-720"/>
        <w:tab w:val="left" w:pos="0"/>
        <w:tab w:val="left" w:pos="720"/>
      </w:tabs>
      <w:suppressAutoHyphens/>
      <w:ind w:left="1303" w:hanging="737"/>
    </w:pPr>
    <w:rPr>
      <w:rFonts w:ascii="CG Times" w:eastAsia="Times New Roman" w:hAnsi="CG Times"/>
      <w:sz w:val="22"/>
      <w:lang w:val="en-US" w:eastAsia="en-US"/>
    </w:rPr>
  </w:style>
  <w:style w:type="paragraph" w:customStyle="1" w:styleId="general4">
    <w:name w:val="general 4"/>
    <w:rsid w:val="00D45B87"/>
    <w:pPr>
      <w:tabs>
        <w:tab w:val="left" w:pos="-720"/>
        <w:tab w:val="left" w:pos="0"/>
        <w:tab w:val="left" w:pos="720"/>
        <w:tab w:val="left" w:pos="1440"/>
      </w:tabs>
      <w:suppressAutoHyphens/>
      <w:ind w:left="2040" w:hanging="737"/>
    </w:pPr>
    <w:rPr>
      <w:rFonts w:ascii="CG Times" w:eastAsia="Times New Roman" w:hAnsi="CG Times"/>
      <w:sz w:val="22"/>
      <w:lang w:val="en-US" w:eastAsia="en-US"/>
    </w:rPr>
  </w:style>
  <w:style w:type="paragraph" w:customStyle="1" w:styleId="clausenotes1">
    <w:name w:val="clause notes 1"/>
    <w:rsid w:val="00D45B87"/>
    <w:pPr>
      <w:tabs>
        <w:tab w:val="left" w:pos="-720"/>
      </w:tabs>
      <w:suppressAutoHyphens/>
    </w:pPr>
    <w:rPr>
      <w:rFonts w:ascii="CG Times" w:eastAsia="Times New Roman" w:hAnsi="CG Times"/>
      <w:sz w:val="22"/>
      <w:lang w:val="en-US" w:eastAsia="en-US"/>
    </w:rPr>
  </w:style>
  <w:style w:type="paragraph" w:customStyle="1" w:styleId="clausenotes2">
    <w:name w:val="clause notes 2"/>
    <w:rsid w:val="00D45B87"/>
    <w:pPr>
      <w:tabs>
        <w:tab w:val="left" w:pos="-720"/>
      </w:tabs>
      <w:suppressAutoHyphens/>
    </w:pPr>
    <w:rPr>
      <w:rFonts w:ascii="CG Times" w:eastAsia="Times New Roman" w:hAnsi="CG Times"/>
      <w:sz w:val="22"/>
      <w:lang w:val="en-US" w:eastAsia="en-US"/>
    </w:rPr>
  </w:style>
  <w:style w:type="paragraph" w:customStyle="1" w:styleId="general6">
    <w:name w:val="general 6"/>
    <w:rsid w:val="00D45B87"/>
    <w:pPr>
      <w:tabs>
        <w:tab w:val="left" w:pos="-720"/>
        <w:tab w:val="left" w:pos="0"/>
        <w:tab w:val="left" w:pos="720"/>
        <w:tab w:val="left" w:pos="1440"/>
        <w:tab w:val="left" w:pos="2160"/>
        <w:tab w:val="left" w:pos="2880"/>
      </w:tabs>
      <w:suppressAutoHyphens/>
      <w:ind w:left="3514"/>
    </w:pPr>
    <w:rPr>
      <w:rFonts w:ascii="CG Times" w:eastAsia="Times New Roman" w:hAnsi="CG Times"/>
      <w:sz w:val="22"/>
      <w:lang w:val="en-US" w:eastAsia="en-US"/>
    </w:rPr>
  </w:style>
  <w:style w:type="character" w:customStyle="1" w:styleId="Bibliogrphy">
    <w:name w:val="Bibliogrphy"/>
    <w:rsid w:val="00D45B87"/>
  </w:style>
  <w:style w:type="paragraph" w:customStyle="1" w:styleId="RightPar1">
    <w:name w:val="Right Par 1"/>
    <w:rsid w:val="00D45B87"/>
    <w:pPr>
      <w:tabs>
        <w:tab w:val="left" w:pos="-720"/>
        <w:tab w:val="left" w:pos="0"/>
        <w:tab w:val="decimal" w:pos="720"/>
      </w:tabs>
      <w:suppressAutoHyphens/>
      <w:ind w:left="720" w:hanging="432"/>
    </w:pPr>
    <w:rPr>
      <w:rFonts w:ascii="CG Times" w:eastAsia="Times New Roman" w:hAnsi="CG Times"/>
      <w:sz w:val="22"/>
      <w:lang w:val="en-US" w:eastAsia="en-US"/>
    </w:rPr>
  </w:style>
  <w:style w:type="paragraph" w:customStyle="1" w:styleId="RightPar2">
    <w:name w:val="Right Par 2"/>
    <w:rsid w:val="00D45B87"/>
    <w:pPr>
      <w:tabs>
        <w:tab w:val="left" w:pos="-720"/>
        <w:tab w:val="left" w:pos="0"/>
        <w:tab w:val="left" w:pos="720"/>
        <w:tab w:val="decimal" w:pos="1440"/>
      </w:tabs>
      <w:suppressAutoHyphens/>
      <w:ind w:left="1440" w:hanging="432"/>
    </w:pPr>
    <w:rPr>
      <w:rFonts w:ascii="CG Times" w:eastAsia="Times New Roman" w:hAnsi="CG Times"/>
      <w:sz w:val="22"/>
      <w:lang w:val="en-US" w:eastAsia="en-US"/>
    </w:rPr>
  </w:style>
  <w:style w:type="paragraph" w:customStyle="1" w:styleId="RightPar3">
    <w:name w:val="Right Par 3"/>
    <w:rsid w:val="00D45B87"/>
    <w:pPr>
      <w:tabs>
        <w:tab w:val="left" w:pos="-720"/>
        <w:tab w:val="left" w:pos="0"/>
        <w:tab w:val="left" w:pos="720"/>
        <w:tab w:val="left" w:pos="1440"/>
        <w:tab w:val="decimal" w:pos="2160"/>
      </w:tabs>
      <w:suppressAutoHyphens/>
      <w:ind w:left="2160" w:hanging="432"/>
    </w:pPr>
    <w:rPr>
      <w:rFonts w:ascii="CG Times" w:eastAsia="Times New Roman" w:hAnsi="CG Times"/>
      <w:sz w:val="22"/>
      <w:lang w:val="en-US" w:eastAsia="en-US"/>
    </w:rPr>
  </w:style>
  <w:style w:type="paragraph" w:customStyle="1" w:styleId="RightPar4">
    <w:name w:val="Right Par 4"/>
    <w:rsid w:val="00D45B87"/>
    <w:pPr>
      <w:tabs>
        <w:tab w:val="left" w:pos="-720"/>
        <w:tab w:val="left" w:pos="0"/>
        <w:tab w:val="left" w:pos="720"/>
        <w:tab w:val="left" w:pos="1440"/>
        <w:tab w:val="left" w:pos="2160"/>
        <w:tab w:val="decimal" w:pos="2880"/>
      </w:tabs>
      <w:suppressAutoHyphens/>
      <w:ind w:left="2880" w:hanging="432"/>
    </w:pPr>
    <w:rPr>
      <w:rFonts w:ascii="CG Times" w:eastAsia="Times New Roman" w:hAnsi="CG Times"/>
      <w:sz w:val="22"/>
      <w:lang w:val="en-US" w:eastAsia="en-US"/>
    </w:rPr>
  </w:style>
  <w:style w:type="paragraph" w:customStyle="1" w:styleId="RightPar5">
    <w:name w:val="Right Par 5"/>
    <w:rsid w:val="00D45B87"/>
    <w:pPr>
      <w:tabs>
        <w:tab w:val="left" w:pos="-720"/>
        <w:tab w:val="left" w:pos="0"/>
        <w:tab w:val="left" w:pos="720"/>
        <w:tab w:val="left" w:pos="1440"/>
        <w:tab w:val="left" w:pos="2160"/>
        <w:tab w:val="left" w:pos="2880"/>
        <w:tab w:val="decimal" w:pos="3600"/>
      </w:tabs>
      <w:suppressAutoHyphens/>
      <w:ind w:left="3600" w:hanging="576"/>
    </w:pPr>
    <w:rPr>
      <w:rFonts w:ascii="CG Times" w:eastAsia="Times New Roman" w:hAnsi="CG Times"/>
      <w:sz w:val="22"/>
      <w:lang w:val="en-US" w:eastAsia="en-US"/>
    </w:rPr>
  </w:style>
  <w:style w:type="paragraph" w:customStyle="1" w:styleId="RightPar6">
    <w:name w:val="Right Par 6"/>
    <w:rsid w:val="00D45B87"/>
    <w:pPr>
      <w:tabs>
        <w:tab w:val="left" w:pos="-720"/>
        <w:tab w:val="left" w:pos="0"/>
        <w:tab w:val="left" w:pos="720"/>
        <w:tab w:val="left" w:pos="1440"/>
        <w:tab w:val="left" w:pos="2160"/>
        <w:tab w:val="left" w:pos="2880"/>
        <w:tab w:val="left" w:pos="3600"/>
        <w:tab w:val="decimal" w:pos="4320"/>
      </w:tabs>
      <w:suppressAutoHyphens/>
      <w:ind w:left="4320" w:hanging="576"/>
    </w:pPr>
    <w:rPr>
      <w:rFonts w:ascii="CG Times" w:eastAsia="Times New Roman" w:hAnsi="CG Times"/>
      <w:sz w:val="22"/>
      <w:lang w:val="en-US" w:eastAsia="en-US"/>
    </w:rPr>
  </w:style>
  <w:style w:type="paragraph" w:customStyle="1" w:styleId="RightPar7">
    <w:name w:val="Right Par 7"/>
    <w:rsid w:val="00D45B87"/>
    <w:pPr>
      <w:tabs>
        <w:tab w:val="left" w:pos="-720"/>
        <w:tab w:val="left" w:pos="0"/>
        <w:tab w:val="left" w:pos="720"/>
        <w:tab w:val="left" w:pos="1440"/>
        <w:tab w:val="left" w:pos="2160"/>
        <w:tab w:val="left" w:pos="2880"/>
        <w:tab w:val="left" w:pos="3600"/>
        <w:tab w:val="left" w:pos="4320"/>
        <w:tab w:val="decimal" w:pos="5040"/>
      </w:tabs>
      <w:suppressAutoHyphens/>
      <w:ind w:left="5040" w:hanging="432"/>
    </w:pPr>
    <w:rPr>
      <w:rFonts w:ascii="CG Times" w:eastAsia="Times New Roman" w:hAnsi="CG Times"/>
      <w:sz w:val="22"/>
      <w:lang w:val="en-US" w:eastAsia="en-US"/>
    </w:rPr>
  </w:style>
  <w:style w:type="paragraph" w:customStyle="1" w:styleId="RightPar8">
    <w:name w:val="Right Par 8"/>
    <w:rsid w:val="00D45B87"/>
    <w:pPr>
      <w:tabs>
        <w:tab w:val="left" w:pos="-720"/>
        <w:tab w:val="left" w:pos="0"/>
        <w:tab w:val="left" w:pos="720"/>
        <w:tab w:val="left" w:pos="1440"/>
        <w:tab w:val="left" w:pos="2160"/>
        <w:tab w:val="left" w:pos="2880"/>
        <w:tab w:val="left" w:pos="3600"/>
        <w:tab w:val="left" w:pos="4320"/>
        <w:tab w:val="left" w:pos="5040"/>
        <w:tab w:val="decimal" w:pos="5760"/>
      </w:tabs>
      <w:suppressAutoHyphens/>
      <w:ind w:left="5760" w:hanging="432"/>
    </w:pPr>
    <w:rPr>
      <w:rFonts w:ascii="CG Times" w:eastAsia="Times New Roman" w:hAnsi="CG Times"/>
      <w:sz w:val="22"/>
      <w:lang w:val="en-US" w:eastAsia="en-US"/>
    </w:rPr>
  </w:style>
  <w:style w:type="character" w:customStyle="1" w:styleId="TechInit">
    <w:name w:val="Tech Init"/>
    <w:rsid w:val="00D45B87"/>
    <w:rPr>
      <w:rFonts w:ascii="CG Times" w:hAnsi="CG Times"/>
      <w:noProof w:val="0"/>
      <w:sz w:val="22"/>
      <w:lang w:val="en-US"/>
    </w:rPr>
  </w:style>
  <w:style w:type="paragraph" w:customStyle="1" w:styleId="Technical5">
    <w:name w:val="Technical 5"/>
    <w:rsid w:val="00D45B87"/>
    <w:pPr>
      <w:tabs>
        <w:tab w:val="left" w:pos="-720"/>
      </w:tabs>
      <w:suppressAutoHyphens/>
      <w:ind w:firstLine="720"/>
    </w:pPr>
    <w:rPr>
      <w:rFonts w:ascii="CG Times" w:eastAsia="Times New Roman" w:hAnsi="CG Times"/>
      <w:b/>
      <w:sz w:val="22"/>
      <w:lang w:val="en-US" w:eastAsia="en-US"/>
    </w:rPr>
  </w:style>
  <w:style w:type="paragraph" w:customStyle="1" w:styleId="Technical6">
    <w:name w:val="Technical 6"/>
    <w:rsid w:val="00D45B87"/>
    <w:pPr>
      <w:tabs>
        <w:tab w:val="left" w:pos="-720"/>
      </w:tabs>
      <w:suppressAutoHyphens/>
      <w:ind w:firstLine="720"/>
    </w:pPr>
    <w:rPr>
      <w:rFonts w:ascii="CG Times" w:eastAsia="Times New Roman" w:hAnsi="CG Times"/>
      <w:b/>
      <w:sz w:val="22"/>
      <w:lang w:val="en-US" w:eastAsia="en-US"/>
    </w:rPr>
  </w:style>
  <w:style w:type="character" w:customStyle="1" w:styleId="Technical2">
    <w:name w:val="Technical 2"/>
    <w:rsid w:val="00D45B87"/>
    <w:rPr>
      <w:rFonts w:ascii="CG Times" w:hAnsi="CG Times"/>
      <w:noProof w:val="0"/>
      <w:sz w:val="22"/>
      <w:lang w:val="en-US"/>
    </w:rPr>
  </w:style>
  <w:style w:type="character" w:customStyle="1" w:styleId="Technical3">
    <w:name w:val="Technical 3"/>
    <w:rsid w:val="00D45B87"/>
    <w:rPr>
      <w:rFonts w:ascii="CG Times" w:hAnsi="CG Times"/>
      <w:noProof w:val="0"/>
      <w:sz w:val="22"/>
      <w:lang w:val="en-US"/>
    </w:rPr>
  </w:style>
  <w:style w:type="paragraph" w:customStyle="1" w:styleId="Technical4">
    <w:name w:val="Technical 4"/>
    <w:rsid w:val="00D45B87"/>
    <w:pPr>
      <w:tabs>
        <w:tab w:val="left" w:pos="-720"/>
      </w:tabs>
      <w:suppressAutoHyphens/>
    </w:pPr>
    <w:rPr>
      <w:rFonts w:ascii="CG Times" w:eastAsia="Times New Roman" w:hAnsi="CG Times"/>
      <w:b/>
      <w:sz w:val="22"/>
      <w:lang w:val="en-US" w:eastAsia="en-US"/>
    </w:rPr>
  </w:style>
  <w:style w:type="character" w:customStyle="1" w:styleId="Technical1">
    <w:name w:val="Technical 1"/>
    <w:rsid w:val="00D45B87"/>
    <w:rPr>
      <w:rFonts w:ascii="CG Times" w:hAnsi="CG Times"/>
      <w:noProof w:val="0"/>
      <w:sz w:val="22"/>
      <w:lang w:val="en-US"/>
    </w:rPr>
  </w:style>
  <w:style w:type="paragraph" w:customStyle="1" w:styleId="Technical7">
    <w:name w:val="Technical 7"/>
    <w:rsid w:val="00D45B87"/>
    <w:pPr>
      <w:tabs>
        <w:tab w:val="left" w:pos="-720"/>
      </w:tabs>
      <w:suppressAutoHyphens/>
      <w:ind w:firstLine="720"/>
    </w:pPr>
    <w:rPr>
      <w:rFonts w:ascii="CG Times" w:eastAsia="Times New Roman" w:hAnsi="CG Times"/>
      <w:b/>
      <w:sz w:val="22"/>
      <w:lang w:val="en-US" w:eastAsia="en-US"/>
    </w:rPr>
  </w:style>
  <w:style w:type="paragraph" w:customStyle="1" w:styleId="Technical8">
    <w:name w:val="Technical 8"/>
    <w:rsid w:val="00D45B87"/>
    <w:pPr>
      <w:tabs>
        <w:tab w:val="left" w:pos="-720"/>
      </w:tabs>
      <w:suppressAutoHyphens/>
      <w:ind w:firstLine="720"/>
    </w:pPr>
    <w:rPr>
      <w:rFonts w:ascii="CG Times" w:eastAsia="Times New Roman" w:hAnsi="CG Times"/>
      <w:b/>
      <w:sz w:val="22"/>
      <w:lang w:val="en-US" w:eastAsia="en-US"/>
    </w:rPr>
  </w:style>
  <w:style w:type="paragraph" w:customStyle="1" w:styleId="Pleading">
    <w:name w:val="Pleading"/>
    <w:rsid w:val="00D45B87"/>
    <w:pPr>
      <w:tabs>
        <w:tab w:val="left" w:pos="-720"/>
      </w:tabs>
      <w:suppressAutoHyphens/>
      <w:spacing w:line="240" w:lineRule="exact"/>
    </w:pPr>
    <w:rPr>
      <w:rFonts w:ascii="CG Times" w:eastAsia="Times New Roman" w:hAnsi="CG Times"/>
      <w:sz w:val="22"/>
      <w:lang w:val="en-US" w:eastAsia="en-US"/>
    </w:rPr>
  </w:style>
  <w:style w:type="character" w:customStyle="1" w:styleId="DocInit">
    <w:name w:val="Doc Init"/>
    <w:rsid w:val="00D45B87"/>
  </w:style>
  <w:style w:type="character" w:customStyle="1" w:styleId="EquationCaption">
    <w:name w:val="_Equation Caption"/>
    <w:rsid w:val="00D45B87"/>
  </w:style>
  <w:style w:type="paragraph" w:customStyle="1" w:styleId="galley0">
    <w:name w:val="galley"/>
    <w:basedOn w:val="Normal"/>
    <w:rsid w:val="00D45B87"/>
    <w:pPr>
      <w:spacing w:line="170" w:lineRule="atLeast"/>
    </w:pPr>
    <w:rPr>
      <w:rFonts w:ascii="CG Times (W1)" w:eastAsia="Times New Roman" w:hAnsi="CG Times (W1)"/>
      <w:szCs w:val="17"/>
      <w:lang w:eastAsia="en-AU"/>
    </w:rPr>
  </w:style>
  <w:style w:type="paragraph" w:customStyle="1" w:styleId="HR">
    <w:name w:val="HR"/>
    <w:aliases w:val="Regulation Heading,Regulatio"/>
    <w:basedOn w:val="Normal"/>
    <w:next w:val="Normal"/>
    <w:rsid w:val="00D45B87"/>
    <w:pPr>
      <w:keepNext/>
      <w:tabs>
        <w:tab w:val="left" w:pos="960"/>
      </w:tabs>
      <w:spacing w:before="360"/>
      <w:ind w:left="964" w:hanging="964"/>
    </w:pPr>
    <w:rPr>
      <w:rFonts w:ascii="CG Times (W1)" w:eastAsia="Times New Roman" w:hAnsi="CG Times (W1)"/>
      <w:b/>
      <w:szCs w:val="20"/>
      <w:lang w:eastAsia="en-AU"/>
    </w:rPr>
  </w:style>
  <w:style w:type="paragraph" w:styleId="BodyText">
    <w:name w:val="Body Text"/>
    <w:basedOn w:val="Normal"/>
    <w:link w:val="BodyTextChar"/>
    <w:uiPriority w:val="99"/>
    <w:rsid w:val="00D45B87"/>
    <w:pPr>
      <w:spacing w:after="120"/>
    </w:pPr>
    <w:rPr>
      <w:rFonts w:eastAsia="Times New Roman"/>
      <w:szCs w:val="20"/>
    </w:rPr>
  </w:style>
  <w:style w:type="character" w:customStyle="1" w:styleId="BodyTextChar">
    <w:name w:val="Body Text Char"/>
    <w:basedOn w:val="DefaultParagraphFont"/>
    <w:link w:val="BodyText"/>
    <w:uiPriority w:val="99"/>
    <w:rsid w:val="00D45B87"/>
    <w:rPr>
      <w:rFonts w:ascii="Times New Roman" w:eastAsia="Times New Roman" w:hAnsi="Times New Roman"/>
      <w:sz w:val="17"/>
      <w:lang w:eastAsia="en-US"/>
    </w:rPr>
  </w:style>
  <w:style w:type="numbering" w:customStyle="1" w:styleId="NoList21">
    <w:name w:val="No List21"/>
    <w:next w:val="NoList"/>
    <w:uiPriority w:val="99"/>
    <w:semiHidden/>
    <w:rsid w:val="00D45B87"/>
  </w:style>
  <w:style w:type="paragraph" w:customStyle="1" w:styleId="GFirstWord">
    <w:name w:val="G First Word"/>
    <w:basedOn w:val="Galley"/>
    <w:link w:val="GFirstWordChar"/>
    <w:rsid w:val="00D45B87"/>
    <w:pPr>
      <w:spacing w:after="0"/>
    </w:pPr>
    <w:rPr>
      <w:lang w:val="x-none" w:eastAsia="x-none"/>
    </w:rPr>
  </w:style>
  <w:style w:type="character" w:customStyle="1" w:styleId="GFirstWordChar">
    <w:name w:val="G First Word Char"/>
    <w:link w:val="GFirstWord"/>
    <w:rsid w:val="00D45B87"/>
    <w:rPr>
      <w:rFonts w:ascii="Times New Roman" w:eastAsia="Times New Roman" w:hAnsi="Times New Roman"/>
      <w:sz w:val="17"/>
      <w:lang w:val="x-none" w:eastAsia="x-none"/>
    </w:rPr>
  </w:style>
  <w:style w:type="table" w:customStyle="1" w:styleId="TableGrid2">
    <w:name w:val="Table Grid2"/>
    <w:basedOn w:val="TableNormal"/>
    <w:next w:val="TableGrid"/>
    <w:rsid w:val="00D45B8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rsid w:val="00D45B87"/>
    <w:pPr>
      <w:spacing w:after="120"/>
      <w:ind w:left="283"/>
    </w:pPr>
    <w:rPr>
      <w:rFonts w:eastAsia="Times New Roman"/>
      <w:sz w:val="16"/>
      <w:szCs w:val="16"/>
    </w:rPr>
  </w:style>
  <w:style w:type="character" w:customStyle="1" w:styleId="BodyTextIndent3Char">
    <w:name w:val="Body Text Indent 3 Char"/>
    <w:basedOn w:val="DefaultParagraphFont"/>
    <w:link w:val="BodyTextIndent3"/>
    <w:rsid w:val="00D45B87"/>
    <w:rPr>
      <w:rFonts w:ascii="Times New Roman" w:eastAsia="Times New Roman" w:hAnsi="Times New Roman"/>
      <w:sz w:val="16"/>
      <w:szCs w:val="16"/>
      <w:lang w:eastAsia="en-US"/>
    </w:rPr>
  </w:style>
  <w:style w:type="character" w:styleId="CommentReference">
    <w:name w:val="annotation reference"/>
    <w:rsid w:val="00D45B87"/>
    <w:rPr>
      <w:sz w:val="16"/>
      <w:szCs w:val="16"/>
    </w:rPr>
  </w:style>
  <w:style w:type="paragraph" w:styleId="CommentText">
    <w:name w:val="annotation text"/>
    <w:basedOn w:val="Normal"/>
    <w:link w:val="CommentTextChar"/>
    <w:rsid w:val="00D45B87"/>
    <w:rPr>
      <w:rFonts w:eastAsia="Times New Roman"/>
      <w:sz w:val="20"/>
      <w:szCs w:val="20"/>
    </w:rPr>
  </w:style>
  <w:style w:type="character" w:customStyle="1" w:styleId="CommentTextChar">
    <w:name w:val="Comment Text Char"/>
    <w:basedOn w:val="DefaultParagraphFont"/>
    <w:link w:val="CommentText"/>
    <w:rsid w:val="00D45B87"/>
    <w:rPr>
      <w:rFonts w:ascii="Times New Roman" w:eastAsia="Times New Roman" w:hAnsi="Times New Roman"/>
      <w:lang w:eastAsia="en-US"/>
    </w:rPr>
  </w:style>
  <w:style w:type="paragraph" w:customStyle="1" w:styleId="StyleHeading1Kernat18pt">
    <w:name w:val="Style Heading 1 + Kern at 18 pt"/>
    <w:basedOn w:val="Heading1"/>
    <w:link w:val="StyleHeading1Kernat18ptChar"/>
    <w:autoRedefine/>
    <w:rsid w:val="00D45B87"/>
    <w:pPr>
      <w:keepNext/>
      <w:spacing w:before="240" w:after="120" w:line="170" w:lineRule="exact"/>
      <w:jc w:val="left"/>
    </w:pPr>
    <w:rPr>
      <w:rFonts w:eastAsia="Times New Roman"/>
      <w:bCs/>
      <w:caps/>
      <w:smallCaps w:val="0"/>
      <w:color w:val="auto"/>
      <w:kern w:val="36"/>
      <w:sz w:val="22"/>
      <w:szCs w:val="20"/>
    </w:rPr>
  </w:style>
  <w:style w:type="paragraph" w:customStyle="1" w:styleId="TableRow">
    <w:name w:val="Table Row"/>
    <w:basedOn w:val="Normal"/>
    <w:rsid w:val="00D45B87"/>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Arial" w:eastAsia="Times" w:hAnsi="Arial"/>
      <w:sz w:val="20"/>
      <w:szCs w:val="20"/>
    </w:rPr>
  </w:style>
  <w:style w:type="paragraph" w:customStyle="1" w:styleId="TableHeader">
    <w:name w:val="Table Header"/>
    <w:basedOn w:val="Normal"/>
    <w:rsid w:val="00D45B87"/>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Arial" w:eastAsia="Times" w:hAnsi="Arial"/>
      <w:b/>
      <w:sz w:val="20"/>
      <w:szCs w:val="20"/>
    </w:rPr>
  </w:style>
  <w:style w:type="paragraph" w:customStyle="1" w:styleId="StyleHeading310pt">
    <w:name w:val="Style Heading 3 + 10 pt"/>
    <w:basedOn w:val="Heading3"/>
    <w:autoRedefine/>
    <w:rsid w:val="00D45B87"/>
    <w:pPr>
      <w:keepNext/>
      <w:keepLines w:val="0"/>
      <w:autoSpaceDE/>
      <w:autoSpaceDN/>
      <w:adjustRightInd/>
      <w:spacing w:before="0" w:after="40" w:line="170" w:lineRule="exact"/>
      <w:jc w:val="both"/>
    </w:pPr>
    <w:rPr>
      <w:rFonts w:eastAsia="Times New Roman"/>
      <w:iCs/>
      <w:color w:val="auto"/>
      <w:sz w:val="20"/>
      <w:szCs w:val="20"/>
    </w:rPr>
  </w:style>
  <w:style w:type="character" w:customStyle="1" w:styleId="StyleHeading1Kernat18ptChar">
    <w:name w:val="Style Heading 1 + Kern at 18 pt Char"/>
    <w:link w:val="StyleHeading1Kernat18pt"/>
    <w:rsid w:val="00D45B87"/>
    <w:rPr>
      <w:rFonts w:ascii="Times New Roman" w:eastAsia="Times New Roman" w:hAnsi="Times New Roman"/>
      <w:b/>
      <w:bCs/>
      <w:caps/>
      <w:kern w:val="36"/>
      <w:sz w:val="22"/>
      <w:lang w:eastAsia="en-US"/>
    </w:rPr>
  </w:style>
  <w:style w:type="character" w:customStyle="1" w:styleId="Instruction">
    <w:name w:val="Instruction"/>
    <w:rsid w:val="00D45B87"/>
    <w:rPr>
      <w:rFonts w:ascii="Times New Roman" w:hAnsi="Times New Roman" w:cs="Courier New"/>
      <w:i/>
      <w:sz w:val="22"/>
    </w:rPr>
  </w:style>
  <w:style w:type="paragraph" w:customStyle="1" w:styleId="CoverTitle">
    <w:name w:val="Cover Title"/>
    <w:next w:val="CoverSub-title"/>
    <w:rsid w:val="00D45B87"/>
    <w:pPr>
      <w:spacing w:after="120" w:line="520" w:lineRule="exact"/>
      <w:ind w:left="3175"/>
    </w:pPr>
    <w:rPr>
      <w:rFonts w:ascii="Arial" w:eastAsia="Times" w:hAnsi="Arial"/>
      <w:color w:val="000099"/>
      <w:sz w:val="44"/>
      <w:szCs w:val="32"/>
      <w:lang w:eastAsia="en-US"/>
    </w:rPr>
  </w:style>
  <w:style w:type="paragraph" w:customStyle="1" w:styleId="CoverSub-title">
    <w:name w:val="Cover Sub-title"/>
    <w:basedOn w:val="CoverTitle"/>
    <w:next w:val="CoverText"/>
    <w:rsid w:val="00D45B87"/>
    <w:pPr>
      <w:spacing w:before="60" w:after="0" w:line="312" w:lineRule="auto"/>
    </w:pPr>
    <w:rPr>
      <w:color w:val="auto"/>
      <w:sz w:val="24"/>
    </w:rPr>
  </w:style>
  <w:style w:type="paragraph" w:customStyle="1" w:styleId="CoverText">
    <w:name w:val="Cover Text"/>
    <w:basedOn w:val="CoverTitle"/>
    <w:next w:val="Normal"/>
    <w:rsid w:val="00D45B87"/>
    <w:pPr>
      <w:spacing w:before="600" w:after="0" w:line="312" w:lineRule="auto"/>
    </w:pPr>
    <w:rPr>
      <w:color w:val="auto"/>
      <w:sz w:val="24"/>
    </w:rPr>
  </w:style>
  <w:style w:type="paragraph" w:customStyle="1" w:styleId="Noparagraphstyle">
    <w:name w:val="[No paragraph style]"/>
    <w:rsid w:val="00D45B87"/>
    <w:pPr>
      <w:widowControl w:val="0"/>
      <w:autoSpaceDE w:val="0"/>
      <w:autoSpaceDN w:val="0"/>
      <w:adjustRightInd w:val="0"/>
      <w:spacing w:line="288" w:lineRule="auto"/>
      <w:textAlignment w:val="center"/>
    </w:pPr>
    <w:rPr>
      <w:rFonts w:ascii="Times-Roman" w:eastAsia="Times New Roman" w:hAnsi="Times-Roman"/>
      <w:color w:val="000000"/>
      <w:sz w:val="24"/>
      <w:szCs w:val="24"/>
      <w:lang w:val="en-GB" w:eastAsia="en-US"/>
    </w:rPr>
  </w:style>
  <w:style w:type="paragraph" w:customStyle="1" w:styleId="Heading2A">
    <w:name w:val="Heading 2A"/>
    <w:basedOn w:val="Heading2"/>
    <w:autoRedefine/>
    <w:rsid w:val="00D45B87"/>
    <w:pPr>
      <w:keepNext/>
      <w:spacing w:before="120" w:after="60"/>
      <w:jc w:val="left"/>
    </w:pPr>
    <w:rPr>
      <w:rFonts w:ascii="Arial" w:eastAsia="Times New Roman" w:hAnsi="Arial"/>
      <w:b/>
      <w:caps w:val="0"/>
      <w:sz w:val="20"/>
      <w:szCs w:val="20"/>
      <w:lang w:val="en-GB"/>
    </w:rPr>
  </w:style>
  <w:style w:type="paragraph" w:customStyle="1" w:styleId="StyleHeading112pt">
    <w:name w:val="Style Heading 1 + 12 pt"/>
    <w:basedOn w:val="Heading1"/>
    <w:autoRedefine/>
    <w:rsid w:val="00D45B87"/>
    <w:pPr>
      <w:keepNext/>
      <w:spacing w:before="80" w:after="80" w:line="170" w:lineRule="exact"/>
      <w:jc w:val="left"/>
    </w:pPr>
    <w:rPr>
      <w:rFonts w:ascii="Arial" w:eastAsia="Times New Roman" w:hAnsi="Arial" w:cs="ZurichBT-Light"/>
      <w:bCs/>
      <w:smallCaps w:val="0"/>
      <w:color w:val="auto"/>
      <w:kern w:val="36"/>
      <w:sz w:val="32"/>
      <w:szCs w:val="20"/>
      <w:lang w:val="en-GB" w:eastAsia="en-AU"/>
    </w:rPr>
  </w:style>
  <w:style w:type="table" w:customStyle="1" w:styleId="TableGrid11">
    <w:name w:val="Table Grid11"/>
    <w:basedOn w:val="TableNormal"/>
    <w:next w:val="TableGrid"/>
    <w:rsid w:val="00D45B87"/>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Times" w:eastAsia="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TOC2Left0cmFirstline0cm">
    <w:name w:val="Style TOC 2 + Left:  0 cm First line:  0 cm"/>
    <w:basedOn w:val="TOC1"/>
    <w:autoRedefine/>
    <w:rsid w:val="00D45B87"/>
    <w:pPr>
      <w:keepLines w:val="0"/>
      <w:tabs>
        <w:tab w:val="right" w:leader="dot" w:pos="9360"/>
      </w:tabs>
      <w:autoSpaceDE/>
      <w:autoSpaceDN/>
      <w:adjustRightInd/>
      <w:spacing w:before="60" w:after="60" w:line="240" w:lineRule="auto"/>
      <w:ind w:right="1000"/>
      <w:jc w:val="both"/>
    </w:pPr>
    <w:rPr>
      <w:rFonts w:ascii="Arial" w:hAnsi="Arial" w:cs="Arial"/>
      <w:bCs/>
      <w:noProof/>
      <w:color w:val="auto"/>
      <w:sz w:val="20"/>
      <w:szCs w:val="20"/>
      <w:lang w:val="en-GB" w:eastAsia="en-US"/>
    </w:rPr>
  </w:style>
  <w:style w:type="paragraph" w:customStyle="1" w:styleId="Style10ptBoldBefore4ptAfter4pt">
    <w:name w:val="Style 10 pt Bold Before:  4 pt After:  4 pt"/>
    <w:basedOn w:val="Normal"/>
    <w:autoRedefine/>
    <w:rsid w:val="00D45B87"/>
    <w:pPr>
      <w:spacing w:before="80"/>
    </w:pPr>
    <w:rPr>
      <w:rFonts w:ascii="Arial" w:eastAsia="Times New Roman" w:hAnsi="Arial"/>
      <w:b/>
      <w:bCs/>
      <w:caps/>
      <w:kern w:val="36"/>
      <w:sz w:val="22"/>
      <w:szCs w:val="20"/>
      <w:lang w:val="en-GB"/>
    </w:rPr>
  </w:style>
  <w:style w:type="paragraph" w:customStyle="1" w:styleId="StyleHeading210pt">
    <w:name w:val="Style Heading 2 + 10 pt"/>
    <w:basedOn w:val="Heading2"/>
    <w:autoRedefine/>
    <w:rsid w:val="00D45B87"/>
    <w:pPr>
      <w:keepNext/>
      <w:tabs>
        <w:tab w:val="left" w:pos="680"/>
        <w:tab w:val="left" w:pos="907"/>
        <w:tab w:val="left" w:pos="1134"/>
        <w:tab w:val="left" w:pos="1361"/>
        <w:tab w:val="left" w:pos="1588"/>
        <w:tab w:val="left" w:pos="1814"/>
        <w:tab w:val="left" w:pos="2041"/>
      </w:tabs>
      <w:spacing w:before="300" w:after="120" w:line="312" w:lineRule="auto"/>
      <w:ind w:left="200"/>
      <w:jc w:val="left"/>
    </w:pPr>
    <w:rPr>
      <w:rFonts w:ascii="Arial" w:eastAsia="Times" w:hAnsi="Arial" w:cs="Arial"/>
      <w:bCs/>
      <w:caps w:val="0"/>
      <w:sz w:val="20"/>
      <w:szCs w:val="28"/>
      <w:lang w:val="en-GB"/>
    </w:rPr>
  </w:style>
  <w:style w:type="paragraph" w:customStyle="1" w:styleId="StyleHeading111pt">
    <w:name w:val="Style Heading 1 + 11 pt"/>
    <w:basedOn w:val="Heading1"/>
    <w:autoRedefine/>
    <w:rsid w:val="00D45B87"/>
    <w:pPr>
      <w:keepNext/>
      <w:tabs>
        <w:tab w:val="left" w:pos="227"/>
        <w:tab w:val="left" w:pos="454"/>
        <w:tab w:val="left" w:pos="680"/>
        <w:tab w:val="left" w:pos="907"/>
        <w:tab w:val="left" w:pos="1134"/>
        <w:tab w:val="left" w:pos="1361"/>
        <w:tab w:val="left" w:pos="1588"/>
        <w:tab w:val="left" w:pos="1814"/>
        <w:tab w:val="left" w:pos="2041"/>
      </w:tabs>
      <w:spacing w:before="80" w:after="80" w:line="312" w:lineRule="auto"/>
      <w:jc w:val="left"/>
    </w:pPr>
    <w:rPr>
      <w:rFonts w:ascii="Arial" w:eastAsia="Times New Roman" w:hAnsi="Arial" w:cs="ZurichBT-Light"/>
      <w:caps/>
      <w:smallCaps w:val="0"/>
      <w:color w:val="auto"/>
      <w:kern w:val="32"/>
      <w:sz w:val="32"/>
      <w:szCs w:val="18"/>
      <w:lang w:val="en-GB" w:eastAsia="en-AU"/>
    </w:rPr>
  </w:style>
  <w:style w:type="paragraph" w:customStyle="1" w:styleId="StyleHeading111pt1">
    <w:name w:val="Style Heading 1 + 11 pt1"/>
    <w:basedOn w:val="Heading1"/>
    <w:autoRedefine/>
    <w:rsid w:val="00D45B87"/>
    <w:pPr>
      <w:keepNext/>
      <w:tabs>
        <w:tab w:val="left" w:pos="227"/>
        <w:tab w:val="left" w:pos="454"/>
        <w:tab w:val="left" w:pos="680"/>
        <w:tab w:val="left" w:pos="907"/>
        <w:tab w:val="left" w:pos="1134"/>
        <w:tab w:val="left" w:pos="1361"/>
        <w:tab w:val="left" w:pos="1588"/>
        <w:tab w:val="left" w:pos="1814"/>
        <w:tab w:val="left" w:pos="2041"/>
      </w:tabs>
      <w:spacing w:before="80" w:after="80" w:line="170" w:lineRule="exact"/>
      <w:jc w:val="left"/>
    </w:pPr>
    <w:rPr>
      <w:rFonts w:ascii="Arial" w:eastAsia="Times New Roman" w:hAnsi="Arial" w:cs="ZurichBT-Light"/>
      <w:caps/>
      <w:smallCaps w:val="0"/>
      <w:color w:val="auto"/>
      <w:kern w:val="32"/>
      <w:sz w:val="32"/>
      <w:szCs w:val="18"/>
      <w:lang w:val="en-GB" w:eastAsia="en-AU"/>
    </w:rPr>
  </w:style>
  <w:style w:type="paragraph" w:customStyle="1" w:styleId="Heading2B">
    <w:name w:val="Heading 2B"/>
    <w:basedOn w:val="Heading2"/>
    <w:autoRedefine/>
    <w:rsid w:val="00D45B87"/>
    <w:pPr>
      <w:keepNext/>
      <w:tabs>
        <w:tab w:val="left" w:pos="680"/>
        <w:tab w:val="left" w:pos="907"/>
        <w:tab w:val="left" w:pos="1134"/>
        <w:tab w:val="left" w:pos="1361"/>
        <w:tab w:val="left" w:pos="1588"/>
        <w:tab w:val="left" w:pos="1814"/>
        <w:tab w:val="left" w:pos="2041"/>
      </w:tabs>
      <w:spacing w:before="120" w:after="60" w:line="312" w:lineRule="auto"/>
      <w:jc w:val="left"/>
    </w:pPr>
    <w:rPr>
      <w:rFonts w:ascii="Arial Bold" w:eastAsia="Times" w:hAnsi="Arial Bold" w:cs="Arial"/>
      <w:b/>
      <w:bCs/>
      <w:iCs/>
      <w:caps w:val="0"/>
      <w:color w:val="FFFFFF"/>
      <w:szCs w:val="28"/>
      <w:lang w:val="en-AU"/>
    </w:rPr>
  </w:style>
  <w:style w:type="paragraph" w:customStyle="1" w:styleId="Style3">
    <w:name w:val="Style3"/>
    <w:basedOn w:val="Normal"/>
    <w:rsid w:val="00D45B87"/>
    <w:pPr>
      <w:keepNext/>
      <w:numPr>
        <w:ilvl w:val="1"/>
        <w:numId w:val="34"/>
      </w:numPr>
      <w:tabs>
        <w:tab w:val="left" w:pos="0"/>
        <w:tab w:val="left" w:pos="543"/>
        <w:tab w:val="left" w:pos="997"/>
        <w:tab w:val="left" w:pos="1450"/>
        <w:tab w:val="left" w:pos="1960"/>
        <w:tab w:val="left" w:pos="2584"/>
        <w:tab w:val="left" w:pos="3600"/>
      </w:tabs>
      <w:outlineLvl w:val="1"/>
    </w:pPr>
    <w:rPr>
      <w:rFonts w:ascii="Arial" w:eastAsia="Times New Roman" w:hAnsi="Arial" w:cs="Arial"/>
      <w:b/>
      <w:bCs/>
      <w:i/>
      <w:iCs/>
      <w:color w:val="000000"/>
      <w:szCs w:val="20"/>
      <w:lang w:val="en-GB" w:eastAsia="en-AU"/>
    </w:rPr>
  </w:style>
  <w:style w:type="paragraph" w:customStyle="1" w:styleId="HStyle">
    <w:name w:val="H Style"/>
    <w:basedOn w:val="Heading2"/>
    <w:link w:val="HStyleChar"/>
    <w:autoRedefine/>
    <w:rsid w:val="00D45B87"/>
    <w:pPr>
      <w:keepNext/>
      <w:pBdr>
        <w:top w:val="single" w:sz="4" w:space="5" w:color="FFFFFF"/>
        <w:left w:val="single" w:sz="4" w:space="1" w:color="FFFFFF"/>
        <w:bottom w:val="single" w:sz="4" w:space="3" w:color="FFFFFF"/>
        <w:right w:val="single" w:sz="4" w:space="0" w:color="FFFFFF"/>
      </w:pBdr>
      <w:shd w:val="clear" w:color="auto" w:fill="FCAF17"/>
      <w:tabs>
        <w:tab w:val="left" w:pos="680"/>
        <w:tab w:val="left" w:pos="907"/>
        <w:tab w:val="left" w:pos="1134"/>
        <w:tab w:val="left" w:pos="1361"/>
        <w:tab w:val="left" w:pos="1588"/>
        <w:tab w:val="left" w:pos="1814"/>
        <w:tab w:val="left" w:pos="2041"/>
      </w:tabs>
      <w:spacing w:before="120" w:after="60" w:line="312" w:lineRule="auto"/>
      <w:ind w:left="-84"/>
      <w:jc w:val="left"/>
    </w:pPr>
    <w:rPr>
      <w:rFonts w:ascii="Arial Bold" w:eastAsia="Times" w:hAnsi="Arial Bold" w:cs="Arial"/>
      <w:b/>
      <w:bCs/>
      <w:iCs/>
      <w:caps w:val="0"/>
      <w:color w:val="FFFFFF"/>
      <w:szCs w:val="28"/>
      <w:lang w:val="en-AU"/>
    </w:rPr>
  </w:style>
  <w:style w:type="character" w:customStyle="1" w:styleId="HStyleChar">
    <w:name w:val="H Style Char"/>
    <w:link w:val="HStyle"/>
    <w:rsid w:val="00D45B87"/>
    <w:rPr>
      <w:rFonts w:ascii="Arial Bold" w:eastAsia="Times" w:hAnsi="Arial Bold" w:cs="Arial"/>
      <w:b/>
      <w:bCs/>
      <w:iCs/>
      <w:color w:val="FFFFFF"/>
      <w:sz w:val="17"/>
      <w:szCs w:val="28"/>
      <w:shd w:val="clear" w:color="auto" w:fill="FCAF17"/>
      <w:lang w:eastAsia="en-US"/>
    </w:rPr>
  </w:style>
  <w:style w:type="paragraph" w:styleId="CommentSubject">
    <w:name w:val="annotation subject"/>
    <w:basedOn w:val="CommentText"/>
    <w:next w:val="CommentText"/>
    <w:link w:val="CommentSubjectChar"/>
    <w:rsid w:val="00D45B87"/>
    <w:rPr>
      <w:b/>
      <w:bCs/>
    </w:rPr>
  </w:style>
  <w:style w:type="character" w:customStyle="1" w:styleId="CommentSubjectChar">
    <w:name w:val="Comment Subject Char"/>
    <w:basedOn w:val="CommentTextChar"/>
    <w:link w:val="CommentSubject"/>
    <w:rsid w:val="00D45B87"/>
    <w:rPr>
      <w:rFonts w:ascii="Times New Roman" w:eastAsia="Times New Roman" w:hAnsi="Times New Roman"/>
      <w:b/>
      <w:bCs/>
      <w:lang w:eastAsia="en-US"/>
    </w:rPr>
  </w:style>
  <w:style w:type="numbering" w:customStyle="1" w:styleId="NoList31">
    <w:name w:val="No List31"/>
    <w:next w:val="NoList"/>
    <w:uiPriority w:val="99"/>
    <w:semiHidden/>
    <w:unhideWhenUsed/>
    <w:rsid w:val="00D45B87"/>
  </w:style>
  <w:style w:type="paragraph" w:customStyle="1" w:styleId="Style2">
    <w:name w:val="Style2"/>
    <w:basedOn w:val="Normal"/>
    <w:link w:val="Style2Char"/>
    <w:autoRedefine/>
    <w:qFormat/>
    <w:rsid w:val="00D45B87"/>
    <w:pPr>
      <w:keepNext/>
      <w:spacing w:before="120"/>
      <w:ind w:left="-70"/>
      <w:outlineLvl w:val="0"/>
    </w:pPr>
    <w:rPr>
      <w:rFonts w:eastAsia="Times New Roman"/>
      <w:b/>
      <w:bCs/>
      <w:caps/>
      <w:kern w:val="36"/>
      <w:sz w:val="22"/>
      <w:szCs w:val="20"/>
      <w:lang w:eastAsia="en-AU"/>
    </w:rPr>
  </w:style>
  <w:style w:type="character" w:customStyle="1" w:styleId="Style2Char">
    <w:name w:val="Style2 Char"/>
    <w:link w:val="Style2"/>
    <w:rsid w:val="00D45B87"/>
    <w:rPr>
      <w:rFonts w:ascii="Times New Roman" w:eastAsia="Times New Roman" w:hAnsi="Times New Roman"/>
      <w:b/>
      <w:bCs/>
      <w:caps/>
      <w:kern w:val="36"/>
      <w:sz w:val="22"/>
    </w:rPr>
  </w:style>
  <w:style w:type="paragraph" w:customStyle="1" w:styleId="Default">
    <w:name w:val="Default"/>
    <w:rsid w:val="00D45B87"/>
    <w:pPr>
      <w:widowControl w:val="0"/>
      <w:autoSpaceDE w:val="0"/>
      <w:autoSpaceDN w:val="0"/>
      <w:adjustRightInd w:val="0"/>
    </w:pPr>
    <w:rPr>
      <w:rFonts w:ascii="AFHDL H+ Helvetica Neue" w:eastAsia="Times New Roman" w:hAnsi="AFHDL H+ Helvetica Neue" w:cs="AFHDL H+ Helvetica Neue"/>
      <w:color w:val="000000"/>
      <w:sz w:val="24"/>
      <w:szCs w:val="24"/>
    </w:rPr>
  </w:style>
  <w:style w:type="numbering" w:customStyle="1" w:styleId="NoList4">
    <w:name w:val="No List4"/>
    <w:next w:val="NoList"/>
    <w:uiPriority w:val="99"/>
    <w:semiHidden/>
    <w:unhideWhenUsed/>
    <w:rsid w:val="00D45B87"/>
  </w:style>
  <w:style w:type="paragraph" w:customStyle="1" w:styleId="Groupheading">
    <w:name w:val="Group heading"/>
    <w:basedOn w:val="Normal"/>
    <w:link w:val="GroupheadingChar"/>
    <w:autoRedefine/>
    <w:rsid w:val="00D45B87"/>
    <w:rPr>
      <w:rFonts w:eastAsia="Times New Roman"/>
      <w:b/>
      <w:bCs/>
      <w:caps/>
      <w:sz w:val="22"/>
      <w:szCs w:val="20"/>
      <w:lang w:eastAsia="en-AU"/>
    </w:rPr>
  </w:style>
  <w:style w:type="character" w:customStyle="1" w:styleId="GroupheadingChar">
    <w:name w:val="Group heading Char"/>
    <w:link w:val="Groupheading"/>
    <w:rsid w:val="00D45B87"/>
    <w:rPr>
      <w:rFonts w:ascii="Times New Roman" w:eastAsia="Times New Roman" w:hAnsi="Times New Roman"/>
      <w:b/>
      <w:bCs/>
      <w:caps/>
      <w:sz w:val="22"/>
    </w:rPr>
  </w:style>
  <w:style w:type="numbering" w:customStyle="1" w:styleId="NoList5">
    <w:name w:val="No List5"/>
    <w:next w:val="NoList"/>
    <w:uiPriority w:val="99"/>
    <w:semiHidden/>
    <w:unhideWhenUsed/>
    <w:rsid w:val="00D45B87"/>
  </w:style>
  <w:style w:type="paragraph" w:customStyle="1" w:styleId="font5">
    <w:name w:val="font5"/>
    <w:basedOn w:val="Normal"/>
    <w:rsid w:val="00D45B87"/>
    <w:pPr>
      <w:spacing w:before="100" w:beforeAutospacing="1" w:after="100" w:afterAutospacing="1"/>
    </w:pPr>
    <w:rPr>
      <w:rFonts w:eastAsia="Times New Roman"/>
      <w:color w:val="000000"/>
      <w:sz w:val="20"/>
      <w:szCs w:val="20"/>
      <w:lang w:eastAsia="en-AU"/>
    </w:rPr>
  </w:style>
  <w:style w:type="paragraph" w:customStyle="1" w:styleId="font6">
    <w:name w:val="font6"/>
    <w:basedOn w:val="Normal"/>
    <w:rsid w:val="00D45B87"/>
    <w:pPr>
      <w:spacing w:before="100" w:beforeAutospacing="1" w:after="100" w:afterAutospacing="1"/>
    </w:pPr>
    <w:rPr>
      <w:rFonts w:eastAsia="Times New Roman"/>
      <w:color w:val="000000"/>
      <w:sz w:val="20"/>
      <w:szCs w:val="20"/>
      <w:lang w:eastAsia="en-AU"/>
    </w:rPr>
  </w:style>
  <w:style w:type="paragraph" w:customStyle="1" w:styleId="MainHeader">
    <w:name w:val="Main Header"/>
    <w:basedOn w:val="Normal"/>
    <w:uiPriority w:val="99"/>
    <w:rsid w:val="00D45B87"/>
    <w:pPr>
      <w:widowControl w:val="0"/>
      <w:suppressAutoHyphens/>
      <w:autoSpaceDE w:val="0"/>
      <w:autoSpaceDN w:val="0"/>
      <w:adjustRightInd w:val="0"/>
      <w:spacing w:line="640" w:lineRule="atLeast"/>
      <w:textAlignment w:val="center"/>
    </w:pPr>
    <w:rPr>
      <w:rFonts w:ascii="SourceSansPro-Light" w:eastAsia="MS Mincho" w:hAnsi="SourceSansPro-Light" w:cs="SourceSansPro-Light"/>
      <w:color w:val="97252C"/>
      <w:sz w:val="56"/>
      <w:szCs w:val="56"/>
      <w:lang w:val="en-US"/>
    </w:rPr>
  </w:style>
  <w:style w:type="paragraph" w:customStyle="1" w:styleId="Bodycopy">
    <w:name w:val="Body copy"/>
    <w:basedOn w:val="Normal"/>
    <w:uiPriority w:val="1"/>
    <w:qFormat/>
    <w:rsid w:val="00D45B87"/>
    <w:pPr>
      <w:widowControl w:val="0"/>
      <w:suppressAutoHyphens/>
      <w:autoSpaceDE w:val="0"/>
      <w:autoSpaceDN w:val="0"/>
      <w:adjustRightInd w:val="0"/>
      <w:spacing w:line="360" w:lineRule="atLeast"/>
      <w:textAlignment w:val="center"/>
    </w:pPr>
    <w:rPr>
      <w:rFonts w:ascii="Source Sans Pro" w:eastAsia="MS Mincho" w:hAnsi="Source Sans Pro" w:cs="SourceSansPro-Light"/>
      <w:color w:val="000000"/>
      <w:sz w:val="22"/>
      <w:szCs w:val="20"/>
      <w:lang w:val="en-US"/>
    </w:rPr>
  </w:style>
  <w:style w:type="paragraph" w:customStyle="1" w:styleId="Numbers">
    <w:name w:val="Numbers"/>
    <w:basedOn w:val="Bodycopy"/>
    <w:uiPriority w:val="1"/>
    <w:qFormat/>
    <w:rsid w:val="00D45B87"/>
    <w:pPr>
      <w:numPr>
        <w:numId w:val="36"/>
      </w:numPr>
      <w:tabs>
        <w:tab w:val="num" w:pos="2007"/>
      </w:tabs>
      <w:ind w:left="426" w:hanging="426"/>
    </w:pPr>
  </w:style>
  <w:style w:type="paragraph" w:customStyle="1" w:styleId="MainHeadingCover">
    <w:name w:val="Main Heading Cover"/>
    <w:basedOn w:val="Normal"/>
    <w:uiPriority w:val="1"/>
    <w:rsid w:val="00D45B87"/>
    <w:pPr>
      <w:spacing w:line="720" w:lineRule="exact"/>
    </w:pPr>
    <w:rPr>
      <w:rFonts w:ascii="Source Sans Pro" w:eastAsia="MS Mincho" w:hAnsi="Source Sans Pro"/>
      <w:color w:val="56565A"/>
      <w:sz w:val="72"/>
      <w:szCs w:val="72"/>
    </w:rPr>
  </w:style>
  <w:style w:type="paragraph" w:customStyle="1" w:styleId="SubheadingCover">
    <w:name w:val="Subheading Cover"/>
    <w:basedOn w:val="Normal"/>
    <w:uiPriority w:val="1"/>
    <w:rsid w:val="00D45B87"/>
    <w:pPr>
      <w:spacing w:line="720" w:lineRule="exact"/>
    </w:pPr>
    <w:rPr>
      <w:rFonts w:ascii="Source Sans Pro" w:eastAsia="MS Mincho" w:hAnsi="Source Sans Pro"/>
      <w:color w:val="56565A"/>
      <w:sz w:val="22"/>
      <w:szCs w:val="24"/>
    </w:rPr>
  </w:style>
  <w:style w:type="paragraph" w:customStyle="1" w:styleId="Bullets">
    <w:name w:val="Bullets"/>
    <w:basedOn w:val="Bodycopy"/>
    <w:uiPriority w:val="1"/>
    <w:qFormat/>
    <w:rsid w:val="00D45B87"/>
    <w:pPr>
      <w:numPr>
        <w:numId w:val="35"/>
      </w:numPr>
      <w:tabs>
        <w:tab w:val="num" w:pos="567"/>
      </w:tabs>
      <w:ind w:left="567" w:hanging="567"/>
    </w:pPr>
  </w:style>
  <w:style w:type="paragraph" w:customStyle="1" w:styleId="TOCHeader">
    <w:name w:val="TOC Header"/>
    <w:basedOn w:val="Normal"/>
    <w:uiPriority w:val="1"/>
    <w:rsid w:val="00D45B87"/>
    <w:pPr>
      <w:widowControl w:val="0"/>
      <w:suppressAutoHyphens/>
      <w:autoSpaceDE w:val="0"/>
      <w:autoSpaceDN w:val="0"/>
      <w:adjustRightInd w:val="0"/>
      <w:spacing w:line="640" w:lineRule="atLeast"/>
      <w:jc w:val="right"/>
      <w:textAlignment w:val="center"/>
    </w:pPr>
    <w:rPr>
      <w:rFonts w:ascii="Source Sans Pro" w:eastAsia="MS Mincho" w:hAnsi="Source Sans Pro" w:cs="Calibri-Light"/>
      <w:color w:val="A21C26"/>
      <w:sz w:val="56"/>
      <w:szCs w:val="56"/>
      <w:lang w:val="en-US"/>
    </w:rPr>
  </w:style>
  <w:style w:type="table" w:customStyle="1" w:styleId="RTWSATable">
    <w:name w:val="RTWSA Table"/>
    <w:basedOn w:val="TableNormal"/>
    <w:uiPriority w:val="99"/>
    <w:rsid w:val="00D45B87"/>
    <w:rPr>
      <w:rFonts w:ascii="Source Sans Pro" w:eastAsia="MS Mincho" w:hAnsi="Source Sans Pro"/>
      <w:sz w:val="24"/>
      <w:szCs w:val="24"/>
      <w:lang w:eastAsia="en-US"/>
    </w:rPr>
    <w:tblPr>
      <w:tblStyleRowBandSize w:val="1"/>
      <w:tblBorders>
        <w:top w:val="single" w:sz="4" w:space="0" w:color="A21C26"/>
        <w:left w:val="single" w:sz="4" w:space="0" w:color="A21C26"/>
        <w:bottom w:val="single" w:sz="4" w:space="0" w:color="A21C26"/>
        <w:right w:val="single" w:sz="4" w:space="0" w:color="A21C26"/>
      </w:tblBorders>
    </w:tblPr>
    <w:tblStylePr w:type="firstRow">
      <w:rPr>
        <w:rFonts w:ascii="Vani" w:hAnsi="Vani"/>
        <w:b/>
        <w:color w:val="FFFFFF"/>
        <w:sz w:val="22"/>
      </w:rPr>
      <w:tblPr/>
      <w:tcPr>
        <w:tcBorders>
          <w:insideH w:val="single" w:sz="4" w:space="0" w:color="FFFFFF"/>
          <w:insideV w:val="single" w:sz="4" w:space="0" w:color="FFFFFF"/>
        </w:tcBorders>
        <w:shd w:val="clear" w:color="auto" w:fill="A21C26"/>
      </w:tcPr>
    </w:tblStylePr>
    <w:tblStylePr w:type="band1Horz">
      <w:rPr>
        <w:rFonts w:ascii="Vani" w:hAnsi="Vani"/>
        <w:color w:val="auto"/>
        <w:sz w:val="22"/>
      </w:rPr>
    </w:tblStylePr>
    <w:tblStylePr w:type="band2Horz">
      <w:rPr>
        <w:rFonts w:ascii="Vani" w:hAnsi="Vani"/>
        <w:color w:val="auto"/>
        <w:sz w:val="22"/>
      </w:rPr>
      <w:tblPr/>
      <w:tcPr>
        <w:shd w:val="clear" w:color="auto" w:fill="DCDCDC"/>
      </w:tcPr>
    </w:tblStylePr>
  </w:style>
  <w:style w:type="table" w:customStyle="1" w:styleId="TableText">
    <w:name w:val="Table Text"/>
    <w:basedOn w:val="TableNormal"/>
    <w:uiPriority w:val="99"/>
    <w:rsid w:val="00D45B87"/>
    <w:rPr>
      <w:rFonts w:ascii="Source Sans Pro" w:eastAsia="MS Mincho" w:hAnsi="Source Sans Pro"/>
      <w:sz w:val="22"/>
      <w:szCs w:val="24"/>
      <w:lang w:eastAsia="en-US"/>
    </w:rPr>
    <w:tblPr/>
    <w:tcPr>
      <w:shd w:val="clear" w:color="auto" w:fill="auto"/>
    </w:tcPr>
  </w:style>
  <w:style w:type="paragraph" w:customStyle="1" w:styleId="TableHeading">
    <w:name w:val="Table Heading"/>
    <w:basedOn w:val="Bodycopy"/>
    <w:uiPriority w:val="1"/>
    <w:rsid w:val="00D45B87"/>
    <w:rPr>
      <w:color w:val="FFFFFF"/>
    </w:rPr>
  </w:style>
  <w:style w:type="paragraph" w:customStyle="1" w:styleId="Hangindent">
    <w:name w:val="Hang indent"/>
    <w:basedOn w:val="Normal"/>
    <w:qFormat/>
    <w:rsid w:val="00D45B87"/>
    <w:pPr>
      <w:widowControl w:val="0"/>
      <w:overflowPunct w:val="0"/>
      <w:autoSpaceDE w:val="0"/>
      <w:autoSpaceDN w:val="0"/>
      <w:adjustRightInd w:val="0"/>
      <w:spacing w:after="120"/>
      <w:ind w:left="1418" w:hanging="567"/>
      <w:textAlignment w:val="baseline"/>
    </w:pPr>
    <w:rPr>
      <w:rFonts w:eastAsia="Times New Roman"/>
      <w:szCs w:val="23"/>
    </w:rPr>
  </w:style>
  <w:style w:type="paragraph" w:customStyle="1" w:styleId="IndentedPara">
    <w:name w:val="IndentedPara"/>
    <w:basedOn w:val="Normal"/>
    <w:next w:val="Hangindent"/>
    <w:qFormat/>
    <w:rsid w:val="00D45B87"/>
    <w:pPr>
      <w:widowControl w:val="0"/>
      <w:tabs>
        <w:tab w:val="left" w:pos="851"/>
      </w:tabs>
      <w:overflowPunct w:val="0"/>
      <w:autoSpaceDE w:val="0"/>
      <w:autoSpaceDN w:val="0"/>
      <w:adjustRightInd w:val="0"/>
      <w:spacing w:before="120" w:after="120"/>
      <w:ind w:left="851"/>
      <w:textAlignment w:val="baseline"/>
    </w:pPr>
    <w:rPr>
      <w:rFonts w:eastAsia="Times New Roman"/>
      <w:color w:val="000000"/>
      <w:szCs w:val="23"/>
      <w:lang w:val="en-US"/>
    </w:rPr>
  </w:style>
  <w:style w:type="paragraph" w:customStyle="1" w:styleId="Numbers1">
    <w:name w:val="Numbers1"/>
    <w:basedOn w:val="ListParagraph"/>
    <w:link w:val="Numbers1Char"/>
    <w:qFormat/>
    <w:rsid w:val="00D45B87"/>
    <w:pPr>
      <w:ind w:left="0"/>
    </w:pPr>
    <w:rPr>
      <w:rFonts w:eastAsia="Times New Roman"/>
      <w:szCs w:val="17"/>
    </w:rPr>
  </w:style>
  <w:style w:type="character" w:customStyle="1" w:styleId="Numbers1Char">
    <w:name w:val="Numbers1 Char"/>
    <w:basedOn w:val="DefaultParagraphFont"/>
    <w:link w:val="Numbers1"/>
    <w:rsid w:val="00D45B87"/>
    <w:rPr>
      <w:rFonts w:ascii="Times New Roman" w:eastAsia="Times New Roman" w:hAnsi="Times New Roman"/>
      <w:sz w:val="17"/>
      <w:szCs w:val="17"/>
      <w:lang w:eastAsia="en-US"/>
    </w:rPr>
  </w:style>
  <w:style w:type="paragraph" w:customStyle="1" w:styleId="NormalRight">
    <w:name w:val="NormalRight"/>
    <w:basedOn w:val="Normal"/>
    <w:link w:val="NormalRightChar"/>
    <w:qFormat/>
    <w:rsid w:val="00D45B87"/>
    <w:pPr>
      <w:jc w:val="right"/>
    </w:pPr>
    <w:rPr>
      <w:rFonts w:eastAsia="Times New Roman"/>
      <w:szCs w:val="17"/>
    </w:rPr>
  </w:style>
  <w:style w:type="character" w:customStyle="1" w:styleId="NormalRightChar">
    <w:name w:val="NormalRight Char"/>
    <w:basedOn w:val="DefaultParagraphFont"/>
    <w:link w:val="NormalRight"/>
    <w:rsid w:val="00D45B87"/>
    <w:rPr>
      <w:rFonts w:ascii="Times New Roman" w:eastAsia="Times New Roman" w:hAnsi="Times New Roman"/>
      <w:sz w:val="17"/>
      <w:szCs w:val="17"/>
      <w:lang w:eastAsia="en-US"/>
    </w:rPr>
  </w:style>
  <w:style w:type="character" w:customStyle="1" w:styleId="SmallCaps">
    <w:name w:val="SmallCaps"/>
    <w:basedOn w:val="DefaultParagraphFont"/>
    <w:uiPriority w:val="1"/>
    <w:qFormat/>
    <w:rsid w:val="00D45B87"/>
    <w:rPr>
      <w:smallCaps/>
    </w:rPr>
  </w:style>
  <w:style w:type="numbering" w:customStyle="1" w:styleId="NoList6">
    <w:name w:val="No List6"/>
    <w:next w:val="NoList"/>
    <w:uiPriority w:val="99"/>
    <w:semiHidden/>
    <w:unhideWhenUsed/>
    <w:rsid w:val="00D45B87"/>
  </w:style>
  <w:style w:type="paragraph" w:customStyle="1" w:styleId="xl63">
    <w:name w:val="xl63"/>
    <w:basedOn w:val="Normal"/>
    <w:rsid w:val="00D45B87"/>
    <w:pPr>
      <w:spacing w:before="100" w:beforeAutospacing="1" w:after="100" w:afterAutospacing="1" w:line="240" w:lineRule="auto"/>
      <w:jc w:val="center"/>
      <w:textAlignment w:val="center"/>
    </w:pPr>
    <w:rPr>
      <w:rFonts w:eastAsia="Times New Roman"/>
      <w:b/>
      <w:bCs/>
      <w:color w:val="000000"/>
      <w:sz w:val="20"/>
      <w:szCs w:val="20"/>
      <w:lang w:eastAsia="en-AU"/>
    </w:rPr>
  </w:style>
  <w:style w:type="paragraph" w:customStyle="1" w:styleId="xl64">
    <w:name w:val="xl64"/>
    <w:basedOn w:val="Normal"/>
    <w:rsid w:val="00D45B87"/>
    <w:pPr>
      <w:spacing w:before="100" w:beforeAutospacing="1" w:after="100" w:afterAutospacing="1" w:line="240" w:lineRule="auto"/>
      <w:jc w:val="center"/>
      <w:textAlignment w:val="center"/>
    </w:pPr>
    <w:rPr>
      <w:rFonts w:eastAsia="Times New Roman"/>
      <w:color w:val="000000"/>
      <w:sz w:val="20"/>
      <w:szCs w:val="20"/>
      <w:lang w:eastAsia="en-AU"/>
    </w:rPr>
  </w:style>
  <w:style w:type="paragraph" w:customStyle="1" w:styleId="xl65">
    <w:name w:val="xl65"/>
    <w:basedOn w:val="Normal"/>
    <w:rsid w:val="00D45B87"/>
    <w:pPr>
      <w:spacing w:before="100" w:beforeAutospacing="1" w:after="100" w:afterAutospacing="1" w:line="240" w:lineRule="auto"/>
      <w:jc w:val="center"/>
      <w:textAlignment w:val="center"/>
    </w:pPr>
    <w:rPr>
      <w:rFonts w:eastAsia="Times New Roman"/>
      <w:color w:val="000000"/>
      <w:sz w:val="20"/>
      <w:szCs w:val="20"/>
      <w:lang w:eastAsia="en-AU"/>
    </w:rPr>
  </w:style>
  <w:style w:type="paragraph" w:customStyle="1" w:styleId="xl66">
    <w:name w:val="xl66"/>
    <w:basedOn w:val="Normal"/>
    <w:rsid w:val="00D45B87"/>
    <w:pPr>
      <w:spacing w:before="100" w:beforeAutospacing="1" w:after="100" w:afterAutospacing="1" w:line="240" w:lineRule="auto"/>
      <w:jc w:val="center"/>
      <w:textAlignment w:val="center"/>
    </w:pPr>
    <w:rPr>
      <w:rFonts w:eastAsia="Times New Roman"/>
      <w:b/>
      <w:bCs/>
      <w:color w:val="000000"/>
      <w:sz w:val="18"/>
      <w:szCs w:val="18"/>
      <w:lang w:eastAsia="en-AU"/>
    </w:rPr>
  </w:style>
  <w:style w:type="paragraph" w:customStyle="1" w:styleId="xl67">
    <w:name w:val="xl67"/>
    <w:basedOn w:val="Normal"/>
    <w:rsid w:val="00D45B87"/>
    <w:pPr>
      <w:shd w:val="clear" w:color="000000" w:fill="FFFFFF"/>
      <w:spacing w:before="100" w:beforeAutospacing="1" w:after="100" w:afterAutospacing="1" w:line="240" w:lineRule="auto"/>
      <w:jc w:val="center"/>
      <w:textAlignment w:val="center"/>
    </w:pPr>
    <w:rPr>
      <w:rFonts w:eastAsia="Times New Roman"/>
      <w:color w:val="000000"/>
      <w:sz w:val="20"/>
      <w:szCs w:val="20"/>
      <w:lang w:eastAsia="en-AU"/>
    </w:rPr>
  </w:style>
  <w:style w:type="paragraph" w:customStyle="1" w:styleId="xl68">
    <w:name w:val="xl68"/>
    <w:basedOn w:val="Normal"/>
    <w:rsid w:val="00D45B87"/>
    <w:pPr>
      <w:spacing w:before="100" w:beforeAutospacing="1" w:after="100" w:afterAutospacing="1" w:line="240" w:lineRule="auto"/>
      <w:jc w:val="center"/>
      <w:textAlignment w:val="center"/>
    </w:pPr>
    <w:rPr>
      <w:rFonts w:eastAsia="Times New Roman"/>
      <w:b/>
      <w:bCs/>
      <w:sz w:val="24"/>
      <w:szCs w:val="24"/>
      <w:lang w:eastAsia="en-AU"/>
    </w:rPr>
  </w:style>
  <w:style w:type="paragraph" w:customStyle="1" w:styleId="xl69">
    <w:name w:val="xl69"/>
    <w:basedOn w:val="Normal"/>
    <w:rsid w:val="00D45B87"/>
    <w:pPr>
      <w:spacing w:before="100" w:beforeAutospacing="1" w:after="100" w:afterAutospacing="1" w:line="240" w:lineRule="auto"/>
      <w:jc w:val="center"/>
      <w:textAlignment w:val="center"/>
    </w:pPr>
    <w:rPr>
      <w:rFonts w:eastAsia="Times New Roman"/>
      <w:sz w:val="24"/>
      <w:szCs w:val="24"/>
      <w:lang w:eastAsia="en-AU"/>
    </w:rPr>
  </w:style>
  <w:style w:type="paragraph" w:customStyle="1" w:styleId="xl70">
    <w:name w:val="xl70"/>
    <w:basedOn w:val="Normal"/>
    <w:rsid w:val="00D45B87"/>
    <w:pPr>
      <w:spacing w:before="100" w:beforeAutospacing="1" w:after="100" w:afterAutospacing="1" w:line="240" w:lineRule="auto"/>
      <w:jc w:val="center"/>
      <w:textAlignment w:val="center"/>
    </w:pPr>
    <w:rPr>
      <w:rFonts w:eastAsia="Times New Roman"/>
      <w:sz w:val="24"/>
      <w:szCs w:val="24"/>
      <w:lang w:eastAsia="en-AU"/>
    </w:rPr>
  </w:style>
  <w:style w:type="paragraph" w:customStyle="1" w:styleId="xl71">
    <w:name w:val="xl71"/>
    <w:basedOn w:val="Normal"/>
    <w:rsid w:val="00D45B87"/>
    <w:pPr>
      <w:shd w:val="clear" w:color="000000" w:fill="FFFFFF"/>
      <w:spacing w:before="100" w:beforeAutospacing="1" w:after="100" w:afterAutospacing="1" w:line="240" w:lineRule="auto"/>
      <w:jc w:val="center"/>
      <w:textAlignment w:val="center"/>
    </w:pPr>
    <w:rPr>
      <w:rFonts w:eastAsia="Times New Roman"/>
      <w:sz w:val="24"/>
      <w:szCs w:val="24"/>
      <w:lang w:eastAsia="en-AU"/>
    </w:rPr>
  </w:style>
  <w:style w:type="paragraph" w:customStyle="1" w:styleId="xl72">
    <w:name w:val="xl72"/>
    <w:basedOn w:val="Normal"/>
    <w:rsid w:val="00D45B87"/>
    <w:pPr>
      <w:shd w:val="clear" w:color="000000" w:fill="FFFFFF"/>
      <w:spacing w:before="100" w:beforeAutospacing="1" w:after="100" w:afterAutospacing="1" w:line="240" w:lineRule="auto"/>
      <w:jc w:val="center"/>
      <w:textAlignment w:val="center"/>
    </w:pPr>
    <w:rPr>
      <w:rFonts w:eastAsia="Times New Roman"/>
      <w:b/>
      <w:bCs/>
      <w:sz w:val="24"/>
      <w:szCs w:val="24"/>
      <w:lang w:eastAsia="en-AU"/>
    </w:rPr>
  </w:style>
  <w:style w:type="paragraph" w:customStyle="1" w:styleId="xl73">
    <w:name w:val="xl73"/>
    <w:basedOn w:val="Normal"/>
    <w:rsid w:val="00D45B87"/>
    <w:pPr>
      <w:spacing w:before="100" w:beforeAutospacing="1" w:after="100" w:afterAutospacing="1" w:line="240" w:lineRule="auto"/>
      <w:jc w:val="center"/>
      <w:textAlignment w:val="center"/>
    </w:pPr>
    <w:rPr>
      <w:rFonts w:eastAsia="Times New Roman"/>
      <w:sz w:val="24"/>
      <w:szCs w:val="24"/>
      <w:lang w:eastAsia="en-AU"/>
    </w:rPr>
  </w:style>
  <w:style w:type="paragraph" w:customStyle="1" w:styleId="xl74">
    <w:name w:val="xl74"/>
    <w:basedOn w:val="Normal"/>
    <w:rsid w:val="00D45B87"/>
    <w:pPr>
      <w:shd w:val="clear" w:color="000000" w:fill="FFFFFF"/>
      <w:spacing w:before="100" w:beforeAutospacing="1" w:after="100" w:afterAutospacing="1" w:line="240" w:lineRule="auto"/>
      <w:jc w:val="center"/>
      <w:textAlignment w:val="center"/>
    </w:pPr>
    <w:rPr>
      <w:rFonts w:eastAsia="Times New Roman"/>
      <w:b/>
      <w:bCs/>
      <w:sz w:val="24"/>
      <w:szCs w:val="24"/>
      <w:lang w:eastAsia="en-AU"/>
    </w:rPr>
  </w:style>
  <w:style w:type="paragraph" w:customStyle="1" w:styleId="xl75">
    <w:name w:val="xl75"/>
    <w:basedOn w:val="Normal"/>
    <w:rsid w:val="00D45B87"/>
    <w:pPr>
      <w:shd w:val="clear" w:color="000000" w:fill="FFFFFF"/>
      <w:spacing w:before="100" w:beforeAutospacing="1" w:after="100" w:afterAutospacing="1" w:line="240" w:lineRule="auto"/>
      <w:jc w:val="center"/>
      <w:textAlignment w:val="center"/>
    </w:pPr>
    <w:rPr>
      <w:rFonts w:eastAsia="Times New Roman"/>
      <w:sz w:val="24"/>
      <w:szCs w:val="24"/>
      <w:lang w:eastAsia="en-AU"/>
    </w:rPr>
  </w:style>
  <w:style w:type="paragraph" w:customStyle="1" w:styleId="xl76">
    <w:name w:val="xl76"/>
    <w:basedOn w:val="Normal"/>
    <w:rsid w:val="00D45B87"/>
    <w:pPr>
      <w:spacing w:before="100" w:beforeAutospacing="1" w:after="100" w:afterAutospacing="1" w:line="240" w:lineRule="auto"/>
      <w:jc w:val="center"/>
      <w:textAlignment w:val="center"/>
    </w:pPr>
    <w:rPr>
      <w:rFonts w:eastAsia="Times New Roman"/>
      <w:sz w:val="24"/>
      <w:szCs w:val="24"/>
      <w:lang w:eastAsia="en-AU"/>
    </w:rPr>
  </w:style>
  <w:style w:type="table" w:customStyle="1" w:styleId="TableGrid3">
    <w:name w:val="Table Grid3"/>
    <w:basedOn w:val="TableNormal"/>
    <w:next w:val="TableGrid"/>
    <w:uiPriority w:val="59"/>
    <w:rsid w:val="00D45B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4203228">
      <w:bodyDiv w:val="1"/>
      <w:marLeft w:val="0"/>
      <w:marRight w:val="0"/>
      <w:marTop w:val="0"/>
      <w:marBottom w:val="0"/>
      <w:divBdr>
        <w:top w:val="none" w:sz="0" w:space="0" w:color="auto"/>
        <w:left w:val="none" w:sz="0" w:space="0" w:color="auto"/>
        <w:bottom w:val="none" w:sz="0" w:space="0" w:color="auto"/>
        <w:right w:val="none" w:sz="0" w:space="0" w:color="auto"/>
      </w:divBdr>
      <w:divsChild>
        <w:div w:id="901645589">
          <w:marLeft w:val="150"/>
          <w:marRight w:val="150"/>
          <w:marTop w:val="0"/>
          <w:marBottom w:val="0"/>
          <w:divBdr>
            <w:top w:val="none" w:sz="0" w:space="0" w:color="auto"/>
            <w:left w:val="none" w:sz="0" w:space="0" w:color="auto"/>
            <w:bottom w:val="none" w:sz="0" w:space="0" w:color="auto"/>
            <w:right w:val="none" w:sz="0" w:space="0" w:color="auto"/>
          </w:divBdr>
          <w:divsChild>
            <w:div w:id="2112898855">
              <w:marLeft w:val="0"/>
              <w:marRight w:val="0"/>
              <w:marTop w:val="0"/>
              <w:marBottom w:val="0"/>
              <w:divBdr>
                <w:top w:val="none" w:sz="0" w:space="0" w:color="auto"/>
                <w:left w:val="none" w:sz="0" w:space="0" w:color="auto"/>
                <w:bottom w:val="none" w:sz="0" w:space="0" w:color="auto"/>
                <w:right w:val="none" w:sz="0" w:space="0" w:color="auto"/>
              </w:divBdr>
              <w:divsChild>
                <w:div w:id="1568422622">
                  <w:marLeft w:val="0"/>
                  <w:marRight w:val="0"/>
                  <w:marTop w:val="0"/>
                  <w:marBottom w:val="0"/>
                  <w:divBdr>
                    <w:top w:val="none" w:sz="0" w:space="0" w:color="auto"/>
                    <w:left w:val="none" w:sz="0" w:space="0" w:color="auto"/>
                    <w:bottom w:val="none" w:sz="0" w:space="0" w:color="auto"/>
                    <w:right w:val="none" w:sz="0" w:space="0" w:color="auto"/>
                  </w:divBdr>
                  <w:divsChild>
                    <w:div w:id="177618947">
                      <w:marLeft w:val="0"/>
                      <w:marRight w:val="0"/>
                      <w:marTop w:val="0"/>
                      <w:marBottom w:val="0"/>
                      <w:divBdr>
                        <w:top w:val="none" w:sz="0" w:space="0" w:color="auto"/>
                        <w:left w:val="none" w:sz="0" w:space="0" w:color="auto"/>
                        <w:bottom w:val="none" w:sz="0" w:space="0" w:color="auto"/>
                        <w:right w:val="none" w:sz="0" w:space="0" w:color="auto"/>
                      </w:divBdr>
                      <w:divsChild>
                        <w:div w:id="1284654762">
                          <w:marLeft w:val="0"/>
                          <w:marRight w:val="0"/>
                          <w:marTop w:val="0"/>
                          <w:marBottom w:val="0"/>
                          <w:divBdr>
                            <w:top w:val="none" w:sz="0" w:space="0" w:color="auto"/>
                            <w:left w:val="none" w:sz="0" w:space="0" w:color="auto"/>
                            <w:bottom w:val="none" w:sz="0" w:space="0" w:color="auto"/>
                            <w:right w:val="none" w:sz="0" w:space="0" w:color="auto"/>
                          </w:divBdr>
                          <w:divsChild>
                            <w:div w:id="952593094">
                              <w:marLeft w:val="0"/>
                              <w:marRight w:val="0"/>
                              <w:marTop w:val="0"/>
                              <w:marBottom w:val="0"/>
                              <w:divBdr>
                                <w:top w:val="none" w:sz="0" w:space="0" w:color="auto"/>
                                <w:left w:val="none" w:sz="0" w:space="0" w:color="auto"/>
                                <w:bottom w:val="none" w:sz="0" w:space="0" w:color="auto"/>
                                <w:right w:val="none" w:sz="0" w:space="0" w:color="auto"/>
                              </w:divBdr>
                              <w:divsChild>
                                <w:div w:id="1515877452">
                                  <w:marLeft w:val="0"/>
                                  <w:marRight w:val="0"/>
                                  <w:marTop w:val="0"/>
                                  <w:marBottom w:val="0"/>
                                  <w:divBdr>
                                    <w:top w:val="none" w:sz="0" w:space="0" w:color="auto"/>
                                    <w:left w:val="none" w:sz="0" w:space="0" w:color="auto"/>
                                    <w:bottom w:val="none" w:sz="0" w:space="0" w:color="auto"/>
                                    <w:right w:val="none" w:sz="0" w:space="0" w:color="auto"/>
                                  </w:divBdr>
                                  <w:divsChild>
                                    <w:div w:id="597712488">
                                      <w:marLeft w:val="0"/>
                                      <w:marRight w:val="0"/>
                                      <w:marTop w:val="0"/>
                                      <w:marBottom w:val="0"/>
                                      <w:divBdr>
                                        <w:top w:val="none" w:sz="0" w:space="0" w:color="auto"/>
                                        <w:left w:val="none" w:sz="0" w:space="0" w:color="auto"/>
                                        <w:bottom w:val="none" w:sz="0" w:space="0" w:color="auto"/>
                                        <w:right w:val="none" w:sz="0" w:space="0" w:color="auto"/>
                                      </w:divBdr>
                                      <w:divsChild>
                                        <w:div w:id="868223041">
                                          <w:marLeft w:val="0"/>
                                          <w:marRight w:val="0"/>
                                          <w:marTop w:val="0"/>
                                          <w:marBottom w:val="0"/>
                                          <w:divBdr>
                                            <w:top w:val="none" w:sz="0" w:space="0" w:color="auto"/>
                                            <w:left w:val="none" w:sz="0" w:space="0" w:color="auto"/>
                                            <w:bottom w:val="none" w:sz="0" w:space="0" w:color="auto"/>
                                            <w:right w:val="none" w:sz="0" w:space="0" w:color="auto"/>
                                          </w:divBdr>
                                          <w:divsChild>
                                            <w:div w:id="213293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legislation.sa.gov.au/index.aspx?action=legref&amp;type=act&amp;legtitle=Landscape%20South%20Australia%20Act%202019" TargetMode="External"/><Relationship Id="rId117" Type="http://schemas.openxmlformats.org/officeDocument/2006/relationships/hyperlink" Target="http://www.legislation.sa.gov.au/index.aspx?action=legref&amp;type=subordleg&amp;legtitle=Fisheries%20Management%20(Rock%20Lobster%20Fisheries)%20Regulations%202017" TargetMode="External"/><Relationship Id="rId21" Type="http://schemas.openxmlformats.org/officeDocument/2006/relationships/hyperlink" Target="http://www.legislation.sa.gov.au/index.aspx?action=legref&amp;type=act&amp;legtitle=Landscape%20South%20Australia%20Act%202019" TargetMode="External"/><Relationship Id="rId42" Type="http://schemas.openxmlformats.org/officeDocument/2006/relationships/hyperlink" Target="http://www.legislation.sa.gov.au/index.aspx?action=legref&amp;type=act&amp;legtitle=Local%20Government%20Act%201999" TargetMode="External"/><Relationship Id="rId47" Type="http://schemas.openxmlformats.org/officeDocument/2006/relationships/hyperlink" Target="http://www.legislation.sa.gov.au/index.aspx?action=legref&amp;type=act&amp;legtitle=Fire%20and%20Emergency%20Services%20Act%202005" TargetMode="External"/><Relationship Id="rId63" Type="http://schemas.openxmlformats.org/officeDocument/2006/relationships/hyperlink" Target="http://www.legislation.sa.gov.au/index.aspx?action=legref&amp;type=act&amp;legtitle=Real%20Property%20Act%201886" TargetMode="External"/><Relationship Id="rId68" Type="http://schemas.openxmlformats.org/officeDocument/2006/relationships/image" Target="media/image4.jpeg"/><Relationship Id="rId84" Type="http://schemas.openxmlformats.org/officeDocument/2006/relationships/image" Target="media/image20.jpeg"/><Relationship Id="rId89" Type="http://schemas.openxmlformats.org/officeDocument/2006/relationships/image" Target="media/image25.jpeg"/><Relationship Id="rId112" Type="http://schemas.openxmlformats.org/officeDocument/2006/relationships/hyperlink" Target="http://www.legislation.sa.gov.au/index.aspx?action=legref&amp;type=subordleg&amp;legtitle=Fisheries%20Management%20(Fishery%20Licence%20and%20Boat%20and%20Device%20Registration%20Application%20and%20Annual%20Fees)%20Notice%202020" TargetMode="External"/><Relationship Id="rId133" Type="http://schemas.openxmlformats.org/officeDocument/2006/relationships/hyperlink" Target="http://www.legislation.sa.gov.au/index.aspx?action=legref&amp;type=subordleg&amp;legtitle=Landscape%20South%20Australia%20(Water%20Management)%20Regulations%202020" TargetMode="External"/><Relationship Id="rId138" Type="http://schemas.openxmlformats.org/officeDocument/2006/relationships/hyperlink" Target="http://www.legislation.sa.gov.au/index.aspx?action=legref&amp;type=act&amp;legtitle=Legislation%20(Fees)%20Act%202019" TargetMode="External"/><Relationship Id="rId154" Type="http://schemas.openxmlformats.org/officeDocument/2006/relationships/image" Target="media/image45.jpeg"/><Relationship Id="rId159" Type="http://schemas.openxmlformats.org/officeDocument/2006/relationships/image" Target="media/image50.jpeg"/><Relationship Id="rId175" Type="http://schemas.openxmlformats.org/officeDocument/2006/relationships/hyperlink" Target="http://www.aemc.gov.au" TargetMode="External"/><Relationship Id="rId170" Type="http://schemas.openxmlformats.org/officeDocument/2006/relationships/image" Target="media/image61.jpeg"/><Relationship Id="rId16" Type="http://schemas.openxmlformats.org/officeDocument/2006/relationships/footer" Target="footer3.xml"/><Relationship Id="rId107" Type="http://schemas.openxmlformats.org/officeDocument/2006/relationships/hyperlink" Target="http://www.legislation.sa.gov.au/index.aspx?action=legref&amp;amp;type=act&amp;amp;legtitle=Education%20and%20Childrens%20Services%20Act%202019" TargetMode="External"/><Relationship Id="rId11" Type="http://schemas.openxmlformats.org/officeDocument/2006/relationships/footer" Target="footer1.xml"/><Relationship Id="rId32" Type="http://schemas.openxmlformats.org/officeDocument/2006/relationships/hyperlink" Target="http://www.legislation.sa.gov.au/index.aspx?action=legref&amp;type=act&amp;legtitle=Development%20Act%201993" TargetMode="External"/><Relationship Id="rId37" Type="http://schemas.openxmlformats.org/officeDocument/2006/relationships/hyperlink" Target="http://www.legislation.sa.gov.au/index.aspx?action=legref&amp;type=act&amp;legtitle=Local%20Government%20Act%201999" TargetMode="External"/><Relationship Id="rId53" Type="http://schemas.openxmlformats.org/officeDocument/2006/relationships/hyperlink" Target="http://www.legislation.sa.gov.au/index.aspx?action=legref&amp;type=act&amp;legtitle=Subordinate%20Legislation%20Act%201978" TargetMode="External"/><Relationship Id="rId58" Type="http://schemas.openxmlformats.org/officeDocument/2006/relationships/hyperlink" Target="http://www.legislation.sa.gov.au/index.aspx?action=legref&amp;type=act&amp;legtitle=Motor%20Vehicles%20Act%201959" TargetMode="External"/><Relationship Id="rId74" Type="http://schemas.openxmlformats.org/officeDocument/2006/relationships/image" Target="media/image10.jpeg"/><Relationship Id="rId79" Type="http://schemas.openxmlformats.org/officeDocument/2006/relationships/image" Target="media/image15.jpeg"/><Relationship Id="rId102" Type="http://schemas.openxmlformats.org/officeDocument/2006/relationships/image" Target="media/image38.jpeg"/><Relationship Id="rId123" Type="http://schemas.openxmlformats.org/officeDocument/2006/relationships/hyperlink" Target="http://www.legislation.sa.gov.au/index.aspx?action=legref&amp;type=subordleg&amp;legtitle=Landscape%20South%20Australia%20Act%20(Levies)%20(Transitional%20Scheme)%20Variation%20Notice%202020" TargetMode="External"/><Relationship Id="rId128" Type="http://schemas.openxmlformats.org/officeDocument/2006/relationships/hyperlink" Target="http://www.legislation.sa.gov.au/index.aspx?action=legref&amp;type=act&amp;legtitle=Landscape%20South%20Australia%20(Water%20Management)%20Regulations%202020" TargetMode="External"/><Relationship Id="rId144" Type="http://schemas.openxmlformats.org/officeDocument/2006/relationships/hyperlink" Target="mailto:dew.mar@sa.gov.au" TargetMode="External"/><Relationship Id="rId149" Type="http://schemas.openxmlformats.org/officeDocument/2006/relationships/image" Target="media/image42.jpeg"/><Relationship Id="rId5" Type="http://schemas.openxmlformats.org/officeDocument/2006/relationships/webSettings" Target="webSettings.xml"/><Relationship Id="rId90" Type="http://schemas.openxmlformats.org/officeDocument/2006/relationships/image" Target="media/image26.jpeg"/><Relationship Id="rId95" Type="http://schemas.openxmlformats.org/officeDocument/2006/relationships/image" Target="media/image31.jpeg"/><Relationship Id="rId160" Type="http://schemas.openxmlformats.org/officeDocument/2006/relationships/image" Target="media/image51.jpeg"/><Relationship Id="rId165" Type="http://schemas.openxmlformats.org/officeDocument/2006/relationships/image" Target="media/image56.jpeg"/><Relationship Id="rId181" Type="http://schemas.openxmlformats.org/officeDocument/2006/relationships/fontTable" Target="fontTable.xml"/><Relationship Id="rId22" Type="http://schemas.openxmlformats.org/officeDocument/2006/relationships/hyperlink" Target="http://www.legislation.sa.gov.au/index.aspx?action=legref&amp;type=act&amp;legtitle=Rail%20Safety%20National%20Law%20(South%20Australia)%20(Rail%20Safety%20Work)%20Amendment%20Act%202020" TargetMode="External"/><Relationship Id="rId27" Type="http://schemas.openxmlformats.org/officeDocument/2006/relationships/hyperlink" Target="http://www.legislation.sa.gov.au/index.aspx?action=legref&amp;type=act&amp;legtitle=Subordinate%20Legislation%20Act%201978" TargetMode="External"/><Relationship Id="rId43" Type="http://schemas.openxmlformats.org/officeDocument/2006/relationships/hyperlink" Target="http://www.legislation.sa.gov.au/index.aspx?action=legref&amp;type=act&amp;legtitle=Local%20Government%20Act%201999" TargetMode="External"/><Relationship Id="rId48" Type="http://schemas.openxmlformats.org/officeDocument/2006/relationships/hyperlink" Target="http://www.legislation.sa.gov.au/index.aspx?action=legref&amp;type=act&amp;legtitle=Local%20Government%20Act%201999" TargetMode="External"/><Relationship Id="rId64" Type="http://schemas.openxmlformats.org/officeDocument/2006/relationships/hyperlink" Target="http://www.legislation.sa.gov.au/index.aspx?action=legref&amp;type=act&amp;legtitle=Real%20Property%20Act%201886" TargetMode="External"/><Relationship Id="rId69" Type="http://schemas.openxmlformats.org/officeDocument/2006/relationships/image" Target="media/image5.jpeg"/><Relationship Id="rId113" Type="http://schemas.openxmlformats.org/officeDocument/2006/relationships/hyperlink" Target="http://www.legislation.sa.gov.au/index.aspx?action=legref&amp;type=act&amp;legtitle=Legislation%20(Fees)%20Act%202019" TargetMode="External"/><Relationship Id="rId118" Type="http://schemas.openxmlformats.org/officeDocument/2006/relationships/hyperlink" Target="http://www.legislation.sa.gov.au/index.aspx?action=legref&amp;type=subordleg&amp;legtitle=Fisheries%20Management%20(Rock%20Lobster%20Fisheries)%20Regulations%202017" TargetMode="External"/><Relationship Id="rId134" Type="http://schemas.openxmlformats.org/officeDocument/2006/relationships/hyperlink" Target="http://www.legislation.sa.gov.au/index.aspx?action=legref&amp;type=subordleg&amp;legtitle=Landscape%20South%20Australia%20(Vesting%20of%20Property%20Assets%20Rights%20and%20Liabilities)%20Notice%202020" TargetMode="External"/><Relationship Id="rId139" Type="http://schemas.openxmlformats.org/officeDocument/2006/relationships/hyperlink" Target="http://www.legislation.sa.gov.au/index.aspx?action=legref&amp;type=act&amp;legtitle=Legal%20Practitioners%20Act%201981" TargetMode="External"/><Relationship Id="rId80" Type="http://schemas.openxmlformats.org/officeDocument/2006/relationships/image" Target="media/image16.jpeg"/><Relationship Id="rId85" Type="http://schemas.openxmlformats.org/officeDocument/2006/relationships/image" Target="media/image21.jpeg"/><Relationship Id="rId150" Type="http://schemas.openxmlformats.org/officeDocument/2006/relationships/image" Target="media/image43.jpeg"/><Relationship Id="rId155" Type="http://schemas.openxmlformats.org/officeDocument/2006/relationships/image" Target="media/image46.jpeg"/><Relationship Id="rId171" Type="http://schemas.openxmlformats.org/officeDocument/2006/relationships/hyperlink" Target="file:///\\dtup.sa.gov.au\DFSCommon\GovPub\GAZETTE\GAZETTE%20NOTICES\1.%20GOVERNOR'S%20INSTRUMENTS%202020\25%20June%202020\www.dcgrant.sa.gov.au" TargetMode="External"/><Relationship Id="rId176" Type="http://schemas.openxmlformats.org/officeDocument/2006/relationships/hyperlink" Target="mailto:governmentgazettesa@sa.gov.au" TargetMode="External"/><Relationship Id="rId12" Type="http://schemas.openxmlformats.org/officeDocument/2006/relationships/header" Target="header3.xml"/><Relationship Id="rId17" Type="http://schemas.openxmlformats.org/officeDocument/2006/relationships/footer" Target="footer4.xml"/><Relationship Id="rId33" Type="http://schemas.openxmlformats.org/officeDocument/2006/relationships/hyperlink" Target="http://www.legislation.sa.gov.au/index.aspx?action=legref&amp;type=act&amp;legtitle=Planning%20Development%20and%20Infrastructure%20Act%202016" TargetMode="External"/><Relationship Id="rId38" Type="http://schemas.openxmlformats.org/officeDocument/2006/relationships/hyperlink" Target="http://www.legislation.sa.gov.au/index.aspx?action=legref&amp;type=act&amp;legtitle=Local%20Government%20Act%201999" TargetMode="External"/><Relationship Id="rId59" Type="http://schemas.openxmlformats.org/officeDocument/2006/relationships/hyperlink" Target="http://www.legislation.sa.gov.au/index.aspx?action=legref&amp;type=act&amp;legtitle=Motor%20Vehicles%20Act%201959" TargetMode="External"/><Relationship Id="rId103" Type="http://schemas.openxmlformats.org/officeDocument/2006/relationships/hyperlink" Target="http://www.legislation.sa.gov.au/index.aspx?action=legref&amp;type=act&amp;legtitle=Legal%20Practitioners%20Act%201981" TargetMode="External"/><Relationship Id="rId108" Type="http://schemas.openxmlformats.org/officeDocument/2006/relationships/hyperlink" Target="file:///C:\Users\ButleA01\AppData\Roaming\Microsoft\Word\www.escosa.sa.gov.au" TargetMode="External"/><Relationship Id="rId124" Type="http://schemas.openxmlformats.org/officeDocument/2006/relationships/hyperlink" Target="http://www.legislation.sa.gov.au/index.aspx?action=legref&amp;type=subordleg&amp;legtitle=Landscape%20South%20Australia%20(Fees)%20Notice%202020" TargetMode="External"/><Relationship Id="rId129" Type="http://schemas.openxmlformats.org/officeDocument/2006/relationships/hyperlink" Target="http://www.legislation.sa.gov.au/index.aspx?action=legref&amp;type=act&amp;legtitle=Landscape%20South%20Australia%20(Water%20Management)%20Regulations%202020" TargetMode="External"/><Relationship Id="rId54" Type="http://schemas.openxmlformats.org/officeDocument/2006/relationships/hyperlink" Target="http://www.legislation.sa.gov.au/index.aspx?action=legref&amp;type=act&amp;legtitle=Landscape%20South%20Australia%20Act%202019" TargetMode="External"/><Relationship Id="rId70" Type="http://schemas.openxmlformats.org/officeDocument/2006/relationships/image" Target="media/image6.jpeg"/><Relationship Id="rId75" Type="http://schemas.openxmlformats.org/officeDocument/2006/relationships/image" Target="media/image11.jpeg"/><Relationship Id="rId91" Type="http://schemas.openxmlformats.org/officeDocument/2006/relationships/image" Target="media/image27.jpeg"/><Relationship Id="rId96" Type="http://schemas.openxmlformats.org/officeDocument/2006/relationships/image" Target="media/image32.jpeg"/><Relationship Id="rId140" Type="http://schemas.openxmlformats.org/officeDocument/2006/relationships/hyperlink" Target="http://energymining.sa.gov.au/minerals/exploration/public_notices/exploration_licence_applications" TargetMode="External"/><Relationship Id="rId145" Type="http://schemas.openxmlformats.org/officeDocument/2006/relationships/hyperlink" Target="mailto:dewwaterlicensing@sa.gov.au" TargetMode="External"/><Relationship Id="rId161" Type="http://schemas.openxmlformats.org/officeDocument/2006/relationships/image" Target="media/image52.jpeg"/><Relationship Id="rId166" Type="http://schemas.openxmlformats.org/officeDocument/2006/relationships/image" Target="media/image57.jpe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legislation.sa.gov.au/index.aspx?action=legref&amp;type=act&amp;legtitle=Summary%20Offences%20(Trespass%20on%20Primary%20Production%20Premises)%20Amendment%20Act%202020" TargetMode="External"/><Relationship Id="rId28" Type="http://schemas.openxmlformats.org/officeDocument/2006/relationships/hyperlink" Target="http://www.legislation.sa.gov.au/index.aspx?action=legref&amp;type=act&amp;legtitle=Subordinate%20Legislation%20Act%201978" TargetMode="External"/><Relationship Id="rId49" Type="http://schemas.openxmlformats.org/officeDocument/2006/relationships/hyperlink" Target="http://www.legislation.sa.gov.au/index.aspx?action=legref&amp;type=act&amp;legtitle=Dog%20and%20Cat%20Management%20Act%201995" TargetMode="External"/><Relationship Id="rId114" Type="http://schemas.openxmlformats.org/officeDocument/2006/relationships/hyperlink" Target="http://www.legislation.sa.gov.au/index.aspx?action=legref&amp;type=act&amp;legtitle=Fisheries%20Management%20Act%202007" TargetMode="External"/><Relationship Id="rId119" Type="http://schemas.openxmlformats.org/officeDocument/2006/relationships/hyperlink" Target="http://www.legislation.sa.gov.au/index.aspx?action=legref&amp;type=subordleg&amp;legtitle=Fisheries%20Management%20(Rock%20Lobster%20Fisheries)%20Regulations%202017" TargetMode="External"/><Relationship Id="rId44" Type="http://schemas.openxmlformats.org/officeDocument/2006/relationships/hyperlink" Target="http://www.legislation.sa.gov.au/index.aspx?action=legref&amp;type=act&amp;legtitle=Local%20Government%20Act%201999" TargetMode="External"/><Relationship Id="rId60" Type="http://schemas.openxmlformats.org/officeDocument/2006/relationships/hyperlink" Target="http://www.legislation.sa.gov.au/index.aspx?action=legref&amp;type=act&amp;legtitle=Motor%20Vehicles%20Act%201959" TargetMode="External"/><Relationship Id="rId65" Type="http://schemas.openxmlformats.org/officeDocument/2006/relationships/hyperlink" Target="http://www.legislation.sa.gov.au/index.aspx?action=legref&amp;type=act&amp;legtitle=Motor%20Vehicles%20Act%201959" TargetMode="External"/><Relationship Id="rId81" Type="http://schemas.openxmlformats.org/officeDocument/2006/relationships/image" Target="media/image17.jpeg"/><Relationship Id="rId86" Type="http://schemas.openxmlformats.org/officeDocument/2006/relationships/image" Target="media/image22.jpeg"/><Relationship Id="rId130" Type="http://schemas.openxmlformats.org/officeDocument/2006/relationships/hyperlink" Target="http://www.legislation.sa.gov.au/index.aspx?action=legref&amp;type=act&amp;legtitle=Land%20and%20Business%20(Sale%20and%20Conveyancing)%20Act%201994" TargetMode="External"/><Relationship Id="rId135" Type="http://schemas.openxmlformats.org/officeDocument/2006/relationships/hyperlink" Target="http://www.legislation.sa.gov.au/index.aspx?action=legref&amp;type=act&amp;legtitle=Natural%20Resources%20Management%20Act%202004" TargetMode="External"/><Relationship Id="rId151" Type="http://schemas.openxmlformats.org/officeDocument/2006/relationships/image" Target="media/image44.jpeg"/><Relationship Id="rId156" Type="http://schemas.openxmlformats.org/officeDocument/2006/relationships/image" Target="media/image47.jpeg"/><Relationship Id="rId177" Type="http://schemas.openxmlformats.org/officeDocument/2006/relationships/hyperlink" Target="http://www.governmentgazette.sa.gov.au" TargetMode="External"/><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hyperlink" Target="file:///\\dtup.sa.gov.au\DFSCommon\GovPub\GAZETTE\GAZETTE%20NOTICES\1.%20GOVERNOR'S%20INSTRUMENTS%202020\25%20June%202020\www.sa.gov.au\roadsactproposals" TargetMode="External"/><Relationship Id="rId180" Type="http://schemas.openxmlformats.org/officeDocument/2006/relationships/header" Target="header7.xml"/><Relationship Id="rId13" Type="http://schemas.openxmlformats.org/officeDocument/2006/relationships/footer" Target="footer2.xml"/><Relationship Id="rId18" Type="http://schemas.openxmlformats.org/officeDocument/2006/relationships/hyperlink" Target="http://www.legislation.sa.gov.au/index.aspx?action=legref&amp;type=subordleg&amp;legtitle=Emergency%20Services%20Funding%20(Declaration%20of%20Levy%20and%20Area%20and%20Land%20Use%20Factors)%20Notice%202020" TargetMode="External"/><Relationship Id="rId39" Type="http://schemas.openxmlformats.org/officeDocument/2006/relationships/hyperlink" Target="http://www.legislation.sa.gov.au/index.aspx?action=legref&amp;type=act&amp;legtitle=Local%20Government%20Act%201999" TargetMode="External"/><Relationship Id="rId109" Type="http://schemas.openxmlformats.org/officeDocument/2006/relationships/hyperlink" Target="mailto:escosa@escosa.sa.gov.au" TargetMode="External"/><Relationship Id="rId34" Type="http://schemas.openxmlformats.org/officeDocument/2006/relationships/hyperlink" Target="http://www.legislation.sa.gov.au/index.aspx?action=legref&amp;type=act&amp;legtitle=Local%20Government%20Act%201999" TargetMode="External"/><Relationship Id="rId50" Type="http://schemas.openxmlformats.org/officeDocument/2006/relationships/hyperlink" Target="http://www.legislation.sa.gov.au/index.aspx?action=legref&amp;type=act&amp;legtitle=Veterinary%20Practice%20Act%202003" TargetMode="External"/><Relationship Id="rId55" Type="http://schemas.openxmlformats.org/officeDocument/2006/relationships/hyperlink" Target="http://www.legislation.sa.gov.au/index.aspx?action=legref&amp;type=act&amp;legtitle=Subordinate%20Legislation%20Act%201978" TargetMode="External"/><Relationship Id="rId76" Type="http://schemas.openxmlformats.org/officeDocument/2006/relationships/image" Target="media/image12.jpeg"/><Relationship Id="rId97" Type="http://schemas.openxmlformats.org/officeDocument/2006/relationships/image" Target="media/image33.jpeg"/><Relationship Id="rId104" Type="http://schemas.openxmlformats.org/officeDocument/2006/relationships/hyperlink" Target="http://www.legislation.sa.gov.au/index.aspx?action=legref&amp;amp;type=subordleg&amp;amp;legtitle=Education%20and%20Childrens%20Services%20(Fees)%20Notice%202020" TargetMode="External"/><Relationship Id="rId120" Type="http://schemas.openxmlformats.org/officeDocument/2006/relationships/hyperlink" Target="http://www.legislation.sa.gov.au/index.aspx?action=legref&amp;type=subordleg&amp;legtitle=Fisheries%20Management%20(Marine%20Scalefish%20Fisheries)%20Regulations%202017" TargetMode="External"/><Relationship Id="rId125" Type="http://schemas.openxmlformats.org/officeDocument/2006/relationships/hyperlink" Target="http://www.legislation.sa.gov.au/index.aspx?action=legref&amp;type=act&amp;legtitle=Legislation%20(Fees)%20Act%202019" TargetMode="External"/><Relationship Id="rId141" Type="http://schemas.openxmlformats.org/officeDocument/2006/relationships/hyperlink" Target="http://energymining.sa.gov.au/minerals/exploration/public_notices/exploration_licence_applications" TargetMode="External"/><Relationship Id="rId146" Type="http://schemas.openxmlformats.org/officeDocument/2006/relationships/hyperlink" Target="mailto:dew.mar@sa.gov.au" TargetMode="External"/><Relationship Id="rId167" Type="http://schemas.openxmlformats.org/officeDocument/2006/relationships/image" Target="media/image58.jpeg"/><Relationship Id="rId7" Type="http://schemas.openxmlformats.org/officeDocument/2006/relationships/endnotes" Target="endnotes.xml"/><Relationship Id="rId71" Type="http://schemas.openxmlformats.org/officeDocument/2006/relationships/image" Target="media/image7.jpeg"/><Relationship Id="rId92" Type="http://schemas.openxmlformats.org/officeDocument/2006/relationships/image" Target="media/image28.jpeg"/><Relationship Id="rId162"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hyperlink" Target="http://www.legislation.sa.gov.au/index.aspx?action=legref&amp;type=act&amp;legtitle=Subordinate%20Legislation%20Act%201978" TargetMode="External"/><Relationship Id="rId24" Type="http://schemas.openxmlformats.org/officeDocument/2006/relationships/hyperlink" Target="http://www.legislation.sa.gov.au/index.aspx?action=legref&amp;type=subordleg&amp;legtitle=Administrative%20Arrangements%20(Transfer%20of%20Assets%20to%20Treasurer)%20Proclamation%202020" TargetMode="External"/><Relationship Id="rId40" Type="http://schemas.openxmlformats.org/officeDocument/2006/relationships/hyperlink" Target="http://www.legislation.sa.gov.au/index.aspx?action=legref&amp;type=subordleg&amp;legtitle=Development%20Regulations%202008" TargetMode="External"/><Relationship Id="rId45" Type="http://schemas.openxmlformats.org/officeDocument/2006/relationships/hyperlink" Target="http://www.legislation.sa.gov.au/index.aspx?action=legref&amp;type=act&amp;legtitle=Local%20Government%20Act%201999" TargetMode="External"/><Relationship Id="rId66" Type="http://schemas.openxmlformats.org/officeDocument/2006/relationships/hyperlink" Target="http://www.legislation.sa.gov.au/index.aspx?action=legref&amp;type=act&amp;legtitle=COVID%E2%80%9119%20Emergency%20Response%20Act%202020" TargetMode="External"/><Relationship Id="rId87" Type="http://schemas.openxmlformats.org/officeDocument/2006/relationships/image" Target="media/image23.jpeg"/><Relationship Id="rId110" Type="http://schemas.openxmlformats.org/officeDocument/2006/relationships/hyperlink" Target="file:///\\dtup.sa.gov.au\DFSCommon\GovPub\GAZETTE\GAZETTE%20NOTICES\3.%20STATE%20GOVERNMENT%20INSTRUMENTS%202020\25%20June%202020\www.escosa.sa.gov.au" TargetMode="External"/><Relationship Id="rId115" Type="http://schemas.openxmlformats.org/officeDocument/2006/relationships/hyperlink" Target="http://www.legislation.sa.gov.au/index.aspx?action=legref&amp;type=subordleg&amp;legtitle=Fisheries%20Management%20(Vessel%20Monitoring%20Scheme)%20Regulations%202017" TargetMode="External"/><Relationship Id="rId131" Type="http://schemas.openxmlformats.org/officeDocument/2006/relationships/hyperlink" Target="http://www.legislation.sa.gov.au/index.aspx?action=legref&amp;type=act&amp;legtitle=Landscape%20South%20Australia%20(General)%20Regulations%202020" TargetMode="External"/><Relationship Id="rId136" Type="http://schemas.openxmlformats.org/officeDocument/2006/relationships/hyperlink" Target="http://www.legislation.sa.gov.au/index.aspx?action=legref&amp;type=act&amp;legtitle=Landscape%20South%20Australia%20Act%202019" TargetMode="External"/><Relationship Id="rId157" Type="http://schemas.openxmlformats.org/officeDocument/2006/relationships/image" Target="media/image48.jpeg"/><Relationship Id="rId178" Type="http://schemas.openxmlformats.org/officeDocument/2006/relationships/hyperlink" Target="http://www.governmentgazette.sa.gov.au" TargetMode="External"/><Relationship Id="rId61" Type="http://schemas.openxmlformats.org/officeDocument/2006/relationships/hyperlink" Target="http://www.legislation.sa.gov.au/index.aspx?action=legref&amp;type=act&amp;legtitle=Motor%20Vehicles%20Act%201959" TargetMode="External"/><Relationship Id="rId82" Type="http://schemas.openxmlformats.org/officeDocument/2006/relationships/image" Target="media/image18.jpeg"/><Relationship Id="rId152" Type="http://schemas.openxmlformats.org/officeDocument/2006/relationships/hyperlink" Target="http://www.saplanningportal.sa.gov.au" TargetMode="External"/><Relationship Id="rId173" Type="http://schemas.openxmlformats.org/officeDocument/2006/relationships/hyperlink" Target="mailto:submissions@aemc.gov.au" TargetMode="External"/><Relationship Id="rId19" Type="http://schemas.openxmlformats.org/officeDocument/2006/relationships/hyperlink" Target="http://www.legislation.sa.gov.au/index.aspx?action=legref&amp;type=act&amp;legtitle=Emergency%20Services%20Funding%20Act%201998" TargetMode="External"/><Relationship Id="rId14" Type="http://schemas.openxmlformats.org/officeDocument/2006/relationships/header" Target="header4.xml"/><Relationship Id="rId30" Type="http://schemas.openxmlformats.org/officeDocument/2006/relationships/hyperlink" Target="http://www.legislation.sa.gov.au/index.aspx?action=legref&amp;type=act&amp;legtitle=Landscape%20South%20Australia%20Act%202019" TargetMode="External"/><Relationship Id="rId35" Type="http://schemas.openxmlformats.org/officeDocument/2006/relationships/hyperlink" Target="http://www.legislation.sa.gov.au/index.aspx?action=legref&amp;type=act&amp;legtitle=Landscape%20South%20Australia%20Act%202019" TargetMode="External"/><Relationship Id="rId56" Type="http://schemas.openxmlformats.org/officeDocument/2006/relationships/hyperlink" Target="http://www.legislation.sa.gov.au/index.aspx?action=legref&amp;type=act&amp;legtitle=Landscape%20South%20Australia%20Act%202019" TargetMode="External"/><Relationship Id="rId77" Type="http://schemas.openxmlformats.org/officeDocument/2006/relationships/image" Target="media/image13.jpeg"/><Relationship Id="rId100" Type="http://schemas.openxmlformats.org/officeDocument/2006/relationships/image" Target="media/image36.jpeg"/><Relationship Id="rId105" Type="http://schemas.openxmlformats.org/officeDocument/2006/relationships/hyperlink" Target="http://www.legislation.sa.gov.au/index.aspx?action=legref&amp;amp;type=subordleg&amp;amp;legtitle=Education%20and%20Childrens%20Services%20(Fees)%20Notice%202020" TargetMode="External"/><Relationship Id="rId126" Type="http://schemas.openxmlformats.org/officeDocument/2006/relationships/hyperlink" Target="http://www.legislation.sa.gov.au/index.aspx?action=legref&amp;type=act&amp;legtitle=Landscape%20South%20Australia%20Act%202019" TargetMode="External"/><Relationship Id="rId147" Type="http://schemas.openxmlformats.org/officeDocument/2006/relationships/hyperlink" Target="mailto:dewwaterlicensing@sa.gov.au" TargetMode="External"/><Relationship Id="rId168" Type="http://schemas.openxmlformats.org/officeDocument/2006/relationships/image" Target="media/image59.jpeg"/><Relationship Id="rId8" Type="http://schemas.openxmlformats.org/officeDocument/2006/relationships/image" Target="media/image1.jpeg"/><Relationship Id="rId51" Type="http://schemas.openxmlformats.org/officeDocument/2006/relationships/image" Target="media/image2.png"/><Relationship Id="rId72" Type="http://schemas.openxmlformats.org/officeDocument/2006/relationships/image" Target="media/image8.jpeg"/><Relationship Id="rId93" Type="http://schemas.openxmlformats.org/officeDocument/2006/relationships/image" Target="media/image29.jpeg"/><Relationship Id="rId98" Type="http://schemas.openxmlformats.org/officeDocument/2006/relationships/image" Target="media/image34.jpeg"/><Relationship Id="rId121" Type="http://schemas.openxmlformats.org/officeDocument/2006/relationships/hyperlink" Target="http://www.legislation.sa.gov.au/index.aspx?action=legref&amp;type=subordleg&amp;legtitle=Fisheries%20Management%20(Fees)%20Regulations%202017" TargetMode="External"/><Relationship Id="rId142" Type="http://schemas.openxmlformats.org/officeDocument/2006/relationships/image" Target="media/image39.png"/><Relationship Id="rId163" Type="http://schemas.openxmlformats.org/officeDocument/2006/relationships/image" Target="media/image54.jpeg"/><Relationship Id="rId3" Type="http://schemas.openxmlformats.org/officeDocument/2006/relationships/styles" Target="styles.xml"/><Relationship Id="rId25" Type="http://schemas.openxmlformats.org/officeDocument/2006/relationships/hyperlink" Target="http://www.legislation.sa.gov.au/index.aspx?action=legref&amp;type=subordleg&amp;legtitle=Administrative%20Arrangements%20(Transfer%20of%20Assets%20to%20Treasurer)%20Proclamation%202020" TargetMode="External"/><Relationship Id="rId46" Type="http://schemas.openxmlformats.org/officeDocument/2006/relationships/hyperlink" Target="http://www.legislation.sa.gov.au/index.aspx?action=legref&amp;type=act&amp;legtitle=Recreation%20Grounds%20Rates%20and%20Taxes%20Exemption%20Act%201981" TargetMode="External"/><Relationship Id="rId67" Type="http://schemas.openxmlformats.org/officeDocument/2006/relationships/hyperlink" Target="http://www.legislation.sa.gov.au/index.aspx?action=legref&amp;type=act&amp;legtitle=Subordinate%20Legislation%20Act%201978" TargetMode="External"/><Relationship Id="rId116" Type="http://schemas.openxmlformats.org/officeDocument/2006/relationships/hyperlink" Target="http://www.legislation.sa.gov.au/index.aspx?action=legref&amp;type=subordleg&amp;legtitle=Fisheries%20Management%20(Rock%20Lobster%20Fisheries)%20Regulations%202017" TargetMode="External"/><Relationship Id="rId137" Type="http://schemas.openxmlformats.org/officeDocument/2006/relationships/hyperlink" Target="http://www.legislation.sa.gov.au/index.aspx?action=legref&amp;type=subordleg&amp;legtitle=Legal%20Practitioners%20(Fees)%20Notice%202020" TargetMode="External"/><Relationship Id="rId158" Type="http://schemas.openxmlformats.org/officeDocument/2006/relationships/image" Target="media/image49.jpeg"/><Relationship Id="rId20" Type="http://schemas.openxmlformats.org/officeDocument/2006/relationships/hyperlink" Target="http://www.legislation.sa.gov.au/index.aspx?action=legref&amp;type=subordleg&amp;legtitle=Emergency%20Services%20Funding%20(Declaration%20of%20Levy%20for%20Vehicles%20and%20Vessels)%20Notice%202020" TargetMode="External"/><Relationship Id="rId41" Type="http://schemas.openxmlformats.org/officeDocument/2006/relationships/hyperlink" Target="http://www.legislation.sa.gov.au/index.aspx?action=legref&amp;type=act&amp;legtitle=Planning%20Development%20and%20Infrastructure%20Act%202016" TargetMode="External"/><Relationship Id="rId62" Type="http://schemas.openxmlformats.org/officeDocument/2006/relationships/hyperlink" Target="http://www.legislation.sa.gov.au/index.aspx?action=legref&amp;type=act&amp;legtitle=Subordinate%20Legislation%20Act%201978" TargetMode="External"/><Relationship Id="rId83" Type="http://schemas.openxmlformats.org/officeDocument/2006/relationships/image" Target="media/image19.jpeg"/><Relationship Id="rId88" Type="http://schemas.openxmlformats.org/officeDocument/2006/relationships/image" Target="media/image24.jpeg"/><Relationship Id="rId111" Type="http://schemas.openxmlformats.org/officeDocument/2006/relationships/hyperlink" Target="mailto:escosa@escosa.sa.gov.au" TargetMode="External"/><Relationship Id="rId132" Type="http://schemas.openxmlformats.org/officeDocument/2006/relationships/hyperlink" Target="http://www.legislation.sa.gov.au/index.aspx?action=legref&amp;type=act&amp;legtitle=Landscape%20South%20Australia%20(Water%20Management)%20Regulations%202020" TargetMode="External"/><Relationship Id="rId153" Type="http://schemas.openxmlformats.org/officeDocument/2006/relationships/hyperlink" Target="http://www.legislation.sa.gov.au/index.aspx?action=legref&amp;type=subordleg&amp;legtitle=Public%20Sector%20(Reorganisation%20of%20Public%20Sector%20Operations)%20Notice%202010" TargetMode="External"/><Relationship Id="rId174" Type="http://schemas.openxmlformats.org/officeDocument/2006/relationships/hyperlink" Target="http://www.aemc.gov.au" TargetMode="External"/><Relationship Id="rId179" Type="http://schemas.openxmlformats.org/officeDocument/2006/relationships/header" Target="header6.xml"/><Relationship Id="rId15" Type="http://schemas.openxmlformats.org/officeDocument/2006/relationships/header" Target="header5.xml"/><Relationship Id="rId36" Type="http://schemas.openxmlformats.org/officeDocument/2006/relationships/hyperlink" Target="http://www.legislation.sa.gov.au/index.aspx?action=legref&amp;type=act&amp;legtitle=Landscape%20South%20Australia%20Act%202019" TargetMode="External"/><Relationship Id="rId57" Type="http://schemas.openxmlformats.org/officeDocument/2006/relationships/hyperlink" Target="http://www.legislation.sa.gov.au/index.aspx?action=legref&amp;type=act&amp;legtitle=Subordinate%20Legislation%20Act%201978" TargetMode="External"/><Relationship Id="rId106" Type="http://schemas.openxmlformats.org/officeDocument/2006/relationships/hyperlink" Target="http://www.legislation.sa.gov.au/index.aspx?action=legref&amp;amp;type=act&amp;amp;legtitle=Legislation%20(Fees)%20Act%202019" TargetMode="External"/><Relationship Id="rId127" Type="http://schemas.openxmlformats.org/officeDocument/2006/relationships/hyperlink" Target="http://www.legislation.sa.gov.au/index.aspx?action=legref&amp;type=act&amp;legtitle=Landscape%20South%20Australia%20(Water%20Management)%20Regulations%202020" TargetMode="External"/><Relationship Id="rId10" Type="http://schemas.openxmlformats.org/officeDocument/2006/relationships/header" Target="header2.xml"/><Relationship Id="rId31" Type="http://schemas.openxmlformats.org/officeDocument/2006/relationships/hyperlink" Target="http://www.legislation.sa.gov.au/index.aspx?action=legref&amp;type=act&amp;legtitle=Fisheries%20Management%20Act%202007" TargetMode="External"/><Relationship Id="rId52" Type="http://schemas.openxmlformats.org/officeDocument/2006/relationships/image" Target="media/image3.png"/><Relationship Id="rId73" Type="http://schemas.openxmlformats.org/officeDocument/2006/relationships/image" Target="media/image9.jpeg"/><Relationship Id="rId78" Type="http://schemas.openxmlformats.org/officeDocument/2006/relationships/image" Target="media/image14.jpeg"/><Relationship Id="rId94" Type="http://schemas.openxmlformats.org/officeDocument/2006/relationships/image" Target="media/image30.jpeg"/><Relationship Id="rId99" Type="http://schemas.openxmlformats.org/officeDocument/2006/relationships/image" Target="media/image35.jpeg"/><Relationship Id="rId101" Type="http://schemas.openxmlformats.org/officeDocument/2006/relationships/image" Target="media/image37.jpeg"/><Relationship Id="rId122" Type="http://schemas.openxmlformats.org/officeDocument/2006/relationships/hyperlink" Target="http://www.legislation.sa.gov.au/index.aspx?action=legref&amp;type=subordleg&amp;legtitle=Fisheries%20Management%20(Fees)%20Regulations%202017" TargetMode="External"/><Relationship Id="rId143" Type="http://schemas.openxmlformats.org/officeDocument/2006/relationships/image" Target="media/image40.png"/><Relationship Id="rId148" Type="http://schemas.openxmlformats.org/officeDocument/2006/relationships/image" Target="media/image41.jpeg"/><Relationship Id="rId164" Type="http://schemas.openxmlformats.org/officeDocument/2006/relationships/image" Target="media/image55.jpeg"/><Relationship Id="rId169" Type="http://schemas.openxmlformats.org/officeDocument/2006/relationships/image" Target="media/image60.jpeg"/></Relationships>
</file>

<file path=word/_rels/footer2.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G:\GAZETTE\TEMPLATES\TEMPLATES%20DOTX%202020\TEMPLATE_GAZETTE_202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97BF72-5FD9-41CC-BE8B-4A21EA3AD0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TEMPLATE_GAZETTE_2020</Template>
  <TotalTime>1</TotalTime>
  <Pages>39</Pages>
  <Words>47288</Words>
  <Characters>269543</Characters>
  <Application>Microsoft Office Word</Application>
  <DocSecurity>0</DocSecurity>
  <Lines>2246</Lines>
  <Paragraphs>632</Paragraphs>
  <ScaleCrop>false</ScaleCrop>
  <HeadingPairs>
    <vt:vector size="2" baseType="variant">
      <vt:variant>
        <vt:lpstr>Title</vt:lpstr>
      </vt:variant>
      <vt:variant>
        <vt:i4>1</vt:i4>
      </vt:variant>
    </vt:vector>
  </HeadingPairs>
  <TitlesOfParts>
    <vt:vector size="1" baseType="lpstr">
      <vt:lpstr>No. 53 - Thursday, 25 June 2020 (pp. 3493–3683</vt:lpstr>
    </vt:vector>
  </TitlesOfParts>
  <Company>SA Government</Company>
  <LinksUpToDate>false</LinksUpToDate>
  <CharactersWithSpaces>316199</CharactersWithSpaces>
  <SharedDoc>false</SharedDoc>
  <HLinks>
    <vt:vector size="30" baseType="variant">
      <vt:variant>
        <vt:i4>3014762</vt:i4>
      </vt:variant>
      <vt:variant>
        <vt:i4>9</vt:i4>
      </vt:variant>
      <vt:variant>
        <vt:i4>0</vt:i4>
      </vt:variant>
      <vt:variant>
        <vt:i4>5</vt:i4>
      </vt:variant>
      <vt:variant>
        <vt:lpwstr>http://www.governmentgazette.sa.gov.au/</vt:lpwstr>
      </vt:variant>
      <vt:variant>
        <vt:lpwstr/>
      </vt:variant>
      <vt:variant>
        <vt:i4>3014762</vt:i4>
      </vt:variant>
      <vt:variant>
        <vt:i4>6</vt:i4>
      </vt:variant>
      <vt:variant>
        <vt:i4>0</vt:i4>
      </vt:variant>
      <vt:variant>
        <vt:i4>5</vt:i4>
      </vt:variant>
      <vt:variant>
        <vt:lpwstr>http://www.governmentgazette.sa.gov.au/</vt:lpwstr>
      </vt:variant>
      <vt:variant>
        <vt:lpwstr/>
      </vt:variant>
      <vt:variant>
        <vt:i4>393325</vt:i4>
      </vt:variant>
      <vt:variant>
        <vt:i4>3</vt:i4>
      </vt:variant>
      <vt:variant>
        <vt:i4>0</vt:i4>
      </vt:variant>
      <vt:variant>
        <vt:i4>5</vt:i4>
      </vt:variant>
      <vt:variant>
        <vt:lpwstr>mailto:governmentgazettesa@sa.gov.au</vt:lpwstr>
      </vt:variant>
      <vt:variant>
        <vt:lpwstr/>
      </vt:variant>
      <vt:variant>
        <vt:i4>3014762</vt:i4>
      </vt:variant>
      <vt:variant>
        <vt:i4>6</vt:i4>
      </vt:variant>
      <vt:variant>
        <vt:i4>0</vt:i4>
      </vt:variant>
      <vt:variant>
        <vt:i4>5</vt:i4>
      </vt:variant>
      <vt:variant>
        <vt:lpwstr>http://www.governmentgazette.sa.gov.au/</vt:lpwstr>
      </vt:variant>
      <vt:variant>
        <vt:lpwstr/>
      </vt:variant>
      <vt:variant>
        <vt:i4>3014762</vt:i4>
      </vt:variant>
      <vt:variant>
        <vt:i4>3</vt:i4>
      </vt:variant>
      <vt:variant>
        <vt:i4>0</vt:i4>
      </vt:variant>
      <vt:variant>
        <vt:i4>5</vt:i4>
      </vt:variant>
      <vt:variant>
        <vt:lpwstr>http://www.governmentgazette.sa.gov.au/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 53 - Thursday, 25 June 2020 (pp. 3493–3683</dc:title>
  <dc:subject/>
  <dc:creator>Anthony Butler</dc:creator>
  <cp:keywords/>
  <dc:description/>
  <cp:lastModifiedBy>Anthony Butler</cp:lastModifiedBy>
  <cp:revision>2</cp:revision>
  <cp:lastPrinted>2020-06-25T06:27:00Z</cp:lastPrinted>
  <dcterms:created xsi:type="dcterms:W3CDTF">2020-06-25T06:54:00Z</dcterms:created>
  <dcterms:modified xsi:type="dcterms:W3CDTF">2020-06-25T06:54:00Z</dcterms:modified>
</cp:coreProperties>
</file>