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5.xml" ContentType="application/vnd.openxmlformats-officedocument.wordprocessingml.head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E7D95" w:rsidRPr="00612978" w:rsidRDefault="00D83AB5" w:rsidP="00DA30CF">
      <w:pPr>
        <w:tabs>
          <w:tab w:val="right" w:pos="9360"/>
        </w:tabs>
        <w:spacing w:after="0" w:line="210" w:lineRule="exact"/>
        <w:rPr>
          <w:rFonts w:ascii="Times New Roman" w:hAnsi="Times New Roman"/>
          <w:sz w:val="21"/>
          <w:szCs w:val="21"/>
        </w:rPr>
      </w:pPr>
      <w:bookmarkStart w:id="0" w:name="_GoBack"/>
      <w:bookmarkEnd w:id="0"/>
      <w:r>
        <w:rPr>
          <w:noProof/>
          <w:lang w:eastAsia="en-AU"/>
        </w:rPr>
        <w:drawing>
          <wp:anchor distT="0" distB="0" distL="114300" distR="114300" simplePos="0" relativeHeight="251657728" behindDoc="0" locked="0" layoutInCell="1" allowOverlap="1">
            <wp:simplePos x="0" y="0"/>
            <wp:positionH relativeFrom="margin">
              <wp:align>center</wp:align>
            </wp:positionH>
            <wp:positionV relativeFrom="paragraph">
              <wp:posOffset>393700</wp:posOffset>
            </wp:positionV>
            <wp:extent cx="1434465" cy="1403350"/>
            <wp:effectExtent l="0" t="0" r="0" b="6350"/>
            <wp:wrapTopAndBottom/>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434465" cy="1403350"/>
                    </a:xfrm>
                    <a:prstGeom prst="rect">
                      <a:avLst/>
                    </a:prstGeom>
                    <a:noFill/>
                  </pic:spPr>
                </pic:pic>
              </a:graphicData>
            </a:graphic>
            <wp14:sizeRelH relativeFrom="page">
              <wp14:pctWidth>0</wp14:pctWidth>
            </wp14:sizeRelH>
            <wp14:sizeRelV relativeFrom="page">
              <wp14:pctHeight>0</wp14:pctHeight>
            </wp14:sizeRelV>
          </wp:anchor>
        </w:drawing>
      </w:r>
      <w:r w:rsidR="00B152A8" w:rsidRPr="00612978">
        <w:rPr>
          <w:rFonts w:ascii="Times New Roman" w:hAnsi="Times New Roman"/>
          <w:sz w:val="21"/>
          <w:szCs w:val="21"/>
        </w:rPr>
        <w:t xml:space="preserve">No. </w:t>
      </w:r>
      <w:r>
        <w:rPr>
          <w:rFonts w:ascii="Times New Roman" w:hAnsi="Times New Roman"/>
          <w:sz w:val="21"/>
          <w:szCs w:val="21"/>
        </w:rPr>
        <w:t>55</w:t>
      </w:r>
      <w:r w:rsidR="00DA30CF" w:rsidRPr="00612978">
        <w:rPr>
          <w:rFonts w:ascii="Times New Roman" w:hAnsi="Times New Roman"/>
          <w:sz w:val="21"/>
          <w:szCs w:val="21"/>
        </w:rPr>
        <w:tab/>
      </w:r>
      <w:r w:rsidR="00575614">
        <w:rPr>
          <w:rFonts w:ascii="Times New Roman" w:hAnsi="Times New Roman"/>
          <w:sz w:val="21"/>
          <w:szCs w:val="21"/>
        </w:rPr>
        <w:t xml:space="preserve">p. </w:t>
      </w:r>
      <w:r>
        <w:rPr>
          <w:rFonts w:ascii="Times New Roman" w:hAnsi="Times New Roman"/>
          <w:sz w:val="21"/>
          <w:szCs w:val="21"/>
        </w:rPr>
        <w:t>3687</w:t>
      </w:r>
    </w:p>
    <w:p w:rsidR="00777F88" w:rsidRPr="00612978" w:rsidRDefault="00A54E7C" w:rsidP="00A54E7C">
      <w:pPr>
        <w:spacing w:after="120" w:line="280" w:lineRule="exact"/>
        <w:jc w:val="center"/>
        <w:rPr>
          <w:rFonts w:ascii="Times New Roman" w:hAnsi="Times New Roman"/>
          <w:sz w:val="17"/>
          <w:szCs w:val="17"/>
        </w:rPr>
      </w:pPr>
      <w:r w:rsidRPr="0052708D">
        <w:rPr>
          <w:rFonts w:ascii="Times New Roman" w:eastAsia="Times New Roman" w:hAnsi="Times New Roman"/>
          <w:b/>
          <w:sz w:val="28"/>
          <w:szCs w:val="28"/>
          <w:lang w:eastAsia="en-AU"/>
        </w:rPr>
        <w:t>SUPPLEMENTARY GAZETTE</w:t>
      </w:r>
    </w:p>
    <w:p w:rsidR="009D586E" w:rsidRPr="00612978" w:rsidRDefault="009D586E" w:rsidP="009D586E">
      <w:pPr>
        <w:spacing w:before="320" w:after="240" w:line="360" w:lineRule="exact"/>
        <w:jc w:val="center"/>
        <w:rPr>
          <w:rFonts w:ascii="Times New Roman" w:hAnsi="Times New Roman"/>
          <w:b/>
          <w:smallCaps/>
          <w:color w:val="000000"/>
          <w:sz w:val="36"/>
        </w:rPr>
      </w:pPr>
      <w:r w:rsidRPr="00612978">
        <w:rPr>
          <w:rFonts w:ascii="Times New Roman" w:hAnsi="Times New Roman"/>
          <w:b/>
          <w:smallCaps/>
          <w:color w:val="000000"/>
          <w:sz w:val="36"/>
        </w:rPr>
        <w:t>THE SOUTH AUSTRALIAN</w:t>
      </w:r>
    </w:p>
    <w:p w:rsidR="009D586E" w:rsidRPr="00612978" w:rsidRDefault="009D586E" w:rsidP="009D586E">
      <w:pPr>
        <w:spacing w:after="0" w:line="240" w:lineRule="auto"/>
        <w:jc w:val="center"/>
        <w:rPr>
          <w:rFonts w:ascii="Times New Roman" w:hAnsi="Times New Roman"/>
          <w:b/>
          <w:color w:val="000000"/>
          <w:sz w:val="60"/>
        </w:rPr>
      </w:pPr>
      <w:r w:rsidRPr="00612978">
        <w:rPr>
          <w:rFonts w:ascii="Times New Roman" w:hAnsi="Times New Roman"/>
          <w:b/>
          <w:color w:val="000000"/>
          <w:sz w:val="60"/>
        </w:rPr>
        <w:t>GOVERNMENT GAZETTE</w:t>
      </w:r>
    </w:p>
    <w:p w:rsidR="009D586E" w:rsidRPr="00612978" w:rsidRDefault="009D586E" w:rsidP="009D586E">
      <w:pPr>
        <w:spacing w:before="360" w:after="600" w:line="240" w:lineRule="exact"/>
        <w:jc w:val="center"/>
        <w:rPr>
          <w:rFonts w:ascii="Times New Roman" w:hAnsi="Times New Roman"/>
          <w:b/>
          <w:smallCaps/>
          <w:color w:val="000000"/>
          <w:sz w:val="24"/>
          <w:szCs w:val="24"/>
        </w:rPr>
      </w:pPr>
      <w:r w:rsidRPr="00612978">
        <w:rPr>
          <w:rFonts w:ascii="Times New Roman" w:hAnsi="Times New Roman"/>
          <w:b/>
          <w:smallCaps/>
          <w:color w:val="000000"/>
          <w:sz w:val="24"/>
          <w:szCs w:val="24"/>
        </w:rPr>
        <w:t>Published by Authority</w:t>
      </w:r>
    </w:p>
    <w:p w:rsidR="008008DD" w:rsidRPr="00612978" w:rsidRDefault="008008DD" w:rsidP="008008DD">
      <w:pPr>
        <w:pBdr>
          <w:top w:val="single" w:sz="6" w:space="0" w:color="auto"/>
        </w:pBdr>
        <w:spacing w:after="0" w:line="240" w:lineRule="auto"/>
        <w:jc w:val="center"/>
        <w:rPr>
          <w:rFonts w:ascii="Times New Roman" w:hAnsi="Times New Roman"/>
          <w:color w:val="000000"/>
          <w:sz w:val="20"/>
        </w:rPr>
      </w:pPr>
    </w:p>
    <w:p w:rsidR="008008DD" w:rsidRPr="00612978" w:rsidRDefault="008008DD" w:rsidP="008008DD">
      <w:pPr>
        <w:spacing w:after="0" w:line="240" w:lineRule="auto"/>
        <w:jc w:val="center"/>
        <w:rPr>
          <w:rFonts w:ascii="Times New Roman" w:hAnsi="Times New Roman"/>
          <w:smallCaps/>
          <w:color w:val="000000"/>
          <w:sz w:val="28"/>
          <w:szCs w:val="26"/>
        </w:rPr>
      </w:pPr>
      <w:r w:rsidRPr="00612978">
        <w:rPr>
          <w:rFonts w:ascii="Times New Roman" w:hAnsi="Times New Roman"/>
          <w:smallCaps/>
          <w:color w:val="000000"/>
          <w:sz w:val="28"/>
          <w:szCs w:val="26"/>
        </w:rPr>
        <w:t xml:space="preserve">Adelaide, </w:t>
      </w:r>
      <w:r w:rsidR="00D83AB5">
        <w:rPr>
          <w:rFonts w:ascii="Times New Roman" w:hAnsi="Times New Roman"/>
          <w:smallCaps/>
          <w:color w:val="000000"/>
          <w:sz w:val="28"/>
          <w:szCs w:val="26"/>
        </w:rPr>
        <w:t>Tuesday</w:t>
      </w:r>
      <w:r w:rsidRPr="00612978">
        <w:rPr>
          <w:rFonts w:ascii="Times New Roman" w:hAnsi="Times New Roman"/>
          <w:smallCaps/>
          <w:color w:val="000000"/>
          <w:sz w:val="28"/>
          <w:szCs w:val="26"/>
        </w:rPr>
        <w:t xml:space="preserve">, </w:t>
      </w:r>
      <w:r w:rsidR="00D83AB5">
        <w:rPr>
          <w:rFonts w:ascii="Times New Roman" w:hAnsi="Times New Roman"/>
          <w:smallCaps/>
          <w:color w:val="000000"/>
          <w:sz w:val="28"/>
          <w:szCs w:val="26"/>
        </w:rPr>
        <w:t>30</w:t>
      </w:r>
      <w:r w:rsidR="00E02241">
        <w:rPr>
          <w:rFonts w:ascii="Times New Roman" w:hAnsi="Times New Roman"/>
          <w:smallCaps/>
          <w:color w:val="000000"/>
          <w:sz w:val="28"/>
          <w:szCs w:val="26"/>
        </w:rPr>
        <w:t xml:space="preserve"> </w:t>
      </w:r>
      <w:r w:rsidR="00D83AB5">
        <w:rPr>
          <w:rFonts w:ascii="Times New Roman" w:hAnsi="Times New Roman"/>
          <w:smallCaps/>
          <w:color w:val="000000"/>
          <w:sz w:val="28"/>
          <w:szCs w:val="26"/>
        </w:rPr>
        <w:t>June</w:t>
      </w:r>
      <w:r w:rsidRPr="00612978">
        <w:rPr>
          <w:rFonts w:ascii="Times New Roman" w:hAnsi="Times New Roman"/>
          <w:smallCaps/>
          <w:color w:val="000000"/>
          <w:sz w:val="28"/>
          <w:szCs w:val="26"/>
        </w:rPr>
        <w:t xml:space="preserve"> 20</w:t>
      </w:r>
      <w:r w:rsidR="00E02241">
        <w:rPr>
          <w:rFonts w:ascii="Times New Roman" w:hAnsi="Times New Roman"/>
          <w:smallCaps/>
          <w:color w:val="000000"/>
          <w:sz w:val="28"/>
          <w:szCs w:val="26"/>
        </w:rPr>
        <w:t>20</w:t>
      </w:r>
    </w:p>
    <w:p w:rsidR="008008DD" w:rsidRPr="00612978" w:rsidRDefault="008008DD" w:rsidP="008008DD">
      <w:pPr>
        <w:spacing w:after="0" w:line="240" w:lineRule="exact"/>
        <w:jc w:val="center"/>
        <w:rPr>
          <w:rFonts w:ascii="Times New Roman" w:hAnsi="Times New Roman"/>
          <w:color w:val="000000"/>
          <w:sz w:val="20"/>
        </w:rPr>
      </w:pPr>
    </w:p>
    <w:p w:rsidR="008008DD" w:rsidRPr="00612978" w:rsidRDefault="008008DD" w:rsidP="008008DD">
      <w:pPr>
        <w:pBdr>
          <w:top w:val="single" w:sz="6" w:space="1" w:color="auto"/>
        </w:pBdr>
        <w:spacing w:after="0" w:line="360" w:lineRule="exact"/>
        <w:jc w:val="center"/>
        <w:rPr>
          <w:rFonts w:ascii="Times New Roman" w:hAnsi="Times New Roman"/>
          <w:color w:val="000000"/>
          <w:sz w:val="20"/>
          <w:szCs w:val="20"/>
        </w:rPr>
      </w:pPr>
    </w:p>
    <w:p w:rsidR="001B7138" w:rsidRPr="008008DD" w:rsidRDefault="001B7138" w:rsidP="001B7138">
      <w:pPr>
        <w:spacing w:after="0" w:line="360" w:lineRule="exact"/>
        <w:jc w:val="center"/>
        <w:rPr>
          <w:rFonts w:ascii="Times New Roman" w:hAnsi="Times New Roman"/>
          <w:b/>
          <w:smallCaps/>
          <w:sz w:val="20"/>
          <w:szCs w:val="20"/>
        </w:rPr>
      </w:pPr>
      <w:r w:rsidRPr="008008DD">
        <w:rPr>
          <w:rFonts w:ascii="Times New Roman" w:hAnsi="Times New Roman"/>
          <w:b/>
          <w:smallCaps/>
          <w:sz w:val="20"/>
          <w:szCs w:val="20"/>
        </w:rPr>
        <w:t>Contents</w:t>
      </w:r>
    </w:p>
    <w:p w:rsidR="001B7138" w:rsidRPr="00FB48A8" w:rsidRDefault="001B7138" w:rsidP="00FB48A8">
      <w:pPr>
        <w:spacing w:after="0" w:line="320" w:lineRule="exact"/>
        <w:ind w:left="2268" w:right="2414" w:firstLine="142"/>
        <w:rPr>
          <w:rFonts w:ascii="Times New Roman" w:hAnsi="Times New Roman"/>
          <w:smallCaps/>
          <w:sz w:val="17"/>
          <w:szCs w:val="17"/>
        </w:rPr>
      </w:pPr>
    </w:p>
    <w:p w:rsidR="00FB48A8" w:rsidRPr="00FB48A8" w:rsidRDefault="00FB48A8" w:rsidP="00FB48A8">
      <w:pPr>
        <w:spacing w:after="0" w:line="320" w:lineRule="exact"/>
        <w:ind w:firstLine="142"/>
        <w:rPr>
          <w:rFonts w:ascii="Times New Roman" w:hAnsi="Times New Roman"/>
          <w:b/>
          <w:smallCaps/>
          <w:sz w:val="17"/>
          <w:szCs w:val="17"/>
        </w:rPr>
        <w:sectPr w:rsidR="00FB48A8" w:rsidRPr="00FB48A8" w:rsidSect="009D586E">
          <w:headerReference w:type="even" r:id="rId9"/>
          <w:headerReference w:type="default" r:id="rId10"/>
          <w:footerReference w:type="default" r:id="rId11"/>
          <w:footerReference w:type="first" r:id="rId12"/>
          <w:pgSz w:w="11906" w:h="16838"/>
          <w:pgMar w:top="1134" w:right="1256" w:bottom="1134" w:left="1290" w:header="708" w:footer="1200" w:gutter="0"/>
          <w:cols w:space="708"/>
          <w:titlePg/>
          <w:docGrid w:linePitch="360"/>
        </w:sectPr>
      </w:pPr>
    </w:p>
    <w:sdt>
      <w:sdtPr>
        <w:rPr>
          <w:rFonts w:ascii="Calibri" w:hAnsi="Calibri"/>
          <w:b w:val="0"/>
          <w:smallCaps w:val="0"/>
          <w:color w:val="auto"/>
          <w:sz w:val="17"/>
          <w:szCs w:val="17"/>
          <w:lang w:bidi="ar-SA"/>
        </w:rPr>
        <w:id w:val="-600258690"/>
        <w:docPartObj>
          <w:docPartGallery w:val="Table of Contents"/>
          <w:docPartUnique/>
        </w:docPartObj>
      </w:sdtPr>
      <w:sdtEndPr>
        <w:rPr>
          <w:bCs/>
          <w:noProof/>
        </w:rPr>
      </w:sdtEndPr>
      <w:sdtContent>
        <w:p w:rsidR="00580009" w:rsidRPr="00197F4E" w:rsidRDefault="00580009" w:rsidP="00580009">
          <w:pPr>
            <w:pStyle w:val="TOCHeading"/>
            <w:spacing w:before="0" w:after="0" w:line="240" w:lineRule="auto"/>
            <w:rPr>
              <w:b w:val="0"/>
              <w:bCs/>
              <w:noProof/>
              <w:sz w:val="17"/>
              <w:szCs w:val="17"/>
            </w:rPr>
          </w:pPr>
        </w:p>
        <w:p w:rsidR="00197F4E" w:rsidRPr="00197F4E" w:rsidRDefault="00580009" w:rsidP="00197F4E">
          <w:pPr>
            <w:pStyle w:val="TOC1"/>
            <w:rPr>
              <w:rFonts w:ascii="Times New Roman" w:eastAsiaTheme="minorEastAsia" w:hAnsi="Times New Roman"/>
              <w:noProof/>
              <w:sz w:val="17"/>
              <w:szCs w:val="17"/>
              <w:lang w:eastAsia="en-AU"/>
            </w:rPr>
          </w:pPr>
          <w:r w:rsidRPr="00197F4E">
            <w:rPr>
              <w:rFonts w:eastAsia="Times New Roman"/>
              <w:bCs/>
              <w:noProof/>
              <w:lang w:eastAsia="en-AU"/>
            </w:rPr>
            <w:fldChar w:fldCharType="begin"/>
          </w:r>
          <w:r w:rsidRPr="00197F4E">
            <w:rPr>
              <w:bCs/>
              <w:noProof/>
            </w:rPr>
            <w:instrText xml:space="preserve"> TOC \o "1-3" \h \z \u </w:instrText>
          </w:r>
          <w:r w:rsidRPr="00197F4E">
            <w:rPr>
              <w:rFonts w:eastAsia="Times New Roman"/>
              <w:bCs/>
              <w:noProof/>
              <w:lang w:eastAsia="en-AU"/>
            </w:rPr>
            <w:fldChar w:fldCharType="separate"/>
          </w:r>
          <w:hyperlink w:anchor="_Toc44405689" w:history="1">
            <w:r w:rsidR="00197F4E">
              <w:rPr>
                <w:rStyle w:val="Hyperlink"/>
                <w:rFonts w:ascii="Times New Roman" w:hAnsi="Times New Roman"/>
                <w:b/>
                <w:smallCaps/>
                <w:noProof/>
                <w:sz w:val="17"/>
                <w:szCs w:val="17"/>
              </w:rPr>
              <w:t>S</w:t>
            </w:r>
            <w:r w:rsidR="00197F4E" w:rsidRPr="00197F4E">
              <w:rPr>
                <w:rStyle w:val="Hyperlink"/>
                <w:rFonts w:ascii="Times New Roman" w:hAnsi="Times New Roman"/>
                <w:b/>
                <w:smallCaps/>
                <w:noProof/>
                <w:sz w:val="17"/>
                <w:szCs w:val="17"/>
              </w:rPr>
              <w:t xml:space="preserve">tate </w:t>
            </w:r>
            <w:r w:rsidR="00197F4E" w:rsidRPr="00197F4E">
              <w:rPr>
                <w:rStyle w:val="Hyperlink"/>
                <w:rFonts w:ascii="Times New Roman" w:hAnsi="Times New Roman"/>
                <w:b/>
                <w:smallCaps/>
                <w:noProof/>
                <w:sz w:val="17"/>
                <w:szCs w:val="17"/>
                <w:u w:val="none"/>
              </w:rPr>
              <w:t>Government</w:t>
            </w:r>
            <w:r w:rsidR="00197F4E" w:rsidRPr="00197F4E">
              <w:rPr>
                <w:rStyle w:val="Hyperlink"/>
                <w:rFonts w:ascii="Times New Roman" w:hAnsi="Times New Roman"/>
                <w:b/>
                <w:smallCaps/>
                <w:noProof/>
                <w:sz w:val="17"/>
                <w:szCs w:val="17"/>
              </w:rPr>
              <w:t xml:space="preserve"> Instruments</w:t>
            </w:r>
          </w:hyperlink>
        </w:p>
        <w:p w:rsidR="00197F4E" w:rsidRPr="00197F4E" w:rsidRDefault="00707770" w:rsidP="00197F4E">
          <w:pPr>
            <w:pStyle w:val="TOC2"/>
            <w:rPr>
              <w:rFonts w:ascii="Times New Roman" w:eastAsiaTheme="minorEastAsia" w:hAnsi="Times New Roman"/>
              <w:noProof/>
              <w:sz w:val="17"/>
              <w:szCs w:val="17"/>
              <w:lang w:eastAsia="en-AU"/>
            </w:rPr>
          </w:pPr>
          <w:hyperlink w:anchor="_Toc44405690" w:history="1">
            <w:r w:rsidR="00197F4E" w:rsidRPr="00197F4E">
              <w:rPr>
                <w:rStyle w:val="Hyperlink"/>
                <w:rFonts w:ascii="Times New Roman" w:hAnsi="Times New Roman"/>
                <w:noProof/>
                <w:sz w:val="17"/>
                <w:szCs w:val="17"/>
              </w:rPr>
              <w:t>Education and Children's Services Act 2019</w:t>
            </w:r>
            <w:r w:rsidR="00197F4E" w:rsidRPr="00197F4E">
              <w:rPr>
                <w:rFonts w:ascii="Times New Roman" w:hAnsi="Times New Roman"/>
                <w:noProof/>
                <w:webHidden/>
                <w:sz w:val="17"/>
                <w:szCs w:val="17"/>
              </w:rPr>
              <w:tab/>
            </w:r>
            <w:r w:rsidR="00197F4E" w:rsidRPr="00197F4E">
              <w:rPr>
                <w:rFonts w:ascii="Times New Roman" w:hAnsi="Times New Roman"/>
                <w:noProof/>
                <w:webHidden/>
                <w:sz w:val="17"/>
                <w:szCs w:val="17"/>
              </w:rPr>
              <w:fldChar w:fldCharType="begin"/>
            </w:r>
            <w:r w:rsidR="00197F4E" w:rsidRPr="00197F4E">
              <w:rPr>
                <w:rFonts w:ascii="Times New Roman" w:hAnsi="Times New Roman"/>
                <w:noProof/>
                <w:webHidden/>
                <w:sz w:val="17"/>
                <w:szCs w:val="17"/>
              </w:rPr>
              <w:instrText xml:space="preserve"> PAGEREF _Toc44405690 \h </w:instrText>
            </w:r>
            <w:r w:rsidR="00197F4E" w:rsidRPr="00197F4E">
              <w:rPr>
                <w:rFonts w:ascii="Times New Roman" w:hAnsi="Times New Roman"/>
                <w:noProof/>
                <w:webHidden/>
                <w:sz w:val="17"/>
                <w:szCs w:val="17"/>
              </w:rPr>
            </w:r>
            <w:r w:rsidR="00197F4E" w:rsidRPr="00197F4E">
              <w:rPr>
                <w:rFonts w:ascii="Times New Roman" w:hAnsi="Times New Roman"/>
                <w:noProof/>
                <w:webHidden/>
                <w:sz w:val="17"/>
                <w:szCs w:val="17"/>
              </w:rPr>
              <w:fldChar w:fldCharType="separate"/>
            </w:r>
            <w:r w:rsidR="00037138">
              <w:rPr>
                <w:rFonts w:ascii="Times New Roman" w:hAnsi="Times New Roman"/>
                <w:noProof/>
                <w:webHidden/>
                <w:sz w:val="17"/>
                <w:szCs w:val="17"/>
              </w:rPr>
              <w:t>3688</w:t>
            </w:r>
            <w:r w:rsidR="00197F4E" w:rsidRPr="00197F4E">
              <w:rPr>
                <w:rFonts w:ascii="Times New Roman" w:hAnsi="Times New Roman"/>
                <w:noProof/>
                <w:webHidden/>
                <w:sz w:val="17"/>
                <w:szCs w:val="17"/>
              </w:rPr>
              <w:fldChar w:fldCharType="end"/>
            </w:r>
          </w:hyperlink>
        </w:p>
        <w:p w:rsidR="00197F4E" w:rsidRPr="00197F4E" w:rsidRDefault="00707770" w:rsidP="00197F4E">
          <w:pPr>
            <w:pStyle w:val="TOC2"/>
            <w:rPr>
              <w:rFonts w:ascii="Times New Roman" w:eastAsiaTheme="minorEastAsia" w:hAnsi="Times New Roman"/>
              <w:noProof/>
              <w:sz w:val="17"/>
              <w:szCs w:val="17"/>
              <w:lang w:eastAsia="en-AU"/>
            </w:rPr>
          </w:pPr>
          <w:hyperlink w:anchor="_Toc44405691" w:history="1">
            <w:r w:rsidR="00197F4E" w:rsidRPr="00197F4E">
              <w:rPr>
                <w:rStyle w:val="Hyperlink"/>
                <w:rFonts w:ascii="Times New Roman" w:hAnsi="Times New Roman"/>
                <w:noProof/>
                <w:sz w:val="17"/>
                <w:szCs w:val="17"/>
              </w:rPr>
              <w:t>Education and Children's Services Regulations 2020</w:t>
            </w:r>
            <w:r w:rsidR="00197F4E" w:rsidRPr="00197F4E">
              <w:rPr>
                <w:rFonts w:ascii="Times New Roman" w:hAnsi="Times New Roman"/>
                <w:noProof/>
                <w:webHidden/>
                <w:sz w:val="17"/>
                <w:szCs w:val="17"/>
              </w:rPr>
              <w:tab/>
            </w:r>
            <w:r w:rsidR="00197F4E" w:rsidRPr="00197F4E">
              <w:rPr>
                <w:rFonts w:ascii="Times New Roman" w:hAnsi="Times New Roman"/>
                <w:noProof/>
                <w:webHidden/>
                <w:sz w:val="17"/>
                <w:szCs w:val="17"/>
              </w:rPr>
              <w:fldChar w:fldCharType="begin"/>
            </w:r>
            <w:r w:rsidR="00197F4E" w:rsidRPr="00197F4E">
              <w:rPr>
                <w:rFonts w:ascii="Times New Roman" w:hAnsi="Times New Roman"/>
                <w:noProof/>
                <w:webHidden/>
                <w:sz w:val="17"/>
                <w:szCs w:val="17"/>
              </w:rPr>
              <w:instrText xml:space="preserve"> PAGEREF _Toc44405691 \h </w:instrText>
            </w:r>
            <w:r w:rsidR="00197F4E" w:rsidRPr="00197F4E">
              <w:rPr>
                <w:rFonts w:ascii="Times New Roman" w:hAnsi="Times New Roman"/>
                <w:noProof/>
                <w:webHidden/>
                <w:sz w:val="17"/>
                <w:szCs w:val="17"/>
              </w:rPr>
            </w:r>
            <w:r w:rsidR="00197F4E" w:rsidRPr="00197F4E">
              <w:rPr>
                <w:rFonts w:ascii="Times New Roman" w:hAnsi="Times New Roman"/>
                <w:noProof/>
                <w:webHidden/>
                <w:sz w:val="17"/>
                <w:szCs w:val="17"/>
              </w:rPr>
              <w:fldChar w:fldCharType="separate"/>
            </w:r>
            <w:r w:rsidR="00037138">
              <w:rPr>
                <w:rFonts w:ascii="Times New Roman" w:hAnsi="Times New Roman"/>
                <w:noProof/>
                <w:webHidden/>
                <w:sz w:val="17"/>
                <w:szCs w:val="17"/>
              </w:rPr>
              <w:t>3693</w:t>
            </w:r>
            <w:r w:rsidR="00197F4E" w:rsidRPr="00197F4E">
              <w:rPr>
                <w:rFonts w:ascii="Times New Roman" w:hAnsi="Times New Roman"/>
                <w:noProof/>
                <w:webHidden/>
                <w:sz w:val="17"/>
                <w:szCs w:val="17"/>
              </w:rPr>
              <w:fldChar w:fldCharType="end"/>
            </w:r>
          </w:hyperlink>
        </w:p>
        <w:p w:rsidR="00197F4E" w:rsidRPr="00197F4E" w:rsidRDefault="00707770" w:rsidP="00197F4E">
          <w:pPr>
            <w:pStyle w:val="TOC2"/>
            <w:rPr>
              <w:rFonts w:ascii="Times New Roman" w:eastAsiaTheme="minorEastAsia" w:hAnsi="Times New Roman"/>
              <w:noProof/>
              <w:sz w:val="17"/>
              <w:szCs w:val="17"/>
              <w:lang w:eastAsia="en-AU"/>
            </w:rPr>
          </w:pPr>
          <w:hyperlink w:anchor="_Toc44405692" w:history="1">
            <w:r w:rsidR="00197F4E" w:rsidRPr="00197F4E">
              <w:rPr>
                <w:rStyle w:val="Hyperlink"/>
                <w:rFonts w:ascii="Times New Roman" w:hAnsi="Times New Roman"/>
                <w:noProof/>
                <w:sz w:val="17"/>
                <w:szCs w:val="17"/>
              </w:rPr>
              <w:t>Land Acquisition Act 1969</w:t>
            </w:r>
            <w:r w:rsidR="00197F4E" w:rsidRPr="00197F4E">
              <w:rPr>
                <w:rFonts w:ascii="Times New Roman" w:hAnsi="Times New Roman"/>
                <w:noProof/>
                <w:webHidden/>
                <w:sz w:val="17"/>
                <w:szCs w:val="17"/>
              </w:rPr>
              <w:tab/>
            </w:r>
            <w:r w:rsidR="00197F4E" w:rsidRPr="00197F4E">
              <w:rPr>
                <w:rFonts w:ascii="Times New Roman" w:hAnsi="Times New Roman"/>
                <w:noProof/>
                <w:webHidden/>
                <w:sz w:val="17"/>
                <w:szCs w:val="17"/>
              </w:rPr>
              <w:fldChar w:fldCharType="begin"/>
            </w:r>
            <w:r w:rsidR="00197F4E" w:rsidRPr="00197F4E">
              <w:rPr>
                <w:rFonts w:ascii="Times New Roman" w:hAnsi="Times New Roman"/>
                <w:noProof/>
                <w:webHidden/>
                <w:sz w:val="17"/>
                <w:szCs w:val="17"/>
              </w:rPr>
              <w:instrText xml:space="preserve"> PAGEREF _Toc44405692 \h </w:instrText>
            </w:r>
            <w:r w:rsidR="00197F4E" w:rsidRPr="00197F4E">
              <w:rPr>
                <w:rFonts w:ascii="Times New Roman" w:hAnsi="Times New Roman"/>
                <w:noProof/>
                <w:webHidden/>
                <w:sz w:val="17"/>
                <w:szCs w:val="17"/>
              </w:rPr>
            </w:r>
            <w:r w:rsidR="00197F4E" w:rsidRPr="00197F4E">
              <w:rPr>
                <w:rFonts w:ascii="Times New Roman" w:hAnsi="Times New Roman"/>
                <w:noProof/>
                <w:webHidden/>
                <w:sz w:val="17"/>
                <w:szCs w:val="17"/>
              </w:rPr>
              <w:fldChar w:fldCharType="separate"/>
            </w:r>
            <w:r w:rsidR="00037138">
              <w:rPr>
                <w:rFonts w:ascii="Times New Roman" w:hAnsi="Times New Roman"/>
                <w:noProof/>
                <w:webHidden/>
                <w:sz w:val="17"/>
                <w:szCs w:val="17"/>
              </w:rPr>
              <w:t>3694</w:t>
            </w:r>
            <w:r w:rsidR="00197F4E" w:rsidRPr="00197F4E">
              <w:rPr>
                <w:rFonts w:ascii="Times New Roman" w:hAnsi="Times New Roman"/>
                <w:noProof/>
                <w:webHidden/>
                <w:sz w:val="17"/>
                <w:szCs w:val="17"/>
              </w:rPr>
              <w:fldChar w:fldCharType="end"/>
            </w:r>
          </w:hyperlink>
        </w:p>
        <w:p w:rsidR="00197F4E" w:rsidRPr="00197F4E" w:rsidRDefault="00707770" w:rsidP="00197F4E">
          <w:pPr>
            <w:pStyle w:val="TOC2"/>
            <w:rPr>
              <w:rFonts w:ascii="Times New Roman" w:eastAsiaTheme="minorEastAsia" w:hAnsi="Times New Roman"/>
              <w:noProof/>
              <w:sz w:val="17"/>
              <w:szCs w:val="17"/>
              <w:lang w:eastAsia="en-AU"/>
            </w:rPr>
          </w:pPr>
          <w:hyperlink w:anchor="_Toc44405693" w:history="1">
            <w:r w:rsidR="00197F4E" w:rsidRPr="00197F4E">
              <w:rPr>
                <w:rStyle w:val="Hyperlink"/>
                <w:rFonts w:ascii="Times New Roman" w:hAnsi="Times New Roman"/>
                <w:noProof/>
                <w:sz w:val="17"/>
                <w:szCs w:val="17"/>
              </w:rPr>
              <w:t>Natural Resources Management Act 2004</w:t>
            </w:r>
            <w:r w:rsidR="00197F4E" w:rsidRPr="00197F4E">
              <w:rPr>
                <w:rFonts w:ascii="Times New Roman" w:hAnsi="Times New Roman"/>
                <w:noProof/>
                <w:webHidden/>
                <w:sz w:val="17"/>
                <w:szCs w:val="17"/>
              </w:rPr>
              <w:tab/>
            </w:r>
            <w:r w:rsidR="00197F4E" w:rsidRPr="00197F4E">
              <w:rPr>
                <w:rFonts w:ascii="Times New Roman" w:hAnsi="Times New Roman"/>
                <w:noProof/>
                <w:webHidden/>
                <w:sz w:val="17"/>
                <w:szCs w:val="17"/>
              </w:rPr>
              <w:fldChar w:fldCharType="begin"/>
            </w:r>
            <w:r w:rsidR="00197F4E" w:rsidRPr="00197F4E">
              <w:rPr>
                <w:rFonts w:ascii="Times New Roman" w:hAnsi="Times New Roman"/>
                <w:noProof/>
                <w:webHidden/>
                <w:sz w:val="17"/>
                <w:szCs w:val="17"/>
              </w:rPr>
              <w:instrText xml:space="preserve"> PAGEREF _Toc44405693 \h </w:instrText>
            </w:r>
            <w:r w:rsidR="00197F4E" w:rsidRPr="00197F4E">
              <w:rPr>
                <w:rFonts w:ascii="Times New Roman" w:hAnsi="Times New Roman"/>
                <w:noProof/>
                <w:webHidden/>
                <w:sz w:val="17"/>
                <w:szCs w:val="17"/>
              </w:rPr>
            </w:r>
            <w:r w:rsidR="00197F4E" w:rsidRPr="00197F4E">
              <w:rPr>
                <w:rFonts w:ascii="Times New Roman" w:hAnsi="Times New Roman"/>
                <w:noProof/>
                <w:webHidden/>
                <w:sz w:val="17"/>
                <w:szCs w:val="17"/>
              </w:rPr>
              <w:fldChar w:fldCharType="separate"/>
            </w:r>
            <w:r w:rsidR="00037138">
              <w:rPr>
                <w:rFonts w:ascii="Times New Roman" w:hAnsi="Times New Roman"/>
                <w:noProof/>
                <w:webHidden/>
                <w:sz w:val="17"/>
                <w:szCs w:val="17"/>
              </w:rPr>
              <w:t>3695</w:t>
            </w:r>
            <w:r w:rsidR="00197F4E" w:rsidRPr="00197F4E">
              <w:rPr>
                <w:rFonts w:ascii="Times New Roman" w:hAnsi="Times New Roman"/>
                <w:noProof/>
                <w:webHidden/>
                <w:sz w:val="17"/>
                <w:szCs w:val="17"/>
              </w:rPr>
              <w:fldChar w:fldCharType="end"/>
            </w:r>
          </w:hyperlink>
        </w:p>
        <w:p w:rsidR="00580009" w:rsidRDefault="00580009">
          <w:r w:rsidRPr="00197F4E">
            <w:rPr>
              <w:rFonts w:ascii="Times New Roman" w:hAnsi="Times New Roman"/>
              <w:b/>
              <w:bCs/>
              <w:noProof/>
              <w:sz w:val="17"/>
              <w:szCs w:val="17"/>
            </w:rPr>
            <w:fldChar w:fldCharType="end"/>
          </w:r>
        </w:p>
      </w:sdtContent>
    </w:sdt>
    <w:p w:rsidR="00F337C8" w:rsidRPr="00F337C8" w:rsidRDefault="00F337C8" w:rsidP="00F337C8">
      <w:pPr>
        <w:pStyle w:val="Galley"/>
        <w:tabs>
          <w:tab w:val="clear" w:pos="640"/>
          <w:tab w:val="clear" w:pos="800"/>
          <w:tab w:val="clear" w:pos="960"/>
          <w:tab w:val="clear" w:pos="1120"/>
          <w:tab w:val="clear" w:pos="1280"/>
          <w:tab w:val="clear" w:pos="1440"/>
          <w:tab w:val="clear" w:pos="1600"/>
          <w:tab w:val="clear" w:pos="1760"/>
          <w:tab w:val="clear" w:pos="1920"/>
          <w:tab w:val="right" w:leader="dot" w:pos="4560"/>
        </w:tabs>
        <w:spacing w:after="0"/>
        <w:jc w:val="left"/>
        <w:rPr>
          <w:lang w:eastAsia="en-US"/>
        </w:rPr>
      </w:pPr>
    </w:p>
    <w:p w:rsidR="00842BD5" w:rsidRDefault="00842BD5" w:rsidP="00FB48A8">
      <w:pPr>
        <w:spacing w:after="0"/>
        <w:rPr>
          <w:rFonts w:ascii="Times New Roman" w:hAnsi="Times New Roman"/>
          <w:smallCaps/>
          <w:sz w:val="17"/>
          <w:szCs w:val="17"/>
        </w:rPr>
      </w:pPr>
    </w:p>
    <w:p w:rsidR="00FB48A8" w:rsidRPr="00612978" w:rsidRDefault="00FB48A8" w:rsidP="00FB48A8">
      <w:pPr>
        <w:spacing w:after="0"/>
        <w:rPr>
          <w:rFonts w:ascii="Times New Roman" w:hAnsi="Times New Roman"/>
          <w:smallCaps/>
          <w:sz w:val="17"/>
          <w:szCs w:val="17"/>
        </w:rPr>
        <w:sectPr w:rsidR="00FB48A8" w:rsidRPr="00612978" w:rsidSect="00842BD5">
          <w:headerReference w:type="even" r:id="rId13"/>
          <w:headerReference w:type="default" r:id="rId14"/>
          <w:footerReference w:type="default" r:id="rId15"/>
          <w:footerReference w:type="first" r:id="rId16"/>
          <w:type w:val="continuous"/>
          <w:pgSz w:w="11906" w:h="16838"/>
          <w:pgMar w:top="1134" w:right="3674" w:bottom="1134" w:left="3674" w:header="708" w:footer="708" w:gutter="0"/>
          <w:cols w:space="240"/>
          <w:docGrid w:linePitch="360"/>
        </w:sectPr>
      </w:pPr>
    </w:p>
    <w:p w:rsidR="00F337C8" w:rsidRPr="009D1E2E" w:rsidRDefault="00F337C8" w:rsidP="0068145F">
      <w:pPr>
        <w:pStyle w:val="Heading1"/>
      </w:pPr>
      <w:bookmarkStart w:id="1" w:name="_Toc44405689"/>
      <w:r w:rsidRPr="009D1E2E">
        <w:lastRenderedPageBreak/>
        <w:t>State Government Instruments</w:t>
      </w:r>
      <w:bookmarkEnd w:id="1"/>
    </w:p>
    <w:p w:rsidR="00227FB8" w:rsidRPr="00102F62" w:rsidRDefault="00102F62" w:rsidP="00102F62">
      <w:pPr>
        <w:pStyle w:val="Heading2"/>
        <w:rPr>
          <w:smallCaps w:val="0"/>
        </w:rPr>
      </w:pPr>
      <w:bookmarkStart w:id="2" w:name="_Toc44405690"/>
      <w:r w:rsidRPr="00102F62">
        <w:rPr>
          <w:smallCaps w:val="0"/>
        </w:rPr>
        <w:t>EDUCATION AND CHILDREN'S SERVICES ACT 2019</w:t>
      </w:r>
      <w:bookmarkEnd w:id="2"/>
    </w:p>
    <w:p w:rsidR="00AC49FB" w:rsidRPr="00AC49FB" w:rsidRDefault="00AC49FB" w:rsidP="00AC49FB">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AC49FB">
        <w:rPr>
          <w:rFonts w:ascii="Times New Roman" w:eastAsia="Times New Roman" w:hAnsi="Times New Roman"/>
          <w:color w:val="000000"/>
          <w:sz w:val="28"/>
          <w:szCs w:val="28"/>
          <w:lang w:eastAsia="en-AU"/>
        </w:rPr>
        <w:t>South Australia</w:t>
      </w:r>
    </w:p>
    <w:p w:rsidR="00AC49FB" w:rsidRPr="00AC49FB" w:rsidRDefault="00AC49FB" w:rsidP="00AC49FB">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AC49FB">
        <w:rPr>
          <w:rFonts w:ascii="Times New Roman" w:eastAsia="Times New Roman" w:hAnsi="Times New Roman"/>
          <w:b/>
          <w:bCs/>
          <w:color w:val="000000"/>
          <w:sz w:val="36"/>
          <w:szCs w:val="36"/>
          <w:lang w:eastAsia="en-AU"/>
        </w:rPr>
        <w:t>Education and Children's Services (Fees) Notice 2020</w:t>
      </w:r>
    </w:p>
    <w:p w:rsidR="00AC49FB" w:rsidRPr="00AC49FB" w:rsidRDefault="00AC49FB" w:rsidP="00AC49FB">
      <w:pPr>
        <w:keepLines/>
        <w:autoSpaceDE w:val="0"/>
        <w:autoSpaceDN w:val="0"/>
        <w:adjustRightInd w:val="0"/>
        <w:spacing w:before="80" w:after="240" w:line="240" w:lineRule="auto"/>
        <w:jc w:val="left"/>
        <w:rPr>
          <w:rFonts w:ascii="Times New Roman" w:eastAsia="Times New Roman" w:hAnsi="Times New Roman"/>
          <w:color w:val="000000"/>
          <w:sz w:val="24"/>
          <w:szCs w:val="24"/>
          <w:lang w:eastAsia="en-AU"/>
        </w:rPr>
      </w:pPr>
      <w:proofErr w:type="gramStart"/>
      <w:r w:rsidRPr="00AC49FB">
        <w:rPr>
          <w:rFonts w:ascii="Times New Roman" w:eastAsia="Times New Roman" w:hAnsi="Times New Roman"/>
          <w:color w:val="000000"/>
          <w:sz w:val="24"/>
          <w:szCs w:val="24"/>
          <w:lang w:eastAsia="en-AU"/>
        </w:rPr>
        <w:t>under</w:t>
      </w:r>
      <w:proofErr w:type="gramEnd"/>
      <w:r w:rsidRPr="00AC49FB">
        <w:rPr>
          <w:rFonts w:ascii="Times New Roman" w:eastAsia="Times New Roman" w:hAnsi="Times New Roman"/>
          <w:color w:val="000000"/>
          <w:sz w:val="24"/>
          <w:szCs w:val="24"/>
          <w:lang w:eastAsia="en-AU"/>
        </w:rPr>
        <w:t xml:space="preserve"> the </w:t>
      </w:r>
      <w:r w:rsidRPr="00AC49FB">
        <w:rPr>
          <w:rFonts w:ascii="Times New Roman" w:eastAsia="Times New Roman" w:hAnsi="Times New Roman"/>
          <w:i/>
          <w:iCs/>
          <w:color w:val="000000"/>
          <w:sz w:val="24"/>
          <w:szCs w:val="24"/>
          <w:lang w:eastAsia="en-AU"/>
        </w:rPr>
        <w:t>Education and Children's Services Act 2019</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1—Short title</w:t>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 xml:space="preserve">This notice may be cited as the </w:t>
      </w:r>
      <w:hyperlink r:id="rId17" w:history="1">
        <w:r w:rsidRPr="00AC49FB">
          <w:rPr>
            <w:rFonts w:ascii="Times New Roman" w:eastAsia="Times New Roman" w:hAnsi="Times New Roman"/>
            <w:i/>
            <w:iCs/>
            <w:color w:val="000000"/>
            <w:sz w:val="23"/>
            <w:szCs w:val="23"/>
            <w:lang w:eastAsia="en-AU"/>
          </w:rPr>
          <w:t>Education and Children's Services (Fees) Notice 2020</w:t>
        </w:r>
      </w:hyperlink>
      <w:r w:rsidRPr="00AC49FB">
        <w:rPr>
          <w:rFonts w:ascii="Times New Roman" w:eastAsia="Times New Roman" w:hAnsi="Times New Roman"/>
          <w:color w:val="000000"/>
          <w:sz w:val="23"/>
          <w:szCs w:val="23"/>
          <w:lang w:eastAsia="en-AU"/>
        </w:rPr>
        <w:t>.</w:t>
      </w:r>
    </w:p>
    <w:p w:rsidR="00AC49FB" w:rsidRPr="00AC49FB" w:rsidRDefault="00AC49FB" w:rsidP="00AC49FB">
      <w:pPr>
        <w:keepNext/>
        <w:keepLines/>
        <w:autoSpaceDE w:val="0"/>
        <w:autoSpaceDN w:val="0"/>
        <w:adjustRightInd w:val="0"/>
        <w:spacing w:before="120" w:after="0" w:line="240" w:lineRule="auto"/>
        <w:ind w:left="1588" w:hanging="794"/>
        <w:jc w:val="lef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Note—</w:t>
      </w:r>
    </w:p>
    <w:p w:rsidR="00AC49FB" w:rsidRPr="00AC49FB" w:rsidRDefault="00AC49FB" w:rsidP="00AC49FB">
      <w:pPr>
        <w:keepLines/>
        <w:autoSpaceDE w:val="0"/>
        <w:autoSpaceDN w:val="0"/>
        <w:adjustRightInd w:val="0"/>
        <w:spacing w:before="120" w:after="0" w:line="240" w:lineRule="auto"/>
        <w:ind w:left="1588"/>
        <w:jc w:val="lef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 xml:space="preserve">This is a fee notice made in accordance with the </w:t>
      </w:r>
      <w:hyperlink r:id="rId18" w:history="1">
        <w:r w:rsidRPr="00AC49FB">
          <w:rPr>
            <w:rFonts w:ascii="Times New Roman" w:eastAsia="Times New Roman" w:hAnsi="Times New Roman"/>
            <w:i/>
            <w:iCs/>
            <w:color w:val="000000"/>
            <w:sz w:val="20"/>
            <w:szCs w:val="20"/>
            <w:lang w:eastAsia="en-AU"/>
          </w:rPr>
          <w:t>Legislation (Fees) Act 2019</w:t>
        </w:r>
      </w:hyperlink>
      <w:r w:rsidRPr="00AC49FB">
        <w:rPr>
          <w:rFonts w:ascii="Times New Roman" w:eastAsia="Times New Roman" w:hAnsi="Times New Roman"/>
          <w:color w:val="000000"/>
          <w:sz w:val="20"/>
          <w:szCs w:val="20"/>
          <w:lang w:eastAsia="en-AU"/>
        </w:rPr>
        <w:t>.</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2—Commencement</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This notice has effect on 1 July 2020.</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3—Interpretation</w:t>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In this notice, unless the contrary appears—</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b/>
          <w:bCs/>
          <w:i/>
          <w:iCs/>
          <w:color w:val="000000"/>
          <w:sz w:val="23"/>
          <w:szCs w:val="23"/>
          <w:lang w:eastAsia="en-AU"/>
        </w:rPr>
        <w:t>Act</w:t>
      </w:r>
      <w:r w:rsidRPr="00AC49FB">
        <w:rPr>
          <w:rFonts w:ascii="Times New Roman" w:eastAsia="Times New Roman" w:hAnsi="Times New Roman"/>
          <w:color w:val="000000"/>
          <w:sz w:val="23"/>
          <w:szCs w:val="23"/>
          <w:lang w:eastAsia="en-AU"/>
        </w:rPr>
        <w:t xml:space="preserve"> means the </w:t>
      </w:r>
      <w:hyperlink r:id="rId19" w:history="1">
        <w:r w:rsidRPr="00AC49FB">
          <w:rPr>
            <w:rFonts w:ascii="Times New Roman" w:eastAsia="Times New Roman" w:hAnsi="Times New Roman"/>
            <w:i/>
            <w:iCs/>
            <w:color w:val="000000"/>
            <w:sz w:val="23"/>
            <w:szCs w:val="23"/>
            <w:lang w:eastAsia="en-AU"/>
          </w:rPr>
          <w:t>Education and Children's Services Act 2019</w:t>
        </w:r>
      </w:hyperlink>
      <w:r w:rsidRPr="00AC49FB">
        <w:rPr>
          <w:rFonts w:ascii="Times New Roman" w:eastAsia="Times New Roman" w:hAnsi="Times New Roman"/>
          <w:color w:val="000000"/>
          <w:sz w:val="23"/>
          <w:szCs w:val="23"/>
          <w:lang w:eastAsia="en-AU"/>
        </w:rPr>
        <w:t>.</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 xml:space="preserve">4—Chief Executive may waive </w:t>
      </w:r>
      <w:proofErr w:type="spellStart"/>
      <w:r w:rsidRPr="00AC49FB">
        <w:rPr>
          <w:rFonts w:ascii="Times New Roman" w:eastAsia="Times New Roman" w:hAnsi="Times New Roman"/>
          <w:b/>
          <w:bCs/>
          <w:color w:val="000000"/>
          <w:sz w:val="26"/>
          <w:szCs w:val="26"/>
          <w:lang w:eastAsia="en-AU"/>
        </w:rPr>
        <w:t>etc</w:t>
      </w:r>
      <w:proofErr w:type="spellEnd"/>
      <w:r w:rsidRPr="00AC49FB">
        <w:rPr>
          <w:rFonts w:ascii="Times New Roman" w:eastAsia="Times New Roman" w:hAnsi="Times New Roman"/>
          <w:b/>
          <w:bCs/>
          <w:color w:val="000000"/>
          <w:sz w:val="26"/>
          <w:szCs w:val="26"/>
          <w:lang w:eastAsia="en-AU"/>
        </w:rPr>
        <w:t xml:space="preserve"> fees</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 xml:space="preserve">The Chief Executive may waive or remit the whole or any part of a fee payable under the Act. </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5—Fees—Full fee paying overseas students for 2020 school year</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(1)</w:t>
      </w:r>
      <w:r w:rsidRPr="00AC49FB">
        <w:rPr>
          <w:rFonts w:ascii="Times New Roman" w:eastAsia="Times New Roman" w:hAnsi="Times New Roman"/>
          <w:color w:val="000000"/>
          <w:sz w:val="23"/>
          <w:szCs w:val="23"/>
          <w:lang w:eastAsia="en-AU"/>
        </w:rPr>
        <w:tab/>
        <w:t>For the purposes of the Act, the fees specified in this clause are prescribed for the 2020 school year.</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(2)</w:t>
      </w:r>
      <w:r w:rsidRPr="00AC49FB">
        <w:rPr>
          <w:rFonts w:ascii="Times New Roman" w:eastAsia="Times New Roman" w:hAnsi="Times New Roman"/>
          <w:color w:val="000000"/>
          <w:sz w:val="23"/>
          <w:szCs w:val="23"/>
          <w:lang w:eastAsia="en-AU"/>
        </w:rPr>
        <w:tab/>
        <w:t>The administration charge for application processing and school enrolment in relation to a full fee paying overseas student is—</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t xml:space="preserve">in the case of a student holding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that is valid for a total period of 12 months or less and who is enrolled for the whole or part of school year—$1 180;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the first school year of enrolment—$660;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each subsequent school year of enrolment—$320.</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3" w:name="id94218026_396c_4997_b200_6800642ab1"/>
      <w:r w:rsidRPr="00AC49FB">
        <w:rPr>
          <w:rFonts w:ascii="Times New Roman" w:eastAsia="Times New Roman" w:hAnsi="Times New Roman"/>
          <w:color w:val="000000"/>
          <w:sz w:val="23"/>
          <w:szCs w:val="23"/>
          <w:lang w:eastAsia="en-AU"/>
        </w:rPr>
        <w:tab/>
        <w:t>(3)</w:t>
      </w:r>
      <w:r w:rsidRPr="00AC49FB">
        <w:rPr>
          <w:rFonts w:ascii="Times New Roman" w:eastAsia="Times New Roman" w:hAnsi="Times New Roman"/>
          <w:color w:val="000000"/>
          <w:sz w:val="23"/>
          <w:szCs w:val="23"/>
          <w:lang w:eastAsia="en-AU"/>
        </w:rPr>
        <w:tab/>
        <w:t>The tuition charge for a full school year for a full fee paying overseas student is—</w:t>
      </w:r>
      <w:bookmarkEnd w:id="3"/>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a dependant of a person who holds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and who is participating in tertiary education—</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courses—$6 000;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level—$7 200;</w:t>
      </w:r>
    </w:p>
    <w:p w:rsidR="00AC49FB" w:rsidRDefault="00AC49FB">
      <w:pPr>
        <w:spacing w:after="0" w:line="240" w:lineRule="auto"/>
        <w:jc w:val="left"/>
        <w:rPr>
          <w:rFonts w:ascii="Times New Roman" w:eastAsia="Times New Roman" w:hAnsi="Times New Roman"/>
          <w:color w:val="000000"/>
          <w:sz w:val="23"/>
          <w:szCs w:val="23"/>
          <w:lang w:eastAsia="en-AU"/>
        </w:rPr>
      </w:pPr>
      <w:bookmarkStart w:id="4" w:name="idbe28e55d_14ac_41ac_bb62_366b34b260"/>
      <w:r>
        <w:rPr>
          <w:rFonts w:ascii="Times New Roman" w:eastAsia="Times New Roman" w:hAnsi="Times New Roman"/>
          <w:color w:val="000000"/>
          <w:sz w:val="23"/>
          <w:szCs w:val="23"/>
          <w:lang w:eastAsia="en-AU"/>
        </w:rPr>
        <w:br w:type="page"/>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lastRenderedPageBreak/>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bookmarkEnd w:id="4"/>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 or in an intensive English course at primary level—$10 800;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5" w:name="id52de4b4a_ee24_4e44_ae49_a27ad53226"/>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w:t>
      </w:r>
      <w:bookmarkEnd w:id="5"/>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6" w:name="id31737f5c_4da6_4b55_9871_e6a5ec57e3"/>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8 to 10—$13 000;</w:t>
      </w:r>
      <w:bookmarkEnd w:id="6"/>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11 to 12—$14 200. </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7" w:name="idd1d37c8e_5b6d_4c40_af2f_d2023a9532"/>
      <w:r w:rsidRPr="00AC49FB">
        <w:rPr>
          <w:rFonts w:ascii="Times New Roman" w:eastAsia="Times New Roman" w:hAnsi="Times New Roman"/>
          <w:color w:val="000000"/>
          <w:sz w:val="23"/>
          <w:szCs w:val="23"/>
          <w:lang w:eastAsia="en-AU"/>
        </w:rPr>
        <w:tab/>
        <w:t>(4)</w:t>
      </w:r>
      <w:r w:rsidRPr="00AC49FB">
        <w:rPr>
          <w:rFonts w:ascii="Times New Roman" w:eastAsia="Times New Roman" w:hAnsi="Times New Roman"/>
          <w:color w:val="000000"/>
          <w:sz w:val="23"/>
          <w:szCs w:val="23"/>
          <w:lang w:eastAsia="en-AU"/>
        </w:rPr>
        <w:tab/>
        <w:t>The tuition charge for a part of a school year for a full fee paying overseas student is to be determined as follows:</w:t>
      </w:r>
      <w:bookmarkEnd w:id="7"/>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8" w:name="id65c5d1ee_fe55_440c_a522_a2f8824abd"/>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enrolled for a period of less than 9 weeks (being a student who is not a dependant of a person who holds a temporary visa under the Migration Act 1958 of the Commonwealth and who is participating in tertiary education)—the tuition charge is as specified in the following table:</w:t>
      </w:r>
      <w:bookmarkEnd w:id="8"/>
    </w:p>
    <w:p w:rsidR="00AC49FB" w:rsidRPr="00AC49FB" w:rsidRDefault="00AC49FB" w:rsidP="00AC49FB">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799"/>
        <w:gridCol w:w="1799"/>
        <w:gridCol w:w="1799"/>
        <w:gridCol w:w="1799"/>
      </w:tblGrid>
      <w:tr w:rsidR="00AC49FB" w:rsidRPr="00AC49FB" w:rsidTr="008E20FC">
        <w:trPr>
          <w:cantSplit/>
          <w:tblHeader/>
        </w:trPr>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Weeks</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Primary</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Junior Secondary (Years 8 to 10)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Senior Secondary (Years 11 to 12)</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 to 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$1600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$1875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$2025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6</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$1920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$2250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$2430</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7</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$2240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$2625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$2835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8</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$2560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$3000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$3240</w:t>
            </w:r>
          </w:p>
        </w:tc>
      </w:tr>
    </w:tbl>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t>in any other case—the tuition charge is such proportion of the tuition charge that would be payable if the student were enrolled for the full school year (being the proportion that the number of school terms for the whole or part of which the student is enrolled bears to 4), rounded up to the nearest dollar.</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6—Fees—Full fee paying overseas students for 2021 school year</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(1)</w:t>
      </w:r>
      <w:r w:rsidRPr="00AC49FB">
        <w:rPr>
          <w:rFonts w:ascii="Times New Roman" w:eastAsia="Times New Roman" w:hAnsi="Times New Roman"/>
          <w:color w:val="000000"/>
          <w:sz w:val="23"/>
          <w:szCs w:val="23"/>
          <w:lang w:eastAsia="en-AU"/>
        </w:rPr>
        <w:tab/>
        <w:t>For the purposes of the Act, the fees specified in this clause are prescribed for the 2021 school year.</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(2)</w:t>
      </w:r>
      <w:r w:rsidRPr="00AC49FB">
        <w:rPr>
          <w:rFonts w:ascii="Times New Roman" w:eastAsia="Times New Roman" w:hAnsi="Times New Roman"/>
          <w:color w:val="000000"/>
          <w:sz w:val="23"/>
          <w:szCs w:val="23"/>
          <w:lang w:eastAsia="en-AU"/>
        </w:rPr>
        <w:tab/>
        <w:t>The administration charge for application processing and school enrolment in relation to a full fee paying overseas student is—</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t xml:space="preserve">in the case of a student holding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that is valid for a total period of 12 months or less and who is enrolled for the whole or part of school year—$1 180;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the first school year of enrolment—$660;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each subsequent school year of enrolment—$330.</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9" w:name="id6cd0a79f_ee9b_4480_a62b_7f49db9e4c76_e"/>
      <w:r w:rsidRPr="00AC49FB">
        <w:rPr>
          <w:rFonts w:ascii="Times New Roman" w:eastAsia="Times New Roman" w:hAnsi="Times New Roman"/>
          <w:color w:val="000000"/>
          <w:sz w:val="23"/>
          <w:szCs w:val="23"/>
          <w:lang w:eastAsia="en-AU"/>
        </w:rPr>
        <w:tab/>
        <w:t>(3)</w:t>
      </w:r>
      <w:r w:rsidRPr="00AC49FB">
        <w:rPr>
          <w:rFonts w:ascii="Times New Roman" w:eastAsia="Times New Roman" w:hAnsi="Times New Roman"/>
          <w:color w:val="000000"/>
          <w:sz w:val="23"/>
          <w:szCs w:val="23"/>
          <w:lang w:eastAsia="en-AU"/>
        </w:rPr>
        <w:tab/>
        <w:t>The tuition charge for a full school year for a full fee paying overseas student is—</w:t>
      </w:r>
      <w:bookmarkEnd w:id="9"/>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a dependant of a person who holds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and who is participating in tertiary education—</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courses—$6 400;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level—$7 600;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0" w:name="ida6c885e1_23cc_4143_87f5_a24aa6fa446f_7"/>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bookmarkEnd w:id="10"/>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 or in an intensive English course at primary level—$11 400;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11" w:name="id5a73f07e_ecbd_44fe_84d4_8db98ab679d5_3"/>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w:t>
      </w:r>
      <w:bookmarkEnd w:id="11"/>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12" w:name="id88740ab0_8f92_4037_9f71_4015e5a1120a_5"/>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8 to 10—$13 600;</w:t>
      </w:r>
      <w:bookmarkEnd w:id="12"/>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11 to 12—$15 000. </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3" w:name="id21c10cee_656a_4b59_9d41_8745d348d555_c"/>
      <w:r w:rsidRPr="00AC49FB">
        <w:rPr>
          <w:rFonts w:ascii="Times New Roman" w:eastAsia="Times New Roman" w:hAnsi="Times New Roman"/>
          <w:color w:val="000000"/>
          <w:sz w:val="23"/>
          <w:szCs w:val="23"/>
          <w:lang w:eastAsia="en-AU"/>
        </w:rPr>
        <w:tab/>
        <w:t>(4)</w:t>
      </w:r>
      <w:r w:rsidRPr="00AC49FB">
        <w:rPr>
          <w:rFonts w:ascii="Times New Roman" w:eastAsia="Times New Roman" w:hAnsi="Times New Roman"/>
          <w:color w:val="000000"/>
          <w:sz w:val="23"/>
          <w:szCs w:val="23"/>
          <w:lang w:eastAsia="en-AU"/>
        </w:rPr>
        <w:tab/>
        <w:t>The tuition charge for a part of a school year for a full fee paying overseas student is to be determined as follows:</w:t>
      </w:r>
      <w:bookmarkEnd w:id="13"/>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4" w:name="idd8f7d49e_29db_4d23_80a8_e3cb80cee508_3"/>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enrolled for a period of less than 9 weeks (being a student who is not a dependant of a person who holds a temporary visa under the Migration Act 1958 of the Commonwealth and who is participating in tertiary education)—the tuition charge is as specified in the following table:</w:t>
      </w:r>
      <w:bookmarkEnd w:id="14"/>
    </w:p>
    <w:p w:rsidR="00AC49FB" w:rsidRPr="00AC49FB" w:rsidRDefault="00AC49FB" w:rsidP="00AC49FB">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799"/>
        <w:gridCol w:w="1799"/>
        <w:gridCol w:w="1799"/>
        <w:gridCol w:w="1799"/>
      </w:tblGrid>
      <w:tr w:rsidR="00AC49FB" w:rsidRPr="00AC49FB" w:rsidTr="008E20FC">
        <w:trPr>
          <w:cantSplit/>
          <w:tblHeader/>
        </w:trPr>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Weeks</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Primary</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Junior Secondary (Years 8 to 10)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Senior Secondary (Years 11 to 12)</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 to 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$1675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$1950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$2125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6</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$2010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$2340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$2550</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7</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$2345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$2730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$2975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8</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$2680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$3120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$3400</w:t>
            </w:r>
          </w:p>
        </w:tc>
      </w:tr>
    </w:tbl>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t>in any other case—the tuition charge is such proportion of the tuition charge that would be payable if the student were enrolled for the full school year (being the proportion that the number of school terms for the whole or part of which the student is enrolled bears to 4), rounded up to the nearest dollar.</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7—Fees—Full fee paying overseas students for 2022 school year</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(1)</w:t>
      </w:r>
      <w:r w:rsidRPr="00AC49FB">
        <w:rPr>
          <w:rFonts w:ascii="Times New Roman" w:eastAsia="Times New Roman" w:hAnsi="Times New Roman"/>
          <w:color w:val="000000"/>
          <w:sz w:val="23"/>
          <w:szCs w:val="23"/>
          <w:lang w:eastAsia="en-AU"/>
        </w:rPr>
        <w:tab/>
        <w:t>For the purposes of the Act, the fees specified in this clause are prescribed for the 2022 school year.</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(2)</w:t>
      </w:r>
      <w:r w:rsidRPr="00AC49FB">
        <w:rPr>
          <w:rFonts w:ascii="Times New Roman" w:eastAsia="Times New Roman" w:hAnsi="Times New Roman"/>
          <w:color w:val="000000"/>
          <w:sz w:val="23"/>
          <w:szCs w:val="23"/>
          <w:lang w:eastAsia="en-AU"/>
        </w:rPr>
        <w:tab/>
        <w:t>The administration charge for application processing and school enrolment in relation to a full fee paying overseas student is—</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t xml:space="preserve">in the case of a student holding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that is valid for a total period of 12 months or less and who is enrolled for the whole or part of school year—$1 180;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the first school year of enrolment—$660;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each subsequent school year of enrolment—$340.</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5" w:name="ide51742e1_aa9a_4351_8d57_36dd41937121_5"/>
      <w:r w:rsidRPr="00AC49FB">
        <w:rPr>
          <w:rFonts w:ascii="Times New Roman" w:eastAsia="Times New Roman" w:hAnsi="Times New Roman"/>
          <w:color w:val="000000"/>
          <w:sz w:val="23"/>
          <w:szCs w:val="23"/>
          <w:lang w:eastAsia="en-AU"/>
        </w:rPr>
        <w:tab/>
        <w:t>(3)</w:t>
      </w:r>
      <w:r w:rsidRPr="00AC49FB">
        <w:rPr>
          <w:rFonts w:ascii="Times New Roman" w:eastAsia="Times New Roman" w:hAnsi="Times New Roman"/>
          <w:color w:val="000000"/>
          <w:sz w:val="23"/>
          <w:szCs w:val="23"/>
          <w:lang w:eastAsia="en-AU"/>
        </w:rPr>
        <w:tab/>
        <w:t>The tuition charge for a full school year for a full fee paying overseas student is—</w:t>
      </w:r>
      <w:bookmarkEnd w:id="15"/>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a dependant of a person who holds a temporary visa under the </w:t>
      </w:r>
      <w:r w:rsidRPr="00AC49FB">
        <w:rPr>
          <w:rFonts w:ascii="Times New Roman" w:eastAsia="Times New Roman" w:hAnsi="Times New Roman"/>
          <w:i/>
          <w:iCs/>
          <w:color w:val="000000"/>
          <w:sz w:val="23"/>
          <w:szCs w:val="23"/>
          <w:lang w:eastAsia="en-AU"/>
        </w:rPr>
        <w:t>Migration Act 1958</w:t>
      </w:r>
      <w:r w:rsidRPr="00AC49FB">
        <w:rPr>
          <w:rFonts w:ascii="Times New Roman" w:eastAsia="Times New Roman" w:hAnsi="Times New Roman"/>
          <w:color w:val="000000"/>
          <w:sz w:val="23"/>
          <w:szCs w:val="23"/>
          <w:lang w:eastAsia="en-AU"/>
        </w:rPr>
        <w:t xml:space="preserve"> of the Commonwealth and who is participating in tertiary education—</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courses—$6 400;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 (Years 7 to 12)—$7 600;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16" w:name="idb09742cd_c0dc_44f3_b07b_95cf7dec44c6_a"/>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any other case—</w:t>
      </w:r>
      <w:bookmarkEnd w:id="16"/>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w:t>
      </w:r>
      <w:proofErr w:type="spellStart"/>
      <w:r w:rsidRPr="00AC49FB">
        <w:rPr>
          <w:rFonts w:ascii="Times New Roman" w:eastAsia="Times New Roman" w:hAnsi="Times New Roman"/>
          <w:color w:val="000000"/>
          <w:sz w:val="23"/>
          <w:szCs w:val="23"/>
          <w:lang w:eastAsia="en-AU"/>
        </w:rPr>
        <w:t>i</w:t>
      </w:r>
      <w:proofErr w:type="spellEnd"/>
      <w:r w:rsidRPr="00AC49FB">
        <w:rPr>
          <w:rFonts w:ascii="Times New Roman" w:eastAsia="Times New Roman" w:hAnsi="Times New Roman"/>
          <w:color w:val="000000"/>
          <w:sz w:val="23"/>
          <w:szCs w:val="23"/>
          <w:lang w:eastAsia="en-AU"/>
        </w:rPr>
        <w:t>)</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primary courses or in an intensive English course at primary level—$11 400;</w:t>
      </w:r>
    </w:p>
    <w:p w:rsidR="00AC49FB" w:rsidRPr="00AC49FB" w:rsidRDefault="00AC49FB" w:rsidP="00AC49FB">
      <w:pPr>
        <w:keepLines/>
        <w:tabs>
          <w:tab w:val="center" w:pos="1985"/>
          <w:tab w:val="left" w:pos="2382"/>
        </w:tabs>
        <w:autoSpaceDE w:val="0"/>
        <w:autoSpaceDN w:val="0"/>
        <w:adjustRightInd w:val="0"/>
        <w:spacing w:before="120" w:after="0" w:line="240" w:lineRule="auto"/>
        <w:ind w:left="2382" w:hanging="794"/>
        <w:jc w:val="left"/>
        <w:rPr>
          <w:rFonts w:ascii="Times New Roman" w:eastAsia="Times New Roman" w:hAnsi="Times New Roman"/>
          <w:color w:val="000000"/>
          <w:sz w:val="23"/>
          <w:szCs w:val="23"/>
          <w:lang w:eastAsia="en-AU"/>
        </w:rPr>
      </w:pPr>
      <w:bookmarkStart w:id="17" w:name="idc67c16e8_46e5_4e2d_ad24_d9fd245c33d0_5"/>
      <w:r w:rsidRPr="00AC49FB">
        <w:rPr>
          <w:rFonts w:ascii="Times New Roman" w:eastAsia="Times New Roman" w:hAnsi="Times New Roman"/>
          <w:color w:val="000000"/>
          <w:sz w:val="23"/>
          <w:szCs w:val="23"/>
          <w:lang w:eastAsia="en-AU"/>
        </w:rPr>
        <w:tab/>
        <w:t>(ii)</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tuition in secondary courses or in an intensive English course at secondary level—</w:t>
      </w:r>
      <w:bookmarkEnd w:id="17"/>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bookmarkStart w:id="18" w:name="id6ffb00ea_4d45_4020_92cf_82c71b31045b_9"/>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7 to 10—$13 600;</w:t>
      </w:r>
      <w:bookmarkEnd w:id="18"/>
    </w:p>
    <w:p w:rsidR="00AC49FB" w:rsidRPr="00AC49FB" w:rsidRDefault="00AC49FB" w:rsidP="00AC49FB">
      <w:pPr>
        <w:keepLines/>
        <w:tabs>
          <w:tab w:val="center" w:pos="2779"/>
          <w:tab w:val="left" w:pos="3176"/>
        </w:tabs>
        <w:autoSpaceDE w:val="0"/>
        <w:autoSpaceDN w:val="0"/>
        <w:adjustRightInd w:val="0"/>
        <w:spacing w:before="120" w:after="0" w:line="240" w:lineRule="auto"/>
        <w:ind w:left="3176"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years 11 to 12—$15 000. </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19" w:name="ide34f0342_88f7_4ab2_9dfd_c76557ecdcc1_6"/>
      <w:r w:rsidRPr="00AC49FB">
        <w:rPr>
          <w:rFonts w:ascii="Times New Roman" w:eastAsia="Times New Roman" w:hAnsi="Times New Roman"/>
          <w:color w:val="000000"/>
          <w:sz w:val="23"/>
          <w:szCs w:val="23"/>
          <w:lang w:eastAsia="en-AU"/>
        </w:rPr>
        <w:tab/>
        <w:t>(4)</w:t>
      </w:r>
      <w:r w:rsidRPr="00AC49FB">
        <w:rPr>
          <w:rFonts w:ascii="Times New Roman" w:eastAsia="Times New Roman" w:hAnsi="Times New Roman"/>
          <w:color w:val="000000"/>
          <w:sz w:val="23"/>
          <w:szCs w:val="23"/>
          <w:lang w:eastAsia="en-AU"/>
        </w:rPr>
        <w:tab/>
        <w:t>The tuition charge for a part of a school year for a full fee paying overseas student is to be determined as follows:</w:t>
      </w:r>
      <w:bookmarkEnd w:id="19"/>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bookmarkStart w:id="20" w:name="id372ab9ae_4e29_4048_af7b_9b7850bc5a98_a"/>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of a student who is enrolled for a period of less than 9 weeks (being a student who is not a dependant of a person who holds a temporary visa under the Migration Act 1958 of the Commonwealth and who is participating in tertiary education)—the tuition charge is as specified in the following table:</w:t>
      </w:r>
      <w:bookmarkEnd w:id="20"/>
    </w:p>
    <w:p w:rsidR="00AC49FB" w:rsidRPr="00AC49FB" w:rsidRDefault="00AC49FB" w:rsidP="00AC49FB">
      <w:pPr>
        <w:keepNext/>
        <w:keepLines/>
        <w:autoSpaceDE w:val="0"/>
        <w:autoSpaceDN w:val="0"/>
        <w:adjustRightInd w:val="0"/>
        <w:spacing w:before="120" w:after="0" w:line="240" w:lineRule="auto"/>
        <w:ind w:left="1588"/>
        <w:jc w:val="left"/>
        <w:rPr>
          <w:rFonts w:ascii="Times New Roman" w:eastAsia="Times New Roman" w:hAnsi="Times New Roman"/>
          <w:color w:val="000000"/>
          <w:sz w:val="2"/>
          <w:szCs w:val="2"/>
          <w:lang w:eastAsia="en-AU"/>
        </w:rPr>
      </w:pPr>
    </w:p>
    <w:tbl>
      <w:tblPr>
        <w:tblW w:w="0" w:type="auto"/>
        <w:tblInd w:w="1648" w:type="dxa"/>
        <w:tblLayout w:type="fixed"/>
        <w:tblCellMar>
          <w:left w:w="60" w:type="dxa"/>
          <w:right w:w="60" w:type="dxa"/>
        </w:tblCellMar>
        <w:tblLook w:val="0000" w:firstRow="0" w:lastRow="0" w:firstColumn="0" w:lastColumn="0" w:noHBand="0" w:noVBand="0"/>
      </w:tblPr>
      <w:tblGrid>
        <w:gridCol w:w="1799"/>
        <w:gridCol w:w="1799"/>
        <w:gridCol w:w="1799"/>
        <w:gridCol w:w="1799"/>
      </w:tblGrid>
      <w:tr w:rsidR="00AC49FB" w:rsidRPr="00AC49FB" w:rsidTr="008E20FC">
        <w:trPr>
          <w:cantSplit/>
          <w:tblHeader/>
        </w:trPr>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center"/>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Weeks</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Primary</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Junior Secondary (Years 7 to 10)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AC49FB">
              <w:rPr>
                <w:rFonts w:ascii="Times New Roman" w:eastAsia="Times New Roman" w:hAnsi="Times New Roman"/>
                <w:b/>
                <w:bCs/>
                <w:color w:val="000000"/>
                <w:sz w:val="20"/>
                <w:szCs w:val="20"/>
                <w:lang w:eastAsia="en-AU"/>
              </w:rPr>
              <w:t>Senior Secondary (Years 11 to 12)</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 to 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$1675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$1950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$2125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6</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$2010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$2340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$2550</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7</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$2345</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$2730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$2975</w:t>
            </w:r>
          </w:p>
        </w:tc>
      </w:tr>
      <w:tr w:rsidR="00AC49FB" w:rsidRPr="00AC49FB" w:rsidTr="008E20FC">
        <w:tc>
          <w:tcPr>
            <w:tcW w:w="1799" w:type="dxa"/>
            <w:tcBorders>
              <w:top w:val="single" w:sz="4" w:space="0" w:color="auto"/>
              <w:left w:val="single" w:sz="4" w:space="0" w:color="auto"/>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center"/>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8</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$2680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$3120</w:t>
            </w:r>
          </w:p>
        </w:tc>
        <w:tc>
          <w:tcPr>
            <w:tcW w:w="1799" w:type="dxa"/>
            <w:tcBorders>
              <w:top w:val="single" w:sz="4" w:space="0" w:color="auto"/>
              <w:left w:val="nil"/>
              <w:bottom w:val="single" w:sz="4" w:space="0" w:color="auto"/>
              <w:right w:val="single" w:sz="4" w:space="0" w:color="auto"/>
            </w:tcBorders>
            <w:vAlign w:val="center"/>
          </w:tcPr>
          <w:p w:rsidR="00AC49FB" w:rsidRPr="00AC49FB" w:rsidRDefault="00AC49FB" w:rsidP="00AC49FB">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AC49FB">
              <w:rPr>
                <w:rFonts w:ascii="Times New Roman" w:eastAsia="Times New Roman" w:hAnsi="Times New Roman"/>
                <w:color w:val="000000"/>
                <w:sz w:val="20"/>
                <w:szCs w:val="20"/>
                <w:lang w:eastAsia="en-AU"/>
              </w:rPr>
              <w:t>$3400</w:t>
            </w:r>
          </w:p>
        </w:tc>
      </w:tr>
    </w:tbl>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t>in any other case—the tuition charge is such proportion of the tuition charge that would be payable if the student were enrolled for the full school year (being the proportion that the number of school terms for the whole or part of which the student is enrolled bears to 4), rounded up to the nearest dollar.</w:t>
      </w:r>
    </w:p>
    <w:p w:rsidR="00AC49FB" w:rsidRPr="00AC49FB" w:rsidRDefault="00AC49FB" w:rsidP="00AC49FB">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8—Fees—</w:t>
      </w:r>
      <w:proofErr w:type="gramStart"/>
      <w:r w:rsidRPr="00AC49FB">
        <w:rPr>
          <w:rFonts w:ascii="Times New Roman" w:eastAsia="Times New Roman" w:hAnsi="Times New Roman"/>
          <w:b/>
          <w:bCs/>
          <w:color w:val="000000"/>
          <w:sz w:val="26"/>
          <w:szCs w:val="26"/>
          <w:lang w:eastAsia="en-AU"/>
        </w:rPr>
        <w:t>Certain</w:t>
      </w:r>
      <w:proofErr w:type="gramEnd"/>
      <w:r w:rsidRPr="00AC49FB">
        <w:rPr>
          <w:rFonts w:ascii="Times New Roman" w:eastAsia="Times New Roman" w:hAnsi="Times New Roman"/>
          <w:b/>
          <w:bCs/>
          <w:color w:val="000000"/>
          <w:sz w:val="26"/>
          <w:szCs w:val="26"/>
          <w:lang w:eastAsia="en-AU"/>
        </w:rPr>
        <w:t xml:space="preserve"> visa holders</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(1)</w:t>
      </w:r>
      <w:r w:rsidRPr="00AC49FB">
        <w:rPr>
          <w:rFonts w:ascii="Times New Roman" w:eastAsia="Times New Roman" w:hAnsi="Times New Roman"/>
          <w:color w:val="000000"/>
          <w:sz w:val="23"/>
          <w:szCs w:val="23"/>
          <w:lang w:eastAsia="en-AU"/>
        </w:rPr>
        <w:tab/>
        <w:t>For the purpose of the Act, the fees specified in this clause are prescribed.</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1" w:name="id015dc0c6_09bb_42c7_9ba6_1188833432"/>
      <w:r w:rsidRPr="00AC49FB">
        <w:rPr>
          <w:rFonts w:ascii="Times New Roman" w:eastAsia="Times New Roman" w:hAnsi="Times New Roman"/>
          <w:color w:val="000000"/>
          <w:sz w:val="23"/>
          <w:szCs w:val="23"/>
          <w:lang w:eastAsia="en-AU"/>
        </w:rPr>
        <w:tab/>
        <w:t>(2)</w:t>
      </w:r>
      <w:r w:rsidRPr="00AC49FB">
        <w:rPr>
          <w:rFonts w:ascii="Times New Roman" w:eastAsia="Times New Roman" w:hAnsi="Times New Roman"/>
          <w:color w:val="000000"/>
          <w:sz w:val="23"/>
          <w:szCs w:val="23"/>
          <w:lang w:eastAsia="en-AU"/>
        </w:rPr>
        <w:tab/>
        <w:t>Subject to this clause, the charge for a dependent subclass 457 or 482 visa student for a full school year is—</w:t>
      </w:r>
      <w:bookmarkEnd w:id="21"/>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primary education—$5400;</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for</w:t>
      </w:r>
      <w:proofErr w:type="gramEnd"/>
      <w:r w:rsidRPr="00AC49FB">
        <w:rPr>
          <w:rFonts w:ascii="Times New Roman" w:eastAsia="Times New Roman" w:hAnsi="Times New Roman"/>
          <w:color w:val="000000"/>
          <w:sz w:val="23"/>
          <w:szCs w:val="23"/>
          <w:lang w:eastAsia="en-AU"/>
        </w:rPr>
        <w:t xml:space="preserve"> secondary education—$6500.</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(3)</w:t>
      </w:r>
      <w:r w:rsidRPr="00AC49FB">
        <w:rPr>
          <w:rFonts w:ascii="Times New Roman" w:eastAsia="Times New Roman" w:hAnsi="Times New Roman"/>
          <w:color w:val="000000"/>
          <w:sz w:val="23"/>
          <w:szCs w:val="23"/>
          <w:lang w:eastAsia="en-AU"/>
        </w:rPr>
        <w:tab/>
        <w:t>If more than 1 dependent of a primary subclass 457 or 482 visa holder is subject to a charge under this notice—</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the</w:t>
      </w:r>
      <w:proofErr w:type="gramEnd"/>
      <w:r w:rsidRPr="00AC49FB">
        <w:rPr>
          <w:rFonts w:ascii="Times New Roman" w:eastAsia="Times New Roman" w:hAnsi="Times New Roman"/>
          <w:color w:val="000000"/>
          <w:sz w:val="23"/>
          <w:szCs w:val="23"/>
          <w:lang w:eastAsia="en-AU"/>
        </w:rPr>
        <w:t xml:space="preserve"> full amount of the charge payable under </w:t>
      </w:r>
      <w:hyperlink w:anchor="id015dc0c6_09bb_42c7_9ba6_1188833432" w:history="1">
        <w:r w:rsidRPr="00AC49FB">
          <w:rPr>
            <w:rFonts w:ascii="Times New Roman" w:eastAsia="Times New Roman" w:hAnsi="Times New Roman"/>
            <w:color w:val="000000"/>
            <w:sz w:val="23"/>
            <w:szCs w:val="23"/>
            <w:lang w:eastAsia="en-AU"/>
          </w:rPr>
          <w:t>subclause (2)</w:t>
        </w:r>
      </w:hyperlink>
      <w:r w:rsidRPr="00AC49FB">
        <w:rPr>
          <w:rFonts w:ascii="Times New Roman" w:eastAsia="Times New Roman" w:hAnsi="Times New Roman"/>
          <w:color w:val="000000"/>
          <w:sz w:val="23"/>
          <w:szCs w:val="23"/>
          <w:lang w:eastAsia="en-AU"/>
        </w:rPr>
        <w:t xml:space="preserve"> will apply to the eldest of those dependents; and</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the</w:t>
      </w:r>
      <w:proofErr w:type="gramEnd"/>
      <w:r w:rsidRPr="00AC49FB">
        <w:rPr>
          <w:rFonts w:ascii="Times New Roman" w:eastAsia="Times New Roman" w:hAnsi="Times New Roman"/>
          <w:color w:val="000000"/>
          <w:sz w:val="23"/>
          <w:szCs w:val="23"/>
          <w:lang w:eastAsia="en-AU"/>
        </w:rPr>
        <w:t xml:space="preserve"> second and third dependents will be subject to the full charge that would otherwise be payable under </w:t>
      </w:r>
      <w:hyperlink w:anchor="id015dc0c6_09bb_42c7_9ba6_1188833432" w:history="1">
        <w:r w:rsidRPr="00AC49FB">
          <w:rPr>
            <w:rFonts w:ascii="Times New Roman" w:eastAsia="Times New Roman" w:hAnsi="Times New Roman"/>
            <w:color w:val="000000"/>
            <w:sz w:val="23"/>
            <w:szCs w:val="23"/>
            <w:lang w:eastAsia="en-AU"/>
          </w:rPr>
          <w:t>subclause (2)</w:t>
        </w:r>
      </w:hyperlink>
      <w:r w:rsidRPr="00AC49FB">
        <w:rPr>
          <w:rFonts w:ascii="Times New Roman" w:eastAsia="Times New Roman" w:hAnsi="Times New Roman"/>
          <w:color w:val="000000"/>
          <w:sz w:val="23"/>
          <w:szCs w:val="23"/>
          <w:lang w:eastAsia="en-AU"/>
        </w:rPr>
        <w:t xml:space="preserve"> less 10%.</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(4)</w:t>
      </w:r>
      <w:r w:rsidRPr="00AC49FB">
        <w:rPr>
          <w:rFonts w:ascii="Times New Roman" w:eastAsia="Times New Roman" w:hAnsi="Times New Roman"/>
          <w:color w:val="000000"/>
          <w:sz w:val="23"/>
          <w:szCs w:val="23"/>
          <w:lang w:eastAsia="en-AU"/>
        </w:rPr>
        <w:tab/>
        <w:t xml:space="preserve">In the case where 4 or more dependents of a primary subclass 457 or 482 visa holder would, but for this subclause, be subject to a charge under </w:t>
      </w:r>
      <w:hyperlink w:anchor="id015dc0c6_09bb_42c7_9ba6_1188833432" w:history="1">
        <w:r w:rsidRPr="00AC49FB">
          <w:rPr>
            <w:rFonts w:ascii="Times New Roman" w:eastAsia="Times New Roman" w:hAnsi="Times New Roman"/>
            <w:color w:val="000000"/>
            <w:sz w:val="23"/>
            <w:szCs w:val="23"/>
            <w:lang w:eastAsia="en-AU"/>
          </w:rPr>
          <w:t>subclause (2)</w:t>
        </w:r>
      </w:hyperlink>
      <w:r w:rsidRPr="00AC49FB">
        <w:rPr>
          <w:rFonts w:ascii="Times New Roman" w:eastAsia="Times New Roman" w:hAnsi="Times New Roman"/>
          <w:color w:val="000000"/>
          <w:sz w:val="23"/>
          <w:szCs w:val="23"/>
          <w:lang w:eastAsia="en-AU"/>
        </w:rPr>
        <w:t>, a charge will only be taken to be payable in relation to the three youngest dependents.</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(5)</w:t>
      </w:r>
      <w:r w:rsidRPr="00AC49FB">
        <w:rPr>
          <w:rFonts w:ascii="Times New Roman" w:eastAsia="Times New Roman" w:hAnsi="Times New Roman"/>
          <w:color w:val="000000"/>
          <w:sz w:val="23"/>
          <w:szCs w:val="23"/>
          <w:lang w:eastAsia="en-AU"/>
        </w:rPr>
        <w:tab/>
        <w:t>In the case where the family income in relation to a primary subclass 475 or 482 visa holder is below the upper threshold, a charge payable under a preceding subclause will be reduced according the following formula:</w:t>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noProof/>
          <w:color w:val="000000"/>
          <w:sz w:val="23"/>
          <w:szCs w:val="23"/>
          <w:lang w:eastAsia="en-AU"/>
        </w:rPr>
        <w:drawing>
          <wp:inline distT="0" distB="0" distL="0" distR="0">
            <wp:extent cx="1757680" cy="462915"/>
            <wp:effectExtent l="0" t="0" r="0" b="0"/>
            <wp:docPr id="62" name="Picture 6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1757680" cy="462915"/>
                    </a:xfrm>
                    <a:prstGeom prst="rect">
                      <a:avLst/>
                    </a:prstGeom>
                    <a:noFill/>
                    <a:ln>
                      <a:noFill/>
                    </a:ln>
                  </pic:spPr>
                </pic:pic>
              </a:graphicData>
            </a:graphic>
          </wp:inline>
        </w:drawing>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AC49FB">
        <w:rPr>
          <w:rFonts w:ascii="Times New Roman" w:eastAsia="Times New Roman" w:hAnsi="Times New Roman"/>
          <w:color w:val="000000"/>
          <w:sz w:val="23"/>
          <w:szCs w:val="23"/>
          <w:lang w:eastAsia="en-AU"/>
        </w:rPr>
        <w:t>where</w:t>
      </w:r>
      <w:proofErr w:type="gramEnd"/>
      <w:r w:rsidRPr="00AC49FB">
        <w:rPr>
          <w:rFonts w:ascii="Times New Roman" w:eastAsia="Times New Roman" w:hAnsi="Times New Roman"/>
          <w:color w:val="000000"/>
          <w:sz w:val="23"/>
          <w:szCs w:val="23"/>
          <w:lang w:eastAsia="en-AU"/>
        </w:rPr>
        <w:t>—</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b/>
          <w:bCs/>
          <w:i/>
          <w:iCs/>
          <w:color w:val="000000"/>
          <w:sz w:val="23"/>
          <w:szCs w:val="23"/>
          <w:lang w:eastAsia="en-AU"/>
        </w:rPr>
        <w:t>A</w:t>
      </w:r>
      <w:r w:rsidRPr="00AC49FB">
        <w:rPr>
          <w:rFonts w:ascii="Times New Roman" w:eastAsia="Times New Roman" w:hAnsi="Times New Roman"/>
          <w:color w:val="000000"/>
          <w:sz w:val="23"/>
          <w:szCs w:val="23"/>
          <w:lang w:eastAsia="en-AU"/>
        </w:rPr>
        <w:t xml:space="preserve"> is the family income in relation to a primary subclass 457 or 482 visa holder, rounded down to the nearest $1 000;</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AC49FB">
        <w:rPr>
          <w:rFonts w:ascii="Times New Roman" w:eastAsia="Times New Roman" w:hAnsi="Times New Roman"/>
          <w:b/>
          <w:bCs/>
          <w:i/>
          <w:iCs/>
          <w:color w:val="000000"/>
          <w:sz w:val="23"/>
          <w:szCs w:val="23"/>
          <w:lang w:eastAsia="en-AU"/>
        </w:rPr>
        <w:t>B</w:t>
      </w:r>
      <w:r w:rsidRPr="00AC49FB">
        <w:rPr>
          <w:rFonts w:ascii="Times New Roman" w:eastAsia="Times New Roman" w:hAnsi="Times New Roman"/>
          <w:color w:val="000000"/>
          <w:sz w:val="23"/>
          <w:szCs w:val="23"/>
          <w:lang w:eastAsia="en-AU"/>
        </w:rPr>
        <w:t xml:space="preserve"> is the number of dependents (not exceeding 3) of the primary subclass 457 or 482 visa holder.</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(6)</w:t>
      </w:r>
      <w:r w:rsidRPr="00AC49FB">
        <w:rPr>
          <w:rFonts w:ascii="Times New Roman" w:eastAsia="Times New Roman" w:hAnsi="Times New Roman"/>
          <w:color w:val="000000"/>
          <w:sz w:val="23"/>
          <w:szCs w:val="23"/>
          <w:lang w:eastAsia="en-AU"/>
        </w:rPr>
        <w:tab/>
        <w:t xml:space="preserve">If the family income in relation to a primary subclass 457 or 482 visa holder is $61,000 or less, rounded down to the nearest $1 000, no charge will be payable by any dependents of the primary visa holder under this clause. </w:t>
      </w:r>
    </w:p>
    <w:p w:rsidR="00AC49FB" w:rsidRPr="00AC49FB" w:rsidRDefault="00AC49FB" w:rsidP="00AC49FB">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(7)</w:t>
      </w:r>
      <w:r w:rsidRPr="00AC49FB">
        <w:rPr>
          <w:rFonts w:ascii="Times New Roman" w:eastAsia="Times New Roman" w:hAnsi="Times New Roman"/>
          <w:color w:val="000000"/>
          <w:sz w:val="23"/>
          <w:szCs w:val="23"/>
          <w:lang w:eastAsia="en-AU"/>
        </w:rPr>
        <w:tab/>
        <w:t>The charge for a dependent subclass 457 or 482 visa student for part of a school year is the charge for the full school year pro rated to reflect the proportion that the number of whole or part school weeks in which the student is enrolled bears to 40, rounded up to the nearest dollar.</w:t>
      </w:r>
    </w:p>
    <w:p w:rsidR="00AC49FB" w:rsidRPr="00AC49FB" w:rsidRDefault="00AC49FB" w:rsidP="00AC49FB">
      <w:pPr>
        <w:keepNext/>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(8)</w:t>
      </w:r>
      <w:r w:rsidRPr="00AC49FB">
        <w:rPr>
          <w:rFonts w:ascii="Times New Roman" w:eastAsia="Times New Roman" w:hAnsi="Times New Roman"/>
          <w:color w:val="000000"/>
          <w:sz w:val="23"/>
          <w:szCs w:val="23"/>
          <w:lang w:eastAsia="en-AU"/>
        </w:rPr>
        <w:tab/>
        <w:t>In this clause—</w:t>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AC49FB">
        <w:rPr>
          <w:rFonts w:ascii="Times New Roman" w:eastAsia="Times New Roman" w:hAnsi="Times New Roman"/>
          <w:b/>
          <w:bCs/>
          <w:i/>
          <w:iCs/>
          <w:color w:val="000000"/>
          <w:sz w:val="23"/>
          <w:szCs w:val="23"/>
          <w:lang w:eastAsia="en-AU"/>
        </w:rPr>
        <w:t>family</w:t>
      </w:r>
      <w:proofErr w:type="gramEnd"/>
      <w:r w:rsidRPr="00AC49FB">
        <w:rPr>
          <w:rFonts w:ascii="Times New Roman" w:eastAsia="Times New Roman" w:hAnsi="Times New Roman"/>
          <w:b/>
          <w:bCs/>
          <w:i/>
          <w:iCs/>
          <w:color w:val="000000"/>
          <w:sz w:val="23"/>
          <w:szCs w:val="23"/>
          <w:lang w:eastAsia="en-AU"/>
        </w:rPr>
        <w:t xml:space="preserve"> income</w:t>
      </w:r>
      <w:r w:rsidRPr="00AC49FB">
        <w:rPr>
          <w:rFonts w:ascii="Times New Roman" w:eastAsia="Times New Roman" w:hAnsi="Times New Roman"/>
          <w:color w:val="000000"/>
          <w:sz w:val="23"/>
          <w:szCs w:val="23"/>
          <w:lang w:eastAsia="en-AU"/>
        </w:rPr>
        <w:t>, in relation to a primary subclass 457 or 482 visa holder, means the estimated combined gross income of the primary visa holder and their spouse or partner for a 12 month period commencing on—</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t>1 January of the school year for which the charge is payable; or</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the</w:t>
      </w:r>
      <w:proofErr w:type="gramEnd"/>
      <w:r w:rsidRPr="00AC49FB">
        <w:rPr>
          <w:rFonts w:ascii="Times New Roman" w:eastAsia="Times New Roman" w:hAnsi="Times New Roman"/>
          <w:color w:val="000000"/>
          <w:sz w:val="23"/>
          <w:szCs w:val="23"/>
          <w:lang w:eastAsia="en-AU"/>
        </w:rPr>
        <w:t xml:space="preserve"> date on which the dependent student to whom a charge under this clause relates first commences at a Government school,</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AC49FB">
        <w:rPr>
          <w:rFonts w:ascii="Times New Roman" w:eastAsia="Times New Roman" w:hAnsi="Times New Roman"/>
          <w:color w:val="000000"/>
          <w:sz w:val="23"/>
          <w:szCs w:val="23"/>
          <w:lang w:eastAsia="en-AU"/>
        </w:rPr>
        <w:t>whichever</w:t>
      </w:r>
      <w:proofErr w:type="gramEnd"/>
      <w:r w:rsidRPr="00AC49FB">
        <w:rPr>
          <w:rFonts w:ascii="Times New Roman" w:eastAsia="Times New Roman" w:hAnsi="Times New Roman"/>
          <w:color w:val="000000"/>
          <w:sz w:val="23"/>
          <w:szCs w:val="23"/>
          <w:lang w:eastAsia="en-AU"/>
        </w:rPr>
        <w:t xml:space="preserve"> is the later;</w:t>
      </w:r>
    </w:p>
    <w:p w:rsidR="00AC49FB" w:rsidRPr="00AC49FB" w:rsidRDefault="00AC49FB" w:rsidP="00AC49FB">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AC49FB">
        <w:rPr>
          <w:rFonts w:ascii="Times New Roman" w:eastAsia="Times New Roman" w:hAnsi="Times New Roman"/>
          <w:b/>
          <w:bCs/>
          <w:i/>
          <w:iCs/>
          <w:color w:val="000000"/>
          <w:sz w:val="23"/>
          <w:szCs w:val="23"/>
          <w:lang w:eastAsia="en-AU"/>
        </w:rPr>
        <w:t>gross</w:t>
      </w:r>
      <w:proofErr w:type="gramEnd"/>
      <w:r w:rsidRPr="00AC49FB">
        <w:rPr>
          <w:rFonts w:ascii="Times New Roman" w:eastAsia="Times New Roman" w:hAnsi="Times New Roman"/>
          <w:b/>
          <w:bCs/>
          <w:i/>
          <w:iCs/>
          <w:color w:val="000000"/>
          <w:sz w:val="23"/>
          <w:szCs w:val="23"/>
          <w:lang w:eastAsia="en-AU"/>
        </w:rPr>
        <w:t xml:space="preserve"> income</w:t>
      </w:r>
      <w:r w:rsidRPr="00AC49FB">
        <w:rPr>
          <w:rFonts w:ascii="Times New Roman" w:eastAsia="Times New Roman" w:hAnsi="Times New Roman"/>
          <w:color w:val="000000"/>
          <w:sz w:val="23"/>
          <w:szCs w:val="23"/>
          <w:lang w:eastAsia="en-AU"/>
        </w:rPr>
        <w:t xml:space="preserve"> includes any salary sacrifice and overtime payments;</w:t>
      </w:r>
    </w:p>
    <w:p w:rsidR="00AC49FB" w:rsidRPr="00AC49FB" w:rsidRDefault="00AC49FB" w:rsidP="00AC49FB">
      <w:pPr>
        <w:keepNext/>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proofErr w:type="gramStart"/>
      <w:r w:rsidRPr="00AC49FB">
        <w:rPr>
          <w:rFonts w:ascii="Times New Roman" w:eastAsia="Times New Roman" w:hAnsi="Times New Roman"/>
          <w:b/>
          <w:bCs/>
          <w:i/>
          <w:iCs/>
          <w:color w:val="000000"/>
          <w:sz w:val="23"/>
          <w:szCs w:val="23"/>
          <w:lang w:eastAsia="en-AU"/>
        </w:rPr>
        <w:t>upper</w:t>
      </w:r>
      <w:proofErr w:type="gramEnd"/>
      <w:r w:rsidRPr="00AC49FB">
        <w:rPr>
          <w:rFonts w:ascii="Times New Roman" w:eastAsia="Times New Roman" w:hAnsi="Times New Roman"/>
          <w:b/>
          <w:bCs/>
          <w:i/>
          <w:iCs/>
          <w:color w:val="000000"/>
          <w:sz w:val="23"/>
          <w:szCs w:val="23"/>
          <w:lang w:eastAsia="en-AU"/>
        </w:rPr>
        <w:t xml:space="preserve"> threshold</w:t>
      </w:r>
      <w:r w:rsidRPr="00AC49FB">
        <w:rPr>
          <w:rFonts w:ascii="Times New Roman" w:eastAsia="Times New Roman" w:hAnsi="Times New Roman"/>
          <w:color w:val="000000"/>
          <w:sz w:val="23"/>
          <w:szCs w:val="23"/>
          <w:lang w:eastAsia="en-AU"/>
        </w:rPr>
        <w:t>—the upper threshold in relation to family income is—</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(a)</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where there is 1 dependent student at a Government school—$81,000; or</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(b)</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where there are 2 dependent students at a Government school—$96,000; or</w:t>
      </w:r>
    </w:p>
    <w:p w:rsidR="00AC49FB" w:rsidRPr="00AC49FB" w:rsidRDefault="00AC49FB" w:rsidP="00AC49FB">
      <w:pPr>
        <w:keepLines/>
        <w:tabs>
          <w:tab w:val="center" w:pos="1191"/>
          <w:tab w:val="left" w:pos="1588"/>
        </w:tabs>
        <w:autoSpaceDE w:val="0"/>
        <w:autoSpaceDN w:val="0"/>
        <w:adjustRightInd w:val="0"/>
        <w:spacing w:before="120" w:after="0" w:line="240" w:lineRule="auto"/>
        <w:ind w:left="1588" w:hanging="794"/>
        <w:jc w:val="left"/>
        <w:rPr>
          <w:rFonts w:ascii="Times New Roman" w:eastAsia="Times New Roman" w:hAnsi="Times New Roman"/>
          <w:color w:val="000000"/>
          <w:sz w:val="23"/>
          <w:szCs w:val="23"/>
          <w:lang w:eastAsia="en-AU"/>
        </w:rPr>
      </w:pPr>
      <w:r w:rsidRPr="00AC49FB">
        <w:rPr>
          <w:rFonts w:ascii="Times New Roman" w:eastAsia="Times New Roman" w:hAnsi="Times New Roman"/>
          <w:color w:val="000000"/>
          <w:sz w:val="23"/>
          <w:szCs w:val="23"/>
          <w:lang w:eastAsia="en-AU"/>
        </w:rPr>
        <w:tab/>
        <w:t>(c)</w:t>
      </w:r>
      <w:r w:rsidRPr="00AC49FB">
        <w:rPr>
          <w:rFonts w:ascii="Times New Roman" w:eastAsia="Times New Roman" w:hAnsi="Times New Roman"/>
          <w:color w:val="000000"/>
          <w:sz w:val="23"/>
          <w:szCs w:val="23"/>
          <w:lang w:eastAsia="en-AU"/>
        </w:rPr>
        <w:tab/>
      </w:r>
      <w:proofErr w:type="gramStart"/>
      <w:r w:rsidRPr="00AC49FB">
        <w:rPr>
          <w:rFonts w:ascii="Times New Roman" w:eastAsia="Times New Roman" w:hAnsi="Times New Roman"/>
          <w:color w:val="000000"/>
          <w:sz w:val="23"/>
          <w:szCs w:val="23"/>
          <w:lang w:eastAsia="en-AU"/>
        </w:rPr>
        <w:t>in</w:t>
      </w:r>
      <w:proofErr w:type="gramEnd"/>
      <w:r w:rsidRPr="00AC49FB">
        <w:rPr>
          <w:rFonts w:ascii="Times New Roman" w:eastAsia="Times New Roman" w:hAnsi="Times New Roman"/>
          <w:color w:val="000000"/>
          <w:sz w:val="23"/>
          <w:szCs w:val="23"/>
          <w:lang w:eastAsia="en-AU"/>
        </w:rPr>
        <w:t xml:space="preserve"> the case where there are 3 or more dependent students at a Government school—$111,000.</w:t>
      </w:r>
    </w:p>
    <w:p w:rsidR="00AC49FB" w:rsidRPr="00AC49FB" w:rsidRDefault="00AC49FB" w:rsidP="00AC49FB">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AC49FB">
        <w:rPr>
          <w:rFonts w:ascii="Times New Roman" w:eastAsia="Times New Roman" w:hAnsi="Times New Roman"/>
          <w:b/>
          <w:bCs/>
          <w:color w:val="000000"/>
          <w:sz w:val="26"/>
          <w:szCs w:val="26"/>
          <w:lang w:eastAsia="en-AU"/>
        </w:rPr>
        <w:t>Made by the Chief Executive</w:t>
      </w:r>
    </w:p>
    <w:p w:rsidR="00AC49FB" w:rsidRDefault="00157A10" w:rsidP="00AC49FB">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Pr>
          <w:rFonts w:ascii="Times New Roman" w:eastAsia="Times New Roman" w:hAnsi="Times New Roman"/>
          <w:color w:val="000000"/>
          <w:sz w:val="23"/>
          <w:szCs w:val="23"/>
          <w:lang w:eastAsia="en-AU"/>
        </w:rPr>
        <w:t>o</w:t>
      </w:r>
      <w:r w:rsidR="00AC49FB" w:rsidRPr="00AC49FB">
        <w:rPr>
          <w:rFonts w:ascii="Times New Roman" w:eastAsia="Times New Roman" w:hAnsi="Times New Roman"/>
          <w:color w:val="000000"/>
          <w:sz w:val="23"/>
          <w:szCs w:val="23"/>
          <w:lang w:eastAsia="en-AU"/>
        </w:rPr>
        <w:t>n</w:t>
      </w:r>
      <w:proofErr w:type="gramEnd"/>
      <w:r>
        <w:rPr>
          <w:rFonts w:ascii="Times New Roman" w:eastAsia="Times New Roman" w:hAnsi="Times New Roman"/>
          <w:color w:val="000000"/>
          <w:sz w:val="23"/>
          <w:szCs w:val="23"/>
          <w:lang w:eastAsia="en-AU"/>
        </w:rPr>
        <w:t xml:space="preserve"> 29 June 2020 </w:t>
      </w:r>
    </w:p>
    <w:p w:rsidR="001A7719" w:rsidRDefault="001A7719" w:rsidP="001A7719">
      <w:pPr>
        <w:pBdr>
          <w:bottom w:val="single" w:sz="4" w:space="1" w:color="auto"/>
        </w:pBdr>
        <w:spacing w:after="0" w:line="52" w:lineRule="exact"/>
        <w:jc w:val="center"/>
      </w:pPr>
    </w:p>
    <w:p w:rsidR="001A7719" w:rsidRDefault="001A7719" w:rsidP="001A7719">
      <w:pPr>
        <w:pBdr>
          <w:top w:val="single" w:sz="4" w:space="1" w:color="auto"/>
        </w:pBdr>
        <w:spacing w:before="34" w:after="0" w:line="14" w:lineRule="exact"/>
        <w:jc w:val="center"/>
      </w:pPr>
    </w:p>
    <w:p w:rsidR="00AC49FB" w:rsidRDefault="00AC49FB" w:rsidP="001A7719">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rPr>
          <w:rFonts w:ascii="Times New Roman" w:eastAsia="Times New Roman" w:hAnsi="Times New Roman"/>
          <w:sz w:val="17"/>
          <w:szCs w:val="17"/>
        </w:rPr>
      </w:pPr>
      <w:r>
        <w:br w:type="page"/>
      </w:r>
    </w:p>
    <w:p w:rsidR="001A7719" w:rsidRPr="001643E4" w:rsidRDefault="00102F62" w:rsidP="001643E4">
      <w:pPr>
        <w:pStyle w:val="Heading2"/>
      </w:pPr>
      <w:bookmarkStart w:id="22" w:name="_Toc44405691"/>
      <w:r w:rsidRPr="001643E4">
        <w:t>EDUCATION AND CHILDREN'S SERVICES REGULATIONS 2020</w:t>
      </w:r>
      <w:bookmarkEnd w:id="22"/>
    </w:p>
    <w:p w:rsidR="001A7719" w:rsidRPr="001A7719" w:rsidRDefault="001A7719" w:rsidP="001A7719">
      <w:pPr>
        <w:keepLines/>
        <w:autoSpaceDE w:val="0"/>
        <w:autoSpaceDN w:val="0"/>
        <w:adjustRightInd w:val="0"/>
        <w:spacing w:before="240" w:after="0" w:line="240" w:lineRule="auto"/>
        <w:jc w:val="left"/>
        <w:rPr>
          <w:rFonts w:ascii="Times New Roman" w:eastAsia="Times New Roman" w:hAnsi="Times New Roman"/>
          <w:color w:val="000000"/>
          <w:sz w:val="28"/>
          <w:szCs w:val="28"/>
          <w:lang w:eastAsia="en-AU"/>
        </w:rPr>
      </w:pPr>
      <w:r w:rsidRPr="001A7719">
        <w:rPr>
          <w:rFonts w:ascii="Times New Roman" w:eastAsia="Times New Roman" w:hAnsi="Times New Roman"/>
          <w:color w:val="000000"/>
          <w:sz w:val="28"/>
          <w:szCs w:val="28"/>
          <w:lang w:eastAsia="en-AU"/>
        </w:rPr>
        <w:t>South Australia</w:t>
      </w:r>
    </w:p>
    <w:p w:rsidR="001A7719" w:rsidRPr="001A7719" w:rsidRDefault="001A7719" w:rsidP="001A7719">
      <w:pPr>
        <w:keepLines/>
        <w:autoSpaceDE w:val="0"/>
        <w:autoSpaceDN w:val="0"/>
        <w:adjustRightInd w:val="0"/>
        <w:spacing w:before="120" w:after="200" w:line="240" w:lineRule="auto"/>
        <w:jc w:val="left"/>
        <w:rPr>
          <w:rFonts w:ascii="Times New Roman" w:eastAsia="Times New Roman" w:hAnsi="Times New Roman"/>
          <w:b/>
          <w:bCs/>
          <w:color w:val="000000"/>
          <w:sz w:val="36"/>
          <w:szCs w:val="36"/>
          <w:lang w:eastAsia="en-AU"/>
        </w:rPr>
      </w:pPr>
      <w:r w:rsidRPr="001A7719">
        <w:rPr>
          <w:rFonts w:ascii="Times New Roman" w:eastAsia="Times New Roman" w:hAnsi="Times New Roman"/>
          <w:b/>
          <w:bCs/>
          <w:color w:val="000000"/>
          <w:sz w:val="36"/>
          <w:szCs w:val="36"/>
          <w:lang w:eastAsia="en-AU"/>
        </w:rPr>
        <w:t>Education and Children's Services (Travelling Allowances) Notice 2020</w:t>
      </w:r>
    </w:p>
    <w:p w:rsidR="00227FB8" w:rsidRDefault="001A7719" w:rsidP="001A7719">
      <w:pPr>
        <w:pStyle w:val="GG-body"/>
        <w:spacing w:line="240" w:lineRule="auto"/>
      </w:pPr>
      <w:proofErr w:type="gramStart"/>
      <w:r w:rsidRPr="001A7719">
        <w:rPr>
          <w:color w:val="000000"/>
          <w:sz w:val="24"/>
          <w:szCs w:val="24"/>
          <w:lang w:eastAsia="en-AU"/>
        </w:rPr>
        <w:t>under</w:t>
      </w:r>
      <w:proofErr w:type="gramEnd"/>
      <w:r w:rsidRPr="001A7719">
        <w:rPr>
          <w:color w:val="000000"/>
          <w:sz w:val="24"/>
          <w:szCs w:val="24"/>
          <w:lang w:eastAsia="en-AU"/>
        </w:rPr>
        <w:t xml:space="preserve"> Regulation 35(3) of the </w:t>
      </w:r>
      <w:r w:rsidRPr="001A7719">
        <w:rPr>
          <w:i/>
          <w:iCs/>
          <w:color w:val="000000"/>
          <w:sz w:val="24"/>
          <w:szCs w:val="24"/>
          <w:lang w:eastAsia="en-AU"/>
        </w:rPr>
        <w:t>Education and Children's Services Regulations 2020</w:t>
      </w:r>
    </w:p>
    <w:p w:rsidR="00227FB8" w:rsidRDefault="00227FB8" w:rsidP="00F337C8">
      <w:pPr>
        <w:pStyle w:val="GG-body"/>
      </w:pPr>
    </w:p>
    <w:p w:rsidR="001A7719" w:rsidRPr="001A7719" w:rsidRDefault="001A7719" w:rsidP="001A77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719">
        <w:rPr>
          <w:rFonts w:ascii="Times New Roman" w:eastAsia="Times New Roman" w:hAnsi="Times New Roman"/>
          <w:b/>
          <w:bCs/>
          <w:color w:val="000000"/>
          <w:sz w:val="26"/>
          <w:szCs w:val="26"/>
          <w:lang w:eastAsia="en-AU"/>
        </w:rPr>
        <w:t>1—Short title</w:t>
      </w:r>
    </w:p>
    <w:p w:rsidR="001A7719" w:rsidRPr="001A7719" w:rsidRDefault="001A7719" w:rsidP="001A77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719">
        <w:rPr>
          <w:rFonts w:ascii="Times New Roman" w:eastAsia="Times New Roman" w:hAnsi="Times New Roman"/>
          <w:color w:val="000000"/>
          <w:sz w:val="23"/>
          <w:szCs w:val="23"/>
          <w:lang w:eastAsia="en-AU"/>
        </w:rPr>
        <w:t xml:space="preserve">This notice may be cited as the </w:t>
      </w:r>
      <w:hyperlink r:id="rId21" w:history="1">
        <w:r w:rsidRPr="001A7719">
          <w:rPr>
            <w:rFonts w:ascii="Times New Roman" w:eastAsia="Times New Roman" w:hAnsi="Times New Roman"/>
            <w:i/>
            <w:iCs/>
            <w:color w:val="000000"/>
            <w:sz w:val="23"/>
            <w:szCs w:val="23"/>
            <w:lang w:eastAsia="en-AU"/>
          </w:rPr>
          <w:t>Education and Children's Services (Travelling Allowances) Notice 2020</w:t>
        </w:r>
      </w:hyperlink>
      <w:r w:rsidRPr="001A7719">
        <w:rPr>
          <w:rFonts w:ascii="Times New Roman" w:eastAsia="Times New Roman" w:hAnsi="Times New Roman"/>
          <w:color w:val="000000"/>
          <w:sz w:val="23"/>
          <w:szCs w:val="23"/>
          <w:lang w:eastAsia="en-AU"/>
        </w:rPr>
        <w:t>.</w:t>
      </w:r>
    </w:p>
    <w:p w:rsidR="001A7719" w:rsidRPr="001A7719" w:rsidRDefault="001A7719" w:rsidP="001A77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r w:rsidRPr="001A7719">
        <w:rPr>
          <w:rFonts w:ascii="Times New Roman" w:eastAsia="Times New Roman" w:hAnsi="Times New Roman"/>
          <w:b/>
          <w:bCs/>
          <w:color w:val="000000"/>
          <w:sz w:val="26"/>
          <w:szCs w:val="26"/>
          <w:lang w:eastAsia="en-AU"/>
        </w:rPr>
        <w:t>2—Commencement</w:t>
      </w:r>
    </w:p>
    <w:p w:rsidR="001A7719" w:rsidRPr="001A7719" w:rsidRDefault="001A7719" w:rsidP="001A7719">
      <w:pPr>
        <w:keepLines/>
        <w:autoSpaceDE w:val="0"/>
        <w:autoSpaceDN w:val="0"/>
        <w:adjustRightInd w:val="0"/>
        <w:spacing w:before="120" w:after="0" w:line="240" w:lineRule="auto"/>
        <w:ind w:left="794"/>
        <w:jc w:val="left"/>
        <w:rPr>
          <w:rFonts w:ascii="Times New Roman" w:eastAsia="Times New Roman" w:hAnsi="Times New Roman"/>
          <w:color w:val="000000"/>
          <w:sz w:val="23"/>
          <w:szCs w:val="23"/>
          <w:lang w:eastAsia="en-AU"/>
        </w:rPr>
      </w:pPr>
      <w:r w:rsidRPr="001A7719">
        <w:rPr>
          <w:rFonts w:ascii="Times New Roman" w:eastAsia="Times New Roman" w:hAnsi="Times New Roman"/>
          <w:color w:val="000000"/>
          <w:sz w:val="23"/>
          <w:szCs w:val="23"/>
          <w:lang w:eastAsia="en-AU"/>
        </w:rPr>
        <w:t>This notice comes into operation on 1 July 2020.</w:t>
      </w:r>
    </w:p>
    <w:p w:rsidR="001A7719" w:rsidRPr="001A7719" w:rsidRDefault="001A7719" w:rsidP="001A7719">
      <w:pPr>
        <w:keepNext/>
        <w:keepLines/>
        <w:autoSpaceDE w:val="0"/>
        <w:autoSpaceDN w:val="0"/>
        <w:adjustRightInd w:val="0"/>
        <w:spacing w:before="160" w:after="0" w:line="240" w:lineRule="auto"/>
        <w:ind w:left="567" w:hanging="567"/>
        <w:jc w:val="left"/>
        <w:rPr>
          <w:rFonts w:ascii="Times New Roman" w:eastAsia="Times New Roman" w:hAnsi="Times New Roman"/>
          <w:b/>
          <w:bCs/>
          <w:color w:val="000000"/>
          <w:sz w:val="26"/>
          <w:szCs w:val="26"/>
          <w:lang w:eastAsia="en-AU"/>
        </w:rPr>
      </w:pPr>
      <w:bookmarkStart w:id="23" w:name="idb92da5e6_97b7_4308_82ef_a04dee841c"/>
      <w:r w:rsidRPr="001A7719">
        <w:rPr>
          <w:rFonts w:ascii="Times New Roman" w:eastAsia="Times New Roman" w:hAnsi="Times New Roman"/>
          <w:b/>
          <w:bCs/>
          <w:color w:val="000000"/>
          <w:sz w:val="26"/>
          <w:szCs w:val="26"/>
          <w:lang w:eastAsia="en-AU"/>
        </w:rPr>
        <w:t>3—</w:t>
      </w:r>
      <w:proofErr w:type="gramStart"/>
      <w:r w:rsidRPr="001A7719">
        <w:rPr>
          <w:rFonts w:ascii="Times New Roman" w:eastAsia="Times New Roman" w:hAnsi="Times New Roman"/>
          <w:b/>
          <w:bCs/>
          <w:color w:val="000000"/>
          <w:sz w:val="26"/>
          <w:szCs w:val="26"/>
          <w:lang w:eastAsia="en-AU"/>
        </w:rPr>
        <w:t>Travelling</w:t>
      </w:r>
      <w:proofErr w:type="gramEnd"/>
      <w:r w:rsidRPr="001A7719">
        <w:rPr>
          <w:rFonts w:ascii="Times New Roman" w:eastAsia="Times New Roman" w:hAnsi="Times New Roman"/>
          <w:b/>
          <w:bCs/>
          <w:color w:val="000000"/>
          <w:sz w:val="26"/>
          <w:szCs w:val="26"/>
          <w:lang w:eastAsia="en-AU"/>
        </w:rPr>
        <w:t xml:space="preserve"> allowances</w:t>
      </w:r>
      <w:bookmarkEnd w:id="23"/>
    </w:p>
    <w:p w:rsidR="001A7719" w:rsidRPr="001A7719" w:rsidRDefault="001A7719" w:rsidP="001A771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bookmarkStart w:id="24" w:name="id960eacc4_6123_4955_aead_7570556a33"/>
      <w:r w:rsidRPr="001A7719">
        <w:rPr>
          <w:rFonts w:ascii="Times New Roman" w:eastAsia="Times New Roman" w:hAnsi="Times New Roman"/>
          <w:color w:val="000000"/>
          <w:sz w:val="23"/>
          <w:szCs w:val="23"/>
          <w:lang w:eastAsia="en-AU"/>
        </w:rPr>
        <w:tab/>
        <w:t>(1)</w:t>
      </w:r>
      <w:r w:rsidRPr="001A7719">
        <w:rPr>
          <w:rFonts w:ascii="Times New Roman" w:eastAsia="Times New Roman" w:hAnsi="Times New Roman"/>
          <w:color w:val="000000"/>
          <w:sz w:val="23"/>
          <w:szCs w:val="23"/>
          <w:lang w:eastAsia="en-AU"/>
        </w:rPr>
        <w:tab/>
        <w:t xml:space="preserve">For the purposes of regulation 35(3) of the </w:t>
      </w:r>
      <w:hyperlink r:id="rId22" w:history="1">
        <w:r w:rsidRPr="001A7719">
          <w:rPr>
            <w:rFonts w:ascii="Times New Roman" w:eastAsia="Times New Roman" w:hAnsi="Times New Roman"/>
            <w:i/>
            <w:iCs/>
            <w:color w:val="000000"/>
            <w:sz w:val="23"/>
            <w:szCs w:val="23"/>
            <w:lang w:eastAsia="en-AU"/>
          </w:rPr>
          <w:t>Education and Children's Regulations 2020</w:t>
        </w:r>
      </w:hyperlink>
      <w:r w:rsidRPr="001A7719">
        <w:rPr>
          <w:rFonts w:ascii="Times New Roman" w:eastAsia="Times New Roman" w:hAnsi="Times New Roman"/>
          <w:color w:val="000000"/>
          <w:sz w:val="23"/>
          <w:szCs w:val="23"/>
          <w:lang w:eastAsia="en-AU"/>
        </w:rPr>
        <w:t>, travelling allowances under that regulation are payable as follows:</w:t>
      </w:r>
      <w:bookmarkEnd w:id="24"/>
    </w:p>
    <w:p w:rsidR="001A7719" w:rsidRPr="001A7719" w:rsidRDefault="001A7719" w:rsidP="001A7719">
      <w:pPr>
        <w:keepNext/>
        <w:keepLines/>
        <w:autoSpaceDE w:val="0"/>
        <w:autoSpaceDN w:val="0"/>
        <w:adjustRightInd w:val="0"/>
        <w:spacing w:before="120" w:after="0" w:line="240" w:lineRule="auto"/>
        <w:ind w:left="794"/>
        <w:jc w:val="left"/>
        <w:rPr>
          <w:rFonts w:ascii="Times New Roman" w:eastAsia="Times New Roman" w:hAnsi="Times New Roman"/>
          <w:color w:val="000000"/>
          <w:sz w:val="2"/>
          <w:szCs w:val="2"/>
          <w:lang w:eastAsia="en-AU"/>
        </w:rPr>
      </w:pPr>
    </w:p>
    <w:tbl>
      <w:tblPr>
        <w:tblW w:w="0" w:type="auto"/>
        <w:tblInd w:w="854" w:type="dxa"/>
        <w:tblLayout w:type="fixed"/>
        <w:tblCellMar>
          <w:left w:w="60" w:type="dxa"/>
          <w:right w:w="60" w:type="dxa"/>
        </w:tblCellMar>
        <w:tblLook w:val="0000" w:firstRow="0" w:lastRow="0" w:firstColumn="0" w:lastColumn="0" w:noHBand="0" w:noVBand="0"/>
      </w:tblPr>
      <w:tblGrid>
        <w:gridCol w:w="3996"/>
        <w:gridCol w:w="3996"/>
      </w:tblGrid>
      <w:tr w:rsidR="001A7719" w:rsidRPr="001A7719" w:rsidTr="008E20FC">
        <w:trPr>
          <w:cantSplit/>
          <w:tblHeader/>
        </w:trPr>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1A7719">
              <w:rPr>
                <w:rFonts w:ascii="Times New Roman" w:eastAsia="Times New Roman" w:hAnsi="Times New Roman"/>
                <w:b/>
                <w:bCs/>
                <w:color w:val="000000"/>
                <w:sz w:val="20"/>
                <w:szCs w:val="20"/>
                <w:lang w:eastAsia="en-AU"/>
              </w:rPr>
              <w:t>Distance of residence of student from nearest Government school or school bus route</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Next/>
              <w:keepLines/>
              <w:autoSpaceDE w:val="0"/>
              <w:autoSpaceDN w:val="0"/>
              <w:adjustRightInd w:val="0"/>
              <w:spacing w:before="120" w:after="0" w:line="240" w:lineRule="auto"/>
              <w:jc w:val="right"/>
              <w:rPr>
                <w:rFonts w:ascii="Times New Roman" w:eastAsia="Times New Roman" w:hAnsi="Times New Roman"/>
                <w:b/>
                <w:bCs/>
                <w:color w:val="000000"/>
                <w:sz w:val="20"/>
                <w:szCs w:val="20"/>
                <w:lang w:eastAsia="en-AU"/>
              </w:rPr>
            </w:pPr>
            <w:r w:rsidRPr="001A7719">
              <w:rPr>
                <w:rFonts w:ascii="Times New Roman" w:eastAsia="Times New Roman" w:hAnsi="Times New Roman"/>
                <w:b/>
                <w:bCs/>
                <w:color w:val="000000"/>
                <w:sz w:val="20"/>
                <w:szCs w:val="20"/>
                <w:lang w:eastAsia="en-AU"/>
              </w:rPr>
              <w:t>Rate payable per day</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5 km or more but less than 7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$4.74</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 xml:space="preserve"> 7 km or more but less than 9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$6.63</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9 km or more but less than 11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$8.52</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11 km or more but less than 13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$10.42</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13 km or more but less than 15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$12.31</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15 km or more but less than 17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$14.21</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17 km or more but less than 19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$16.10</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19 km or more but less than 21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$18.00</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21 km or more but less than 23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$19.89</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23 km or more but less than 25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$21.79</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25 km or more but less than 27 km</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$23.68</w:t>
            </w:r>
          </w:p>
        </w:tc>
      </w:tr>
      <w:tr w:rsidR="001A7719" w:rsidRPr="001A7719" w:rsidTr="008E20FC">
        <w:tc>
          <w:tcPr>
            <w:tcW w:w="3996" w:type="dxa"/>
            <w:tcBorders>
              <w:top w:val="single" w:sz="4" w:space="0" w:color="auto"/>
              <w:left w:val="single" w:sz="4" w:space="0" w:color="auto"/>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 xml:space="preserve">27 km or more </w:t>
            </w:r>
          </w:p>
        </w:tc>
        <w:tc>
          <w:tcPr>
            <w:tcW w:w="3996" w:type="dxa"/>
            <w:tcBorders>
              <w:top w:val="single" w:sz="4" w:space="0" w:color="auto"/>
              <w:left w:val="nil"/>
              <w:bottom w:val="single" w:sz="4" w:space="0" w:color="auto"/>
              <w:right w:val="single" w:sz="4" w:space="0" w:color="auto"/>
            </w:tcBorders>
            <w:vAlign w:val="center"/>
          </w:tcPr>
          <w:p w:rsidR="001A7719" w:rsidRPr="001A7719" w:rsidRDefault="001A7719" w:rsidP="001A7719">
            <w:pPr>
              <w:keepLines/>
              <w:autoSpaceDE w:val="0"/>
              <w:autoSpaceDN w:val="0"/>
              <w:adjustRightInd w:val="0"/>
              <w:spacing w:before="120" w:after="0" w:line="240" w:lineRule="auto"/>
              <w:jc w:val="right"/>
              <w:rPr>
                <w:rFonts w:ascii="Times New Roman" w:eastAsia="Times New Roman" w:hAnsi="Times New Roman"/>
                <w:color w:val="000000"/>
                <w:sz w:val="20"/>
                <w:szCs w:val="20"/>
                <w:lang w:eastAsia="en-AU"/>
              </w:rPr>
            </w:pPr>
            <w:r w:rsidRPr="001A7719">
              <w:rPr>
                <w:rFonts w:ascii="Times New Roman" w:eastAsia="Times New Roman" w:hAnsi="Times New Roman"/>
                <w:color w:val="000000"/>
                <w:sz w:val="20"/>
                <w:szCs w:val="20"/>
                <w:lang w:eastAsia="en-AU"/>
              </w:rPr>
              <w:t xml:space="preserve">a rate calculated on the same basis as the above rates </w:t>
            </w:r>
          </w:p>
        </w:tc>
      </w:tr>
    </w:tbl>
    <w:p w:rsidR="001A7719" w:rsidRPr="001A7719" w:rsidRDefault="001A7719" w:rsidP="001A7719">
      <w:pPr>
        <w:keepLines/>
        <w:tabs>
          <w:tab w:val="center" w:pos="397"/>
          <w:tab w:val="left" w:pos="794"/>
        </w:tabs>
        <w:autoSpaceDE w:val="0"/>
        <w:autoSpaceDN w:val="0"/>
        <w:adjustRightInd w:val="0"/>
        <w:spacing w:before="120" w:after="0" w:line="240" w:lineRule="auto"/>
        <w:ind w:left="794" w:hanging="794"/>
        <w:jc w:val="left"/>
        <w:rPr>
          <w:rFonts w:ascii="Times New Roman" w:eastAsia="Times New Roman" w:hAnsi="Times New Roman"/>
          <w:color w:val="000000"/>
          <w:sz w:val="23"/>
          <w:szCs w:val="23"/>
          <w:lang w:eastAsia="en-AU"/>
        </w:rPr>
      </w:pPr>
      <w:r w:rsidRPr="001A7719">
        <w:rPr>
          <w:rFonts w:ascii="Times New Roman" w:eastAsia="Times New Roman" w:hAnsi="Times New Roman"/>
          <w:color w:val="000000"/>
          <w:sz w:val="23"/>
          <w:szCs w:val="23"/>
          <w:lang w:eastAsia="en-AU"/>
        </w:rPr>
        <w:tab/>
        <w:t>(2)</w:t>
      </w:r>
      <w:r w:rsidRPr="001A7719">
        <w:rPr>
          <w:rFonts w:ascii="Times New Roman" w:eastAsia="Times New Roman" w:hAnsi="Times New Roman"/>
          <w:color w:val="000000"/>
          <w:sz w:val="23"/>
          <w:szCs w:val="23"/>
          <w:lang w:eastAsia="en-AU"/>
        </w:rPr>
        <w:tab/>
        <w:t xml:space="preserve">To avoid doubt, the travelling allowances referred to in </w:t>
      </w:r>
      <w:hyperlink w:anchor="id960eacc4_6123_4955_aead_7570556a33" w:history="1">
        <w:r w:rsidRPr="001A7719">
          <w:rPr>
            <w:rFonts w:ascii="Times New Roman" w:eastAsia="Times New Roman" w:hAnsi="Times New Roman"/>
            <w:color w:val="000000"/>
            <w:sz w:val="23"/>
            <w:szCs w:val="23"/>
            <w:lang w:eastAsia="en-AU"/>
          </w:rPr>
          <w:t>section 3(1)</w:t>
        </w:r>
      </w:hyperlink>
      <w:r w:rsidRPr="001A7719">
        <w:rPr>
          <w:rFonts w:ascii="Times New Roman" w:eastAsia="Times New Roman" w:hAnsi="Times New Roman"/>
          <w:color w:val="000000"/>
          <w:sz w:val="23"/>
          <w:szCs w:val="23"/>
          <w:lang w:eastAsia="en-AU"/>
        </w:rPr>
        <w:t xml:space="preserve"> apply regardless of the number of students being conveyed. </w:t>
      </w:r>
    </w:p>
    <w:p w:rsidR="001A7719" w:rsidRPr="001A7719" w:rsidRDefault="001A7719" w:rsidP="001A7719">
      <w:pPr>
        <w:keepNext/>
        <w:keepLines/>
        <w:autoSpaceDE w:val="0"/>
        <w:autoSpaceDN w:val="0"/>
        <w:adjustRightInd w:val="0"/>
        <w:spacing w:before="120" w:after="0" w:line="240" w:lineRule="auto"/>
        <w:jc w:val="left"/>
        <w:rPr>
          <w:rFonts w:ascii="Times New Roman" w:eastAsia="Times New Roman" w:hAnsi="Times New Roman"/>
          <w:b/>
          <w:bCs/>
          <w:color w:val="000000"/>
          <w:sz w:val="26"/>
          <w:szCs w:val="26"/>
          <w:lang w:eastAsia="en-AU"/>
        </w:rPr>
      </w:pPr>
      <w:r w:rsidRPr="001A7719">
        <w:rPr>
          <w:rFonts w:ascii="Times New Roman" w:eastAsia="Times New Roman" w:hAnsi="Times New Roman"/>
          <w:b/>
          <w:bCs/>
          <w:color w:val="000000"/>
          <w:sz w:val="26"/>
          <w:szCs w:val="26"/>
          <w:lang w:eastAsia="en-AU"/>
        </w:rPr>
        <w:t>Made by the Minister for Education</w:t>
      </w:r>
    </w:p>
    <w:p w:rsidR="001A7719" w:rsidRDefault="00157A10" w:rsidP="001A7719">
      <w:pPr>
        <w:keepNext/>
        <w:keepLines/>
        <w:autoSpaceDE w:val="0"/>
        <w:autoSpaceDN w:val="0"/>
        <w:adjustRightInd w:val="0"/>
        <w:spacing w:before="120" w:after="0" w:line="240" w:lineRule="auto"/>
        <w:jc w:val="left"/>
        <w:rPr>
          <w:rFonts w:ascii="Times New Roman" w:eastAsia="Times New Roman" w:hAnsi="Times New Roman"/>
          <w:color w:val="000000"/>
          <w:sz w:val="23"/>
          <w:szCs w:val="23"/>
          <w:lang w:eastAsia="en-AU"/>
        </w:rPr>
      </w:pPr>
      <w:proofErr w:type="gramStart"/>
      <w:r>
        <w:rPr>
          <w:rFonts w:ascii="Times New Roman" w:eastAsia="Times New Roman" w:hAnsi="Times New Roman"/>
          <w:color w:val="000000"/>
          <w:sz w:val="23"/>
          <w:szCs w:val="23"/>
          <w:lang w:eastAsia="en-AU"/>
        </w:rPr>
        <w:t>o</w:t>
      </w:r>
      <w:r w:rsidR="001A7719" w:rsidRPr="001A7719">
        <w:rPr>
          <w:rFonts w:ascii="Times New Roman" w:eastAsia="Times New Roman" w:hAnsi="Times New Roman"/>
          <w:color w:val="000000"/>
          <w:sz w:val="23"/>
          <w:szCs w:val="23"/>
          <w:lang w:eastAsia="en-AU"/>
        </w:rPr>
        <w:t>n</w:t>
      </w:r>
      <w:proofErr w:type="gramEnd"/>
      <w:r>
        <w:rPr>
          <w:rFonts w:ascii="Times New Roman" w:eastAsia="Times New Roman" w:hAnsi="Times New Roman"/>
          <w:color w:val="000000"/>
          <w:sz w:val="23"/>
          <w:szCs w:val="23"/>
          <w:lang w:eastAsia="en-AU"/>
        </w:rPr>
        <w:t xml:space="preserve"> 29 June 2020</w:t>
      </w:r>
    </w:p>
    <w:p w:rsidR="001A7719" w:rsidRDefault="001A7719" w:rsidP="001A7719">
      <w:pPr>
        <w:pBdr>
          <w:bottom w:val="single" w:sz="4" w:space="1" w:color="auto"/>
        </w:pBdr>
        <w:spacing w:after="0" w:line="52" w:lineRule="exact"/>
        <w:jc w:val="center"/>
        <w:rPr>
          <w:rFonts w:ascii="Times New Roman" w:eastAsia="Times New Roman" w:hAnsi="Times New Roman"/>
          <w:color w:val="000000"/>
          <w:sz w:val="23"/>
          <w:szCs w:val="23"/>
          <w:lang w:eastAsia="en-AU"/>
        </w:rPr>
      </w:pPr>
    </w:p>
    <w:p w:rsidR="001A7719" w:rsidRDefault="001A7719" w:rsidP="001A7719">
      <w:pPr>
        <w:pBdr>
          <w:top w:val="single" w:sz="4" w:space="1" w:color="auto"/>
        </w:pBdr>
        <w:spacing w:before="34" w:after="0" w:line="14" w:lineRule="exact"/>
        <w:jc w:val="center"/>
        <w:rPr>
          <w:rFonts w:ascii="Times New Roman" w:eastAsia="Times New Roman" w:hAnsi="Times New Roman"/>
          <w:color w:val="000000"/>
          <w:sz w:val="23"/>
          <w:szCs w:val="23"/>
          <w:lang w:eastAsia="en-AU"/>
        </w:rPr>
      </w:pPr>
    </w:p>
    <w:p w:rsidR="00DE0EDE" w:rsidRDefault="00DE0EDE">
      <w:pPr>
        <w:spacing w:after="0" w:line="240" w:lineRule="auto"/>
        <w:jc w:val="left"/>
        <w:rPr>
          <w:rFonts w:ascii="Times New Roman" w:eastAsia="Times New Roman" w:hAnsi="Times New Roman"/>
          <w:b/>
          <w:color w:val="000000"/>
          <w:sz w:val="20"/>
          <w:szCs w:val="20"/>
          <w:lang w:eastAsia="en-AU"/>
        </w:rPr>
      </w:pPr>
      <w:r>
        <w:rPr>
          <w:rFonts w:ascii="Times New Roman" w:eastAsia="Times New Roman" w:hAnsi="Times New Roman"/>
          <w:b/>
          <w:color w:val="000000"/>
          <w:sz w:val="20"/>
          <w:szCs w:val="20"/>
          <w:lang w:eastAsia="en-AU"/>
        </w:rPr>
        <w:br w:type="page"/>
      </w:r>
    </w:p>
    <w:p w:rsidR="00DE0EDE" w:rsidRPr="00DE0EDE" w:rsidRDefault="00DE0EDE" w:rsidP="001643E4">
      <w:pPr>
        <w:pStyle w:val="Heading2"/>
      </w:pPr>
      <w:bookmarkStart w:id="25" w:name="_Toc44405692"/>
      <w:r w:rsidRPr="00DE0EDE">
        <w:t>LAND ACQUISITION ACT 1969</w:t>
      </w:r>
      <w:bookmarkEnd w:id="25"/>
    </w:p>
    <w:p w:rsidR="00DE0EDE" w:rsidRPr="00DE0EDE" w:rsidRDefault="00DE0EDE" w:rsidP="00DE0EDE">
      <w:pPr>
        <w:jc w:val="center"/>
        <w:rPr>
          <w:rFonts w:ascii="Times New Roman" w:hAnsi="Times New Roman"/>
          <w:smallCaps/>
          <w:sz w:val="17"/>
          <w:szCs w:val="17"/>
        </w:rPr>
      </w:pPr>
      <w:r w:rsidRPr="00DE0EDE">
        <w:rPr>
          <w:rFonts w:ascii="Times New Roman" w:hAnsi="Times New Roman"/>
          <w:smallCaps/>
          <w:sz w:val="17"/>
          <w:szCs w:val="17"/>
        </w:rPr>
        <w:t>Section 16</w:t>
      </w:r>
    </w:p>
    <w:p w:rsidR="00DE0EDE" w:rsidRPr="00DE0EDE" w:rsidRDefault="00DE0EDE" w:rsidP="00DE0EDE">
      <w:pPr>
        <w:spacing w:after="0"/>
        <w:jc w:val="center"/>
        <w:rPr>
          <w:rFonts w:ascii="Times New Roman" w:hAnsi="Times New Roman"/>
          <w:i/>
          <w:sz w:val="17"/>
          <w:szCs w:val="17"/>
        </w:rPr>
      </w:pPr>
      <w:r w:rsidRPr="00DE0EDE">
        <w:rPr>
          <w:rFonts w:ascii="Times New Roman" w:hAnsi="Times New Roman"/>
          <w:i/>
          <w:sz w:val="17"/>
          <w:szCs w:val="17"/>
        </w:rPr>
        <w:t>Form 5—Notice of Acquisition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1.</w:t>
      </w:r>
      <w:r w:rsidRPr="00DE0EDE">
        <w:rPr>
          <w:rFonts w:ascii="Times New Roman" w:eastAsia="Times New Roman" w:hAnsi="Times New Roman"/>
          <w:b/>
          <w:sz w:val="17"/>
          <w:szCs w:val="17"/>
        </w:rPr>
        <w:tab/>
        <w:t>Notice of acquisition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The SOUTH AUSTRALIAN WATER CORPORATION (the Authority) of GPO Box 1751 Adelaide SA 5000 acquires the following interests in the following land:</w:t>
      </w:r>
    </w:p>
    <w:p w:rsidR="00DE0EDE" w:rsidRPr="00DE0EDE" w:rsidRDefault="00DE0EDE" w:rsidP="00DE0EDE">
      <w:pPr>
        <w:ind w:left="320" w:hanging="160"/>
        <w:rPr>
          <w:rFonts w:ascii="Times New Roman" w:eastAsia="Times New Roman" w:hAnsi="Times New Roman"/>
          <w:sz w:val="17"/>
          <w:szCs w:val="17"/>
        </w:rPr>
      </w:pPr>
      <w:r w:rsidRPr="00DE0EDE">
        <w:rPr>
          <w:rFonts w:ascii="Times New Roman" w:eastAsia="Times New Roman" w:hAnsi="Times New Roman"/>
          <w:sz w:val="17"/>
          <w:szCs w:val="17"/>
        </w:rPr>
        <w:tab/>
        <w:t>An estate in fee simple in that piece of land being portion of Allotment 1001 in FP 30530 in the area named Largs North as comprised in Certificate of Title Volume 5808 Folio 458 and being portion of the land identified as Allotment 200 in approved Deposited Plan 123840 lodged in the Lands Titles Office.</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 xml:space="preserve">This notice is given under section 16 of the </w:t>
      </w:r>
      <w:r w:rsidRPr="00DE0EDE">
        <w:rPr>
          <w:rFonts w:ascii="Times New Roman" w:eastAsia="Times New Roman" w:hAnsi="Times New Roman"/>
          <w:i/>
          <w:sz w:val="17"/>
          <w:szCs w:val="17"/>
        </w:rPr>
        <w:t>Land Acquisition Act 1969.</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2.</w:t>
      </w:r>
      <w:r w:rsidRPr="00DE0EDE">
        <w:rPr>
          <w:rFonts w:ascii="Times New Roman" w:eastAsia="Times New Roman" w:hAnsi="Times New Roman"/>
          <w:b/>
          <w:sz w:val="17"/>
          <w:szCs w:val="17"/>
        </w:rPr>
        <w:tab/>
        <w:t>Compensation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3.</w:t>
      </w:r>
      <w:r w:rsidRPr="00DE0EDE">
        <w:rPr>
          <w:rFonts w:ascii="Times New Roman" w:eastAsia="Times New Roman" w:hAnsi="Times New Roman"/>
          <w:b/>
          <w:sz w:val="17"/>
          <w:szCs w:val="17"/>
        </w:rPr>
        <w:tab/>
        <w:t>Inquiries</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Inquiries should be directed to:</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b/>
        <w:t xml:space="preserve">SA Water Corporation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250 Victoria Square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ADELAIDE SA 5000</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Contact: Blake Wegener </w:t>
      </w:r>
    </w:p>
    <w:p w:rsidR="00DE0EDE" w:rsidRPr="00DE0EDE" w:rsidRDefault="00DE0EDE" w:rsidP="00DE0EDE">
      <w:pPr>
        <w:ind w:left="159"/>
        <w:rPr>
          <w:rFonts w:ascii="Times New Roman" w:eastAsia="Times New Roman" w:hAnsi="Times New Roman"/>
          <w:sz w:val="17"/>
          <w:szCs w:val="17"/>
        </w:rPr>
      </w:pPr>
      <w:r w:rsidRPr="00DE0EDE">
        <w:rPr>
          <w:rFonts w:ascii="Times New Roman" w:eastAsia="Times New Roman" w:hAnsi="Times New Roman"/>
          <w:sz w:val="17"/>
          <w:szCs w:val="17"/>
        </w:rPr>
        <w:t>Telephone: (08) 7424 2954</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Dated: 25 June 2020</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SIGNED for and on behalf of the AUTHORITY:</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Anne Westley</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General Manager</w:t>
      </w:r>
    </w:p>
    <w:p w:rsidR="00DE0EDE" w:rsidRPr="00DE0EDE" w:rsidRDefault="00DE0EDE" w:rsidP="00DE0EDE">
      <w:pPr>
        <w:spacing w:after="40"/>
        <w:jc w:val="right"/>
        <w:rPr>
          <w:rFonts w:ascii="Times New Roman" w:eastAsia="Times New Roman" w:hAnsi="Times New Roman"/>
          <w:sz w:val="17"/>
          <w:szCs w:val="17"/>
        </w:rPr>
      </w:pPr>
      <w:r w:rsidRPr="00DE0EDE">
        <w:rPr>
          <w:rFonts w:ascii="Times New Roman" w:eastAsia="Times New Roman" w:hAnsi="Times New Roman"/>
          <w:sz w:val="17"/>
          <w:szCs w:val="17"/>
        </w:rPr>
        <w:t>Governance Planning &amp; Regulations</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Belinda Anderson</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Manager Property Services</w:t>
      </w:r>
    </w:p>
    <w:p w:rsidR="00DE0EDE" w:rsidRPr="00DE0EDE" w:rsidRDefault="00DE0EDE" w:rsidP="00DE0EDE">
      <w:pPr>
        <w:spacing w:after="0"/>
        <w:rPr>
          <w:rFonts w:ascii="Times New Roman" w:eastAsia="Times New Roman" w:hAnsi="Times New Roman"/>
          <w:sz w:val="17"/>
          <w:szCs w:val="17"/>
        </w:rPr>
      </w:pPr>
      <w:r w:rsidRPr="00DE0EDE">
        <w:rPr>
          <w:rFonts w:ascii="Times New Roman" w:eastAsia="Times New Roman" w:hAnsi="Times New Roman"/>
          <w:sz w:val="17"/>
          <w:szCs w:val="17"/>
        </w:rPr>
        <w:t>SAW Ref: P.S.329.18</w:t>
      </w:r>
    </w:p>
    <w:p w:rsidR="00DE0EDE" w:rsidRPr="00DE0EDE" w:rsidRDefault="00DE0EDE" w:rsidP="00DE0EDE">
      <w:pPr>
        <w:pBdr>
          <w:top w:val="single" w:sz="4" w:space="1" w:color="auto"/>
        </w:pBdr>
        <w:spacing w:before="100" w:after="0" w:line="14" w:lineRule="exact"/>
        <w:jc w:val="center"/>
        <w:rPr>
          <w:rFonts w:ascii="Times New Roman" w:eastAsia="Times New Roman" w:hAnsi="Times New Roman"/>
          <w:sz w:val="17"/>
          <w:szCs w:val="17"/>
        </w:rPr>
      </w:pPr>
    </w:p>
    <w:p w:rsidR="00DE0EDE" w:rsidRPr="00DE0EDE" w:rsidRDefault="00DE0EDE" w:rsidP="00DE0EDE">
      <w:pPr>
        <w:spacing w:after="0"/>
        <w:jc w:val="left"/>
        <w:rPr>
          <w:rFonts w:ascii="Times New Roman" w:hAnsi="Times New Roman"/>
          <w:caps/>
          <w:sz w:val="17"/>
          <w:szCs w:val="17"/>
        </w:rPr>
      </w:pPr>
    </w:p>
    <w:p w:rsidR="00DE0EDE" w:rsidRPr="00DE0EDE" w:rsidRDefault="00DE0EDE" w:rsidP="00DE0EDE">
      <w:pPr>
        <w:jc w:val="center"/>
        <w:rPr>
          <w:rFonts w:ascii="Times New Roman" w:hAnsi="Times New Roman"/>
          <w:caps/>
          <w:sz w:val="17"/>
          <w:szCs w:val="17"/>
        </w:rPr>
      </w:pPr>
      <w:r w:rsidRPr="00DE0EDE">
        <w:rPr>
          <w:rFonts w:ascii="Times New Roman" w:hAnsi="Times New Roman"/>
          <w:caps/>
          <w:sz w:val="17"/>
          <w:szCs w:val="17"/>
        </w:rPr>
        <w:t>LAND ACQUISITION ACT 1969</w:t>
      </w:r>
    </w:p>
    <w:p w:rsidR="00DE0EDE" w:rsidRPr="00DE0EDE" w:rsidRDefault="00DE0EDE" w:rsidP="00DE0EDE">
      <w:pPr>
        <w:jc w:val="center"/>
        <w:rPr>
          <w:rFonts w:ascii="Times New Roman" w:hAnsi="Times New Roman"/>
          <w:smallCaps/>
          <w:sz w:val="17"/>
          <w:szCs w:val="17"/>
        </w:rPr>
      </w:pPr>
      <w:r w:rsidRPr="00DE0EDE">
        <w:rPr>
          <w:rFonts w:ascii="Times New Roman" w:hAnsi="Times New Roman"/>
          <w:smallCaps/>
          <w:sz w:val="17"/>
          <w:szCs w:val="17"/>
        </w:rPr>
        <w:t>Section 16</w:t>
      </w:r>
    </w:p>
    <w:p w:rsidR="00DE0EDE" w:rsidRPr="00DE0EDE" w:rsidRDefault="00DE0EDE" w:rsidP="00DE0EDE">
      <w:pPr>
        <w:spacing w:after="0"/>
        <w:jc w:val="center"/>
        <w:rPr>
          <w:rFonts w:ascii="Times New Roman" w:hAnsi="Times New Roman"/>
          <w:i/>
          <w:sz w:val="17"/>
          <w:szCs w:val="17"/>
        </w:rPr>
      </w:pPr>
      <w:r w:rsidRPr="00DE0EDE">
        <w:rPr>
          <w:rFonts w:ascii="Times New Roman" w:hAnsi="Times New Roman"/>
          <w:i/>
          <w:sz w:val="17"/>
          <w:szCs w:val="17"/>
        </w:rPr>
        <w:t>Form 5—Notice of Acquisition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1.</w:t>
      </w:r>
      <w:r w:rsidRPr="00DE0EDE">
        <w:rPr>
          <w:rFonts w:ascii="Times New Roman" w:eastAsia="Times New Roman" w:hAnsi="Times New Roman"/>
          <w:b/>
          <w:sz w:val="17"/>
          <w:szCs w:val="17"/>
        </w:rPr>
        <w:tab/>
        <w:t>Notice of acquisition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The SOUTH AUSTRALIAN WATER CORPORATION (the Authority) of GPO Box 1751 Adelaide SA 5000 acquires the following interests in the following land:</w:t>
      </w:r>
    </w:p>
    <w:p w:rsidR="00DE0EDE" w:rsidRPr="00DE0EDE" w:rsidRDefault="00DE0EDE" w:rsidP="00DE0EDE">
      <w:pPr>
        <w:ind w:left="320" w:hanging="160"/>
        <w:rPr>
          <w:rFonts w:ascii="Times New Roman" w:eastAsia="Times New Roman" w:hAnsi="Times New Roman"/>
          <w:sz w:val="17"/>
          <w:szCs w:val="17"/>
        </w:rPr>
      </w:pPr>
      <w:r w:rsidRPr="00DE0EDE">
        <w:rPr>
          <w:rFonts w:ascii="Times New Roman" w:eastAsia="Times New Roman" w:hAnsi="Times New Roman"/>
          <w:sz w:val="17"/>
          <w:szCs w:val="17"/>
        </w:rPr>
        <w:tab/>
        <w:t>An estate in fee simple in that piece of land marked Reserve in the area named Hallett Cove being portion of Allotment 518 in Deposited Plan 9599 as comprised in Certificate of Title Volume 6230 Folio 689 and being portion of the land identified as Allotment 1000 in approved Deposited Plan 123852 lodged in the Lands Titles Office subject to:</w:t>
      </w:r>
    </w:p>
    <w:p w:rsidR="00DE0EDE" w:rsidRPr="00DE0EDE" w:rsidRDefault="00DE0EDE" w:rsidP="00DE0EDE">
      <w:pPr>
        <w:numPr>
          <w:ilvl w:val="0"/>
          <w:numId w:val="6"/>
        </w:numPr>
        <w:spacing w:after="0"/>
        <w:rPr>
          <w:rFonts w:ascii="Times New Roman" w:eastAsia="Times New Roman" w:hAnsi="Times New Roman"/>
          <w:sz w:val="17"/>
          <w:szCs w:val="17"/>
        </w:rPr>
      </w:pPr>
      <w:r w:rsidRPr="00DE0EDE">
        <w:rPr>
          <w:rFonts w:ascii="Times New Roman" w:eastAsia="Times New Roman" w:hAnsi="Times New Roman"/>
          <w:sz w:val="17"/>
          <w:szCs w:val="17"/>
        </w:rPr>
        <w:t>the service easement for sewerage purposes marked C on DP 9471 to South Australian Water Corporation (223LG RPA)</w:t>
      </w:r>
    </w:p>
    <w:p w:rsidR="00DE0EDE" w:rsidRPr="00DE0EDE" w:rsidRDefault="00DE0EDE" w:rsidP="00DE0EDE">
      <w:pPr>
        <w:numPr>
          <w:ilvl w:val="0"/>
          <w:numId w:val="6"/>
        </w:numPr>
        <w:rPr>
          <w:rFonts w:ascii="Times New Roman" w:eastAsia="Times New Roman" w:hAnsi="Times New Roman"/>
          <w:sz w:val="17"/>
          <w:szCs w:val="17"/>
        </w:rPr>
      </w:pPr>
      <w:r w:rsidRPr="00DE0EDE">
        <w:rPr>
          <w:rFonts w:ascii="Times New Roman" w:eastAsia="Times New Roman" w:hAnsi="Times New Roman"/>
          <w:sz w:val="17"/>
          <w:szCs w:val="17"/>
        </w:rPr>
        <w:t>easement created over the land marked “D” on D9471 (TG 4537541)</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 xml:space="preserve">This notice is given under section 16 of the </w:t>
      </w:r>
      <w:r w:rsidRPr="00DE0EDE">
        <w:rPr>
          <w:rFonts w:ascii="Times New Roman" w:eastAsia="Times New Roman" w:hAnsi="Times New Roman"/>
          <w:i/>
          <w:sz w:val="17"/>
          <w:szCs w:val="17"/>
        </w:rPr>
        <w:t>Land Acquisition Act 1969.</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2.</w:t>
      </w:r>
      <w:r w:rsidRPr="00DE0EDE">
        <w:rPr>
          <w:rFonts w:ascii="Times New Roman" w:eastAsia="Times New Roman" w:hAnsi="Times New Roman"/>
          <w:b/>
          <w:sz w:val="17"/>
          <w:szCs w:val="17"/>
        </w:rPr>
        <w:tab/>
        <w:t>Compensation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3.</w:t>
      </w:r>
      <w:r w:rsidRPr="00DE0EDE">
        <w:rPr>
          <w:rFonts w:ascii="Times New Roman" w:eastAsia="Times New Roman" w:hAnsi="Times New Roman"/>
          <w:b/>
          <w:sz w:val="17"/>
          <w:szCs w:val="17"/>
        </w:rPr>
        <w:tab/>
        <w:t>Inquiries</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Inquiries should be directed to:</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b/>
        <w:t xml:space="preserve">SA Water Corporation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250 Victoria Square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ADELAIDE SA 5000</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Contact: Blake Wegener </w:t>
      </w:r>
    </w:p>
    <w:p w:rsidR="00DE0EDE" w:rsidRPr="00DE0EDE" w:rsidRDefault="00DE0EDE" w:rsidP="00DE0EDE">
      <w:pPr>
        <w:ind w:left="159"/>
        <w:rPr>
          <w:rFonts w:ascii="Times New Roman" w:eastAsia="Times New Roman" w:hAnsi="Times New Roman"/>
          <w:sz w:val="17"/>
          <w:szCs w:val="17"/>
        </w:rPr>
      </w:pPr>
      <w:r w:rsidRPr="00DE0EDE">
        <w:rPr>
          <w:rFonts w:ascii="Times New Roman" w:eastAsia="Times New Roman" w:hAnsi="Times New Roman"/>
          <w:sz w:val="17"/>
          <w:szCs w:val="17"/>
        </w:rPr>
        <w:t>Telephone: (08) 7424 2954</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Dated: 25 June 2020</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SIGNED for and on behalf of the AUTHORITY:</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Anne Westley</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General Manager</w:t>
      </w:r>
    </w:p>
    <w:p w:rsidR="00DE0EDE" w:rsidRPr="00DE0EDE" w:rsidRDefault="00DE0EDE" w:rsidP="00DE0EDE">
      <w:pPr>
        <w:spacing w:after="40"/>
        <w:jc w:val="right"/>
        <w:rPr>
          <w:rFonts w:ascii="Times New Roman" w:eastAsia="Times New Roman" w:hAnsi="Times New Roman"/>
          <w:sz w:val="17"/>
          <w:szCs w:val="17"/>
        </w:rPr>
      </w:pPr>
      <w:r w:rsidRPr="00DE0EDE">
        <w:rPr>
          <w:rFonts w:ascii="Times New Roman" w:eastAsia="Times New Roman" w:hAnsi="Times New Roman"/>
          <w:sz w:val="17"/>
          <w:szCs w:val="17"/>
        </w:rPr>
        <w:t>Governance Planning &amp; Regulations</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Belinda Anderson</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Manager Property Services</w:t>
      </w:r>
    </w:p>
    <w:p w:rsidR="00DE0EDE" w:rsidRPr="00DE0EDE" w:rsidRDefault="00DE0EDE" w:rsidP="00DE0EDE">
      <w:pPr>
        <w:spacing w:after="0"/>
        <w:rPr>
          <w:rFonts w:ascii="Times New Roman" w:eastAsia="Times New Roman" w:hAnsi="Times New Roman"/>
          <w:sz w:val="17"/>
          <w:szCs w:val="17"/>
        </w:rPr>
      </w:pPr>
      <w:r w:rsidRPr="00DE0EDE">
        <w:rPr>
          <w:rFonts w:ascii="Times New Roman" w:eastAsia="Times New Roman" w:hAnsi="Times New Roman"/>
          <w:sz w:val="17"/>
          <w:szCs w:val="17"/>
        </w:rPr>
        <w:t>SAW Ref: 15/00124</w:t>
      </w:r>
    </w:p>
    <w:p w:rsidR="00DE0EDE" w:rsidRPr="00DE0EDE" w:rsidRDefault="00DE0EDE" w:rsidP="00DE0EDE">
      <w:pPr>
        <w:pBdr>
          <w:top w:val="single" w:sz="4" w:space="1" w:color="auto"/>
        </w:pBdr>
        <w:spacing w:before="100" w:after="0" w:line="14" w:lineRule="exact"/>
        <w:jc w:val="center"/>
        <w:rPr>
          <w:rFonts w:ascii="Times New Roman" w:eastAsia="Times New Roman" w:hAnsi="Times New Roman"/>
          <w:sz w:val="17"/>
          <w:szCs w:val="17"/>
        </w:rPr>
      </w:pPr>
    </w:p>
    <w:p w:rsidR="00DE0EDE" w:rsidRDefault="00DE0EDE">
      <w:pPr>
        <w:spacing w:after="0" w:line="240" w:lineRule="auto"/>
        <w:jc w:val="left"/>
        <w:rPr>
          <w:rFonts w:ascii="Times New Roman" w:hAnsi="Times New Roman"/>
          <w:caps/>
          <w:sz w:val="17"/>
          <w:szCs w:val="17"/>
        </w:rPr>
      </w:pPr>
      <w:r>
        <w:rPr>
          <w:rFonts w:ascii="Times New Roman" w:hAnsi="Times New Roman"/>
          <w:caps/>
          <w:sz w:val="17"/>
          <w:szCs w:val="17"/>
        </w:rPr>
        <w:br w:type="page"/>
      </w:r>
    </w:p>
    <w:p w:rsidR="00DE0EDE" w:rsidRPr="00DE0EDE" w:rsidRDefault="00DE0EDE" w:rsidP="00DE0EDE">
      <w:pPr>
        <w:jc w:val="center"/>
        <w:rPr>
          <w:rFonts w:ascii="Times New Roman" w:hAnsi="Times New Roman"/>
          <w:caps/>
          <w:sz w:val="17"/>
          <w:szCs w:val="17"/>
        </w:rPr>
      </w:pPr>
      <w:r w:rsidRPr="00DE0EDE">
        <w:rPr>
          <w:rFonts w:ascii="Times New Roman" w:hAnsi="Times New Roman"/>
          <w:caps/>
          <w:sz w:val="17"/>
          <w:szCs w:val="17"/>
        </w:rPr>
        <w:t>LAND ACQUISITION ACT 1969</w:t>
      </w:r>
    </w:p>
    <w:p w:rsidR="00DE0EDE" w:rsidRPr="00DE0EDE" w:rsidRDefault="00DE0EDE" w:rsidP="00DE0EDE">
      <w:pPr>
        <w:jc w:val="center"/>
        <w:rPr>
          <w:rFonts w:ascii="Times New Roman" w:hAnsi="Times New Roman"/>
          <w:smallCaps/>
          <w:sz w:val="17"/>
          <w:szCs w:val="17"/>
        </w:rPr>
      </w:pPr>
      <w:r w:rsidRPr="00DE0EDE">
        <w:rPr>
          <w:rFonts w:ascii="Times New Roman" w:hAnsi="Times New Roman"/>
          <w:smallCaps/>
          <w:sz w:val="17"/>
          <w:szCs w:val="17"/>
        </w:rPr>
        <w:t>Section 16</w:t>
      </w:r>
    </w:p>
    <w:p w:rsidR="00DE0EDE" w:rsidRPr="00DE0EDE" w:rsidRDefault="00DE0EDE" w:rsidP="00DE0EDE">
      <w:pPr>
        <w:spacing w:after="0"/>
        <w:jc w:val="center"/>
        <w:rPr>
          <w:rFonts w:ascii="Times New Roman" w:hAnsi="Times New Roman"/>
          <w:i/>
          <w:sz w:val="17"/>
          <w:szCs w:val="17"/>
        </w:rPr>
      </w:pPr>
      <w:r w:rsidRPr="00DE0EDE">
        <w:rPr>
          <w:rFonts w:ascii="Times New Roman" w:hAnsi="Times New Roman"/>
          <w:i/>
          <w:sz w:val="17"/>
          <w:szCs w:val="17"/>
        </w:rPr>
        <w:t>Form 5—Notice of Acquisition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1.</w:t>
      </w:r>
      <w:r w:rsidRPr="00DE0EDE">
        <w:rPr>
          <w:rFonts w:ascii="Times New Roman" w:eastAsia="Times New Roman" w:hAnsi="Times New Roman"/>
          <w:b/>
          <w:sz w:val="17"/>
          <w:szCs w:val="17"/>
        </w:rPr>
        <w:tab/>
        <w:t>Notice of acquisition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The SOUTH AUSTRALIAN WATER CORPORATION (the Authority) of GPO Box 1751 Adelaide SA 5000 acquires the following interests in the following land:</w:t>
      </w:r>
    </w:p>
    <w:p w:rsidR="00DE0EDE" w:rsidRPr="00DE0EDE" w:rsidRDefault="00DE0EDE" w:rsidP="00DE0EDE">
      <w:pPr>
        <w:ind w:left="320" w:hanging="160"/>
        <w:rPr>
          <w:rFonts w:ascii="Times New Roman" w:eastAsia="Times New Roman" w:hAnsi="Times New Roman"/>
          <w:sz w:val="17"/>
          <w:szCs w:val="17"/>
        </w:rPr>
      </w:pPr>
      <w:r w:rsidRPr="00DE0EDE">
        <w:rPr>
          <w:rFonts w:ascii="Times New Roman" w:eastAsia="Times New Roman" w:hAnsi="Times New Roman"/>
          <w:sz w:val="17"/>
          <w:szCs w:val="17"/>
        </w:rPr>
        <w:tab/>
        <w:t>An estate in fee simple in those pieces of land marked Reserve in the area named Hallett Cove being portion of Allotment 185 in Deposited Plan No 10252 as comprised in Certificate of Title Volume 5159 Folio 689 AND portion of Allotment 1001 in Deposited Plan No 72083 as comprised in Certificate of Title Volume 5982 Folio 906 and being portion of the land identified as Allotment 101 in approved Deposited Plan 123752 lodged in the Lands Titles Office subject to:</w:t>
      </w:r>
    </w:p>
    <w:p w:rsidR="00DE0EDE" w:rsidRPr="00DE0EDE" w:rsidRDefault="00DE0EDE" w:rsidP="00DE0EDE">
      <w:pPr>
        <w:numPr>
          <w:ilvl w:val="0"/>
          <w:numId w:val="6"/>
        </w:numPr>
        <w:spacing w:after="0"/>
        <w:rPr>
          <w:rFonts w:ascii="Times New Roman" w:eastAsia="Times New Roman" w:hAnsi="Times New Roman"/>
          <w:sz w:val="17"/>
          <w:szCs w:val="17"/>
        </w:rPr>
      </w:pPr>
      <w:r w:rsidRPr="00DE0EDE">
        <w:rPr>
          <w:rFonts w:ascii="Times New Roman" w:eastAsia="Times New Roman" w:hAnsi="Times New Roman"/>
          <w:sz w:val="17"/>
          <w:szCs w:val="17"/>
        </w:rPr>
        <w:t>the service easement for sewerage purposes marked A to South Australian Water Corporation (223LG RPA)</w:t>
      </w:r>
    </w:p>
    <w:p w:rsidR="00DE0EDE" w:rsidRPr="00DE0EDE" w:rsidRDefault="00DE0EDE" w:rsidP="00DE0EDE">
      <w:pPr>
        <w:numPr>
          <w:ilvl w:val="0"/>
          <w:numId w:val="6"/>
        </w:numPr>
        <w:rPr>
          <w:rFonts w:ascii="Times New Roman" w:eastAsia="Times New Roman" w:hAnsi="Times New Roman"/>
          <w:sz w:val="17"/>
          <w:szCs w:val="17"/>
        </w:rPr>
      </w:pPr>
      <w:r w:rsidRPr="00DE0EDE">
        <w:rPr>
          <w:rFonts w:ascii="Times New Roman" w:eastAsia="Times New Roman" w:hAnsi="Times New Roman"/>
          <w:sz w:val="17"/>
          <w:szCs w:val="17"/>
        </w:rPr>
        <w:t>easement created over the land marked “C” on D72083 (TG 7139189)</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 xml:space="preserve">This notice is given under section 16 of the </w:t>
      </w:r>
      <w:r w:rsidRPr="00DE0EDE">
        <w:rPr>
          <w:rFonts w:ascii="Times New Roman" w:eastAsia="Times New Roman" w:hAnsi="Times New Roman"/>
          <w:i/>
          <w:sz w:val="17"/>
          <w:szCs w:val="17"/>
        </w:rPr>
        <w:t>Land Acquisition Act 1969.</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2.</w:t>
      </w:r>
      <w:r w:rsidRPr="00DE0EDE">
        <w:rPr>
          <w:rFonts w:ascii="Times New Roman" w:eastAsia="Times New Roman" w:hAnsi="Times New Roman"/>
          <w:b/>
          <w:sz w:val="17"/>
          <w:szCs w:val="17"/>
        </w:rPr>
        <w:tab/>
        <w:t>Compensation</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A person who has or had an interest in the land that is divested or diminished by the acquisition or the enjoyment of which is adversely affected by the acquisition who does not receive an offer of compensation from the Authority may apply to the Authority for compensation.</w:t>
      </w:r>
    </w:p>
    <w:p w:rsidR="00DE0EDE" w:rsidRPr="00DE0EDE" w:rsidRDefault="00DE0EDE" w:rsidP="00DE0EDE">
      <w:pPr>
        <w:rPr>
          <w:rFonts w:ascii="Times New Roman" w:eastAsia="Times New Roman" w:hAnsi="Times New Roman"/>
          <w:b/>
          <w:sz w:val="17"/>
          <w:szCs w:val="17"/>
        </w:rPr>
      </w:pPr>
      <w:r w:rsidRPr="00DE0EDE">
        <w:rPr>
          <w:rFonts w:ascii="Times New Roman" w:eastAsia="Times New Roman" w:hAnsi="Times New Roman"/>
          <w:b/>
          <w:sz w:val="17"/>
          <w:szCs w:val="17"/>
        </w:rPr>
        <w:t>3.</w:t>
      </w:r>
      <w:r w:rsidRPr="00DE0EDE">
        <w:rPr>
          <w:rFonts w:ascii="Times New Roman" w:eastAsia="Times New Roman" w:hAnsi="Times New Roman"/>
          <w:b/>
          <w:sz w:val="17"/>
          <w:szCs w:val="17"/>
        </w:rPr>
        <w:tab/>
        <w:t>Inquiries</w:t>
      </w:r>
    </w:p>
    <w:p w:rsidR="00DE0EDE" w:rsidRPr="00DE0EDE" w:rsidRDefault="00DE0EDE" w:rsidP="00DE0EDE">
      <w:pPr>
        <w:ind w:left="160"/>
        <w:rPr>
          <w:rFonts w:ascii="Times New Roman" w:eastAsia="Times New Roman" w:hAnsi="Times New Roman"/>
          <w:sz w:val="17"/>
          <w:szCs w:val="17"/>
        </w:rPr>
      </w:pPr>
      <w:r w:rsidRPr="00DE0EDE">
        <w:rPr>
          <w:rFonts w:ascii="Times New Roman" w:eastAsia="Times New Roman" w:hAnsi="Times New Roman"/>
          <w:sz w:val="17"/>
          <w:szCs w:val="17"/>
        </w:rPr>
        <w:t>Inquiries should be directed to:</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b/>
        <w:t xml:space="preserve">SA Water Corporation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250 Victoria Square </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ADELAIDE SA 5000</w:t>
      </w:r>
    </w:p>
    <w:p w:rsidR="00DE0EDE" w:rsidRPr="00DE0EDE" w:rsidRDefault="00DE0EDE" w:rsidP="00DE0EDE">
      <w:pPr>
        <w:spacing w:after="0"/>
        <w:ind w:left="159"/>
        <w:rPr>
          <w:rFonts w:ascii="Times New Roman" w:eastAsia="Times New Roman" w:hAnsi="Times New Roman"/>
          <w:sz w:val="17"/>
          <w:szCs w:val="17"/>
        </w:rPr>
      </w:pPr>
      <w:r w:rsidRPr="00DE0EDE">
        <w:rPr>
          <w:rFonts w:ascii="Times New Roman" w:eastAsia="Times New Roman" w:hAnsi="Times New Roman"/>
          <w:sz w:val="17"/>
          <w:szCs w:val="17"/>
        </w:rPr>
        <w:t xml:space="preserve">Contact: Blake Wegener </w:t>
      </w:r>
    </w:p>
    <w:p w:rsidR="00DE0EDE" w:rsidRPr="00DE0EDE" w:rsidRDefault="00DE0EDE" w:rsidP="00DE0EDE">
      <w:pPr>
        <w:ind w:left="159"/>
        <w:rPr>
          <w:rFonts w:ascii="Times New Roman" w:eastAsia="Times New Roman" w:hAnsi="Times New Roman"/>
          <w:sz w:val="17"/>
          <w:szCs w:val="17"/>
        </w:rPr>
      </w:pPr>
      <w:r w:rsidRPr="00DE0EDE">
        <w:rPr>
          <w:rFonts w:ascii="Times New Roman" w:eastAsia="Times New Roman" w:hAnsi="Times New Roman"/>
          <w:sz w:val="17"/>
          <w:szCs w:val="17"/>
        </w:rPr>
        <w:t>Telephone: (08) 7424 2954</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Dated: 25 June 2020</w:t>
      </w:r>
    </w:p>
    <w:p w:rsidR="00DE0EDE" w:rsidRPr="00DE0EDE" w:rsidRDefault="00DE0EDE" w:rsidP="00DE0EDE">
      <w:pPr>
        <w:rPr>
          <w:rFonts w:ascii="Times New Roman" w:eastAsia="Times New Roman" w:hAnsi="Times New Roman"/>
          <w:sz w:val="17"/>
          <w:szCs w:val="17"/>
        </w:rPr>
      </w:pPr>
      <w:r w:rsidRPr="00DE0EDE">
        <w:rPr>
          <w:rFonts w:ascii="Times New Roman" w:eastAsia="Times New Roman" w:hAnsi="Times New Roman"/>
          <w:sz w:val="17"/>
          <w:szCs w:val="17"/>
        </w:rPr>
        <w:t>SIGNED for and on behalf of the AUTHORITY:</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Anne Westley</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General Manager</w:t>
      </w:r>
    </w:p>
    <w:p w:rsidR="00DE0EDE" w:rsidRPr="00DE0EDE" w:rsidRDefault="00DE0EDE" w:rsidP="00DE0EDE">
      <w:pPr>
        <w:spacing w:after="40"/>
        <w:jc w:val="right"/>
        <w:rPr>
          <w:rFonts w:ascii="Times New Roman" w:eastAsia="Times New Roman" w:hAnsi="Times New Roman"/>
          <w:sz w:val="17"/>
          <w:szCs w:val="17"/>
        </w:rPr>
      </w:pPr>
      <w:r w:rsidRPr="00DE0EDE">
        <w:rPr>
          <w:rFonts w:ascii="Times New Roman" w:eastAsia="Times New Roman" w:hAnsi="Times New Roman"/>
          <w:sz w:val="17"/>
          <w:szCs w:val="17"/>
        </w:rPr>
        <w:t>Governance Planning &amp; Regulations</w:t>
      </w:r>
    </w:p>
    <w:p w:rsidR="00DE0EDE" w:rsidRPr="00DE0EDE" w:rsidRDefault="00DE0EDE" w:rsidP="00DE0EDE">
      <w:pPr>
        <w:spacing w:after="0"/>
        <w:jc w:val="right"/>
        <w:rPr>
          <w:rFonts w:ascii="Times New Roman" w:eastAsia="Times New Roman" w:hAnsi="Times New Roman"/>
          <w:smallCaps/>
          <w:sz w:val="17"/>
          <w:szCs w:val="20"/>
        </w:rPr>
      </w:pPr>
      <w:r w:rsidRPr="00DE0EDE">
        <w:rPr>
          <w:rFonts w:ascii="Times New Roman" w:eastAsia="Times New Roman" w:hAnsi="Times New Roman"/>
          <w:smallCaps/>
          <w:sz w:val="17"/>
          <w:szCs w:val="20"/>
        </w:rPr>
        <w:t>Belinda Anderson</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Manager Property Services</w:t>
      </w:r>
    </w:p>
    <w:p w:rsidR="00DE0EDE" w:rsidRPr="00DE0EDE" w:rsidRDefault="00DE0EDE" w:rsidP="00DE0EDE">
      <w:pPr>
        <w:spacing w:after="0"/>
        <w:rPr>
          <w:rFonts w:ascii="Times New Roman" w:eastAsia="Times New Roman" w:hAnsi="Times New Roman"/>
          <w:sz w:val="17"/>
          <w:szCs w:val="17"/>
        </w:rPr>
      </w:pPr>
      <w:r w:rsidRPr="00DE0EDE">
        <w:rPr>
          <w:rFonts w:ascii="Times New Roman" w:eastAsia="Times New Roman" w:hAnsi="Times New Roman"/>
          <w:sz w:val="17"/>
          <w:szCs w:val="17"/>
        </w:rPr>
        <w:t>SAW Ref: 15/00124</w:t>
      </w:r>
    </w:p>
    <w:p w:rsidR="00DE0EDE" w:rsidRPr="00DE0EDE" w:rsidRDefault="00DE0EDE" w:rsidP="00DE0EDE">
      <w:pPr>
        <w:pBdr>
          <w:bottom w:val="single" w:sz="4" w:space="1" w:color="auto"/>
        </w:pBdr>
        <w:spacing w:after="0" w:line="52" w:lineRule="exact"/>
        <w:jc w:val="center"/>
        <w:rPr>
          <w:rFonts w:ascii="CG Times (W1)" w:eastAsia="Times New Roman" w:hAnsi="CG Times (W1)"/>
          <w:sz w:val="17"/>
          <w:szCs w:val="17"/>
        </w:rPr>
      </w:pPr>
    </w:p>
    <w:p w:rsidR="00DE0EDE" w:rsidRPr="00DE0EDE" w:rsidRDefault="00DE0EDE" w:rsidP="00DE0EDE">
      <w:pPr>
        <w:pBdr>
          <w:top w:val="single" w:sz="4" w:space="1" w:color="auto"/>
        </w:pBdr>
        <w:spacing w:before="34" w:after="0" w:line="14" w:lineRule="exact"/>
        <w:jc w:val="center"/>
        <w:rPr>
          <w:rFonts w:ascii="CG Times (W1)" w:eastAsia="Times New Roman" w:hAnsi="CG Times (W1)"/>
          <w:sz w:val="17"/>
          <w:szCs w:val="17"/>
        </w:rPr>
      </w:pPr>
    </w:p>
    <w:p w:rsidR="00DE0EDE" w:rsidRDefault="00DE0EDE" w:rsidP="00DE0EDE">
      <w:pPr>
        <w:spacing w:after="0"/>
        <w:rPr>
          <w:rFonts w:ascii="Times New Roman" w:hAnsi="Times New Roman"/>
          <w:sz w:val="17"/>
          <w:szCs w:val="20"/>
        </w:rPr>
      </w:pPr>
    </w:p>
    <w:p w:rsidR="00DE0EDE" w:rsidRPr="00DE0EDE" w:rsidRDefault="00DE0EDE" w:rsidP="001643E4">
      <w:pPr>
        <w:pStyle w:val="Heading2"/>
      </w:pPr>
      <w:bookmarkStart w:id="26" w:name="_Toc44405693"/>
      <w:r w:rsidRPr="00DE0EDE">
        <w:t>NATURAL RESOURCES MANAGEMENT ACT 2004</w:t>
      </w:r>
      <w:bookmarkEnd w:id="26"/>
    </w:p>
    <w:p w:rsidR="00DE0EDE" w:rsidRPr="00DE0EDE" w:rsidRDefault="00DE0EDE" w:rsidP="00DE0EDE">
      <w:pPr>
        <w:jc w:val="center"/>
        <w:rPr>
          <w:rFonts w:ascii="Times New Roman" w:hAnsi="Times New Roman"/>
          <w:i/>
          <w:sz w:val="17"/>
          <w:szCs w:val="17"/>
          <w:lang w:val="en-US"/>
        </w:rPr>
      </w:pPr>
      <w:r w:rsidRPr="00DE0EDE">
        <w:rPr>
          <w:rFonts w:ascii="Times New Roman" w:hAnsi="Times New Roman"/>
          <w:i/>
          <w:sz w:val="17"/>
          <w:szCs w:val="17"/>
          <w:lang w:val="en-US"/>
        </w:rPr>
        <w:t xml:space="preserve">Notice of </w:t>
      </w:r>
      <w:proofErr w:type="spellStart"/>
      <w:r w:rsidRPr="00DE0EDE">
        <w:rPr>
          <w:rFonts w:ascii="Times New Roman" w:hAnsi="Times New Roman"/>
          <w:i/>
          <w:sz w:val="17"/>
          <w:szCs w:val="17"/>
          <w:lang w:val="en-US"/>
        </w:rPr>
        <w:t>Authorisation</w:t>
      </w:r>
      <w:proofErr w:type="spellEnd"/>
      <w:r w:rsidRPr="00DE0EDE">
        <w:rPr>
          <w:rFonts w:ascii="Times New Roman" w:hAnsi="Times New Roman"/>
          <w:i/>
          <w:sz w:val="17"/>
          <w:szCs w:val="17"/>
          <w:lang w:val="en-US"/>
        </w:rPr>
        <w:t xml:space="preserve"> to Take Water from the </w:t>
      </w:r>
      <w:proofErr w:type="spellStart"/>
      <w:r w:rsidRPr="00DE0EDE">
        <w:rPr>
          <w:rFonts w:ascii="Times New Roman" w:hAnsi="Times New Roman"/>
          <w:i/>
          <w:sz w:val="17"/>
          <w:szCs w:val="17"/>
          <w:lang w:val="en-US"/>
        </w:rPr>
        <w:t>Gawler</w:t>
      </w:r>
      <w:proofErr w:type="spellEnd"/>
      <w:r w:rsidRPr="00DE0EDE">
        <w:rPr>
          <w:rFonts w:ascii="Times New Roman" w:hAnsi="Times New Roman"/>
          <w:i/>
          <w:sz w:val="17"/>
          <w:szCs w:val="17"/>
          <w:lang w:val="en-US"/>
        </w:rPr>
        <w:t xml:space="preserve"> River Prescribed Watercourse—Ref. 291759</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PURSUANT to Section 128 of the </w:t>
      </w:r>
      <w:r w:rsidRPr="00DE0EDE">
        <w:rPr>
          <w:rFonts w:ascii="Times New Roman" w:eastAsia="Times New Roman" w:hAnsi="Times New Roman"/>
          <w:i/>
          <w:sz w:val="17"/>
          <w:szCs w:val="17"/>
          <w:lang w:val="en-US"/>
        </w:rPr>
        <w:t>Natural Resources Management Act 2004</w:t>
      </w:r>
      <w:r w:rsidRPr="00DE0EDE">
        <w:rPr>
          <w:rFonts w:ascii="Times New Roman" w:eastAsia="Times New Roman" w:hAnsi="Times New Roman"/>
          <w:sz w:val="17"/>
          <w:szCs w:val="17"/>
          <w:lang w:val="en-US"/>
        </w:rPr>
        <w:t xml:space="preserve"> (‘the Act’), I, Ben Bruce, delegate of the Minister for Environment and Water (the Minister), to whom the Act is committed, hereby </w:t>
      </w:r>
      <w:proofErr w:type="spellStart"/>
      <w:r w:rsidRPr="00DE0EDE">
        <w:rPr>
          <w:rFonts w:ascii="Times New Roman" w:eastAsia="Times New Roman" w:hAnsi="Times New Roman"/>
          <w:sz w:val="17"/>
          <w:szCs w:val="17"/>
          <w:lang w:val="en-US"/>
        </w:rPr>
        <w:t>authorise</w:t>
      </w:r>
      <w:proofErr w:type="spellEnd"/>
      <w:r w:rsidRPr="00DE0EDE">
        <w:rPr>
          <w:rFonts w:ascii="Times New Roman" w:eastAsia="Times New Roman" w:hAnsi="Times New Roman"/>
          <w:sz w:val="17"/>
          <w:szCs w:val="17"/>
          <w:lang w:val="en-US"/>
        </w:rPr>
        <w:t xml:space="preserve"> the taking of water from the </w:t>
      </w:r>
      <w:proofErr w:type="spellStart"/>
      <w:r w:rsidRPr="00DE0EDE">
        <w:rPr>
          <w:rFonts w:ascii="Times New Roman" w:eastAsia="Times New Roman" w:hAnsi="Times New Roman"/>
          <w:sz w:val="17"/>
          <w:szCs w:val="17"/>
          <w:lang w:val="en-US"/>
        </w:rPr>
        <w:t>Gawler</w:t>
      </w:r>
      <w:proofErr w:type="spellEnd"/>
      <w:r w:rsidRPr="00DE0EDE">
        <w:rPr>
          <w:rFonts w:ascii="Times New Roman" w:eastAsia="Times New Roman" w:hAnsi="Times New Roman"/>
          <w:sz w:val="17"/>
          <w:szCs w:val="17"/>
          <w:lang w:val="en-US"/>
        </w:rPr>
        <w:t xml:space="preserve"> River Prescribed Watercourse prescribed under the </w:t>
      </w:r>
      <w:r w:rsidRPr="00DE0EDE">
        <w:rPr>
          <w:rFonts w:ascii="Times New Roman" w:eastAsia="Times New Roman" w:hAnsi="Times New Roman"/>
          <w:i/>
          <w:sz w:val="17"/>
          <w:szCs w:val="17"/>
          <w:lang w:val="en-US"/>
        </w:rPr>
        <w:t xml:space="preserve">Natural Resources Management (Western Mount-Lofty Ranges – Prescribed Watercourses) Regulations 2005 </w:t>
      </w:r>
      <w:r w:rsidRPr="00DE0EDE">
        <w:rPr>
          <w:rFonts w:ascii="Times New Roman" w:eastAsia="Times New Roman" w:hAnsi="Times New Roman"/>
          <w:sz w:val="17"/>
          <w:szCs w:val="17"/>
          <w:lang w:val="en-US"/>
        </w:rPr>
        <w:t>from the areas specified in Schedule A, for the purposes set out in Schedule B and subject to the conditions specified in Schedule C.</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ascii="Times New Roman" w:eastAsia="Times New Roman" w:hAnsi="Times New Roman"/>
          <w:smallCaps/>
          <w:sz w:val="17"/>
          <w:szCs w:val="17"/>
          <w:lang w:val="en-US"/>
        </w:rPr>
      </w:pPr>
      <w:r w:rsidRPr="00DE0EDE">
        <w:rPr>
          <w:rFonts w:ascii="Times New Roman" w:eastAsia="Times New Roman" w:hAnsi="Times New Roman"/>
          <w:smallCaps/>
          <w:sz w:val="17"/>
          <w:szCs w:val="17"/>
          <w:lang w:val="en-US"/>
        </w:rPr>
        <w:t>Schedule A</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i/>
          <w:sz w:val="17"/>
          <w:szCs w:val="17"/>
          <w:lang w:val="en-US"/>
        </w:rPr>
      </w:pPr>
      <w:r w:rsidRPr="00DE0EDE">
        <w:rPr>
          <w:rFonts w:ascii="Times New Roman" w:eastAsia="Times New Roman" w:hAnsi="Times New Roman"/>
          <w:i/>
          <w:sz w:val="17"/>
          <w:szCs w:val="17"/>
          <w:lang w:val="en-US"/>
        </w:rPr>
        <w:t>Areas</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Allotment (reserve) 47 of Deposited Plan 94551, within the </w:t>
      </w:r>
      <w:proofErr w:type="spellStart"/>
      <w:r w:rsidRPr="00DE0EDE">
        <w:rPr>
          <w:rFonts w:ascii="Times New Roman" w:eastAsia="Times New Roman" w:hAnsi="Times New Roman"/>
          <w:sz w:val="17"/>
          <w:szCs w:val="17"/>
          <w:lang w:val="en-US"/>
        </w:rPr>
        <w:t>Hundred</w:t>
      </w:r>
      <w:proofErr w:type="spellEnd"/>
      <w:r w:rsidRPr="00DE0EDE">
        <w:rPr>
          <w:rFonts w:ascii="Times New Roman" w:eastAsia="Times New Roman" w:hAnsi="Times New Roman"/>
          <w:sz w:val="17"/>
          <w:szCs w:val="17"/>
          <w:lang w:val="en-US"/>
        </w:rPr>
        <w:t xml:space="preserve"> of </w:t>
      </w:r>
      <w:proofErr w:type="spellStart"/>
      <w:r w:rsidRPr="00DE0EDE">
        <w:rPr>
          <w:rFonts w:ascii="Times New Roman" w:eastAsia="Times New Roman" w:hAnsi="Times New Roman"/>
          <w:sz w:val="17"/>
          <w:szCs w:val="17"/>
          <w:lang w:val="en-US"/>
        </w:rPr>
        <w:t>Mudla</w:t>
      </w:r>
      <w:proofErr w:type="spellEnd"/>
      <w:r w:rsidRPr="00DE0EDE">
        <w:rPr>
          <w:rFonts w:ascii="Times New Roman" w:eastAsia="Times New Roman" w:hAnsi="Times New Roman"/>
          <w:sz w:val="17"/>
          <w:szCs w:val="17"/>
          <w:lang w:val="en-US"/>
        </w:rPr>
        <w:t xml:space="preserve"> Wirra.</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ascii="Times New Roman" w:eastAsia="Times New Roman" w:hAnsi="Times New Roman"/>
          <w:sz w:val="17"/>
          <w:szCs w:val="17"/>
          <w:lang w:val="en-US"/>
        </w:rPr>
      </w:pPr>
      <w:r w:rsidRPr="00DE0EDE">
        <w:rPr>
          <w:rFonts w:ascii="Times New Roman" w:eastAsia="Times New Roman" w:hAnsi="Times New Roman"/>
          <w:smallCaps/>
          <w:sz w:val="17"/>
          <w:szCs w:val="17"/>
          <w:lang w:val="en-US"/>
        </w:rPr>
        <w:t>Schedule</w:t>
      </w:r>
      <w:r w:rsidRPr="00DE0EDE">
        <w:rPr>
          <w:rFonts w:ascii="Times New Roman" w:eastAsia="Times New Roman" w:hAnsi="Times New Roman"/>
          <w:sz w:val="17"/>
          <w:szCs w:val="17"/>
          <w:lang w:val="en-US"/>
        </w:rPr>
        <w:t xml:space="preserve"> B</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i/>
          <w:sz w:val="17"/>
          <w:szCs w:val="17"/>
          <w:lang w:val="en-US"/>
        </w:rPr>
      </w:pPr>
      <w:r w:rsidRPr="00DE0EDE">
        <w:rPr>
          <w:rFonts w:ascii="Times New Roman" w:eastAsia="Times New Roman" w:hAnsi="Times New Roman"/>
          <w:i/>
          <w:sz w:val="17"/>
          <w:szCs w:val="17"/>
          <w:lang w:val="en-US"/>
        </w:rPr>
        <w:t>Purpose</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To supply water to municipal and agricultural users either directly or via managed aquifer recharge and recovery activities, through the operation of the </w:t>
      </w:r>
      <w:proofErr w:type="spellStart"/>
      <w:r w:rsidRPr="00DE0EDE">
        <w:rPr>
          <w:rFonts w:ascii="Times New Roman" w:eastAsia="Times New Roman" w:hAnsi="Times New Roman"/>
          <w:sz w:val="17"/>
          <w:szCs w:val="17"/>
          <w:lang w:val="en-US"/>
        </w:rPr>
        <w:t>Gawler</w:t>
      </w:r>
      <w:proofErr w:type="spellEnd"/>
      <w:r w:rsidRPr="00DE0EDE">
        <w:rPr>
          <w:rFonts w:ascii="Times New Roman" w:eastAsia="Times New Roman" w:hAnsi="Times New Roman"/>
          <w:sz w:val="17"/>
          <w:szCs w:val="17"/>
          <w:lang w:val="en-US"/>
        </w:rPr>
        <w:t xml:space="preserve"> Water Reuse Scheme.</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jc w:val="center"/>
        <w:rPr>
          <w:rFonts w:ascii="Times New Roman" w:eastAsia="Times New Roman" w:hAnsi="Times New Roman"/>
          <w:sz w:val="17"/>
          <w:szCs w:val="17"/>
          <w:lang w:val="en-US"/>
        </w:rPr>
      </w:pPr>
      <w:r w:rsidRPr="00DE0EDE">
        <w:rPr>
          <w:rFonts w:ascii="Times New Roman" w:eastAsia="Times New Roman" w:hAnsi="Times New Roman"/>
          <w:smallCaps/>
          <w:sz w:val="17"/>
          <w:szCs w:val="17"/>
          <w:lang w:val="en-US"/>
        </w:rPr>
        <w:t>Schedule</w:t>
      </w:r>
      <w:r w:rsidRPr="00DE0EDE">
        <w:rPr>
          <w:rFonts w:ascii="Times New Roman" w:eastAsia="Times New Roman" w:hAnsi="Times New Roman"/>
          <w:sz w:val="17"/>
          <w:szCs w:val="17"/>
          <w:lang w:val="en-US"/>
        </w:rPr>
        <w:t xml:space="preserve"> C</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i/>
          <w:sz w:val="17"/>
          <w:szCs w:val="17"/>
          <w:lang w:val="en-US"/>
        </w:rPr>
      </w:pPr>
      <w:r w:rsidRPr="00DE0EDE">
        <w:rPr>
          <w:rFonts w:ascii="Times New Roman" w:eastAsia="Times New Roman" w:hAnsi="Times New Roman"/>
          <w:i/>
          <w:sz w:val="17"/>
          <w:szCs w:val="17"/>
          <w:lang w:val="en-US"/>
        </w:rPr>
        <w:t>Conditions</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Water may only be taken from the date of publication of this notice until 30 June 2023.</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A maximum volume of 3,200,000 </w:t>
      </w:r>
      <w:proofErr w:type="spellStart"/>
      <w:r w:rsidRPr="00DE0EDE">
        <w:rPr>
          <w:rFonts w:ascii="Times New Roman" w:eastAsia="Times New Roman" w:hAnsi="Times New Roman"/>
          <w:sz w:val="17"/>
          <w:szCs w:val="17"/>
          <w:lang w:val="en-US"/>
        </w:rPr>
        <w:t>kilolitres</w:t>
      </w:r>
      <w:proofErr w:type="spellEnd"/>
      <w:r w:rsidRPr="00DE0EDE">
        <w:rPr>
          <w:rFonts w:ascii="Times New Roman" w:eastAsia="Times New Roman" w:hAnsi="Times New Roman"/>
          <w:sz w:val="17"/>
          <w:szCs w:val="17"/>
          <w:lang w:val="en-US"/>
        </w:rPr>
        <w:t xml:space="preserve"> of water per water use year may be taken from the </w:t>
      </w:r>
      <w:proofErr w:type="spellStart"/>
      <w:r w:rsidRPr="00DE0EDE">
        <w:rPr>
          <w:rFonts w:ascii="Times New Roman" w:eastAsia="Times New Roman" w:hAnsi="Times New Roman"/>
          <w:sz w:val="17"/>
          <w:szCs w:val="17"/>
          <w:lang w:val="en-US"/>
        </w:rPr>
        <w:t>Gawler</w:t>
      </w:r>
      <w:proofErr w:type="spellEnd"/>
      <w:r w:rsidRPr="00DE0EDE">
        <w:rPr>
          <w:rFonts w:ascii="Times New Roman" w:eastAsia="Times New Roman" w:hAnsi="Times New Roman"/>
          <w:sz w:val="17"/>
          <w:szCs w:val="17"/>
          <w:lang w:val="en-US"/>
        </w:rPr>
        <w:t xml:space="preserve"> River Prescribed Watercourse, from the area specified in Schedule A for the purpose specified in Schedule B.</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Water must not be taken from the </w:t>
      </w:r>
      <w:proofErr w:type="spellStart"/>
      <w:r w:rsidRPr="00DE0EDE">
        <w:rPr>
          <w:rFonts w:ascii="Times New Roman" w:eastAsia="Times New Roman" w:hAnsi="Times New Roman"/>
          <w:sz w:val="17"/>
          <w:szCs w:val="17"/>
          <w:lang w:val="en-US"/>
        </w:rPr>
        <w:t>Gawler</w:t>
      </w:r>
      <w:proofErr w:type="spellEnd"/>
      <w:r w:rsidRPr="00DE0EDE">
        <w:rPr>
          <w:rFonts w:ascii="Times New Roman" w:eastAsia="Times New Roman" w:hAnsi="Times New Roman"/>
          <w:sz w:val="17"/>
          <w:szCs w:val="17"/>
          <w:lang w:val="en-US"/>
        </w:rPr>
        <w:t xml:space="preserve"> River Prescribed Watercourse when the rate of flow in the River at an approved point where water will be taken is less than 616 </w:t>
      </w:r>
      <w:proofErr w:type="spellStart"/>
      <w:r w:rsidRPr="00DE0EDE">
        <w:rPr>
          <w:rFonts w:ascii="Times New Roman" w:eastAsia="Times New Roman" w:hAnsi="Times New Roman"/>
          <w:sz w:val="17"/>
          <w:szCs w:val="17"/>
          <w:lang w:val="en-US"/>
        </w:rPr>
        <w:t>litres</w:t>
      </w:r>
      <w:proofErr w:type="spellEnd"/>
      <w:r w:rsidRPr="00DE0EDE">
        <w:rPr>
          <w:rFonts w:ascii="Times New Roman" w:eastAsia="Times New Roman" w:hAnsi="Times New Roman"/>
          <w:sz w:val="17"/>
          <w:szCs w:val="17"/>
          <w:lang w:val="en-US"/>
        </w:rPr>
        <w:t xml:space="preserve"> per second (threshold flow rate). The </w:t>
      </w:r>
      <w:proofErr w:type="spellStart"/>
      <w:r w:rsidRPr="00DE0EDE">
        <w:rPr>
          <w:rFonts w:ascii="Times New Roman" w:eastAsia="Times New Roman" w:hAnsi="Times New Roman"/>
          <w:sz w:val="17"/>
          <w:szCs w:val="17"/>
          <w:lang w:val="en-US"/>
        </w:rPr>
        <w:t>authorised</w:t>
      </w:r>
      <w:proofErr w:type="spellEnd"/>
      <w:r w:rsidRPr="00DE0EDE">
        <w:rPr>
          <w:rFonts w:ascii="Times New Roman" w:eastAsia="Times New Roman" w:hAnsi="Times New Roman"/>
          <w:sz w:val="17"/>
          <w:szCs w:val="17"/>
          <w:lang w:val="en-US"/>
        </w:rPr>
        <w:t xml:space="preserve"> water user must record flow rate immediately prior to and after each extraction of water from the </w:t>
      </w:r>
      <w:proofErr w:type="spellStart"/>
      <w:r w:rsidRPr="00DE0EDE">
        <w:rPr>
          <w:rFonts w:ascii="Times New Roman" w:eastAsia="Times New Roman" w:hAnsi="Times New Roman"/>
          <w:sz w:val="17"/>
          <w:szCs w:val="17"/>
          <w:lang w:val="en-US"/>
        </w:rPr>
        <w:t>Gawler</w:t>
      </w:r>
      <w:proofErr w:type="spellEnd"/>
      <w:r w:rsidRPr="00DE0EDE">
        <w:rPr>
          <w:rFonts w:ascii="Times New Roman" w:eastAsia="Times New Roman" w:hAnsi="Times New Roman"/>
          <w:sz w:val="17"/>
          <w:szCs w:val="17"/>
          <w:lang w:val="en-US"/>
        </w:rPr>
        <w:t xml:space="preserve"> River Prescribed Watercourse.</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Structures associated with the purpose must be consistent with the objectives and principles of Section 8 (in particular section 8.5) of the Western Mount Lofty Ranges Prescribed Water Resources Area Water Allocation Plan and standards and guidelines as approved by the Minister or their representative.</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The </w:t>
      </w:r>
      <w:proofErr w:type="spellStart"/>
      <w:r w:rsidRPr="00DE0EDE">
        <w:rPr>
          <w:rFonts w:ascii="Times New Roman" w:eastAsia="Times New Roman" w:hAnsi="Times New Roman"/>
          <w:sz w:val="17"/>
          <w:szCs w:val="17"/>
          <w:lang w:val="en-US"/>
        </w:rPr>
        <w:t>authorised</w:t>
      </w:r>
      <w:proofErr w:type="spellEnd"/>
      <w:r w:rsidRPr="00DE0EDE">
        <w:rPr>
          <w:rFonts w:ascii="Times New Roman" w:eastAsia="Times New Roman" w:hAnsi="Times New Roman"/>
          <w:sz w:val="17"/>
          <w:szCs w:val="17"/>
          <w:lang w:val="en-US"/>
        </w:rPr>
        <w:t xml:space="preserve"> water user must not take water except through a meter(s), supplied, installed and maintained in accordance with the South Australian Licensed Water Use Meter Specification approved by the Minister, as may be amended from time to time.</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Meter readings must be used to determine the quantity of water taken. The </w:t>
      </w:r>
      <w:proofErr w:type="spellStart"/>
      <w:r w:rsidRPr="00DE0EDE">
        <w:rPr>
          <w:rFonts w:ascii="Times New Roman" w:eastAsia="Times New Roman" w:hAnsi="Times New Roman"/>
          <w:sz w:val="17"/>
          <w:szCs w:val="17"/>
          <w:lang w:val="en-US"/>
        </w:rPr>
        <w:t>authorised</w:t>
      </w:r>
      <w:proofErr w:type="spellEnd"/>
      <w:r w:rsidRPr="00DE0EDE">
        <w:rPr>
          <w:rFonts w:ascii="Times New Roman" w:eastAsia="Times New Roman" w:hAnsi="Times New Roman"/>
          <w:sz w:val="17"/>
          <w:szCs w:val="17"/>
          <w:lang w:val="en-US"/>
        </w:rPr>
        <w:t xml:space="preserve"> water user must take meter readings(s) from each meter through which water is taken pursuant to this </w:t>
      </w:r>
      <w:proofErr w:type="spellStart"/>
      <w:r w:rsidRPr="00DE0EDE">
        <w:rPr>
          <w:rFonts w:ascii="Times New Roman" w:eastAsia="Times New Roman" w:hAnsi="Times New Roman"/>
          <w:sz w:val="17"/>
          <w:szCs w:val="17"/>
          <w:lang w:val="en-US"/>
        </w:rPr>
        <w:t>authorisation</w:t>
      </w:r>
      <w:proofErr w:type="spellEnd"/>
      <w:r w:rsidRPr="00DE0EDE">
        <w:rPr>
          <w:rFonts w:ascii="Times New Roman" w:eastAsia="Times New Roman" w:hAnsi="Times New Roman"/>
          <w:sz w:val="17"/>
          <w:szCs w:val="17"/>
          <w:lang w:val="en-US"/>
        </w:rPr>
        <w:t xml:space="preserve"> and must monitor and record timing and volumes of extraction.</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Monitoring of surface water flow, volumes or water quality associated with the purpose must be consistent with relevant standards and guidelines as approved by the Minister or their representative.</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The water user must provide the following to the Minister’s representative (emailed to </w:t>
      </w:r>
      <w:hyperlink r:id="rId23" w:history="1">
        <w:r w:rsidRPr="00DE0EDE">
          <w:rPr>
            <w:rFonts w:ascii="Times New Roman" w:eastAsia="Times New Roman" w:hAnsi="Times New Roman"/>
            <w:color w:val="0000FF"/>
            <w:sz w:val="17"/>
            <w:szCs w:val="17"/>
            <w:u w:val="single"/>
            <w:lang w:val="en-US"/>
          </w:rPr>
          <w:t>dew.mar@sa.gov.au</w:t>
        </w:r>
      </w:hyperlink>
      <w:r w:rsidRPr="00DE0EDE">
        <w:rPr>
          <w:rFonts w:ascii="Times New Roman" w:eastAsia="Times New Roman" w:hAnsi="Times New Roman"/>
          <w:sz w:val="17"/>
          <w:szCs w:val="17"/>
          <w:lang w:val="en-US"/>
        </w:rPr>
        <w:t xml:space="preserve"> and </w:t>
      </w:r>
      <w:hyperlink r:id="rId24" w:history="1">
        <w:r w:rsidRPr="00DE0EDE">
          <w:rPr>
            <w:rFonts w:ascii="Times New Roman" w:eastAsia="Times New Roman" w:hAnsi="Times New Roman"/>
            <w:color w:val="0000FF"/>
            <w:sz w:val="17"/>
            <w:szCs w:val="17"/>
            <w:u w:val="single"/>
            <w:lang w:val="en-US"/>
          </w:rPr>
          <w:t>dewwaterlicensing@sa.gov.au</w:t>
        </w:r>
      </w:hyperlink>
      <w:r w:rsidRPr="00DE0EDE">
        <w:rPr>
          <w:rFonts w:ascii="Times New Roman" w:eastAsia="Times New Roman" w:hAnsi="Times New Roman"/>
          <w:sz w:val="17"/>
          <w:szCs w:val="17"/>
          <w:lang w:val="en-US"/>
        </w:rPr>
        <w:t>) not more than 30 days after cessation of the preceding water use year, in the form specified by the Minister’s representative:</w:t>
      </w:r>
    </w:p>
    <w:p w:rsidR="00DE0EDE" w:rsidRPr="00DE0EDE" w:rsidRDefault="00DE0EDE" w:rsidP="00DE0EDE">
      <w:pPr>
        <w:numPr>
          <w:ilvl w:val="1"/>
          <w:numId w:val="7"/>
        </w:numPr>
        <w:tabs>
          <w:tab w:val="left" w:pos="960"/>
          <w:tab w:val="left" w:pos="1134"/>
          <w:tab w:val="left" w:pos="1280"/>
          <w:tab w:val="left" w:pos="1440"/>
          <w:tab w:val="left" w:pos="1600"/>
          <w:tab w:val="left" w:pos="1760"/>
          <w:tab w:val="left" w:pos="1920"/>
          <w:tab w:val="left" w:pos="2080"/>
          <w:tab w:val="left" w:pos="2240"/>
        </w:tabs>
        <w:spacing w:after="40"/>
        <w:ind w:left="993" w:hanging="284"/>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meter readings and extraction volumes in accordance with Condition 8; and</w:t>
      </w:r>
    </w:p>
    <w:p w:rsidR="00DE0EDE" w:rsidRPr="00DE0EDE" w:rsidRDefault="00DE0EDE" w:rsidP="00DE0EDE">
      <w:pPr>
        <w:numPr>
          <w:ilvl w:val="1"/>
          <w:numId w:val="7"/>
        </w:numPr>
        <w:tabs>
          <w:tab w:val="left" w:pos="960"/>
          <w:tab w:val="left" w:pos="1134"/>
          <w:tab w:val="left" w:pos="1280"/>
          <w:tab w:val="left" w:pos="1440"/>
          <w:tab w:val="left" w:pos="1600"/>
          <w:tab w:val="left" w:pos="1760"/>
          <w:tab w:val="left" w:pos="1920"/>
          <w:tab w:val="left" w:pos="2080"/>
          <w:tab w:val="left" w:pos="2240"/>
        </w:tabs>
        <w:ind w:left="993" w:hanging="284"/>
        <w:rPr>
          <w:rFonts w:ascii="Times New Roman" w:eastAsia="Times New Roman" w:hAnsi="Times New Roman"/>
          <w:sz w:val="17"/>
          <w:szCs w:val="17"/>
          <w:lang w:val="en-US"/>
        </w:rPr>
      </w:pPr>
      <w:proofErr w:type="gramStart"/>
      <w:r w:rsidRPr="00DE0EDE">
        <w:rPr>
          <w:rFonts w:ascii="Times New Roman" w:eastAsia="Times New Roman" w:hAnsi="Times New Roman"/>
          <w:sz w:val="17"/>
          <w:szCs w:val="17"/>
          <w:lang w:val="en-US"/>
        </w:rPr>
        <w:t>flow</w:t>
      </w:r>
      <w:proofErr w:type="gramEnd"/>
      <w:r w:rsidRPr="00DE0EDE">
        <w:rPr>
          <w:rFonts w:ascii="Times New Roman" w:eastAsia="Times New Roman" w:hAnsi="Times New Roman"/>
          <w:sz w:val="17"/>
          <w:szCs w:val="17"/>
          <w:lang w:val="en-US"/>
        </w:rPr>
        <w:t xml:space="preserve"> rate immediately prior to and after each extraction, in accordance with Condition 3.</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If any device used to measure and collect data relevant to this </w:t>
      </w:r>
      <w:proofErr w:type="spellStart"/>
      <w:r w:rsidRPr="00DE0EDE">
        <w:rPr>
          <w:rFonts w:ascii="Times New Roman" w:eastAsia="Times New Roman" w:hAnsi="Times New Roman"/>
          <w:sz w:val="17"/>
          <w:szCs w:val="17"/>
          <w:lang w:val="en-US"/>
        </w:rPr>
        <w:t>authorisation</w:t>
      </w:r>
      <w:proofErr w:type="spellEnd"/>
      <w:r w:rsidRPr="00DE0EDE">
        <w:rPr>
          <w:rFonts w:ascii="Times New Roman" w:eastAsia="Times New Roman" w:hAnsi="Times New Roman"/>
          <w:sz w:val="17"/>
          <w:szCs w:val="17"/>
          <w:lang w:val="en-US"/>
        </w:rPr>
        <w:t xml:space="preserve">, fails to accurately measure or record, or there is any reason to suspect that the device may be defective, then the water user must notify the Minister’s representative immediately, replace or repair the device as soon as practical and provide suitable alternative data to supplement missing data. </w:t>
      </w:r>
    </w:p>
    <w:p w:rsidR="00DE0EDE" w:rsidRPr="00DE0EDE" w:rsidRDefault="00DE0EDE" w:rsidP="00DE0EDE">
      <w:pPr>
        <w:numPr>
          <w:ilvl w:val="0"/>
          <w:numId w:val="7"/>
        </w:num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640" w:hanging="28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The water user must comply with the provisions applying to meters set out in Regulation 14 of th</w:t>
      </w:r>
      <w:r w:rsidRPr="00DE0EDE">
        <w:rPr>
          <w:rFonts w:ascii="Times New Roman" w:eastAsia="Times New Roman" w:hAnsi="Times New Roman"/>
          <w:i/>
          <w:iCs/>
          <w:sz w:val="17"/>
          <w:szCs w:val="17"/>
          <w:lang w:val="en-US"/>
        </w:rPr>
        <w:t>e Natural Resources Management (Financial Provisions) Regulations 2005</w:t>
      </w:r>
      <w:r w:rsidRPr="00DE0EDE">
        <w:rPr>
          <w:rFonts w:ascii="Times New Roman" w:eastAsia="Times New Roman" w:hAnsi="Times New Roman"/>
          <w:sz w:val="17"/>
          <w:szCs w:val="17"/>
          <w:lang w:val="en-US"/>
        </w:rPr>
        <w:t xml:space="preserve">. It is an offence to contravene or fail to comply with those provisions. </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For the purposes of this </w:t>
      </w:r>
      <w:proofErr w:type="spellStart"/>
      <w:r w:rsidRPr="00DE0EDE">
        <w:rPr>
          <w:rFonts w:ascii="Times New Roman" w:eastAsia="Times New Roman" w:hAnsi="Times New Roman"/>
          <w:sz w:val="17"/>
          <w:szCs w:val="17"/>
          <w:lang w:val="en-US"/>
        </w:rPr>
        <w:t>authorisation</w:t>
      </w:r>
      <w:proofErr w:type="spellEnd"/>
      <w:r w:rsidRPr="00DE0EDE">
        <w:rPr>
          <w:rFonts w:ascii="Times New Roman" w:eastAsia="Times New Roman" w:hAnsi="Times New Roman"/>
          <w:sz w:val="17"/>
          <w:szCs w:val="17"/>
          <w:lang w:val="en-US"/>
        </w:rPr>
        <w:t>:</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after="40"/>
        <w:ind w:left="567"/>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‘Water user’ means a person who is </w:t>
      </w:r>
      <w:proofErr w:type="spellStart"/>
      <w:r w:rsidRPr="00DE0EDE">
        <w:rPr>
          <w:rFonts w:ascii="Times New Roman" w:eastAsia="Times New Roman" w:hAnsi="Times New Roman"/>
          <w:sz w:val="17"/>
          <w:szCs w:val="17"/>
          <w:lang w:val="en-US"/>
        </w:rPr>
        <w:t>authorised</w:t>
      </w:r>
      <w:proofErr w:type="spellEnd"/>
      <w:r w:rsidRPr="00DE0EDE">
        <w:rPr>
          <w:rFonts w:ascii="Times New Roman" w:eastAsia="Times New Roman" w:hAnsi="Times New Roman"/>
          <w:sz w:val="17"/>
          <w:szCs w:val="17"/>
          <w:lang w:val="en-US"/>
        </w:rPr>
        <w:t xml:space="preserve"> to take water pursuant to this notice.</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ind w:left="567"/>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‘Water use year’ means a period of 12 months commencing on 1 July and ending 30 June the following calendar year.</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Words used in this </w:t>
      </w:r>
      <w:proofErr w:type="spellStart"/>
      <w:r w:rsidRPr="00DE0EDE">
        <w:rPr>
          <w:rFonts w:ascii="Times New Roman" w:eastAsia="Times New Roman" w:hAnsi="Times New Roman"/>
          <w:sz w:val="17"/>
          <w:szCs w:val="17"/>
          <w:lang w:val="en-US"/>
        </w:rPr>
        <w:t>authorisation</w:t>
      </w:r>
      <w:proofErr w:type="spellEnd"/>
      <w:r w:rsidRPr="00DE0EDE">
        <w:rPr>
          <w:rFonts w:ascii="Times New Roman" w:eastAsia="Times New Roman" w:hAnsi="Times New Roman"/>
          <w:sz w:val="17"/>
          <w:szCs w:val="17"/>
          <w:lang w:val="en-US"/>
        </w:rPr>
        <w:t xml:space="preserve"> that are defined in the Act shall have the meanings as set out in the Act.</w:t>
      </w:r>
    </w:p>
    <w:p w:rsidR="00DE0EDE" w:rsidRPr="00DE0EDE" w:rsidRDefault="00DE0EDE" w:rsidP="00DE0EDE">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 xml:space="preserve">This </w:t>
      </w:r>
      <w:proofErr w:type="spellStart"/>
      <w:r w:rsidRPr="00DE0EDE">
        <w:rPr>
          <w:rFonts w:ascii="Times New Roman" w:eastAsia="Times New Roman" w:hAnsi="Times New Roman"/>
          <w:sz w:val="17"/>
          <w:szCs w:val="17"/>
          <w:lang w:val="en-US"/>
        </w:rPr>
        <w:t>authorisation</w:t>
      </w:r>
      <w:proofErr w:type="spellEnd"/>
      <w:r w:rsidRPr="00DE0EDE">
        <w:rPr>
          <w:rFonts w:ascii="Times New Roman" w:eastAsia="Times New Roman" w:hAnsi="Times New Roman"/>
          <w:sz w:val="17"/>
          <w:szCs w:val="17"/>
          <w:lang w:val="en-US"/>
        </w:rPr>
        <w:t xml:space="preserve"> will commence on the date below and will remain in effect until 30 June 2023 unless earlier varied or revoked.</w:t>
      </w:r>
    </w:p>
    <w:p w:rsidR="00DE0EDE" w:rsidRPr="00DE0EDE" w:rsidRDefault="00DE0EDE" w:rsidP="00DE0EDE">
      <w:pPr>
        <w:spacing w:after="0"/>
        <w:rPr>
          <w:rFonts w:ascii="Times New Roman" w:eastAsia="Times New Roman" w:hAnsi="Times New Roman"/>
          <w:sz w:val="17"/>
          <w:szCs w:val="17"/>
          <w:lang w:val="en-US"/>
        </w:rPr>
      </w:pPr>
      <w:r w:rsidRPr="00DE0EDE">
        <w:rPr>
          <w:rFonts w:ascii="Times New Roman" w:eastAsia="Times New Roman" w:hAnsi="Times New Roman"/>
          <w:sz w:val="17"/>
          <w:szCs w:val="17"/>
          <w:lang w:val="en-US"/>
        </w:rPr>
        <w:t>Dated: 18 June 2020</w:t>
      </w:r>
    </w:p>
    <w:p w:rsidR="00DE0EDE" w:rsidRPr="00DE0EDE" w:rsidRDefault="00DE0EDE" w:rsidP="00DE0EDE">
      <w:pPr>
        <w:spacing w:after="0"/>
        <w:jc w:val="right"/>
        <w:rPr>
          <w:rFonts w:ascii="Times New Roman" w:eastAsia="Times New Roman" w:hAnsi="Times New Roman"/>
          <w:smallCaps/>
          <w:sz w:val="17"/>
          <w:szCs w:val="17"/>
        </w:rPr>
      </w:pPr>
      <w:r w:rsidRPr="00DE0EDE">
        <w:rPr>
          <w:rFonts w:ascii="Times New Roman" w:eastAsia="Times New Roman" w:hAnsi="Times New Roman"/>
          <w:smallCaps/>
          <w:sz w:val="17"/>
          <w:szCs w:val="20"/>
        </w:rPr>
        <w:t>Ben Bruce</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Executive Director</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Water and River Murray</w:t>
      </w:r>
    </w:p>
    <w:p w:rsidR="00DE0EDE" w:rsidRP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Department for Environment and Water</w:t>
      </w:r>
    </w:p>
    <w:p w:rsidR="00DE0EDE" w:rsidRDefault="00DE0EDE" w:rsidP="00DE0EDE">
      <w:pPr>
        <w:spacing w:after="0"/>
        <w:jc w:val="right"/>
        <w:rPr>
          <w:rFonts w:ascii="Times New Roman" w:eastAsia="Times New Roman" w:hAnsi="Times New Roman"/>
          <w:sz w:val="17"/>
          <w:szCs w:val="17"/>
        </w:rPr>
      </w:pPr>
      <w:r w:rsidRPr="00DE0EDE">
        <w:rPr>
          <w:rFonts w:ascii="Times New Roman" w:eastAsia="Times New Roman" w:hAnsi="Times New Roman"/>
          <w:sz w:val="17"/>
          <w:szCs w:val="17"/>
        </w:rPr>
        <w:t>Delegate of the Minister for Environment and Water</w:t>
      </w:r>
    </w:p>
    <w:p w:rsidR="00DE0EDE" w:rsidRDefault="00DE0EDE" w:rsidP="00DE0EDE">
      <w:pPr>
        <w:pBdr>
          <w:bottom w:val="single" w:sz="4" w:space="1" w:color="auto"/>
        </w:pBdr>
        <w:spacing w:after="0" w:line="52" w:lineRule="exact"/>
        <w:jc w:val="center"/>
        <w:rPr>
          <w:rFonts w:ascii="Times New Roman" w:eastAsia="Times New Roman" w:hAnsi="Times New Roman"/>
          <w:sz w:val="17"/>
          <w:szCs w:val="17"/>
        </w:rPr>
      </w:pPr>
    </w:p>
    <w:p w:rsidR="00DE0EDE" w:rsidRDefault="00DE0EDE" w:rsidP="00DE0EDE">
      <w:pPr>
        <w:pBdr>
          <w:top w:val="single" w:sz="4" w:space="1" w:color="auto"/>
        </w:pBdr>
        <w:spacing w:before="34" w:after="0" w:line="14" w:lineRule="exact"/>
        <w:jc w:val="center"/>
        <w:rPr>
          <w:rFonts w:ascii="Times New Roman" w:eastAsia="Times New Roman" w:hAnsi="Times New Roman"/>
          <w:sz w:val="17"/>
          <w:szCs w:val="17"/>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DE0EDE" w:rsidRDefault="00DE0EDE" w:rsidP="00DE0EDE">
      <w:pPr>
        <w:spacing w:after="0"/>
        <w:rPr>
          <w:rFonts w:ascii="Times New Roman" w:hAnsi="Times New Roman"/>
          <w:sz w:val="17"/>
          <w:szCs w:val="20"/>
        </w:rPr>
      </w:pPr>
    </w:p>
    <w:p w:rsidR="00F337C8" w:rsidRPr="00144772" w:rsidRDefault="00F337C8" w:rsidP="00F337C8">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F337C8" w:rsidRPr="00144772" w:rsidRDefault="00F337C8" w:rsidP="00F337C8">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F337C8" w:rsidRPr="00777F88" w:rsidRDefault="00F337C8" w:rsidP="00F337C8">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7A0777">
        <w:rPr>
          <w:rFonts w:ascii="Times New Roman" w:hAnsi="Times New Roman"/>
          <w:smallCaps/>
          <w:sz w:val="17"/>
          <w:szCs w:val="17"/>
        </w:rPr>
        <w:t xml:space="preserve">S. </w:t>
      </w:r>
      <w:r>
        <w:rPr>
          <w:rFonts w:ascii="Times New Roman" w:hAnsi="Times New Roman"/>
          <w:smallCaps/>
          <w:sz w:val="17"/>
          <w:szCs w:val="17"/>
        </w:rPr>
        <w:t>Smith</w:t>
      </w:r>
      <w:r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F337C8" w:rsidRPr="00777F88" w:rsidRDefault="00F337C8" w:rsidP="00F337C8">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F337C8" w:rsidRPr="00D0446B" w:rsidRDefault="00F337C8" w:rsidP="00F337C8">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25"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p w:rsidR="00F337C8" w:rsidRPr="00612978" w:rsidRDefault="00F337C8" w:rsidP="00D0446B">
      <w:pPr>
        <w:spacing w:after="0"/>
        <w:jc w:val="center"/>
        <w:rPr>
          <w:rFonts w:ascii="Times New Roman" w:hAnsi="Times New Roman"/>
          <w:smallCaps/>
          <w:sz w:val="17"/>
          <w:szCs w:val="17"/>
        </w:rPr>
      </w:pPr>
    </w:p>
    <w:sectPr w:rsidR="00F337C8" w:rsidRPr="00612978" w:rsidSect="00D83AB5">
      <w:headerReference w:type="even" r:id="rId26"/>
      <w:headerReference w:type="default" r:id="rId27"/>
      <w:footerReference w:type="default" r:id="rId28"/>
      <w:pgSz w:w="11906" w:h="16838"/>
      <w:pgMar w:top="1674" w:right="1256" w:bottom="1134" w:left="1290" w:header="1134" w:footer="934" w:gutter="0"/>
      <w:pgNumType w:start="3688"/>
      <w:cols w:space="24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9539C" w:rsidRDefault="0019539C" w:rsidP="00777F88">
      <w:pPr>
        <w:spacing w:after="0" w:line="240" w:lineRule="auto"/>
      </w:pPr>
      <w:r>
        <w:separator/>
      </w:r>
    </w:p>
  </w:endnote>
  <w:endnote w:type="continuationSeparator" w:id="0">
    <w:p w:rsidR="0019539C" w:rsidRDefault="0019539C" w:rsidP="00777F8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0446B" w:rsidRDefault="001B7138" w:rsidP="00D0446B">
    <w:pPr>
      <w:pStyle w:val="Footer"/>
    </w:pPr>
    <w:r w:rsidRPr="00D0446B">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144772" w:rsidRDefault="001B7138"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 xml:space="preserve">All </w:t>
    </w:r>
    <w:r w:rsidR="00F337C8">
      <w:rPr>
        <w:rFonts w:ascii="Times New Roman" w:eastAsia="Times New Roman" w:hAnsi="Times New Roman"/>
        <w:b/>
        <w:color w:val="000000"/>
        <w:sz w:val="20"/>
        <w:szCs w:val="20"/>
        <w:lang w:eastAsia="en-AU"/>
      </w:rPr>
      <w:t>instruments</w:t>
    </w:r>
    <w:r w:rsidRPr="00144772">
      <w:rPr>
        <w:rFonts w:ascii="Times New Roman" w:eastAsia="Times New Roman" w:hAnsi="Times New Roman"/>
        <w:b/>
        <w:color w:val="000000"/>
        <w:sz w:val="20"/>
        <w:szCs w:val="20"/>
        <w:lang w:eastAsia="en-AU"/>
      </w:rPr>
      <w:t xml:space="preserve"> appearing in this gazette are to be considered official, and obeyed as such</w:t>
    </w:r>
  </w:p>
  <w:p w:rsidR="001B7138" w:rsidRPr="00144772" w:rsidRDefault="001B7138"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1B7138" w:rsidRPr="00777F88" w:rsidRDefault="001B7138"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00720680" w:rsidRPr="007A0777">
      <w:rPr>
        <w:rFonts w:ascii="Times New Roman" w:hAnsi="Times New Roman"/>
        <w:smallCaps/>
        <w:sz w:val="17"/>
        <w:szCs w:val="17"/>
      </w:rPr>
      <w:t xml:space="preserve">S. </w:t>
    </w:r>
    <w:r w:rsidR="00665367">
      <w:rPr>
        <w:rFonts w:ascii="Times New Roman" w:hAnsi="Times New Roman"/>
        <w:smallCaps/>
        <w:sz w:val="17"/>
        <w:szCs w:val="17"/>
      </w:rPr>
      <w:t>Smith</w:t>
    </w:r>
    <w:r w:rsidR="00541253" w:rsidRPr="00541253">
      <w:rPr>
        <w:rFonts w:ascii="Times New Roman" w:hAnsi="Times New Roman"/>
        <w:smallCaps/>
        <w:sz w:val="17"/>
        <w:szCs w:val="17"/>
      </w:rPr>
      <w:t xml:space="preserve">, </w:t>
    </w:r>
    <w:r w:rsidRPr="00777F88">
      <w:rPr>
        <w:rFonts w:ascii="Times New Roman" w:hAnsi="Times New Roman"/>
        <w:sz w:val="17"/>
        <w:szCs w:val="17"/>
      </w:rPr>
      <w:t>Government Printer, South Australia</w:t>
    </w:r>
  </w:p>
  <w:p w:rsidR="001B7138" w:rsidRPr="00777F88" w:rsidRDefault="00FE60C0" w:rsidP="00D0446B">
    <w:pPr>
      <w:pStyle w:val="Footer"/>
      <w:spacing w:line="170" w:lineRule="exact"/>
      <w:jc w:val="center"/>
      <w:rPr>
        <w:rFonts w:ascii="Times New Roman" w:hAnsi="Times New Roman"/>
        <w:sz w:val="17"/>
        <w:szCs w:val="17"/>
      </w:rPr>
    </w:pPr>
    <w:r w:rsidRPr="00FE60C0">
      <w:rPr>
        <w:rFonts w:ascii="Times New Roman" w:hAnsi="Times New Roman"/>
        <w:sz w:val="17"/>
        <w:szCs w:val="17"/>
      </w:rPr>
      <w:t>$7.70 per issue (plus postage), $387.60 per annual subscription—GST inclusive</w:t>
    </w:r>
  </w:p>
  <w:p w:rsidR="001B7138" w:rsidRPr="00D0446B" w:rsidRDefault="001B7138"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0446B" w:rsidRDefault="009F15D7" w:rsidP="00D0446B">
    <w:pPr>
      <w:pStyle w:val="Footer"/>
    </w:pPr>
    <w:r w:rsidRPr="00D0446B">
      <w:t xml:space="preserve"> </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144772" w:rsidRDefault="009F15D7" w:rsidP="00D0446B">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line="220" w:lineRule="exact"/>
      <w:jc w:val="center"/>
      <w:rPr>
        <w:rFonts w:ascii="Times New Roman" w:eastAsia="Times New Roman" w:hAnsi="Times New Roman"/>
        <w:b/>
        <w:color w:val="000000"/>
        <w:sz w:val="20"/>
        <w:szCs w:val="20"/>
        <w:lang w:eastAsia="en-AU"/>
      </w:rPr>
    </w:pPr>
    <w:r w:rsidRPr="00144772">
      <w:rPr>
        <w:rFonts w:ascii="Times New Roman" w:eastAsia="Times New Roman" w:hAnsi="Times New Roman"/>
        <w:b/>
        <w:color w:val="000000"/>
        <w:sz w:val="20"/>
        <w:szCs w:val="20"/>
        <w:lang w:eastAsia="en-AU"/>
      </w:rPr>
      <w:t>All public Acts appearing in this gazette are to be considered official, and obeyed as such</w:t>
    </w:r>
  </w:p>
  <w:p w:rsidR="009F15D7" w:rsidRPr="00144772" w:rsidRDefault="009F15D7" w:rsidP="00D0446B">
    <w:pPr>
      <w:pBdr>
        <w:top w:val="single" w:sz="4" w:space="1" w:color="auto"/>
      </w:pBd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s>
      <w:spacing w:before="100" w:after="0" w:line="14" w:lineRule="exact"/>
      <w:jc w:val="center"/>
      <w:rPr>
        <w:rFonts w:ascii="Times New Roman" w:eastAsia="Times New Roman" w:hAnsi="Times New Roman"/>
        <w:b/>
        <w:color w:val="000000"/>
        <w:sz w:val="20"/>
        <w:szCs w:val="20"/>
        <w:lang w:eastAsia="en-AU"/>
      </w:rPr>
    </w:pPr>
  </w:p>
  <w:p w:rsidR="009F15D7" w:rsidRPr="00777F88" w:rsidRDefault="009F15D7" w:rsidP="00D0446B">
    <w:pPr>
      <w:pStyle w:val="Footer"/>
      <w:spacing w:before="180" w:line="170" w:lineRule="exact"/>
      <w:jc w:val="center"/>
      <w:rPr>
        <w:rFonts w:ascii="Times New Roman" w:hAnsi="Times New Roman"/>
        <w:sz w:val="17"/>
        <w:szCs w:val="17"/>
      </w:rPr>
    </w:pPr>
    <w:r w:rsidRPr="00777F88">
      <w:rPr>
        <w:rFonts w:ascii="Times New Roman" w:hAnsi="Times New Roman"/>
        <w:sz w:val="17"/>
        <w:szCs w:val="17"/>
      </w:rPr>
      <w:t xml:space="preserve">Printed and published weekly by authority of </w:t>
    </w:r>
    <w:r w:rsidRPr="00D23AB5">
      <w:rPr>
        <w:rFonts w:ascii="Times New Roman" w:hAnsi="Times New Roman"/>
        <w:smallCaps/>
        <w:sz w:val="17"/>
        <w:szCs w:val="17"/>
      </w:rPr>
      <w:t>S</w:t>
    </w:r>
    <w:r>
      <w:rPr>
        <w:rFonts w:ascii="Times New Roman" w:hAnsi="Times New Roman"/>
        <w:smallCaps/>
        <w:sz w:val="17"/>
        <w:szCs w:val="17"/>
      </w:rPr>
      <w:t>ue-Ann</w:t>
    </w:r>
    <w:r w:rsidRPr="00D23AB5">
      <w:rPr>
        <w:rFonts w:ascii="Times New Roman" w:hAnsi="Times New Roman"/>
        <w:smallCaps/>
        <w:sz w:val="17"/>
        <w:szCs w:val="17"/>
      </w:rPr>
      <w:t xml:space="preserve"> Charlton</w:t>
    </w:r>
    <w:r w:rsidRPr="00777F88">
      <w:rPr>
        <w:rFonts w:ascii="Times New Roman" w:hAnsi="Times New Roman"/>
        <w:sz w:val="17"/>
        <w:szCs w:val="17"/>
      </w:rPr>
      <w:t>, Government Printer, South Australia</w:t>
    </w:r>
  </w:p>
  <w:p w:rsidR="009F15D7" w:rsidRPr="00777F88"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$7.21 per issue (plus postage), $361.90 per annual subscription—GST inclusive</w:t>
    </w:r>
  </w:p>
  <w:p w:rsidR="009F15D7" w:rsidRPr="00D0446B" w:rsidRDefault="009F15D7" w:rsidP="00D0446B">
    <w:pPr>
      <w:pStyle w:val="Footer"/>
      <w:spacing w:line="170" w:lineRule="exact"/>
      <w:jc w:val="center"/>
      <w:rPr>
        <w:rFonts w:ascii="Times New Roman" w:hAnsi="Times New Roman"/>
        <w:sz w:val="17"/>
        <w:szCs w:val="17"/>
      </w:rPr>
    </w:pPr>
    <w:r w:rsidRPr="00777F88">
      <w:rPr>
        <w:rFonts w:ascii="Times New Roman" w:hAnsi="Times New Roman"/>
        <w:sz w:val="17"/>
        <w:szCs w:val="17"/>
      </w:rPr>
      <w:t xml:space="preserve">Online publications: </w:t>
    </w:r>
    <w:hyperlink r:id="rId1" w:history="1">
      <w:r w:rsidRPr="000B6B42">
        <w:rPr>
          <w:rStyle w:val="Hyperlink"/>
          <w:rFonts w:ascii="Times New Roman" w:hAnsi="Times New Roman"/>
          <w:sz w:val="17"/>
          <w:szCs w:val="17"/>
        </w:rPr>
        <w:t>www.governmentgazette.sa.gov.au</w:t>
      </w:r>
    </w:hyperlink>
    <w:r>
      <w:rPr>
        <w:rFonts w:ascii="Times New Roman" w:hAnsi="Times New Roman"/>
        <w:sz w:val="17"/>
        <w:szCs w:val="17"/>
      </w:rPr>
      <w:t xml:space="preserve"> </w: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Footer"/>
      <w:rPr>
        <w:rFonts w:ascii="Times New Roman" w:hAnsi="Times New Roman"/>
        <w:sz w:val="17"/>
        <w:szCs w:val="17"/>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9539C" w:rsidRDefault="0019539C" w:rsidP="00777F88">
      <w:pPr>
        <w:spacing w:after="0" w:line="240" w:lineRule="auto"/>
      </w:pPr>
      <w:r>
        <w:separator/>
      </w:r>
    </w:p>
  </w:footnote>
  <w:footnote w:type="continuationSeparator" w:id="0">
    <w:p w:rsidR="0019539C" w:rsidRDefault="0019539C" w:rsidP="00777F88">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34074D" w:rsidRDefault="001B7138"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1B7138" w:rsidRPr="0034074D" w:rsidRDefault="001B7138"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1B7138" w:rsidRPr="0034074D" w:rsidRDefault="001B7138" w:rsidP="0034074D">
    <w:pPr>
      <w:pStyle w:val="Header"/>
      <w:spacing w:line="170" w:lineRule="exact"/>
      <w:rPr>
        <w:rFonts w:ascii="Times New Roman" w:hAnsi="Times New Roman"/>
        <w:sz w:val="20"/>
        <w:szCs w:val="2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7138" w:rsidRPr="00DA30CF" w:rsidRDefault="001B7138" w:rsidP="00DA30CF">
    <w:pPr>
      <w:pStyle w:val="Header"/>
      <w:spacing w:line="170" w:lineRule="exact"/>
      <w:rPr>
        <w:rFonts w:ascii="Times New Roman" w:hAnsi="Times New Roman"/>
        <w:sz w:val="17"/>
        <w:szCs w:val="17"/>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9F15D7" w:rsidP="0034074D">
    <w:pPr>
      <w:pStyle w:val="Header"/>
      <w:tabs>
        <w:tab w:val="clear" w:pos="9026"/>
        <w:tab w:val="right" w:pos="9360"/>
      </w:tabs>
      <w:spacing w:line="170" w:lineRule="exact"/>
      <w:rPr>
        <w:rFonts w:ascii="Times New Roman" w:hAnsi="Times New Roman"/>
        <w:sz w:val="20"/>
        <w:szCs w:val="20"/>
      </w:rPr>
    </w:pPr>
    <w:r w:rsidRPr="0034074D">
      <w:rPr>
        <w:rFonts w:ascii="Times New Roman" w:hAnsi="Times New Roman"/>
        <w:sz w:val="20"/>
        <w:szCs w:val="20"/>
      </w:rPr>
      <w:t>2</w:t>
    </w:r>
    <w:r w:rsidRPr="0034074D">
      <w:rPr>
        <w:rFonts w:ascii="Times New Roman" w:hAnsi="Times New Roman"/>
        <w:sz w:val="20"/>
        <w:szCs w:val="20"/>
      </w:rPr>
      <w:tab/>
      <w:t>THE SOUTH AUSTRALIAN GOVERNMENT GAZETTE</w:t>
    </w:r>
    <w:r w:rsidRPr="0034074D">
      <w:rPr>
        <w:rFonts w:ascii="Times New Roman" w:hAnsi="Times New Roman"/>
        <w:sz w:val="20"/>
        <w:szCs w:val="20"/>
      </w:rPr>
      <w:tab/>
    </w:r>
    <w:r>
      <w:rPr>
        <w:rFonts w:ascii="Times New Roman" w:hAnsi="Times New Roman"/>
        <w:sz w:val="20"/>
        <w:szCs w:val="20"/>
      </w:rPr>
      <w:t>22 March</w:t>
    </w:r>
    <w:r w:rsidRPr="0034074D">
      <w:rPr>
        <w:rFonts w:ascii="Times New Roman" w:hAnsi="Times New Roman"/>
        <w:sz w:val="20"/>
        <w:szCs w:val="20"/>
      </w:rPr>
      <w:t xml:space="preserve"> 2017</w:t>
    </w:r>
  </w:p>
  <w:p w:rsidR="009F15D7" w:rsidRPr="0034074D" w:rsidRDefault="009F15D7" w:rsidP="0034074D">
    <w:pPr>
      <w:pStyle w:val="Header"/>
      <w:pBdr>
        <w:top w:val="single" w:sz="4" w:space="1" w:color="auto"/>
      </w:pBdr>
      <w:tabs>
        <w:tab w:val="clear" w:pos="9026"/>
        <w:tab w:val="right" w:pos="9360"/>
      </w:tabs>
      <w:spacing w:before="100" w:line="14" w:lineRule="exact"/>
      <w:jc w:val="center"/>
      <w:rPr>
        <w:rFonts w:ascii="Times New Roman" w:hAnsi="Times New Roman"/>
        <w:sz w:val="20"/>
        <w:szCs w:val="20"/>
      </w:rPr>
    </w:pPr>
  </w:p>
  <w:p w:rsidR="009F15D7" w:rsidRPr="0034074D" w:rsidRDefault="009F15D7" w:rsidP="0034074D">
    <w:pPr>
      <w:pStyle w:val="Header"/>
      <w:spacing w:line="170" w:lineRule="exact"/>
      <w:rPr>
        <w:rFonts w:ascii="Times New Roman" w:hAnsi="Times New Roman"/>
        <w:sz w:val="20"/>
        <w:szCs w:val="20"/>
      </w:rP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DA30CF" w:rsidRDefault="009F15D7" w:rsidP="00DA30CF">
    <w:pPr>
      <w:pStyle w:val="Header"/>
      <w:spacing w:line="170" w:lineRule="exact"/>
      <w:rPr>
        <w:rFonts w:ascii="Times New Roman" w:hAnsi="Times New Roman"/>
        <w:sz w:val="17"/>
        <w:szCs w:val="17"/>
      </w:rP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3AB5"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7216" behindDoc="0" locked="1" layoutInCell="0" allowOverlap="1">
              <wp:simplePos x="0" y="0"/>
              <wp:positionH relativeFrom="page">
                <wp:posOffset>821055</wp:posOffset>
              </wp:positionH>
              <wp:positionV relativeFrom="page">
                <wp:posOffset>730885</wp:posOffset>
              </wp:positionV>
              <wp:extent cx="5943600" cy="330835"/>
              <wp:effectExtent l="0" t="0" r="0" b="12065"/>
              <wp:wrapNone/>
              <wp:docPr id="2"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3083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D83AB5">
                            <w:rPr>
                              <w:rStyle w:val="PageNumber"/>
                              <w:rFonts w:ascii="Times New Roman" w:hAnsi="Times New Roman"/>
                              <w:sz w:val="21"/>
                            </w:rPr>
                            <w:t>55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707770">
                            <w:rPr>
                              <w:rStyle w:val="PageNumber"/>
                              <w:rFonts w:ascii="Times New Roman" w:hAnsi="Times New Roman"/>
                              <w:noProof/>
                              <w:sz w:val="21"/>
                            </w:rPr>
                            <w:t>3696</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D83AB5">
                            <w:rPr>
                              <w:rStyle w:val="PageNumber"/>
                              <w:rFonts w:ascii="Times New Roman" w:hAnsi="Times New Roman"/>
                              <w:sz w:val="21"/>
                            </w:rPr>
                            <w:t>30 June</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6" style="position:absolute;margin-left:64.65pt;margin-top:57.55pt;width:468pt;height:26.05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" o:allowincell="f" filled="f" stroked="f">
              <v:textbox inset="0,0,0,0">
                <w:txbxContent>
                  <w:p w:rsidR="009F15D7" w:rsidRPr="00C032B2" w:rsidRDefault="00E02241" w:rsidP="00BC4D92">
                    <w:pPr>
                      <w:tabs>
                        <w:tab w:val="center" w:pos="4680"/>
                        <w:tab w:val="right" w:pos="9360"/>
                      </w:tabs>
                      <w:spacing w:after="0" w:line="210" w:lineRule="exact"/>
                      <w:rPr>
                        <w:rStyle w:val="PageNumber"/>
                        <w:rFonts w:ascii="Times New Roman" w:hAnsi="Times New Roman"/>
                        <w:sz w:val="21"/>
                      </w:rPr>
                    </w:pPr>
                    <w:r>
                      <w:rPr>
                        <w:rStyle w:val="PageNumber"/>
                        <w:rFonts w:ascii="Times New Roman" w:hAnsi="Times New Roman"/>
                        <w:sz w:val="21"/>
                      </w:rPr>
                      <w:t xml:space="preserve">No. </w:t>
                    </w:r>
                    <w:r w:rsidR="00D83AB5">
                      <w:rPr>
                        <w:rStyle w:val="PageNumber"/>
                        <w:rFonts w:ascii="Times New Roman" w:hAnsi="Times New Roman"/>
                        <w:sz w:val="21"/>
                      </w:rPr>
                      <w:t>55</w:t>
                    </w:r>
                    <w:r>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707770">
                      <w:rPr>
                        <w:rStyle w:val="PageNumber"/>
                        <w:rFonts w:ascii="Times New Roman" w:hAnsi="Times New Roman"/>
                        <w:noProof/>
                        <w:sz w:val="21"/>
                      </w:rPr>
                      <w:t>3696</w:t>
                    </w:r>
                    <w:r w:rsidR="009F15D7" w:rsidRPr="00C032B2">
                      <w:rPr>
                        <w:rStyle w:val="PageNumber"/>
                        <w:rFonts w:ascii="Times New Roman" w:hAnsi="Times New Roman"/>
                        <w:sz w:val="21"/>
                      </w:rPr>
                      <w:fldChar w:fldCharType="end"/>
                    </w:r>
                    <w:r w:rsidR="009F15D7" w:rsidRPr="00C032B2">
                      <w:rPr>
                        <w:rStyle w:val="PageNumber"/>
                        <w:rFonts w:ascii="Times New Roman" w:hAnsi="Times New Roman"/>
                        <w:sz w:val="21"/>
                      </w:rPr>
                      <w:tab/>
                    </w:r>
                    <w:r w:rsidRPr="00E02241">
                      <w:rPr>
                        <w:rStyle w:val="PageNumber"/>
                        <w:rFonts w:ascii="Times New Roman" w:hAnsi="Times New Roman"/>
                        <w:smallCaps/>
                        <w:sz w:val="21"/>
                      </w:rPr>
                      <w:t>The South Australian Government Gazette</w:t>
                    </w:r>
                    <w:r w:rsidR="009F15D7" w:rsidRPr="00C032B2">
                      <w:rPr>
                        <w:rStyle w:val="PageNumber"/>
                        <w:rFonts w:ascii="Times New Roman" w:hAnsi="Times New Roman"/>
                        <w:sz w:val="21"/>
                      </w:rPr>
                      <w:tab/>
                    </w:r>
                    <w:r w:rsidR="00D83AB5">
                      <w:rPr>
                        <w:rStyle w:val="PageNumber"/>
                        <w:rFonts w:ascii="Times New Roman" w:hAnsi="Times New Roman"/>
                        <w:sz w:val="21"/>
                      </w:rPr>
                      <w:t>30 June</w:t>
                    </w:r>
                    <w:r w:rsidR="00301E5B">
                      <w:rPr>
                        <w:rStyle w:val="PageNumber"/>
                        <w:rFonts w:ascii="Times New Roman" w:hAnsi="Times New Roman"/>
                        <w:sz w:val="21"/>
                      </w:rPr>
                      <w:t xml:space="preserve"> </w:t>
                    </w:r>
                    <w:r w:rsidR="009F15D7" w:rsidRPr="00C032B2">
                      <w:rPr>
                        <w:rFonts w:ascii="Times New Roman" w:hAnsi="Times New Roman"/>
                        <w:sz w:val="21"/>
                      </w:rPr>
                      <w:t>20</w:t>
                    </w:r>
                    <w:r>
                      <w:rPr>
                        <w:rFonts w:ascii="Times New Roman" w:hAnsi="Times New Roman"/>
                        <w:sz w:val="21"/>
                      </w:rPr>
                      <w:t>20</w:t>
                    </w:r>
                  </w:p>
                  <w:p w:rsidR="009F15D7" w:rsidRPr="00C032B2" w:rsidRDefault="009F15D7">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F15D7" w:rsidRPr="0034074D" w:rsidRDefault="00D83AB5" w:rsidP="004535E8">
    <w:pPr>
      <w:pStyle w:val="Header"/>
      <w:tabs>
        <w:tab w:val="clear" w:pos="4513"/>
        <w:tab w:val="clear" w:pos="9026"/>
        <w:tab w:val="left" w:pos="160"/>
        <w:tab w:val="left" w:pos="320"/>
        <w:tab w:val="left" w:pos="480"/>
        <w:tab w:val="left" w:pos="640"/>
        <w:tab w:val="left" w:pos="800"/>
        <w:tab w:val="left" w:pos="960"/>
        <w:tab w:val="left" w:pos="1120"/>
        <w:tab w:val="left" w:pos="1280"/>
        <w:tab w:val="left" w:pos="1440"/>
        <w:tab w:val="left" w:pos="1600"/>
        <w:tab w:val="left" w:pos="1760"/>
        <w:tab w:val="left" w:pos="1920"/>
        <w:tab w:val="left" w:pos="2080"/>
        <w:tab w:val="left" w:pos="2240"/>
        <w:tab w:val="center" w:pos="4153"/>
        <w:tab w:val="right" w:pos="8306"/>
      </w:tabs>
      <w:spacing w:after="80" w:line="170" w:lineRule="exact"/>
      <w:jc w:val="left"/>
      <w:rPr>
        <w:rFonts w:ascii="Times New Roman" w:hAnsi="Times New Roman"/>
        <w:sz w:val="20"/>
        <w:szCs w:val="20"/>
      </w:rPr>
    </w:pPr>
    <w:r>
      <w:rPr>
        <w:noProof/>
        <w:lang w:eastAsia="en-AU"/>
      </w:rPr>
      <mc:AlternateContent>
        <mc:Choice Requires="wps">
          <w:drawing>
            <wp:anchor distT="0" distB="0" distL="114300" distR="114300" simplePos="0" relativeHeight="251658240" behindDoc="0" locked="1" layoutInCell="0" allowOverlap="1">
              <wp:simplePos x="0" y="0"/>
              <wp:positionH relativeFrom="page">
                <wp:posOffset>821055</wp:posOffset>
              </wp:positionH>
              <wp:positionV relativeFrom="page">
                <wp:posOffset>735330</wp:posOffset>
              </wp:positionV>
              <wp:extent cx="5943600" cy="344170"/>
              <wp:effectExtent l="0" t="0" r="0" b="1778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943600" cy="344170"/>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9F15D7" w:rsidRPr="00C032B2" w:rsidRDefault="00D83AB5"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30</w:t>
                          </w:r>
                          <w:r w:rsidR="00301E5B">
                            <w:rPr>
                              <w:rFonts w:ascii="Times New Roman" w:hAnsi="Times New Roman"/>
                              <w:sz w:val="21"/>
                            </w:rPr>
                            <w:t xml:space="preserve"> </w:t>
                          </w:r>
                          <w:r>
                            <w:rPr>
                              <w:rFonts w:ascii="Times New Roman" w:hAnsi="Times New Roman"/>
                              <w:sz w:val="21"/>
                            </w:rPr>
                            <w:t>June</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Pr>
                              <w:rStyle w:val="PageNumber"/>
                              <w:rFonts w:ascii="Times New Roman" w:hAnsi="Times New Roman"/>
                              <w:sz w:val="21"/>
                            </w:rPr>
                            <w:t>No. 55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707770">
                            <w:rPr>
                              <w:rStyle w:val="PageNumber"/>
                              <w:rFonts w:ascii="Times New Roman" w:hAnsi="Times New Roman"/>
                              <w:noProof/>
                              <w:sz w:val="21"/>
                            </w:rPr>
                            <w:t>3695</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7" style="position:absolute;margin-left:64.65pt;margin-top:57.9pt;width:468pt;height:27.1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" o:allowincell="f" filled="f" stroked="f">
              <v:textbox inset="0,0,0,0">
                <w:txbxContent>
                  <w:p w:rsidR="009F15D7" w:rsidRPr="00C032B2" w:rsidRDefault="00D83AB5" w:rsidP="00BC4D92">
                    <w:pPr>
                      <w:tabs>
                        <w:tab w:val="center" w:pos="4680"/>
                        <w:tab w:val="right" w:pos="9360"/>
                      </w:tabs>
                      <w:spacing w:after="0" w:line="210" w:lineRule="exact"/>
                      <w:rPr>
                        <w:rStyle w:val="PageNumber"/>
                        <w:rFonts w:ascii="Times New Roman" w:hAnsi="Times New Roman"/>
                        <w:sz w:val="21"/>
                      </w:rPr>
                    </w:pPr>
                    <w:r>
                      <w:rPr>
                        <w:rFonts w:ascii="Times New Roman" w:hAnsi="Times New Roman"/>
                        <w:sz w:val="21"/>
                      </w:rPr>
                      <w:t>30</w:t>
                    </w:r>
                    <w:r w:rsidR="00301E5B">
                      <w:rPr>
                        <w:rFonts w:ascii="Times New Roman" w:hAnsi="Times New Roman"/>
                        <w:sz w:val="21"/>
                      </w:rPr>
                      <w:t xml:space="preserve"> </w:t>
                    </w:r>
                    <w:r>
                      <w:rPr>
                        <w:rFonts w:ascii="Times New Roman" w:hAnsi="Times New Roman"/>
                        <w:sz w:val="21"/>
                      </w:rPr>
                      <w:t>June</w:t>
                    </w:r>
                    <w:r w:rsidR="009F15D7" w:rsidRPr="00C032B2">
                      <w:rPr>
                        <w:rFonts w:ascii="Times New Roman" w:hAnsi="Times New Roman"/>
                        <w:sz w:val="21"/>
                      </w:rPr>
                      <w:t xml:space="preserve"> 20</w:t>
                    </w:r>
                    <w:r w:rsidR="00E02241">
                      <w:rPr>
                        <w:rFonts w:ascii="Times New Roman" w:hAnsi="Times New Roman"/>
                        <w:sz w:val="21"/>
                      </w:rPr>
                      <w:t>20</w:t>
                    </w:r>
                    <w:r w:rsidR="009F15D7" w:rsidRPr="00C032B2">
                      <w:rPr>
                        <w:rFonts w:ascii="Times New Roman" w:hAnsi="Times New Roman"/>
                        <w:sz w:val="21"/>
                      </w:rPr>
                      <w:tab/>
                    </w:r>
                    <w:r w:rsidR="00E02241" w:rsidRPr="00E02241">
                      <w:rPr>
                        <w:rStyle w:val="PageNumber"/>
                        <w:rFonts w:ascii="Times New Roman" w:hAnsi="Times New Roman"/>
                        <w:smallCaps/>
                        <w:sz w:val="21"/>
                      </w:rPr>
                      <w:t>The South Australian Government Gazette</w:t>
                    </w:r>
                    <w:r w:rsidR="009F15D7" w:rsidRPr="00C032B2">
                      <w:rPr>
                        <w:rFonts w:ascii="Times New Roman" w:hAnsi="Times New Roman"/>
                        <w:sz w:val="21"/>
                      </w:rPr>
                      <w:tab/>
                    </w:r>
                    <w:r>
                      <w:rPr>
                        <w:rStyle w:val="PageNumber"/>
                        <w:rFonts w:ascii="Times New Roman" w:hAnsi="Times New Roman"/>
                        <w:sz w:val="21"/>
                      </w:rPr>
                      <w:t>No. 55</w:t>
                    </w:r>
                    <w:r w:rsidR="00E02241">
                      <w:rPr>
                        <w:rStyle w:val="PageNumber"/>
                        <w:rFonts w:ascii="Times New Roman" w:hAnsi="Times New Roman"/>
                        <w:sz w:val="21"/>
                      </w:rPr>
                      <w:t xml:space="preserve"> p. </w:t>
                    </w:r>
                    <w:r w:rsidR="009F15D7" w:rsidRPr="00C032B2">
                      <w:rPr>
                        <w:rStyle w:val="PageNumber"/>
                        <w:rFonts w:ascii="Times New Roman" w:hAnsi="Times New Roman"/>
                        <w:sz w:val="21"/>
                      </w:rPr>
                      <w:fldChar w:fldCharType="begin"/>
                    </w:r>
                    <w:r w:rsidR="009F15D7" w:rsidRPr="00C032B2">
                      <w:rPr>
                        <w:rStyle w:val="PageNumber"/>
                        <w:rFonts w:ascii="Times New Roman" w:hAnsi="Times New Roman"/>
                        <w:sz w:val="21"/>
                      </w:rPr>
                      <w:instrText xml:space="preserve"> PAGE </w:instrText>
                    </w:r>
                    <w:r w:rsidR="009F15D7" w:rsidRPr="00C032B2">
                      <w:rPr>
                        <w:rStyle w:val="PageNumber"/>
                        <w:rFonts w:ascii="Times New Roman" w:hAnsi="Times New Roman"/>
                        <w:sz w:val="21"/>
                      </w:rPr>
                      <w:fldChar w:fldCharType="separate"/>
                    </w:r>
                    <w:r w:rsidR="00707770">
                      <w:rPr>
                        <w:rStyle w:val="PageNumber"/>
                        <w:rFonts w:ascii="Times New Roman" w:hAnsi="Times New Roman"/>
                        <w:noProof/>
                        <w:sz w:val="21"/>
                      </w:rPr>
                      <w:t>3695</w:t>
                    </w:r>
                    <w:r w:rsidR="009F15D7" w:rsidRPr="00C032B2">
                      <w:rPr>
                        <w:rStyle w:val="PageNumber"/>
                        <w:rFonts w:ascii="Times New Roman" w:hAnsi="Times New Roman"/>
                        <w:sz w:val="21"/>
                      </w:rPr>
                      <w:fldChar w:fldCharType="end"/>
                    </w:r>
                  </w:p>
                  <w:p w:rsidR="009F15D7" w:rsidRPr="00BC4D92" w:rsidRDefault="009F15D7" w:rsidP="00BC4D92">
                    <w:pPr>
                      <w:pBdr>
                        <w:top w:val="single" w:sz="6" w:space="1" w:color="auto"/>
                      </w:pBdr>
                      <w:tabs>
                        <w:tab w:val="center" w:pos="4680"/>
                        <w:tab w:val="right" w:pos="9360"/>
                      </w:tabs>
                      <w:spacing w:before="80" w:line="210" w:lineRule="exact"/>
                      <w:rPr>
                        <w:rFonts w:ascii="Times New Roman" w:hAnsi="Times New Roman"/>
                        <w:sz w:val="21"/>
                      </w:rPr>
                    </w:pPr>
                  </w:p>
                </w:txbxContent>
              </v:textbox>
              <w10:wrap anchorx="page" anchory="page"/>
              <w10:anchorlock/>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89"/>
    <w:multiLevelType w:val="singleLevel"/>
    <w:tmpl w:val="613A6922"/>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7725416"/>
    <w:multiLevelType w:val="hybridMultilevel"/>
    <w:tmpl w:val="1D34C878"/>
    <w:lvl w:ilvl="0" w:tplc="BFA23FBA">
      <w:start w:val="1"/>
      <w:numFmt w:val="decimal"/>
      <w:lvlText w:val="(%1)"/>
      <w:lvlJc w:val="left"/>
      <w:pPr>
        <w:ind w:left="74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9887169"/>
    <w:multiLevelType w:val="hybridMultilevel"/>
    <w:tmpl w:val="19400EC4"/>
    <w:lvl w:ilvl="0" w:tplc="3A145CBC">
      <w:start w:val="1"/>
      <w:numFmt w:val="decimal"/>
      <w:lvlText w:val="%1."/>
      <w:lvlJc w:val="left"/>
      <w:pPr>
        <w:ind w:left="720" w:hanging="360"/>
      </w:pPr>
    </w:lvl>
    <w:lvl w:ilvl="1" w:tplc="20D4BAAC">
      <w:start w:val="1"/>
      <w:numFmt w:val="lowerLetter"/>
      <w:lvlText w:val="%2."/>
      <w:lvlJc w:val="left"/>
      <w:pPr>
        <w:ind w:left="1440" w:hanging="360"/>
      </w:pPr>
    </w:lvl>
    <w:lvl w:ilvl="2" w:tplc="CC10FF9E" w:tentative="1">
      <w:start w:val="1"/>
      <w:numFmt w:val="lowerRoman"/>
      <w:lvlText w:val="%3."/>
      <w:lvlJc w:val="right"/>
      <w:pPr>
        <w:ind w:left="2160" w:hanging="180"/>
      </w:pPr>
    </w:lvl>
    <w:lvl w:ilvl="3" w:tplc="0E1C8808" w:tentative="1">
      <w:start w:val="1"/>
      <w:numFmt w:val="decimal"/>
      <w:lvlText w:val="%4."/>
      <w:lvlJc w:val="left"/>
      <w:pPr>
        <w:ind w:left="2880" w:hanging="360"/>
      </w:pPr>
    </w:lvl>
    <w:lvl w:ilvl="4" w:tplc="193ECCD6" w:tentative="1">
      <w:start w:val="1"/>
      <w:numFmt w:val="lowerLetter"/>
      <w:lvlText w:val="%5."/>
      <w:lvlJc w:val="left"/>
      <w:pPr>
        <w:ind w:left="3600" w:hanging="360"/>
      </w:pPr>
    </w:lvl>
    <w:lvl w:ilvl="5" w:tplc="AC306050" w:tentative="1">
      <w:start w:val="1"/>
      <w:numFmt w:val="lowerRoman"/>
      <w:lvlText w:val="%6."/>
      <w:lvlJc w:val="right"/>
      <w:pPr>
        <w:ind w:left="4320" w:hanging="180"/>
      </w:pPr>
    </w:lvl>
    <w:lvl w:ilvl="6" w:tplc="5D24B6D6" w:tentative="1">
      <w:start w:val="1"/>
      <w:numFmt w:val="decimal"/>
      <w:lvlText w:val="%7."/>
      <w:lvlJc w:val="left"/>
      <w:pPr>
        <w:ind w:left="5040" w:hanging="360"/>
      </w:pPr>
    </w:lvl>
    <w:lvl w:ilvl="7" w:tplc="AD18DFC8" w:tentative="1">
      <w:start w:val="1"/>
      <w:numFmt w:val="lowerLetter"/>
      <w:lvlText w:val="%8."/>
      <w:lvlJc w:val="left"/>
      <w:pPr>
        <w:ind w:left="5760" w:hanging="360"/>
      </w:pPr>
    </w:lvl>
    <w:lvl w:ilvl="8" w:tplc="B0761E78" w:tentative="1">
      <w:start w:val="1"/>
      <w:numFmt w:val="lowerRoman"/>
      <w:lvlText w:val="%9."/>
      <w:lvlJc w:val="right"/>
      <w:pPr>
        <w:ind w:left="6480" w:hanging="180"/>
      </w:pPr>
    </w:lvl>
  </w:abstractNum>
  <w:abstractNum w:abstractNumId="3" w15:restartNumberingAfterBreak="0">
    <w:nsid w:val="60FD07F3"/>
    <w:multiLevelType w:val="multilevel"/>
    <w:tmpl w:val="50286F26"/>
    <w:lvl w:ilvl="0">
      <w:start w:val="1"/>
      <w:numFmt w:val="decimal"/>
      <w:pStyle w:val="GG-Numbers1"/>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4" w15:restartNumberingAfterBreak="0">
    <w:nsid w:val="62C560E9"/>
    <w:multiLevelType w:val="hybridMultilevel"/>
    <w:tmpl w:val="493E5064"/>
    <w:lvl w:ilvl="0" w:tplc="BFA23FBA">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5" w15:restartNumberingAfterBreak="0">
    <w:nsid w:val="63725D87"/>
    <w:multiLevelType w:val="hybridMultilevel"/>
    <w:tmpl w:val="59629E08"/>
    <w:lvl w:ilvl="0" w:tplc="2288FD2C">
      <w:start w:val="1"/>
      <w:numFmt w:val="bullet"/>
      <w:pStyle w:val="GG-Bullets1"/>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658D0CED"/>
    <w:multiLevelType w:val="hybridMultilevel"/>
    <w:tmpl w:val="105282B4"/>
    <w:lvl w:ilvl="0" w:tplc="0C090001">
      <w:start w:val="1"/>
      <w:numFmt w:val="bullet"/>
      <w:lvlText w:val=""/>
      <w:lvlJc w:val="left"/>
      <w:pPr>
        <w:ind w:left="880" w:hanging="360"/>
      </w:pPr>
      <w:rPr>
        <w:rFonts w:ascii="Symbol" w:hAnsi="Symbol" w:hint="default"/>
      </w:rPr>
    </w:lvl>
    <w:lvl w:ilvl="1" w:tplc="0C090003" w:tentative="1">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abstractNum w:abstractNumId="7" w15:restartNumberingAfterBreak="0">
    <w:nsid w:val="7C261BB2"/>
    <w:multiLevelType w:val="hybridMultilevel"/>
    <w:tmpl w:val="2A4C2EB2"/>
    <w:lvl w:ilvl="0" w:tplc="B61A9DB4">
      <w:start w:val="1"/>
      <w:numFmt w:val="bullet"/>
      <w:pStyle w:val="GG-Bullets2"/>
      <w:lvlText w:val=""/>
      <w:lvlJc w:val="left"/>
      <w:pPr>
        <w:ind w:left="880" w:hanging="360"/>
      </w:pPr>
      <w:rPr>
        <w:rFonts w:ascii="Symbol" w:hAnsi="Symbol" w:hint="default"/>
      </w:rPr>
    </w:lvl>
    <w:lvl w:ilvl="1" w:tplc="0C090003">
      <w:start w:val="1"/>
      <w:numFmt w:val="bullet"/>
      <w:lvlText w:val="o"/>
      <w:lvlJc w:val="left"/>
      <w:pPr>
        <w:ind w:left="1600" w:hanging="360"/>
      </w:pPr>
      <w:rPr>
        <w:rFonts w:ascii="Courier New" w:hAnsi="Courier New" w:cs="Courier New" w:hint="default"/>
      </w:rPr>
    </w:lvl>
    <w:lvl w:ilvl="2" w:tplc="0C090005" w:tentative="1">
      <w:start w:val="1"/>
      <w:numFmt w:val="bullet"/>
      <w:lvlText w:val=""/>
      <w:lvlJc w:val="left"/>
      <w:pPr>
        <w:ind w:left="2320" w:hanging="360"/>
      </w:pPr>
      <w:rPr>
        <w:rFonts w:ascii="Wingdings" w:hAnsi="Wingdings" w:hint="default"/>
      </w:rPr>
    </w:lvl>
    <w:lvl w:ilvl="3" w:tplc="0C090001" w:tentative="1">
      <w:start w:val="1"/>
      <w:numFmt w:val="bullet"/>
      <w:lvlText w:val=""/>
      <w:lvlJc w:val="left"/>
      <w:pPr>
        <w:ind w:left="3040" w:hanging="360"/>
      </w:pPr>
      <w:rPr>
        <w:rFonts w:ascii="Symbol" w:hAnsi="Symbol" w:hint="default"/>
      </w:rPr>
    </w:lvl>
    <w:lvl w:ilvl="4" w:tplc="0C090003" w:tentative="1">
      <w:start w:val="1"/>
      <w:numFmt w:val="bullet"/>
      <w:lvlText w:val="o"/>
      <w:lvlJc w:val="left"/>
      <w:pPr>
        <w:ind w:left="3760" w:hanging="360"/>
      </w:pPr>
      <w:rPr>
        <w:rFonts w:ascii="Courier New" w:hAnsi="Courier New" w:cs="Courier New" w:hint="default"/>
      </w:rPr>
    </w:lvl>
    <w:lvl w:ilvl="5" w:tplc="0C090005" w:tentative="1">
      <w:start w:val="1"/>
      <w:numFmt w:val="bullet"/>
      <w:lvlText w:val=""/>
      <w:lvlJc w:val="left"/>
      <w:pPr>
        <w:ind w:left="4480" w:hanging="360"/>
      </w:pPr>
      <w:rPr>
        <w:rFonts w:ascii="Wingdings" w:hAnsi="Wingdings" w:hint="default"/>
      </w:rPr>
    </w:lvl>
    <w:lvl w:ilvl="6" w:tplc="0C090001" w:tentative="1">
      <w:start w:val="1"/>
      <w:numFmt w:val="bullet"/>
      <w:lvlText w:val=""/>
      <w:lvlJc w:val="left"/>
      <w:pPr>
        <w:ind w:left="5200" w:hanging="360"/>
      </w:pPr>
      <w:rPr>
        <w:rFonts w:ascii="Symbol" w:hAnsi="Symbol" w:hint="default"/>
      </w:rPr>
    </w:lvl>
    <w:lvl w:ilvl="7" w:tplc="0C090003" w:tentative="1">
      <w:start w:val="1"/>
      <w:numFmt w:val="bullet"/>
      <w:lvlText w:val="o"/>
      <w:lvlJc w:val="left"/>
      <w:pPr>
        <w:ind w:left="5920" w:hanging="360"/>
      </w:pPr>
      <w:rPr>
        <w:rFonts w:ascii="Courier New" w:hAnsi="Courier New" w:cs="Courier New" w:hint="default"/>
      </w:rPr>
    </w:lvl>
    <w:lvl w:ilvl="8" w:tplc="0C090005" w:tentative="1">
      <w:start w:val="1"/>
      <w:numFmt w:val="bullet"/>
      <w:lvlText w:val=""/>
      <w:lvlJc w:val="left"/>
      <w:pPr>
        <w:ind w:left="6640" w:hanging="360"/>
      </w:pPr>
      <w:rPr>
        <w:rFonts w:ascii="Wingdings" w:hAnsi="Wingdings" w:hint="default"/>
      </w:rPr>
    </w:lvl>
  </w:abstractNum>
  <w:num w:numId="1">
    <w:abstractNumId w:val="5"/>
  </w:num>
  <w:num w:numId="2">
    <w:abstractNumId w:val="7"/>
  </w:num>
  <w:num w:numId="3">
    <w:abstractNumId w:val="3"/>
  </w:num>
  <w:num w:numId="4">
    <w:abstractNumId w:val="1"/>
  </w:num>
  <w:num w:numId="5">
    <w:abstractNumId w:val="4"/>
  </w:num>
  <w:num w:numId="6">
    <w:abstractNumId w:val="6"/>
  </w:num>
  <w:num w:numId="7">
    <w:abstractNumId w:val="2"/>
  </w:num>
  <w:num w:numId="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proofState w:spelling="clean" w:grammar="clean"/>
  <w:defaultTabStop w:val="160"/>
  <w:evenAndOddHeaders/>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6670"/>
    <w:rsid w:val="000100A7"/>
    <w:rsid w:val="0002085F"/>
    <w:rsid w:val="00037138"/>
    <w:rsid w:val="00050A2F"/>
    <w:rsid w:val="000620AF"/>
    <w:rsid w:val="00063D6D"/>
    <w:rsid w:val="00070E37"/>
    <w:rsid w:val="00081074"/>
    <w:rsid w:val="000B0640"/>
    <w:rsid w:val="000B3572"/>
    <w:rsid w:val="000D34A3"/>
    <w:rsid w:val="000D4DC7"/>
    <w:rsid w:val="000E2F18"/>
    <w:rsid w:val="000E45A0"/>
    <w:rsid w:val="000E655C"/>
    <w:rsid w:val="000F0B45"/>
    <w:rsid w:val="000F2CEA"/>
    <w:rsid w:val="00102F62"/>
    <w:rsid w:val="00124474"/>
    <w:rsid w:val="00147592"/>
    <w:rsid w:val="00153708"/>
    <w:rsid w:val="00153834"/>
    <w:rsid w:val="001572AD"/>
    <w:rsid w:val="001576DB"/>
    <w:rsid w:val="00157A10"/>
    <w:rsid w:val="00160CDB"/>
    <w:rsid w:val="001643E4"/>
    <w:rsid w:val="00180625"/>
    <w:rsid w:val="0019539C"/>
    <w:rsid w:val="00196D44"/>
    <w:rsid w:val="00197F4E"/>
    <w:rsid w:val="001A7719"/>
    <w:rsid w:val="001B7138"/>
    <w:rsid w:val="001C09DA"/>
    <w:rsid w:val="00201849"/>
    <w:rsid w:val="00204C2A"/>
    <w:rsid w:val="00214B74"/>
    <w:rsid w:val="00227FB8"/>
    <w:rsid w:val="0029410F"/>
    <w:rsid w:val="002977EE"/>
    <w:rsid w:val="002A4530"/>
    <w:rsid w:val="002C2B7C"/>
    <w:rsid w:val="002C2E97"/>
    <w:rsid w:val="002D4754"/>
    <w:rsid w:val="00301E5B"/>
    <w:rsid w:val="00307ADD"/>
    <w:rsid w:val="0034074D"/>
    <w:rsid w:val="00362C85"/>
    <w:rsid w:val="00372CA3"/>
    <w:rsid w:val="003967FE"/>
    <w:rsid w:val="003D2332"/>
    <w:rsid w:val="003E3565"/>
    <w:rsid w:val="00421804"/>
    <w:rsid w:val="0042678B"/>
    <w:rsid w:val="0043387B"/>
    <w:rsid w:val="00435ECE"/>
    <w:rsid w:val="004535E8"/>
    <w:rsid w:val="004872C1"/>
    <w:rsid w:val="004A16B7"/>
    <w:rsid w:val="004B1B9B"/>
    <w:rsid w:val="004E545F"/>
    <w:rsid w:val="005115D3"/>
    <w:rsid w:val="00541253"/>
    <w:rsid w:val="0054338C"/>
    <w:rsid w:val="00555C1B"/>
    <w:rsid w:val="00567B3E"/>
    <w:rsid w:val="00571C05"/>
    <w:rsid w:val="00575614"/>
    <w:rsid w:val="00580009"/>
    <w:rsid w:val="00582BEE"/>
    <w:rsid w:val="005A3A1B"/>
    <w:rsid w:val="005B4E55"/>
    <w:rsid w:val="005B69B3"/>
    <w:rsid w:val="005C6C9D"/>
    <w:rsid w:val="005D24AC"/>
    <w:rsid w:val="005E7D95"/>
    <w:rsid w:val="005F4618"/>
    <w:rsid w:val="005F5395"/>
    <w:rsid w:val="005F5F14"/>
    <w:rsid w:val="00612978"/>
    <w:rsid w:val="00665367"/>
    <w:rsid w:val="0068145F"/>
    <w:rsid w:val="006B561D"/>
    <w:rsid w:val="006B5B96"/>
    <w:rsid w:val="006C2F10"/>
    <w:rsid w:val="006E0C7D"/>
    <w:rsid w:val="006E60D6"/>
    <w:rsid w:val="00703D70"/>
    <w:rsid w:val="00707770"/>
    <w:rsid w:val="00720680"/>
    <w:rsid w:val="007529D9"/>
    <w:rsid w:val="00777F88"/>
    <w:rsid w:val="007C302D"/>
    <w:rsid w:val="007E60AA"/>
    <w:rsid w:val="0080019C"/>
    <w:rsid w:val="008008DD"/>
    <w:rsid w:val="00802490"/>
    <w:rsid w:val="00842BD5"/>
    <w:rsid w:val="00854962"/>
    <w:rsid w:val="00856E06"/>
    <w:rsid w:val="00867EF2"/>
    <w:rsid w:val="0087319A"/>
    <w:rsid w:val="00873673"/>
    <w:rsid w:val="0090520A"/>
    <w:rsid w:val="00914649"/>
    <w:rsid w:val="0091726A"/>
    <w:rsid w:val="00925913"/>
    <w:rsid w:val="0093079E"/>
    <w:rsid w:val="009369DD"/>
    <w:rsid w:val="00947809"/>
    <w:rsid w:val="00977C9F"/>
    <w:rsid w:val="009A605E"/>
    <w:rsid w:val="009A6661"/>
    <w:rsid w:val="009B6FFD"/>
    <w:rsid w:val="009D586E"/>
    <w:rsid w:val="009E2997"/>
    <w:rsid w:val="009F15D7"/>
    <w:rsid w:val="009F7976"/>
    <w:rsid w:val="00A00A77"/>
    <w:rsid w:val="00A0211B"/>
    <w:rsid w:val="00A2611B"/>
    <w:rsid w:val="00A2758A"/>
    <w:rsid w:val="00A44FFB"/>
    <w:rsid w:val="00A4695D"/>
    <w:rsid w:val="00A54E7C"/>
    <w:rsid w:val="00A747D0"/>
    <w:rsid w:val="00A773E8"/>
    <w:rsid w:val="00A97608"/>
    <w:rsid w:val="00AC18FD"/>
    <w:rsid w:val="00AC49FB"/>
    <w:rsid w:val="00AF68F7"/>
    <w:rsid w:val="00B07083"/>
    <w:rsid w:val="00B152A8"/>
    <w:rsid w:val="00B22E26"/>
    <w:rsid w:val="00B53F6A"/>
    <w:rsid w:val="00B67220"/>
    <w:rsid w:val="00B8243A"/>
    <w:rsid w:val="00BC4D92"/>
    <w:rsid w:val="00BE137F"/>
    <w:rsid w:val="00BE59CC"/>
    <w:rsid w:val="00BF1895"/>
    <w:rsid w:val="00BF6670"/>
    <w:rsid w:val="00C00001"/>
    <w:rsid w:val="00C032B2"/>
    <w:rsid w:val="00C67086"/>
    <w:rsid w:val="00C971BF"/>
    <w:rsid w:val="00CD460E"/>
    <w:rsid w:val="00D0446B"/>
    <w:rsid w:val="00D14F34"/>
    <w:rsid w:val="00D15B81"/>
    <w:rsid w:val="00D23AB5"/>
    <w:rsid w:val="00D35BBC"/>
    <w:rsid w:val="00D83AB5"/>
    <w:rsid w:val="00D83C2C"/>
    <w:rsid w:val="00D97867"/>
    <w:rsid w:val="00DA30CF"/>
    <w:rsid w:val="00DA6921"/>
    <w:rsid w:val="00DB5A8F"/>
    <w:rsid w:val="00DE0EDE"/>
    <w:rsid w:val="00DE347D"/>
    <w:rsid w:val="00DF632D"/>
    <w:rsid w:val="00E02241"/>
    <w:rsid w:val="00E21999"/>
    <w:rsid w:val="00E222C6"/>
    <w:rsid w:val="00E36C01"/>
    <w:rsid w:val="00E4712A"/>
    <w:rsid w:val="00E57D4E"/>
    <w:rsid w:val="00E663DF"/>
    <w:rsid w:val="00E92649"/>
    <w:rsid w:val="00EA0D33"/>
    <w:rsid w:val="00EC2419"/>
    <w:rsid w:val="00ED024C"/>
    <w:rsid w:val="00EE2A33"/>
    <w:rsid w:val="00EE7338"/>
    <w:rsid w:val="00F011AF"/>
    <w:rsid w:val="00F12687"/>
    <w:rsid w:val="00F16F9B"/>
    <w:rsid w:val="00F337C8"/>
    <w:rsid w:val="00F8336F"/>
    <w:rsid w:val="00F84DBC"/>
    <w:rsid w:val="00FB374C"/>
    <w:rsid w:val="00FB48A8"/>
    <w:rsid w:val="00FB5F67"/>
    <w:rsid w:val="00FE1148"/>
    <w:rsid w:val="00FE3648"/>
    <w:rsid w:val="00FE60C0"/>
    <w:rsid w:val="00FF4CD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5:chartTrackingRefBased/>
  <w15:docId w15:val="{98246E01-BE8C-40E0-83B5-652FA8EB287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en-AU" w:eastAsia="en-A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872C1"/>
    <w:pPr>
      <w:spacing w:after="80" w:line="170" w:lineRule="exact"/>
      <w:jc w:val="both"/>
    </w:pPr>
    <w:rPr>
      <w:sz w:val="22"/>
      <w:szCs w:val="22"/>
      <w:lang w:eastAsia="en-US"/>
    </w:rPr>
  </w:style>
  <w:style w:type="paragraph" w:styleId="Heading1">
    <w:name w:val="heading 1"/>
    <w:basedOn w:val="Heading10"/>
    <w:next w:val="Normal"/>
    <w:link w:val="Heading1Char"/>
    <w:uiPriority w:val="9"/>
    <w:qFormat/>
    <w:rsid w:val="0068145F"/>
    <w:pPr>
      <w:outlineLvl w:val="0"/>
    </w:pPr>
  </w:style>
  <w:style w:type="paragraph" w:styleId="Heading2">
    <w:name w:val="heading 2"/>
    <w:basedOn w:val="GG-Title2"/>
    <w:next w:val="Normal"/>
    <w:link w:val="Heading2Char"/>
    <w:uiPriority w:val="9"/>
    <w:unhideWhenUsed/>
    <w:qFormat/>
    <w:rsid w:val="0068145F"/>
    <w:pPr>
      <w:outlineLvl w:val="1"/>
    </w:pPr>
    <w:rPr>
      <w:lang w:val="en-US"/>
    </w:rPr>
  </w:style>
  <w:style w:type="paragraph" w:styleId="Heading3">
    <w:name w:val="heading 3"/>
    <w:basedOn w:val="Normal"/>
    <w:next w:val="Normal"/>
    <w:link w:val="Heading3Char"/>
    <w:uiPriority w:val="9"/>
    <w:semiHidden/>
    <w:unhideWhenUsed/>
    <w:qFormat/>
    <w:rsid w:val="004872C1"/>
    <w:pPr>
      <w:spacing w:before="200" w:after="0" w:line="271" w:lineRule="auto"/>
      <w:outlineLvl w:val="2"/>
    </w:pPr>
    <w:rPr>
      <w:rFonts w:ascii="Cambria" w:eastAsia="Times New Roman" w:hAnsi="Cambria"/>
      <w:b/>
      <w:bCs/>
    </w:rPr>
  </w:style>
  <w:style w:type="paragraph" w:styleId="Heading4">
    <w:name w:val="heading 4"/>
    <w:basedOn w:val="Normal"/>
    <w:next w:val="Normal"/>
    <w:link w:val="Heading4Char"/>
    <w:uiPriority w:val="9"/>
    <w:semiHidden/>
    <w:unhideWhenUsed/>
    <w:qFormat/>
    <w:rsid w:val="004872C1"/>
    <w:pPr>
      <w:spacing w:before="200" w:after="0"/>
      <w:outlineLvl w:val="3"/>
    </w:pPr>
    <w:rPr>
      <w:rFonts w:ascii="Cambria" w:eastAsia="Times New Roman" w:hAnsi="Cambria"/>
      <w:b/>
      <w:bCs/>
      <w:i/>
      <w:iCs/>
    </w:rPr>
  </w:style>
  <w:style w:type="paragraph" w:styleId="Heading5">
    <w:name w:val="heading 5"/>
    <w:basedOn w:val="Normal"/>
    <w:next w:val="Normal"/>
    <w:link w:val="Heading5Char"/>
    <w:uiPriority w:val="9"/>
    <w:semiHidden/>
    <w:unhideWhenUsed/>
    <w:qFormat/>
    <w:rsid w:val="004872C1"/>
    <w:pPr>
      <w:spacing w:before="200" w:after="0"/>
      <w:outlineLvl w:val="4"/>
    </w:pPr>
    <w:rPr>
      <w:rFonts w:ascii="Cambria" w:eastAsia="Times New Roman" w:hAnsi="Cambria"/>
      <w:b/>
      <w:bCs/>
      <w:color w:val="7F7F7F"/>
    </w:rPr>
  </w:style>
  <w:style w:type="paragraph" w:styleId="Heading6">
    <w:name w:val="heading 6"/>
    <w:basedOn w:val="Normal"/>
    <w:next w:val="Normal"/>
    <w:link w:val="Heading6Char"/>
    <w:uiPriority w:val="9"/>
    <w:semiHidden/>
    <w:unhideWhenUsed/>
    <w:qFormat/>
    <w:rsid w:val="004872C1"/>
    <w:pPr>
      <w:spacing w:after="0" w:line="271" w:lineRule="auto"/>
      <w:outlineLvl w:val="5"/>
    </w:pPr>
    <w:rPr>
      <w:rFonts w:ascii="Cambria" w:eastAsia="Times New Roman" w:hAnsi="Cambria"/>
      <w:b/>
      <w:bCs/>
      <w:i/>
      <w:iCs/>
      <w:color w:val="7F7F7F"/>
    </w:rPr>
  </w:style>
  <w:style w:type="paragraph" w:styleId="Heading7">
    <w:name w:val="heading 7"/>
    <w:basedOn w:val="Normal"/>
    <w:next w:val="Normal"/>
    <w:link w:val="Heading7Char"/>
    <w:uiPriority w:val="9"/>
    <w:semiHidden/>
    <w:unhideWhenUsed/>
    <w:qFormat/>
    <w:rsid w:val="004872C1"/>
    <w:pPr>
      <w:spacing w:after="0"/>
      <w:outlineLvl w:val="6"/>
    </w:pPr>
    <w:rPr>
      <w:rFonts w:ascii="Cambria" w:eastAsia="Times New Roman" w:hAnsi="Cambria"/>
      <w:i/>
      <w:iCs/>
    </w:rPr>
  </w:style>
  <w:style w:type="paragraph" w:styleId="Heading8">
    <w:name w:val="heading 8"/>
    <w:basedOn w:val="Normal"/>
    <w:next w:val="Normal"/>
    <w:link w:val="Heading8Char"/>
    <w:uiPriority w:val="9"/>
    <w:semiHidden/>
    <w:unhideWhenUsed/>
    <w:qFormat/>
    <w:rsid w:val="004872C1"/>
    <w:pPr>
      <w:spacing w:after="0"/>
      <w:outlineLvl w:val="7"/>
    </w:pPr>
    <w:rPr>
      <w:rFonts w:ascii="Cambria" w:eastAsia="Times New Roman" w:hAnsi="Cambria"/>
      <w:sz w:val="20"/>
      <w:szCs w:val="20"/>
    </w:rPr>
  </w:style>
  <w:style w:type="paragraph" w:styleId="Heading9">
    <w:name w:val="heading 9"/>
    <w:basedOn w:val="Normal"/>
    <w:next w:val="Normal"/>
    <w:link w:val="Heading9Char"/>
    <w:uiPriority w:val="9"/>
    <w:semiHidden/>
    <w:unhideWhenUsed/>
    <w:qFormat/>
    <w:rsid w:val="004872C1"/>
    <w:pPr>
      <w:spacing w:after="0"/>
      <w:outlineLvl w:val="8"/>
    </w:pPr>
    <w:rPr>
      <w:rFonts w:ascii="Cambria" w:eastAsia="Times New Roman" w:hAnsi="Cambria"/>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basedOn w:val="Normal"/>
    <w:uiPriority w:val="1"/>
    <w:qFormat/>
    <w:rsid w:val="004872C1"/>
    <w:pPr>
      <w:spacing w:after="0" w:line="240" w:lineRule="auto"/>
    </w:pPr>
  </w:style>
  <w:style w:type="character" w:customStyle="1" w:styleId="Heading1Char">
    <w:name w:val="Heading 1 Char"/>
    <w:link w:val="Heading1"/>
    <w:uiPriority w:val="9"/>
    <w:rsid w:val="0068145F"/>
    <w:rPr>
      <w:rFonts w:ascii="Times New Roman" w:hAnsi="Times New Roman"/>
      <w:b/>
      <w:smallCaps/>
      <w:color w:val="000000"/>
      <w:sz w:val="36"/>
      <w:szCs w:val="22"/>
      <w:lang w:eastAsia="en-US"/>
    </w:rPr>
  </w:style>
  <w:style w:type="character" w:customStyle="1" w:styleId="Heading2Char">
    <w:name w:val="Heading 2 Char"/>
    <w:link w:val="Heading2"/>
    <w:uiPriority w:val="9"/>
    <w:rsid w:val="0068145F"/>
    <w:rPr>
      <w:rFonts w:ascii="Times New Roman" w:hAnsi="Times New Roman"/>
      <w:smallCaps/>
      <w:sz w:val="17"/>
      <w:szCs w:val="17"/>
      <w:lang w:val="en-US" w:eastAsia="en-US"/>
    </w:rPr>
  </w:style>
  <w:style w:type="character" w:customStyle="1" w:styleId="Heading3Char">
    <w:name w:val="Heading 3 Char"/>
    <w:link w:val="Heading3"/>
    <w:uiPriority w:val="9"/>
    <w:semiHidden/>
    <w:rsid w:val="004872C1"/>
    <w:rPr>
      <w:rFonts w:ascii="Cambria" w:eastAsia="Times New Roman" w:hAnsi="Cambria" w:cs="Times New Roman"/>
      <w:b/>
      <w:bCs/>
    </w:rPr>
  </w:style>
  <w:style w:type="character" w:customStyle="1" w:styleId="Heading4Char">
    <w:name w:val="Heading 4 Char"/>
    <w:link w:val="Heading4"/>
    <w:uiPriority w:val="9"/>
    <w:semiHidden/>
    <w:rsid w:val="004872C1"/>
    <w:rPr>
      <w:rFonts w:ascii="Cambria" w:eastAsia="Times New Roman" w:hAnsi="Cambria" w:cs="Times New Roman"/>
      <w:b/>
      <w:bCs/>
      <w:i/>
      <w:iCs/>
    </w:rPr>
  </w:style>
  <w:style w:type="character" w:customStyle="1" w:styleId="Heading5Char">
    <w:name w:val="Heading 5 Char"/>
    <w:link w:val="Heading5"/>
    <w:uiPriority w:val="9"/>
    <w:semiHidden/>
    <w:rsid w:val="004872C1"/>
    <w:rPr>
      <w:rFonts w:ascii="Cambria" w:eastAsia="Times New Roman" w:hAnsi="Cambria" w:cs="Times New Roman"/>
      <w:b/>
      <w:bCs/>
      <w:color w:val="7F7F7F"/>
    </w:rPr>
  </w:style>
  <w:style w:type="character" w:customStyle="1" w:styleId="Heading6Char">
    <w:name w:val="Heading 6 Char"/>
    <w:link w:val="Heading6"/>
    <w:uiPriority w:val="9"/>
    <w:semiHidden/>
    <w:rsid w:val="004872C1"/>
    <w:rPr>
      <w:rFonts w:ascii="Cambria" w:eastAsia="Times New Roman" w:hAnsi="Cambria" w:cs="Times New Roman"/>
      <w:b/>
      <w:bCs/>
      <w:i/>
      <w:iCs/>
      <w:color w:val="7F7F7F"/>
    </w:rPr>
  </w:style>
  <w:style w:type="character" w:customStyle="1" w:styleId="Heading7Char">
    <w:name w:val="Heading 7 Char"/>
    <w:link w:val="Heading7"/>
    <w:uiPriority w:val="9"/>
    <w:semiHidden/>
    <w:rsid w:val="004872C1"/>
    <w:rPr>
      <w:rFonts w:ascii="Cambria" w:eastAsia="Times New Roman" w:hAnsi="Cambria" w:cs="Times New Roman"/>
      <w:i/>
      <w:iCs/>
    </w:rPr>
  </w:style>
  <w:style w:type="character" w:customStyle="1" w:styleId="Heading8Char">
    <w:name w:val="Heading 8 Char"/>
    <w:link w:val="Heading8"/>
    <w:uiPriority w:val="9"/>
    <w:semiHidden/>
    <w:rsid w:val="004872C1"/>
    <w:rPr>
      <w:rFonts w:ascii="Cambria" w:eastAsia="Times New Roman" w:hAnsi="Cambria" w:cs="Times New Roman"/>
      <w:sz w:val="20"/>
      <w:szCs w:val="20"/>
    </w:rPr>
  </w:style>
  <w:style w:type="character" w:customStyle="1" w:styleId="Heading9Char">
    <w:name w:val="Heading 9 Char"/>
    <w:link w:val="Heading9"/>
    <w:uiPriority w:val="9"/>
    <w:semiHidden/>
    <w:rsid w:val="004872C1"/>
    <w:rPr>
      <w:rFonts w:ascii="Cambria" w:eastAsia="Times New Roman" w:hAnsi="Cambria" w:cs="Times New Roman"/>
      <w:i/>
      <w:iCs/>
      <w:spacing w:val="5"/>
      <w:sz w:val="20"/>
      <w:szCs w:val="20"/>
    </w:rPr>
  </w:style>
  <w:style w:type="paragraph" w:styleId="Title">
    <w:name w:val="Title"/>
    <w:basedOn w:val="Normal"/>
    <w:next w:val="Normal"/>
    <w:link w:val="TitleChar"/>
    <w:uiPriority w:val="10"/>
    <w:qFormat/>
    <w:rsid w:val="004872C1"/>
    <w:pPr>
      <w:pBdr>
        <w:bottom w:val="single" w:sz="4" w:space="1" w:color="auto"/>
      </w:pBdr>
      <w:spacing w:line="240" w:lineRule="auto"/>
      <w:contextualSpacing/>
    </w:pPr>
    <w:rPr>
      <w:rFonts w:ascii="Cambria" w:eastAsia="Times New Roman" w:hAnsi="Cambria"/>
      <w:spacing w:val="5"/>
      <w:sz w:val="52"/>
      <w:szCs w:val="52"/>
    </w:rPr>
  </w:style>
  <w:style w:type="character" w:customStyle="1" w:styleId="TitleChar">
    <w:name w:val="Title Char"/>
    <w:link w:val="Title"/>
    <w:uiPriority w:val="10"/>
    <w:rsid w:val="004872C1"/>
    <w:rPr>
      <w:rFonts w:ascii="Cambria" w:eastAsia="Times New Roman" w:hAnsi="Cambria" w:cs="Times New Roman"/>
      <w:spacing w:val="5"/>
      <w:sz w:val="52"/>
      <w:szCs w:val="52"/>
    </w:rPr>
  </w:style>
  <w:style w:type="paragraph" w:styleId="Subtitle">
    <w:name w:val="Subtitle"/>
    <w:basedOn w:val="Normal"/>
    <w:next w:val="Normal"/>
    <w:link w:val="SubtitleChar"/>
    <w:uiPriority w:val="11"/>
    <w:qFormat/>
    <w:rsid w:val="004872C1"/>
    <w:pPr>
      <w:spacing w:after="600"/>
    </w:pPr>
    <w:rPr>
      <w:rFonts w:ascii="Cambria" w:eastAsia="Times New Roman" w:hAnsi="Cambria"/>
      <w:i/>
      <w:iCs/>
      <w:spacing w:val="13"/>
      <w:sz w:val="24"/>
      <w:szCs w:val="24"/>
    </w:rPr>
  </w:style>
  <w:style w:type="character" w:customStyle="1" w:styleId="SubtitleChar">
    <w:name w:val="Subtitle Char"/>
    <w:link w:val="Subtitle"/>
    <w:uiPriority w:val="11"/>
    <w:rsid w:val="004872C1"/>
    <w:rPr>
      <w:rFonts w:ascii="Cambria" w:eastAsia="Times New Roman" w:hAnsi="Cambria" w:cs="Times New Roman"/>
      <w:i/>
      <w:iCs/>
      <w:spacing w:val="13"/>
      <w:sz w:val="24"/>
      <w:szCs w:val="24"/>
    </w:rPr>
  </w:style>
  <w:style w:type="character" w:styleId="Strong">
    <w:name w:val="Strong"/>
    <w:uiPriority w:val="22"/>
    <w:qFormat/>
    <w:rsid w:val="004872C1"/>
    <w:rPr>
      <w:b/>
      <w:bCs/>
    </w:rPr>
  </w:style>
  <w:style w:type="character" w:styleId="Emphasis">
    <w:name w:val="Emphasis"/>
    <w:uiPriority w:val="20"/>
    <w:qFormat/>
    <w:rsid w:val="004872C1"/>
    <w:rPr>
      <w:b/>
      <w:bCs/>
      <w:i/>
      <w:iCs/>
      <w:spacing w:val="10"/>
      <w:bdr w:val="none" w:sz="0" w:space="0" w:color="auto"/>
      <w:shd w:val="clear" w:color="auto" w:fill="auto"/>
    </w:rPr>
  </w:style>
  <w:style w:type="paragraph" w:styleId="ListParagraph">
    <w:name w:val="List Paragraph"/>
    <w:basedOn w:val="Normal"/>
    <w:uiPriority w:val="34"/>
    <w:qFormat/>
    <w:rsid w:val="004872C1"/>
    <w:pPr>
      <w:ind w:left="720"/>
      <w:contextualSpacing/>
    </w:pPr>
  </w:style>
  <w:style w:type="paragraph" w:styleId="Quote">
    <w:name w:val="Quote"/>
    <w:basedOn w:val="Normal"/>
    <w:next w:val="Normal"/>
    <w:link w:val="QuoteChar"/>
    <w:uiPriority w:val="29"/>
    <w:qFormat/>
    <w:rsid w:val="004872C1"/>
    <w:pPr>
      <w:spacing w:before="200" w:after="0"/>
      <w:ind w:left="360" w:right="360"/>
    </w:pPr>
    <w:rPr>
      <w:i/>
      <w:iCs/>
    </w:rPr>
  </w:style>
  <w:style w:type="character" w:customStyle="1" w:styleId="QuoteChar">
    <w:name w:val="Quote Char"/>
    <w:link w:val="Quote"/>
    <w:uiPriority w:val="29"/>
    <w:rsid w:val="004872C1"/>
    <w:rPr>
      <w:i/>
      <w:iCs/>
    </w:rPr>
  </w:style>
  <w:style w:type="paragraph" w:styleId="IntenseQuote">
    <w:name w:val="Intense Quote"/>
    <w:basedOn w:val="Normal"/>
    <w:next w:val="Normal"/>
    <w:link w:val="IntenseQuoteChar"/>
    <w:uiPriority w:val="30"/>
    <w:qFormat/>
    <w:rsid w:val="004872C1"/>
    <w:pPr>
      <w:pBdr>
        <w:bottom w:val="single" w:sz="4" w:space="1" w:color="auto"/>
      </w:pBdr>
      <w:spacing w:before="200" w:after="280"/>
      <w:ind w:left="1008" w:right="1152"/>
    </w:pPr>
    <w:rPr>
      <w:b/>
      <w:bCs/>
      <w:i/>
      <w:iCs/>
    </w:rPr>
  </w:style>
  <w:style w:type="character" w:customStyle="1" w:styleId="IntenseQuoteChar">
    <w:name w:val="Intense Quote Char"/>
    <w:link w:val="IntenseQuote"/>
    <w:uiPriority w:val="30"/>
    <w:rsid w:val="004872C1"/>
    <w:rPr>
      <w:b/>
      <w:bCs/>
      <w:i/>
      <w:iCs/>
    </w:rPr>
  </w:style>
  <w:style w:type="character" w:styleId="SubtleEmphasis">
    <w:name w:val="Subtle Emphasis"/>
    <w:uiPriority w:val="19"/>
    <w:qFormat/>
    <w:rsid w:val="004872C1"/>
    <w:rPr>
      <w:i/>
      <w:iCs/>
    </w:rPr>
  </w:style>
  <w:style w:type="character" w:styleId="IntenseEmphasis">
    <w:name w:val="Intense Emphasis"/>
    <w:uiPriority w:val="21"/>
    <w:qFormat/>
    <w:rsid w:val="004872C1"/>
    <w:rPr>
      <w:b/>
      <w:bCs/>
    </w:rPr>
  </w:style>
  <w:style w:type="character" w:styleId="SubtleReference">
    <w:name w:val="Subtle Reference"/>
    <w:uiPriority w:val="31"/>
    <w:qFormat/>
    <w:rsid w:val="004872C1"/>
    <w:rPr>
      <w:smallCaps/>
    </w:rPr>
  </w:style>
  <w:style w:type="character" w:styleId="IntenseReference">
    <w:name w:val="Intense Reference"/>
    <w:uiPriority w:val="32"/>
    <w:qFormat/>
    <w:rsid w:val="004872C1"/>
    <w:rPr>
      <w:smallCaps/>
      <w:spacing w:val="5"/>
      <w:u w:val="single"/>
    </w:rPr>
  </w:style>
  <w:style w:type="character" w:styleId="BookTitle">
    <w:name w:val="Book Title"/>
    <w:uiPriority w:val="33"/>
    <w:qFormat/>
    <w:rsid w:val="004872C1"/>
    <w:rPr>
      <w:i/>
      <w:iCs/>
      <w:smallCaps/>
      <w:spacing w:val="5"/>
    </w:rPr>
  </w:style>
  <w:style w:type="paragraph" w:styleId="TOCHeading">
    <w:name w:val="TOC Heading"/>
    <w:basedOn w:val="Heading1"/>
    <w:next w:val="Normal"/>
    <w:uiPriority w:val="39"/>
    <w:unhideWhenUsed/>
    <w:qFormat/>
    <w:rsid w:val="004872C1"/>
    <w:pPr>
      <w:outlineLvl w:val="9"/>
    </w:pPr>
    <w:rPr>
      <w:lang w:bidi="en-US"/>
    </w:rPr>
  </w:style>
  <w:style w:type="paragraph" w:styleId="BalloonText">
    <w:name w:val="Balloon Text"/>
    <w:basedOn w:val="Normal"/>
    <w:link w:val="BalloonTextChar"/>
    <w:uiPriority w:val="99"/>
    <w:semiHidden/>
    <w:unhideWhenUsed/>
    <w:rsid w:val="00777F88"/>
    <w:pPr>
      <w:spacing w:after="0" w:line="240" w:lineRule="auto"/>
    </w:pPr>
    <w:rPr>
      <w:rFonts w:ascii="Tahoma" w:hAnsi="Tahoma" w:cs="Tahoma"/>
      <w:sz w:val="16"/>
      <w:szCs w:val="16"/>
    </w:rPr>
  </w:style>
  <w:style w:type="character" w:customStyle="1" w:styleId="BalloonTextChar">
    <w:name w:val="Balloon Text Char"/>
    <w:link w:val="BalloonText"/>
    <w:uiPriority w:val="99"/>
    <w:semiHidden/>
    <w:rsid w:val="00777F88"/>
    <w:rPr>
      <w:rFonts w:ascii="Tahoma" w:hAnsi="Tahoma" w:cs="Tahoma"/>
      <w:sz w:val="16"/>
      <w:szCs w:val="16"/>
      <w:lang w:eastAsia="en-US"/>
    </w:rPr>
  </w:style>
  <w:style w:type="paragraph" w:styleId="Header">
    <w:name w:val="header"/>
    <w:aliases w:val="Header Odd"/>
    <w:basedOn w:val="Normal"/>
    <w:link w:val="HeaderChar"/>
    <w:uiPriority w:val="99"/>
    <w:unhideWhenUsed/>
    <w:rsid w:val="00777F88"/>
    <w:pPr>
      <w:tabs>
        <w:tab w:val="center" w:pos="4513"/>
        <w:tab w:val="right" w:pos="9026"/>
      </w:tabs>
      <w:spacing w:after="0" w:line="240" w:lineRule="auto"/>
    </w:pPr>
  </w:style>
  <w:style w:type="character" w:customStyle="1" w:styleId="HeaderChar">
    <w:name w:val="Header Char"/>
    <w:aliases w:val="Header Odd Char"/>
    <w:link w:val="Header"/>
    <w:uiPriority w:val="99"/>
    <w:rsid w:val="00777F88"/>
    <w:rPr>
      <w:sz w:val="22"/>
      <w:szCs w:val="22"/>
      <w:lang w:eastAsia="en-US"/>
    </w:rPr>
  </w:style>
  <w:style w:type="paragraph" w:styleId="Footer">
    <w:name w:val="footer"/>
    <w:basedOn w:val="Normal"/>
    <w:link w:val="FooterChar"/>
    <w:uiPriority w:val="99"/>
    <w:unhideWhenUsed/>
    <w:rsid w:val="00777F88"/>
    <w:pPr>
      <w:tabs>
        <w:tab w:val="center" w:pos="4513"/>
        <w:tab w:val="right" w:pos="9026"/>
      </w:tabs>
      <w:spacing w:after="0" w:line="240" w:lineRule="auto"/>
    </w:pPr>
  </w:style>
  <w:style w:type="character" w:customStyle="1" w:styleId="FooterChar">
    <w:name w:val="Footer Char"/>
    <w:link w:val="Footer"/>
    <w:uiPriority w:val="99"/>
    <w:rsid w:val="00777F88"/>
    <w:rPr>
      <w:sz w:val="22"/>
      <w:szCs w:val="22"/>
      <w:lang w:eastAsia="en-US"/>
    </w:rPr>
  </w:style>
  <w:style w:type="character" w:styleId="Hyperlink">
    <w:name w:val="Hyperlink"/>
    <w:uiPriority w:val="99"/>
    <w:unhideWhenUsed/>
    <w:rsid w:val="00777F88"/>
    <w:rPr>
      <w:color w:val="0000FF"/>
      <w:u w:val="single"/>
    </w:rPr>
  </w:style>
  <w:style w:type="paragraph" w:customStyle="1" w:styleId="Galley">
    <w:name w:val="Galley"/>
    <w:link w:val="GalleyChar"/>
    <w:qFormat/>
    <w:rsid w:val="008008DD"/>
    <w:pPr>
      <w:tabs>
        <w:tab w:val="left" w:pos="160"/>
        <w:tab w:val="left" w:pos="320"/>
        <w:tab w:val="left" w:pos="480"/>
        <w:tab w:val="left" w:pos="640"/>
        <w:tab w:val="left" w:pos="800"/>
        <w:tab w:val="left" w:pos="960"/>
        <w:tab w:val="left" w:pos="1120"/>
        <w:tab w:val="left" w:pos="1280"/>
        <w:tab w:val="left" w:pos="1440"/>
        <w:tab w:val="left" w:pos="1600"/>
        <w:tab w:val="left" w:pos="1760"/>
        <w:tab w:val="left" w:pos="1920"/>
      </w:tabs>
      <w:spacing w:after="80" w:line="170" w:lineRule="exact"/>
      <w:jc w:val="both"/>
    </w:pPr>
    <w:rPr>
      <w:rFonts w:ascii="Times New Roman" w:eastAsia="Times New Roman" w:hAnsi="Times New Roman"/>
      <w:sz w:val="17"/>
    </w:rPr>
  </w:style>
  <w:style w:type="character" w:customStyle="1" w:styleId="GalleyChar">
    <w:name w:val="Galley Char"/>
    <w:link w:val="Galley"/>
    <w:rsid w:val="008008DD"/>
    <w:rPr>
      <w:rFonts w:ascii="Times New Roman" w:eastAsia="Times New Roman" w:hAnsi="Times New Roman"/>
      <w:sz w:val="17"/>
    </w:rPr>
  </w:style>
  <w:style w:type="character" w:styleId="PageNumber">
    <w:name w:val="page number"/>
    <w:basedOn w:val="DefaultParagraphFont"/>
    <w:rsid w:val="00C032B2"/>
  </w:style>
  <w:style w:type="paragraph" w:customStyle="1" w:styleId="GG-body">
    <w:name w:val="GG-body"/>
    <w:basedOn w:val="Normal"/>
    <w:link w:val="GG-bodyChar"/>
    <w:qFormat/>
    <w:rsid w:val="00081074"/>
    <w:rPr>
      <w:rFonts w:ascii="Times New Roman" w:eastAsia="Times New Roman" w:hAnsi="Times New Roman"/>
      <w:sz w:val="17"/>
      <w:szCs w:val="17"/>
    </w:rPr>
  </w:style>
  <w:style w:type="character" w:customStyle="1" w:styleId="GG-bodyChar">
    <w:name w:val="GG-body Char"/>
    <w:link w:val="GG-body"/>
    <w:rsid w:val="00081074"/>
    <w:rPr>
      <w:rFonts w:ascii="Times New Roman" w:eastAsia="Times New Roman" w:hAnsi="Times New Roman"/>
      <w:sz w:val="17"/>
      <w:szCs w:val="17"/>
      <w:lang w:eastAsia="en-US"/>
    </w:rPr>
  </w:style>
  <w:style w:type="paragraph" w:customStyle="1" w:styleId="GG-Bullets1">
    <w:name w:val="GG-Bullets1"/>
    <w:basedOn w:val="Normal"/>
    <w:next w:val="Normal"/>
    <w:link w:val="GG-Bullets1Char"/>
    <w:qFormat/>
    <w:rsid w:val="00081074"/>
    <w:pPr>
      <w:numPr>
        <w:numId w:val="1"/>
      </w:numPr>
      <w:tabs>
        <w:tab w:val="left" w:pos="1134"/>
      </w:tabs>
      <w:spacing w:after="0"/>
      <w:contextualSpacing/>
      <w:jc w:val="left"/>
    </w:pPr>
    <w:rPr>
      <w:rFonts w:ascii="CG Times (W1)" w:eastAsia="Times New Roman" w:hAnsi="CG Times (W1)"/>
      <w:sz w:val="17"/>
      <w:szCs w:val="17"/>
    </w:rPr>
  </w:style>
  <w:style w:type="character" w:customStyle="1" w:styleId="GG-Bullets1Char">
    <w:name w:val="GG-Bullets1 Char"/>
    <w:link w:val="GG-Bullets1"/>
    <w:rsid w:val="00081074"/>
    <w:rPr>
      <w:rFonts w:ascii="CG Times (W1)" w:eastAsia="Times New Roman" w:hAnsi="CG Times (W1)"/>
      <w:sz w:val="17"/>
      <w:szCs w:val="17"/>
      <w:lang w:eastAsia="en-US"/>
    </w:rPr>
  </w:style>
  <w:style w:type="paragraph" w:customStyle="1" w:styleId="GG-Bullets2">
    <w:name w:val="GG-Bullets2"/>
    <w:basedOn w:val="Galley"/>
    <w:link w:val="GG-Bullets2Char"/>
    <w:qFormat/>
    <w:rsid w:val="00081074"/>
    <w:pPr>
      <w:numPr>
        <w:numId w:val="2"/>
      </w:numPr>
      <w:tabs>
        <w:tab w:val="clear" w:pos="160"/>
        <w:tab w:val="clear" w:pos="320"/>
        <w:tab w:val="clear" w:pos="480"/>
        <w:tab w:val="clear" w:pos="640"/>
        <w:tab w:val="clear" w:pos="800"/>
        <w:tab w:val="clear" w:pos="960"/>
        <w:tab w:val="clear" w:pos="1120"/>
        <w:tab w:val="clear" w:pos="1280"/>
        <w:tab w:val="clear" w:pos="1440"/>
        <w:tab w:val="clear" w:pos="1600"/>
        <w:tab w:val="clear" w:pos="1760"/>
        <w:tab w:val="clear" w:pos="1920"/>
        <w:tab w:val="left" w:pos="1134"/>
      </w:tabs>
      <w:spacing w:after="0"/>
    </w:pPr>
    <w:rPr>
      <w:szCs w:val="17"/>
      <w:lang w:eastAsia="en-US"/>
    </w:rPr>
  </w:style>
  <w:style w:type="character" w:customStyle="1" w:styleId="GG-Bullets2Char">
    <w:name w:val="GG-Bullets2 Char"/>
    <w:link w:val="GG-Bullets2"/>
    <w:rsid w:val="00081074"/>
    <w:rPr>
      <w:rFonts w:ascii="Times New Roman" w:eastAsia="Times New Roman" w:hAnsi="Times New Roman"/>
      <w:sz w:val="17"/>
      <w:szCs w:val="17"/>
      <w:lang w:eastAsia="en-US"/>
    </w:rPr>
  </w:style>
  <w:style w:type="paragraph" w:customStyle="1" w:styleId="GG-Numbers1">
    <w:name w:val="GG-Numbers1"/>
    <w:basedOn w:val="ListParagraph"/>
    <w:link w:val="GG-Numbers1Char"/>
    <w:qFormat/>
    <w:rsid w:val="00081074"/>
    <w:pPr>
      <w:numPr>
        <w:numId w:val="3"/>
      </w:numPr>
    </w:pPr>
    <w:rPr>
      <w:rFonts w:ascii="Times New Roman" w:eastAsia="Times New Roman" w:hAnsi="Times New Roman"/>
      <w:sz w:val="17"/>
      <w:szCs w:val="17"/>
    </w:rPr>
  </w:style>
  <w:style w:type="character" w:customStyle="1" w:styleId="GG-Numbers1Char">
    <w:name w:val="GG-Numbers1 Char"/>
    <w:link w:val="GG-Numbers1"/>
    <w:rsid w:val="00081074"/>
    <w:rPr>
      <w:rFonts w:ascii="Times New Roman" w:eastAsia="Times New Roman" w:hAnsi="Times New Roman"/>
      <w:sz w:val="17"/>
      <w:szCs w:val="17"/>
      <w:lang w:eastAsia="en-US"/>
    </w:rPr>
  </w:style>
  <w:style w:type="paragraph" w:customStyle="1" w:styleId="GG-SDated">
    <w:name w:val="GG-S.Dated"/>
    <w:basedOn w:val="GG-body"/>
    <w:next w:val="Normal"/>
    <w:link w:val="GG-SDatedChar"/>
    <w:qFormat/>
    <w:rsid w:val="00081074"/>
    <w:pPr>
      <w:spacing w:after="0"/>
    </w:pPr>
  </w:style>
  <w:style w:type="character" w:customStyle="1" w:styleId="GG-SDatedChar">
    <w:name w:val="GG-S.Dated Char"/>
    <w:link w:val="GG-SDated"/>
    <w:rsid w:val="00081074"/>
    <w:rPr>
      <w:rFonts w:ascii="Times New Roman" w:eastAsia="Times New Roman" w:hAnsi="Times New Roman"/>
      <w:sz w:val="17"/>
      <w:szCs w:val="17"/>
      <w:lang w:eastAsia="en-US"/>
    </w:rPr>
  </w:style>
  <w:style w:type="paragraph" w:customStyle="1" w:styleId="GG-SName">
    <w:name w:val="GG-S.Name"/>
    <w:basedOn w:val="Normal"/>
    <w:link w:val="GG-SNameChar"/>
    <w:qFormat/>
    <w:rsid w:val="00081074"/>
    <w:pPr>
      <w:spacing w:after="0"/>
      <w:jc w:val="right"/>
    </w:pPr>
    <w:rPr>
      <w:rFonts w:ascii="Times New Roman" w:eastAsia="Times New Roman" w:hAnsi="Times New Roman"/>
      <w:smallCaps/>
      <w:sz w:val="17"/>
      <w:szCs w:val="20"/>
    </w:rPr>
  </w:style>
  <w:style w:type="character" w:customStyle="1" w:styleId="GG-SNameChar">
    <w:name w:val="GG-S.Name Char"/>
    <w:link w:val="GG-SName"/>
    <w:rsid w:val="00081074"/>
    <w:rPr>
      <w:rFonts w:ascii="Times New Roman" w:eastAsia="Times New Roman" w:hAnsi="Times New Roman"/>
      <w:smallCaps/>
      <w:sz w:val="17"/>
      <w:lang w:eastAsia="en-US"/>
    </w:rPr>
  </w:style>
  <w:style w:type="character" w:customStyle="1" w:styleId="GG-SigName">
    <w:name w:val="GG-SigName"/>
    <w:uiPriority w:val="1"/>
    <w:rsid w:val="00081074"/>
    <w:rPr>
      <w:rFonts w:ascii="Times New Roman" w:hAnsi="Times New Roman"/>
      <w:smallCaps/>
      <w:sz w:val="17"/>
      <w:szCs w:val="17"/>
      <w:lang w:eastAsia="en-US"/>
    </w:rPr>
  </w:style>
  <w:style w:type="paragraph" w:customStyle="1" w:styleId="GG-Signature">
    <w:name w:val="GG-Signature"/>
    <w:basedOn w:val="Normal"/>
    <w:link w:val="GG-SignatureChar"/>
    <w:qFormat/>
    <w:rsid w:val="00081074"/>
    <w:pPr>
      <w:spacing w:after="0"/>
      <w:jc w:val="right"/>
    </w:pPr>
    <w:rPr>
      <w:rFonts w:ascii="Times New Roman" w:eastAsia="Times New Roman" w:hAnsi="Times New Roman"/>
      <w:sz w:val="17"/>
      <w:szCs w:val="17"/>
    </w:rPr>
  </w:style>
  <w:style w:type="character" w:customStyle="1" w:styleId="GG-SignatureChar">
    <w:name w:val="GG-Signature Char"/>
    <w:link w:val="GG-Signature"/>
    <w:rsid w:val="00081074"/>
    <w:rPr>
      <w:rFonts w:ascii="Times New Roman" w:eastAsia="Times New Roman" w:hAnsi="Times New Roman"/>
      <w:sz w:val="17"/>
      <w:szCs w:val="17"/>
      <w:lang w:eastAsia="en-US"/>
    </w:rPr>
  </w:style>
  <w:style w:type="character" w:customStyle="1" w:styleId="GG-SignatureName">
    <w:name w:val="GG-SignatureName"/>
    <w:uiPriority w:val="1"/>
    <w:rsid w:val="00081074"/>
    <w:rPr>
      <w:rFonts w:ascii="Times New Roman" w:eastAsia="Times New Roman" w:hAnsi="Times New Roman"/>
      <w:smallCaps/>
      <w:sz w:val="17"/>
      <w:szCs w:val="17"/>
      <w:lang w:eastAsia="en-US"/>
    </w:rPr>
  </w:style>
  <w:style w:type="paragraph" w:customStyle="1" w:styleId="GG-Sub1">
    <w:name w:val="GG-Sub1"/>
    <w:basedOn w:val="GG-body"/>
    <w:next w:val="GG-body"/>
    <w:link w:val="GG-Sub1Char"/>
    <w:qFormat/>
    <w:rsid w:val="00081074"/>
    <w:rPr>
      <w:b/>
    </w:rPr>
  </w:style>
  <w:style w:type="character" w:customStyle="1" w:styleId="GG-Sub1Char">
    <w:name w:val="GG-Sub1 Char"/>
    <w:link w:val="GG-Sub1"/>
    <w:rsid w:val="00081074"/>
    <w:rPr>
      <w:rFonts w:ascii="Times New Roman" w:eastAsia="Times New Roman" w:hAnsi="Times New Roman"/>
      <w:b/>
      <w:sz w:val="17"/>
      <w:szCs w:val="17"/>
      <w:lang w:eastAsia="en-US"/>
    </w:rPr>
  </w:style>
  <w:style w:type="paragraph" w:customStyle="1" w:styleId="GG-Sub2">
    <w:name w:val="GG-Sub2"/>
    <w:basedOn w:val="GG-Sub1"/>
    <w:next w:val="GG-body"/>
    <w:link w:val="GG-Sub2Char"/>
    <w:qFormat/>
    <w:rsid w:val="00081074"/>
    <w:rPr>
      <w:b w:val="0"/>
      <w:i/>
    </w:rPr>
  </w:style>
  <w:style w:type="character" w:customStyle="1" w:styleId="GG-Sub2Char">
    <w:name w:val="GG-Sub2 Char"/>
    <w:link w:val="GG-Sub2"/>
    <w:rsid w:val="00081074"/>
    <w:rPr>
      <w:rFonts w:ascii="Times New Roman" w:eastAsia="Times New Roman" w:hAnsi="Times New Roman"/>
      <w:i/>
      <w:sz w:val="17"/>
      <w:szCs w:val="17"/>
      <w:lang w:eastAsia="en-US"/>
    </w:rPr>
  </w:style>
  <w:style w:type="paragraph" w:customStyle="1" w:styleId="GG-Title1">
    <w:name w:val="GG-Title1"/>
    <w:basedOn w:val="Normal"/>
    <w:next w:val="Normal"/>
    <w:link w:val="GG-Title1Char"/>
    <w:qFormat/>
    <w:rsid w:val="00081074"/>
    <w:pPr>
      <w:jc w:val="center"/>
    </w:pPr>
    <w:rPr>
      <w:rFonts w:ascii="Times New Roman" w:hAnsi="Times New Roman"/>
      <w:caps/>
      <w:sz w:val="17"/>
      <w:szCs w:val="17"/>
    </w:rPr>
  </w:style>
  <w:style w:type="character" w:customStyle="1" w:styleId="GG-Title1Char">
    <w:name w:val="GG-Title1 Char"/>
    <w:link w:val="GG-Title1"/>
    <w:rsid w:val="00081074"/>
    <w:rPr>
      <w:rFonts w:ascii="Times New Roman" w:hAnsi="Times New Roman"/>
      <w:caps/>
      <w:sz w:val="17"/>
      <w:szCs w:val="17"/>
      <w:lang w:eastAsia="en-US"/>
    </w:rPr>
  </w:style>
  <w:style w:type="paragraph" w:customStyle="1" w:styleId="GG-Title2">
    <w:name w:val="GG-Title2"/>
    <w:basedOn w:val="Normal"/>
    <w:next w:val="Normal"/>
    <w:link w:val="GG-Title2Char"/>
    <w:qFormat/>
    <w:rsid w:val="00081074"/>
    <w:pPr>
      <w:jc w:val="center"/>
    </w:pPr>
    <w:rPr>
      <w:rFonts w:ascii="Times New Roman" w:hAnsi="Times New Roman"/>
      <w:smallCaps/>
      <w:sz w:val="17"/>
      <w:szCs w:val="17"/>
    </w:rPr>
  </w:style>
  <w:style w:type="character" w:customStyle="1" w:styleId="GG-Title2Char">
    <w:name w:val="GG-Title2 Char"/>
    <w:link w:val="GG-Title2"/>
    <w:rsid w:val="00081074"/>
    <w:rPr>
      <w:rFonts w:ascii="Times New Roman" w:hAnsi="Times New Roman"/>
      <w:smallCaps/>
      <w:sz w:val="17"/>
      <w:szCs w:val="17"/>
      <w:lang w:eastAsia="en-US"/>
    </w:rPr>
  </w:style>
  <w:style w:type="paragraph" w:customStyle="1" w:styleId="GG-Title3">
    <w:name w:val="GG-Title3"/>
    <w:basedOn w:val="Normal"/>
    <w:next w:val="Normal"/>
    <w:link w:val="GG-Title3Char"/>
    <w:qFormat/>
    <w:rsid w:val="00081074"/>
    <w:pPr>
      <w:jc w:val="center"/>
    </w:pPr>
    <w:rPr>
      <w:rFonts w:ascii="Times New Roman" w:hAnsi="Times New Roman"/>
      <w:i/>
      <w:sz w:val="17"/>
      <w:szCs w:val="17"/>
    </w:rPr>
  </w:style>
  <w:style w:type="character" w:customStyle="1" w:styleId="GG-Title3Char">
    <w:name w:val="GG-Title3 Char"/>
    <w:link w:val="GG-Title3"/>
    <w:rsid w:val="00081074"/>
    <w:rPr>
      <w:rFonts w:ascii="Times New Roman" w:hAnsi="Times New Roman"/>
      <w:i/>
      <w:sz w:val="17"/>
      <w:szCs w:val="17"/>
      <w:lang w:eastAsia="en-US"/>
    </w:rPr>
  </w:style>
  <w:style w:type="paragraph" w:customStyle="1" w:styleId="Heading10">
    <w:name w:val="Heading1"/>
    <w:basedOn w:val="Normal"/>
    <w:link w:val="Heading1Char0"/>
    <w:qFormat/>
    <w:rsid w:val="00F337C8"/>
    <w:pPr>
      <w:spacing w:before="320" w:after="240" w:line="360" w:lineRule="exact"/>
      <w:jc w:val="center"/>
    </w:pPr>
    <w:rPr>
      <w:rFonts w:ascii="Times New Roman" w:hAnsi="Times New Roman"/>
      <w:b/>
      <w:smallCaps/>
      <w:color w:val="000000"/>
      <w:sz w:val="36"/>
    </w:rPr>
  </w:style>
  <w:style w:type="character" w:customStyle="1" w:styleId="Heading1Char0">
    <w:name w:val="Heading1 Char"/>
    <w:link w:val="Heading10"/>
    <w:rsid w:val="00F337C8"/>
    <w:rPr>
      <w:rFonts w:ascii="Times New Roman" w:hAnsi="Times New Roman"/>
      <w:b/>
      <w:smallCaps/>
      <w:color w:val="000000"/>
      <w:sz w:val="36"/>
      <w:szCs w:val="22"/>
      <w:lang w:eastAsia="en-US"/>
    </w:rPr>
  </w:style>
  <w:style w:type="paragraph" w:customStyle="1" w:styleId="partheadlevel1">
    <w:name w:val="partheadlevel1"/>
    <w:uiPriority w:val="99"/>
    <w:rsid w:val="001A7719"/>
    <w:pPr>
      <w:keepNext/>
      <w:keepLines/>
      <w:autoSpaceDE w:val="0"/>
      <w:autoSpaceDN w:val="0"/>
      <w:adjustRightInd w:val="0"/>
      <w:spacing w:before="280"/>
      <w:ind w:left="567" w:hanging="567"/>
    </w:pPr>
    <w:rPr>
      <w:rFonts w:ascii="Times New Roman" w:eastAsia="Times New Roman" w:hAnsi="Times New Roman"/>
      <w:b/>
      <w:bCs/>
      <w:color w:val="000000"/>
      <w:sz w:val="32"/>
      <w:szCs w:val="32"/>
    </w:rPr>
  </w:style>
  <w:style w:type="paragraph" w:styleId="TOC1">
    <w:name w:val="toc 1"/>
    <w:basedOn w:val="Normal"/>
    <w:next w:val="Normal"/>
    <w:autoRedefine/>
    <w:uiPriority w:val="39"/>
    <w:unhideWhenUsed/>
    <w:rsid w:val="00197F4E"/>
    <w:pPr>
      <w:tabs>
        <w:tab w:val="right" w:leader="dot" w:pos="4548"/>
      </w:tabs>
      <w:spacing w:after="0"/>
      <w:jc w:val="left"/>
    </w:pPr>
  </w:style>
  <w:style w:type="paragraph" w:styleId="TOC2">
    <w:name w:val="toc 2"/>
    <w:basedOn w:val="Normal"/>
    <w:next w:val="Normal"/>
    <w:autoRedefine/>
    <w:uiPriority w:val="39"/>
    <w:unhideWhenUsed/>
    <w:rsid w:val="00197F4E"/>
    <w:pPr>
      <w:tabs>
        <w:tab w:val="right" w:leader="dot" w:pos="4548"/>
      </w:tabs>
      <w:spacing w:after="0"/>
      <w:jc w:val="left"/>
    </w:pPr>
  </w:style>
  <w:style w:type="paragraph" w:styleId="ListBullet">
    <w:name w:val="List Bullet"/>
    <w:basedOn w:val="Normal"/>
    <w:uiPriority w:val="99"/>
    <w:unhideWhenUsed/>
    <w:rsid w:val="00197F4E"/>
    <w:pPr>
      <w:numPr>
        <w:numId w:val="8"/>
      </w:numPr>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eader" Target="header3.xml"/><Relationship Id="rId18" Type="http://schemas.openxmlformats.org/officeDocument/2006/relationships/hyperlink" Target="http://www.legislation.sa.gov.au/index.aspx?action=legref&amp;type=act&amp;legtitle=Legislation%20(Fees)%20Act%202019" TargetMode="External"/><Relationship Id="rId26" Type="http://schemas.openxmlformats.org/officeDocument/2006/relationships/header" Target="header5.xml"/><Relationship Id="rId3" Type="http://schemas.openxmlformats.org/officeDocument/2006/relationships/styles" Target="styles.xml"/><Relationship Id="rId21" Type="http://schemas.openxmlformats.org/officeDocument/2006/relationships/hyperlink" Target="http://www.legislation.sa.gov.au/index.aspx?action=legref&amp;type=subordleg&amp;legtitle=Education%20and%20Childrens%20Services%20(Travelling%20Allowances)%20Notice%202020" TargetMode="External"/><Relationship Id="rId7" Type="http://schemas.openxmlformats.org/officeDocument/2006/relationships/endnotes" Target="endnotes.xml"/><Relationship Id="rId12" Type="http://schemas.openxmlformats.org/officeDocument/2006/relationships/footer" Target="footer2.xml"/><Relationship Id="rId17" Type="http://schemas.openxmlformats.org/officeDocument/2006/relationships/hyperlink" Target="http://www.legislation.sa.gov.au/index.aspx?action=legref&amp;type=act&amp;legtitle=Education%20and%20Childrens%20Services%20(Fees)%20Notice%202020" TargetMode="External"/><Relationship Id="rId25" Type="http://schemas.openxmlformats.org/officeDocument/2006/relationships/hyperlink" Target="http://www.governmentgazette.sa.gov.au" TargetMode="External"/><Relationship Id="rId2" Type="http://schemas.openxmlformats.org/officeDocument/2006/relationships/numbering" Target="numbering.xml"/><Relationship Id="rId16" Type="http://schemas.openxmlformats.org/officeDocument/2006/relationships/footer" Target="footer4.xml"/><Relationship Id="rId20" Type="http://schemas.openxmlformats.org/officeDocument/2006/relationships/image" Target="media/image2.wmf"/><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24" Type="http://schemas.openxmlformats.org/officeDocument/2006/relationships/hyperlink" Target="mailto:dewwaterlicensing@sa.gov.au" TargetMode="External"/><Relationship Id="rId5" Type="http://schemas.openxmlformats.org/officeDocument/2006/relationships/webSettings" Target="webSettings.xml"/><Relationship Id="rId15" Type="http://schemas.openxmlformats.org/officeDocument/2006/relationships/footer" Target="footer3.xml"/><Relationship Id="rId23" Type="http://schemas.openxmlformats.org/officeDocument/2006/relationships/hyperlink" Target="mailto:dew.mar@sa.gov.au" TargetMode="External"/><Relationship Id="rId28" Type="http://schemas.openxmlformats.org/officeDocument/2006/relationships/footer" Target="footer5.xml"/><Relationship Id="rId10" Type="http://schemas.openxmlformats.org/officeDocument/2006/relationships/header" Target="header2.xml"/><Relationship Id="rId19" Type="http://schemas.openxmlformats.org/officeDocument/2006/relationships/hyperlink" Target="http://www.legislation.sa.gov.au/index.aspx?action=legref&amp;type=act&amp;legtitle=Education%20and%20Childrens%20Services%20Act%202019"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header" Target="header4.xml"/><Relationship Id="rId22" Type="http://schemas.openxmlformats.org/officeDocument/2006/relationships/hyperlink" Target="http://www.legislation.sa.gov.au/index.aspx?action=legref&amp;type=subordleg&amp;legtitle=Education%20and%20Childrens%20Regulations%202020" TargetMode="External"/><Relationship Id="rId27" Type="http://schemas.openxmlformats.org/officeDocument/2006/relationships/header" Target="header6.xml"/><Relationship Id="rId30" Type="http://schemas.openxmlformats.org/officeDocument/2006/relationships/theme" Target="theme/theme1.xml"/></Relationships>
</file>

<file path=word/_rels/footer2.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_rels/footer4.xml.rels><?xml version="1.0" encoding="UTF-8" standalone="yes"?>
<Relationships xmlns="http://schemas.openxmlformats.org/package/2006/relationships"><Relationship Id="rId1" Type="http://schemas.openxmlformats.org/officeDocument/2006/relationships/hyperlink" Target="http://www.governmentgazette.sa.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A07BEEE-7CFB-4F7E-89A9-EC4CE87533C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10</Pages>
  <Words>3897</Words>
  <Characters>18632</Characters>
  <Application>Microsoft Office Word</Application>
  <DocSecurity>0</DocSecurity>
  <Lines>564</Lines>
  <Paragraphs>417</Paragraphs>
  <ScaleCrop>false</ScaleCrop>
  <HeadingPairs>
    <vt:vector size="2" baseType="variant">
      <vt:variant>
        <vt:lpstr>Title</vt:lpstr>
      </vt:variant>
      <vt:variant>
        <vt:i4>1</vt:i4>
      </vt:variant>
    </vt:vector>
  </HeadingPairs>
  <TitlesOfParts>
    <vt:vector size="1" baseType="lpstr">
      <vt:lpstr>No. 55 - Tuesday, 30 June 2020 (pp. 3687–3696)</vt:lpstr>
    </vt:vector>
  </TitlesOfParts>
  <Company>SA Government</Company>
  <LinksUpToDate>false</LinksUpToDate>
  <CharactersWithSpaces>22112</CharactersWithSpaces>
  <SharedDoc>false</SharedDoc>
  <HLinks>
    <vt:vector size="18" baseType="variant">
      <vt:variant>
        <vt:i4>3014762</vt:i4>
      </vt:variant>
      <vt:variant>
        <vt:i4>0</vt:i4>
      </vt:variant>
      <vt:variant>
        <vt:i4>0</vt:i4>
      </vt:variant>
      <vt:variant>
        <vt:i4>5</vt:i4>
      </vt:variant>
      <vt:variant>
        <vt:lpwstr>http://www.governmentgazette.sa.gov.au/</vt:lpwstr>
      </vt:variant>
      <vt:variant>
        <vt:lpwstr/>
      </vt:variant>
      <vt:variant>
        <vt:i4>3014762</vt:i4>
      </vt:variant>
      <vt:variant>
        <vt:i4>3</vt:i4>
      </vt:variant>
      <vt:variant>
        <vt:i4>0</vt:i4>
      </vt:variant>
      <vt:variant>
        <vt:i4>5</vt:i4>
      </vt:variant>
      <vt:variant>
        <vt:lpwstr>http://www.governmentgazette.sa.gov.au/</vt:lpwstr>
      </vt:variant>
      <vt:variant>
        <vt:lpwstr/>
      </vt:variant>
      <vt:variant>
        <vt:i4>3014762</vt:i4>
      </vt:variant>
      <vt:variant>
        <vt:i4>0</vt:i4>
      </vt:variant>
      <vt:variant>
        <vt:i4>0</vt:i4>
      </vt:variant>
      <vt:variant>
        <vt:i4>5</vt:i4>
      </vt:variant>
      <vt:variant>
        <vt:lpwstr>http://www.governmentgazette.sa.gov.au/</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No. 55 - Tuesday, 30 June 2020 (pp. 3687–3696)</dc:title>
  <dc:subject/>
  <dc:creator>Elyse Ellgar</dc:creator>
  <cp:keywords/>
  <cp:lastModifiedBy>Anthony Butler</cp:lastModifiedBy>
  <cp:revision>3</cp:revision>
  <cp:lastPrinted>2020-06-30T01:07:00Z</cp:lastPrinted>
  <dcterms:created xsi:type="dcterms:W3CDTF">2020-06-30T01:09:00Z</dcterms:created>
  <dcterms:modified xsi:type="dcterms:W3CDTF">2020-06-30T01:13:00Z</dcterms:modified>
</cp:coreProperties>
</file>