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DC2647" w:rsidP="00DA30CF">
      <w:pPr>
        <w:tabs>
          <w:tab w:val="right" w:pos="9360"/>
        </w:tabs>
        <w:spacing w:after="0" w:line="210" w:lineRule="exact"/>
        <w:rPr>
          <w:sz w:val="21"/>
          <w:szCs w:val="21"/>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77.35pt;margin-top:11.25pt;width:112.95pt;height:110.5pt;z-index:251657728;visibility:visible">
            <v:imagedata r:id="rId8" o:title=""/>
            <w10:wrap type="topAndBottom"/>
          </v:shape>
        </w:pict>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D32249" w:rsidRPr="00D32249">
        <w:rPr>
          <w:smallCaps/>
          <w:color w:val="000000"/>
          <w:sz w:val="28"/>
          <w:szCs w:val="26"/>
        </w:rPr>
        <w:t xml:space="preserve">14 May </w:t>
      </w:r>
      <w:r w:rsidR="00544893">
        <w:rPr>
          <w:smallCaps/>
          <w:color w:val="000000"/>
          <w:sz w:val="28"/>
          <w:szCs w:val="26"/>
        </w:rPr>
        <w:t>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D32249">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951"/>
          <w:cols w:space="708"/>
          <w:titlePg/>
          <w:docGrid w:linePitch="360"/>
        </w:sectPr>
      </w:pPr>
    </w:p>
    <w:p w:rsidR="00CE6AC5" w:rsidRPr="00CE6AC5" w:rsidRDefault="00CE6AC5" w:rsidP="00CE6AC5">
      <w:pPr>
        <w:pStyle w:val="TOC1"/>
        <w:tabs>
          <w:tab w:val="right" w:leader="dot" w:pos="4550"/>
        </w:tabs>
        <w:rPr>
          <w:rFonts w:ascii="Calibri" w:hAnsi="Calibri"/>
          <w:noProof/>
          <w:color w:val="auto"/>
          <w:sz w:val="22"/>
          <w:szCs w:val="22"/>
        </w:rPr>
      </w:pPr>
      <w:r>
        <w:rPr>
          <w:b/>
          <w:bCs/>
          <w:noProof/>
        </w:rPr>
        <w:fldChar w:fldCharType="begin"/>
      </w:r>
      <w:r>
        <w:rPr>
          <w:b/>
          <w:bCs/>
          <w:noProof/>
        </w:rPr>
        <w:instrText xml:space="preserve"> TOC \o "1-3" \h \z \u </w:instrText>
      </w:r>
      <w:r>
        <w:rPr>
          <w:b/>
          <w:bCs/>
          <w:noProof/>
        </w:rPr>
        <w:fldChar w:fldCharType="separate"/>
      </w:r>
      <w:hyperlink w:anchor="_Toc40353875" w:history="1">
        <w:r w:rsidRPr="00CE6AC5">
          <w:rPr>
            <w:b/>
            <w:smallCaps/>
            <w:color w:val="auto"/>
            <w:szCs w:val="20"/>
            <w:lang w:eastAsia="en-US"/>
          </w:rPr>
          <w:t>Governor’s Instruments</w:t>
        </w:r>
      </w:hyperlink>
    </w:p>
    <w:p w:rsidR="00CE6AC5" w:rsidRPr="00CE6AC5" w:rsidRDefault="00DC2647" w:rsidP="00CE6AC5">
      <w:pPr>
        <w:pStyle w:val="TOC2"/>
        <w:tabs>
          <w:tab w:val="right" w:leader="dot" w:pos="4550"/>
        </w:tabs>
        <w:rPr>
          <w:rFonts w:ascii="Calibri" w:hAnsi="Calibri"/>
          <w:noProof/>
          <w:color w:val="auto"/>
          <w:sz w:val="22"/>
          <w:szCs w:val="22"/>
        </w:rPr>
      </w:pPr>
      <w:hyperlink w:anchor="_Toc40353876" w:history="1">
        <w:r w:rsidR="00CE6AC5" w:rsidRPr="00041894">
          <w:rPr>
            <w:rStyle w:val="Hyperlink"/>
            <w:noProof/>
          </w:rPr>
          <w:t>Appointments</w:t>
        </w:r>
        <w:r w:rsidR="00CE6AC5">
          <w:rPr>
            <w:noProof/>
            <w:webHidden/>
          </w:rPr>
          <w:tab/>
        </w:r>
        <w:r w:rsidR="00CE6AC5">
          <w:rPr>
            <w:noProof/>
            <w:webHidden/>
          </w:rPr>
          <w:fldChar w:fldCharType="begin"/>
        </w:r>
        <w:r w:rsidR="00CE6AC5">
          <w:rPr>
            <w:noProof/>
            <w:webHidden/>
          </w:rPr>
          <w:instrText xml:space="preserve"> PAGEREF _Toc40353876 \h </w:instrText>
        </w:r>
        <w:r w:rsidR="00CE6AC5">
          <w:rPr>
            <w:noProof/>
            <w:webHidden/>
          </w:rPr>
        </w:r>
        <w:r w:rsidR="00CE6AC5">
          <w:rPr>
            <w:noProof/>
            <w:webHidden/>
          </w:rPr>
          <w:fldChar w:fldCharType="separate"/>
        </w:r>
        <w:r w:rsidR="00CE6AC5">
          <w:rPr>
            <w:noProof/>
            <w:webHidden/>
          </w:rPr>
          <w:t>952</w:t>
        </w:r>
        <w:r w:rsidR="00CE6AC5">
          <w:rPr>
            <w:noProof/>
            <w:webHidden/>
          </w:rPr>
          <w:fldChar w:fldCharType="end"/>
        </w:r>
      </w:hyperlink>
    </w:p>
    <w:p w:rsidR="00CE6AC5" w:rsidRPr="00CE6AC5" w:rsidRDefault="00DC2647" w:rsidP="00CE6AC5">
      <w:pPr>
        <w:pStyle w:val="TOC2"/>
        <w:tabs>
          <w:tab w:val="right" w:leader="dot" w:pos="4550"/>
        </w:tabs>
        <w:rPr>
          <w:rFonts w:ascii="Calibri" w:hAnsi="Calibri"/>
          <w:noProof/>
          <w:color w:val="auto"/>
          <w:sz w:val="22"/>
          <w:szCs w:val="22"/>
        </w:rPr>
      </w:pPr>
      <w:hyperlink w:anchor="_Toc40353877" w:history="1">
        <w:r w:rsidR="00CE6AC5" w:rsidRPr="00041894">
          <w:rPr>
            <w:rStyle w:val="Hyperlink"/>
            <w:noProof/>
          </w:rPr>
          <w:t>Mutual Recognition Act 1992</w:t>
        </w:r>
        <w:r w:rsidR="00CE6AC5">
          <w:rPr>
            <w:noProof/>
            <w:webHidden/>
          </w:rPr>
          <w:tab/>
        </w:r>
        <w:r w:rsidR="00CE6AC5">
          <w:rPr>
            <w:noProof/>
            <w:webHidden/>
          </w:rPr>
          <w:fldChar w:fldCharType="begin"/>
        </w:r>
        <w:r w:rsidR="00CE6AC5">
          <w:rPr>
            <w:noProof/>
            <w:webHidden/>
          </w:rPr>
          <w:instrText xml:space="preserve"> PAGEREF _Toc40353877 \h </w:instrText>
        </w:r>
        <w:r w:rsidR="00CE6AC5">
          <w:rPr>
            <w:noProof/>
            <w:webHidden/>
          </w:rPr>
        </w:r>
        <w:r w:rsidR="00CE6AC5">
          <w:rPr>
            <w:noProof/>
            <w:webHidden/>
          </w:rPr>
          <w:fldChar w:fldCharType="separate"/>
        </w:r>
        <w:r w:rsidR="00CE6AC5">
          <w:rPr>
            <w:noProof/>
            <w:webHidden/>
          </w:rPr>
          <w:t>952</w:t>
        </w:r>
        <w:r w:rsidR="00CE6AC5">
          <w:rPr>
            <w:noProof/>
            <w:webHidden/>
          </w:rPr>
          <w:fldChar w:fldCharType="end"/>
        </w:r>
      </w:hyperlink>
    </w:p>
    <w:p w:rsidR="00CE6AC5" w:rsidRPr="00CE6AC5" w:rsidRDefault="00DC2647" w:rsidP="00CE6AC5">
      <w:pPr>
        <w:pStyle w:val="TOC2"/>
        <w:tabs>
          <w:tab w:val="right" w:leader="dot" w:pos="4550"/>
        </w:tabs>
        <w:rPr>
          <w:rFonts w:ascii="Calibri" w:hAnsi="Calibri"/>
          <w:noProof/>
          <w:color w:val="auto"/>
          <w:sz w:val="22"/>
          <w:szCs w:val="22"/>
        </w:rPr>
      </w:pPr>
      <w:hyperlink w:anchor="_Toc40353878" w:history="1">
        <w:r w:rsidR="00CE6AC5" w:rsidRPr="00041894">
          <w:rPr>
            <w:rStyle w:val="Hyperlink"/>
            <w:noProof/>
          </w:rPr>
          <w:t>Mutual Recognition (South Australia) Act 1993</w:t>
        </w:r>
        <w:r w:rsidR="00CE6AC5">
          <w:rPr>
            <w:noProof/>
            <w:webHidden/>
          </w:rPr>
          <w:tab/>
        </w:r>
        <w:r w:rsidR="00CE6AC5">
          <w:rPr>
            <w:noProof/>
            <w:webHidden/>
          </w:rPr>
          <w:fldChar w:fldCharType="begin"/>
        </w:r>
        <w:r w:rsidR="00CE6AC5">
          <w:rPr>
            <w:noProof/>
            <w:webHidden/>
          </w:rPr>
          <w:instrText xml:space="preserve"> PAGEREF _Toc40353878 \h </w:instrText>
        </w:r>
        <w:r w:rsidR="00CE6AC5">
          <w:rPr>
            <w:noProof/>
            <w:webHidden/>
          </w:rPr>
        </w:r>
        <w:r w:rsidR="00CE6AC5">
          <w:rPr>
            <w:noProof/>
            <w:webHidden/>
          </w:rPr>
          <w:fldChar w:fldCharType="separate"/>
        </w:r>
        <w:r w:rsidR="00CE6AC5">
          <w:rPr>
            <w:noProof/>
            <w:webHidden/>
          </w:rPr>
          <w:t>952</w:t>
        </w:r>
        <w:r w:rsidR="00CE6AC5">
          <w:rPr>
            <w:noProof/>
            <w:webHidden/>
          </w:rPr>
          <w:fldChar w:fldCharType="end"/>
        </w:r>
      </w:hyperlink>
    </w:p>
    <w:p w:rsidR="00CE6AC5" w:rsidRPr="00CE6AC5" w:rsidRDefault="00DC2647" w:rsidP="00CE6AC5">
      <w:pPr>
        <w:pStyle w:val="TOC2"/>
        <w:tabs>
          <w:tab w:val="right" w:leader="dot" w:pos="4550"/>
        </w:tabs>
        <w:rPr>
          <w:rFonts w:ascii="Calibri" w:hAnsi="Calibri"/>
          <w:noProof/>
          <w:color w:val="auto"/>
          <w:sz w:val="22"/>
          <w:szCs w:val="22"/>
        </w:rPr>
      </w:pPr>
      <w:hyperlink w:anchor="_Toc40353879" w:history="1">
        <w:r w:rsidR="00CE6AC5" w:rsidRPr="00041894">
          <w:rPr>
            <w:rStyle w:val="Hyperlink"/>
            <w:noProof/>
          </w:rPr>
          <w:t>Trans-Tasman Mutual Recognition Act 1997</w:t>
        </w:r>
        <w:r w:rsidR="00CE6AC5">
          <w:rPr>
            <w:noProof/>
            <w:webHidden/>
          </w:rPr>
          <w:tab/>
        </w:r>
        <w:r w:rsidR="00CE6AC5">
          <w:rPr>
            <w:noProof/>
            <w:webHidden/>
          </w:rPr>
          <w:fldChar w:fldCharType="begin"/>
        </w:r>
        <w:r w:rsidR="00CE6AC5">
          <w:rPr>
            <w:noProof/>
            <w:webHidden/>
          </w:rPr>
          <w:instrText xml:space="preserve"> PAGEREF _Toc40353879 \h </w:instrText>
        </w:r>
        <w:r w:rsidR="00CE6AC5">
          <w:rPr>
            <w:noProof/>
            <w:webHidden/>
          </w:rPr>
        </w:r>
        <w:r w:rsidR="00CE6AC5">
          <w:rPr>
            <w:noProof/>
            <w:webHidden/>
          </w:rPr>
          <w:fldChar w:fldCharType="separate"/>
        </w:r>
        <w:r w:rsidR="00CE6AC5">
          <w:rPr>
            <w:noProof/>
            <w:webHidden/>
          </w:rPr>
          <w:t>957</w:t>
        </w:r>
        <w:r w:rsidR="00CE6AC5">
          <w:rPr>
            <w:noProof/>
            <w:webHidden/>
          </w:rPr>
          <w:fldChar w:fldCharType="end"/>
        </w:r>
      </w:hyperlink>
    </w:p>
    <w:p w:rsidR="00CE6AC5" w:rsidRPr="00CE6AC5" w:rsidRDefault="00DC2647" w:rsidP="00CE6AC5">
      <w:pPr>
        <w:pStyle w:val="TOC2"/>
        <w:tabs>
          <w:tab w:val="right" w:leader="dot" w:pos="4550"/>
        </w:tabs>
        <w:ind w:left="142" w:hanging="142"/>
        <w:rPr>
          <w:rFonts w:ascii="Calibri" w:hAnsi="Calibri"/>
          <w:noProof/>
          <w:color w:val="auto"/>
          <w:sz w:val="22"/>
          <w:szCs w:val="22"/>
        </w:rPr>
      </w:pPr>
      <w:hyperlink w:anchor="_Toc40353880" w:history="1">
        <w:r w:rsidR="00CE6AC5" w:rsidRPr="00041894">
          <w:rPr>
            <w:rStyle w:val="Hyperlink"/>
            <w:noProof/>
          </w:rPr>
          <w:t xml:space="preserve">Trans-Tasman Mutual Recognition (South Australia) </w:t>
        </w:r>
        <w:r w:rsidR="00CE6AC5">
          <w:rPr>
            <w:rStyle w:val="Hyperlink"/>
            <w:noProof/>
          </w:rPr>
          <w:br/>
        </w:r>
        <w:r w:rsidR="00CE6AC5" w:rsidRPr="00041894">
          <w:rPr>
            <w:rStyle w:val="Hyperlink"/>
            <w:noProof/>
          </w:rPr>
          <w:t>Act 1999</w:t>
        </w:r>
        <w:r w:rsidR="00CE6AC5">
          <w:rPr>
            <w:noProof/>
            <w:webHidden/>
          </w:rPr>
          <w:tab/>
        </w:r>
        <w:r w:rsidR="00CE6AC5">
          <w:rPr>
            <w:noProof/>
            <w:webHidden/>
          </w:rPr>
          <w:fldChar w:fldCharType="begin"/>
        </w:r>
        <w:r w:rsidR="00CE6AC5">
          <w:rPr>
            <w:noProof/>
            <w:webHidden/>
          </w:rPr>
          <w:instrText xml:space="preserve"> PAGEREF _Toc40353880 \h </w:instrText>
        </w:r>
        <w:r w:rsidR="00CE6AC5">
          <w:rPr>
            <w:noProof/>
            <w:webHidden/>
          </w:rPr>
        </w:r>
        <w:r w:rsidR="00CE6AC5">
          <w:rPr>
            <w:noProof/>
            <w:webHidden/>
          </w:rPr>
          <w:fldChar w:fldCharType="separate"/>
        </w:r>
        <w:r w:rsidR="00CE6AC5">
          <w:rPr>
            <w:noProof/>
            <w:webHidden/>
          </w:rPr>
          <w:t>957</w:t>
        </w:r>
        <w:r w:rsidR="00CE6AC5">
          <w:rPr>
            <w:noProof/>
            <w:webHidden/>
          </w:rPr>
          <w:fldChar w:fldCharType="end"/>
        </w:r>
      </w:hyperlink>
    </w:p>
    <w:p w:rsidR="00CE6AC5" w:rsidRPr="00CE6AC5" w:rsidRDefault="00DC2647" w:rsidP="00CE6AC5">
      <w:pPr>
        <w:pStyle w:val="TOC2"/>
        <w:tabs>
          <w:tab w:val="right" w:leader="dot" w:pos="4550"/>
        </w:tabs>
        <w:rPr>
          <w:rFonts w:ascii="Calibri" w:hAnsi="Calibri"/>
          <w:noProof/>
          <w:color w:val="auto"/>
          <w:sz w:val="22"/>
          <w:szCs w:val="22"/>
        </w:rPr>
      </w:pPr>
      <w:hyperlink w:anchor="_Toc40353881" w:history="1">
        <w:r w:rsidR="00CE6AC5" w:rsidRPr="00041894">
          <w:rPr>
            <w:rStyle w:val="Hyperlink"/>
            <w:noProof/>
          </w:rPr>
          <w:t>Proclamations</w:t>
        </w:r>
      </w:hyperlink>
      <w:r w:rsidR="00CE6AC5" w:rsidRPr="00CE6AC5">
        <w:rPr>
          <w:rStyle w:val="Hyperlink"/>
          <w:noProof/>
          <w:color w:val="auto"/>
          <w:u w:val="none"/>
        </w:rPr>
        <w:t>—</w:t>
      </w:r>
    </w:p>
    <w:p w:rsidR="00CE6AC5" w:rsidRPr="00CE6AC5" w:rsidRDefault="00DC2647" w:rsidP="00CE6AC5">
      <w:pPr>
        <w:pStyle w:val="TOC3"/>
        <w:tabs>
          <w:tab w:val="right" w:leader="dot" w:pos="4550"/>
        </w:tabs>
        <w:spacing w:before="0" w:after="0"/>
        <w:ind w:left="284" w:hanging="142"/>
        <w:rPr>
          <w:rFonts w:ascii="Calibri" w:hAnsi="Calibri"/>
          <w:noProof/>
          <w:color w:val="auto"/>
          <w:sz w:val="22"/>
        </w:rPr>
      </w:pPr>
      <w:hyperlink w:anchor="_Toc40353882" w:history="1">
        <w:r w:rsidR="00CE6AC5" w:rsidRPr="00041894">
          <w:rPr>
            <w:rStyle w:val="Hyperlink"/>
            <w:noProof/>
          </w:rPr>
          <w:t xml:space="preserve">Retail and Commercial Leases (Miscellaneous) </w:t>
        </w:r>
        <w:r w:rsidR="00CE6AC5">
          <w:rPr>
            <w:rStyle w:val="Hyperlink"/>
            <w:noProof/>
          </w:rPr>
          <w:br/>
        </w:r>
        <w:r w:rsidR="00CE6AC5" w:rsidRPr="00041894">
          <w:rPr>
            <w:rStyle w:val="Hyperlink"/>
            <w:noProof/>
          </w:rPr>
          <w:t>Amendment Act (Commencement) Proclamation 2020</w:t>
        </w:r>
        <w:r w:rsidR="00CE6AC5">
          <w:rPr>
            <w:noProof/>
            <w:webHidden/>
          </w:rPr>
          <w:tab/>
        </w:r>
        <w:r w:rsidR="00CE6AC5">
          <w:rPr>
            <w:noProof/>
            <w:webHidden/>
          </w:rPr>
          <w:fldChar w:fldCharType="begin"/>
        </w:r>
        <w:r w:rsidR="00CE6AC5">
          <w:rPr>
            <w:noProof/>
            <w:webHidden/>
          </w:rPr>
          <w:instrText xml:space="preserve"> PAGEREF _Toc40353882 \h </w:instrText>
        </w:r>
        <w:r w:rsidR="00CE6AC5">
          <w:rPr>
            <w:noProof/>
            <w:webHidden/>
          </w:rPr>
        </w:r>
        <w:r w:rsidR="00CE6AC5">
          <w:rPr>
            <w:noProof/>
            <w:webHidden/>
          </w:rPr>
          <w:fldChar w:fldCharType="separate"/>
        </w:r>
        <w:r w:rsidR="00CE6AC5">
          <w:rPr>
            <w:noProof/>
            <w:webHidden/>
          </w:rPr>
          <w:t>962</w:t>
        </w:r>
        <w:r w:rsidR="00CE6AC5">
          <w:rPr>
            <w:noProof/>
            <w:webHidden/>
          </w:rPr>
          <w:fldChar w:fldCharType="end"/>
        </w:r>
      </w:hyperlink>
    </w:p>
    <w:p w:rsidR="00CE6AC5" w:rsidRPr="00CE6AC5" w:rsidRDefault="00DC2647" w:rsidP="00CE6AC5">
      <w:pPr>
        <w:pStyle w:val="TOC2"/>
        <w:tabs>
          <w:tab w:val="right" w:leader="dot" w:pos="4550"/>
        </w:tabs>
        <w:rPr>
          <w:rFonts w:ascii="Calibri" w:hAnsi="Calibri"/>
          <w:noProof/>
          <w:color w:val="auto"/>
          <w:sz w:val="22"/>
          <w:szCs w:val="22"/>
        </w:rPr>
      </w:pPr>
      <w:hyperlink w:anchor="_Toc40353883" w:history="1">
        <w:r w:rsidR="00CE6AC5" w:rsidRPr="00041894">
          <w:rPr>
            <w:rStyle w:val="Hyperlink"/>
            <w:noProof/>
          </w:rPr>
          <w:t>Regulations</w:t>
        </w:r>
      </w:hyperlink>
      <w:r w:rsidR="00CE6AC5" w:rsidRPr="00CE6AC5">
        <w:rPr>
          <w:rStyle w:val="Hyperlink"/>
          <w:noProof/>
          <w:color w:val="auto"/>
          <w:u w:val="none"/>
        </w:rPr>
        <w:t>—</w:t>
      </w:r>
    </w:p>
    <w:p w:rsidR="00CE6AC5" w:rsidRPr="00CE6AC5" w:rsidRDefault="00DC2647" w:rsidP="00CE6AC5">
      <w:pPr>
        <w:pStyle w:val="TOC3"/>
        <w:tabs>
          <w:tab w:val="right" w:leader="dot" w:pos="4550"/>
        </w:tabs>
        <w:spacing w:before="0" w:after="0"/>
        <w:ind w:left="284" w:hanging="142"/>
        <w:rPr>
          <w:rFonts w:ascii="Calibri" w:hAnsi="Calibri"/>
          <w:noProof/>
          <w:color w:val="auto"/>
          <w:sz w:val="22"/>
        </w:rPr>
      </w:pPr>
      <w:hyperlink w:anchor="_Toc40353884" w:history="1">
        <w:r w:rsidR="00CE6AC5" w:rsidRPr="00041894">
          <w:rPr>
            <w:rStyle w:val="Hyperlink"/>
            <w:noProof/>
          </w:rPr>
          <w:t xml:space="preserve">Retail and Commercial Leases (Miscellaneous) </w:t>
        </w:r>
        <w:r w:rsidR="00CE6AC5">
          <w:rPr>
            <w:rStyle w:val="Hyperlink"/>
            <w:noProof/>
          </w:rPr>
          <w:br/>
        </w:r>
        <w:r w:rsidR="00CE6AC5" w:rsidRPr="00041894">
          <w:rPr>
            <w:rStyle w:val="Hyperlink"/>
            <w:noProof/>
          </w:rPr>
          <w:t>Variation Regulations 2020</w:t>
        </w:r>
        <w:r w:rsidR="00CE6AC5">
          <w:t>—No. 57 of 2020</w:t>
        </w:r>
        <w:r w:rsidR="00CE6AC5">
          <w:rPr>
            <w:noProof/>
            <w:webHidden/>
          </w:rPr>
          <w:tab/>
        </w:r>
        <w:r w:rsidR="00CE6AC5">
          <w:rPr>
            <w:noProof/>
            <w:webHidden/>
          </w:rPr>
          <w:fldChar w:fldCharType="begin"/>
        </w:r>
        <w:r w:rsidR="00CE6AC5">
          <w:rPr>
            <w:noProof/>
            <w:webHidden/>
          </w:rPr>
          <w:instrText xml:space="preserve"> PAGEREF _Toc40353884 \h </w:instrText>
        </w:r>
        <w:r w:rsidR="00CE6AC5">
          <w:rPr>
            <w:noProof/>
            <w:webHidden/>
          </w:rPr>
        </w:r>
        <w:r w:rsidR="00CE6AC5">
          <w:rPr>
            <w:noProof/>
            <w:webHidden/>
          </w:rPr>
          <w:fldChar w:fldCharType="separate"/>
        </w:r>
        <w:r w:rsidR="00CE6AC5">
          <w:rPr>
            <w:noProof/>
            <w:webHidden/>
          </w:rPr>
          <w:t>963</w:t>
        </w:r>
        <w:r w:rsidR="00CE6AC5">
          <w:rPr>
            <w:noProof/>
            <w:webHidden/>
          </w:rPr>
          <w:fldChar w:fldCharType="end"/>
        </w:r>
      </w:hyperlink>
    </w:p>
    <w:p w:rsidR="00CE6AC5" w:rsidRPr="00CE6AC5" w:rsidRDefault="00DC2647" w:rsidP="00CE6AC5">
      <w:pPr>
        <w:pStyle w:val="TOC3"/>
        <w:tabs>
          <w:tab w:val="right" w:leader="dot" w:pos="4550"/>
        </w:tabs>
        <w:spacing w:before="0" w:after="0"/>
        <w:ind w:left="284" w:hanging="142"/>
        <w:rPr>
          <w:rFonts w:ascii="Calibri" w:hAnsi="Calibri"/>
          <w:noProof/>
          <w:color w:val="auto"/>
          <w:sz w:val="22"/>
        </w:rPr>
      </w:pPr>
      <w:hyperlink w:anchor="_Toc40353885" w:history="1">
        <w:r w:rsidR="00CE6AC5" w:rsidRPr="00041894">
          <w:rPr>
            <w:rStyle w:val="Hyperlink"/>
            <w:noProof/>
          </w:rPr>
          <w:t xml:space="preserve">Legal Practitioners (Fee Notices) Variation </w:t>
        </w:r>
        <w:r w:rsidR="00CE6AC5">
          <w:rPr>
            <w:rStyle w:val="Hyperlink"/>
            <w:noProof/>
          </w:rPr>
          <w:br/>
        </w:r>
        <w:r w:rsidR="00CE6AC5" w:rsidRPr="00041894">
          <w:rPr>
            <w:rStyle w:val="Hyperlink"/>
            <w:noProof/>
          </w:rPr>
          <w:t>Regulations 2020</w:t>
        </w:r>
        <w:r w:rsidR="00CE6AC5">
          <w:t>—No. 58 of 2020</w:t>
        </w:r>
        <w:r w:rsidR="00CE6AC5">
          <w:rPr>
            <w:noProof/>
            <w:webHidden/>
          </w:rPr>
          <w:tab/>
        </w:r>
        <w:r w:rsidR="00CE6AC5">
          <w:rPr>
            <w:noProof/>
            <w:webHidden/>
          </w:rPr>
          <w:fldChar w:fldCharType="begin"/>
        </w:r>
        <w:r w:rsidR="00CE6AC5">
          <w:rPr>
            <w:noProof/>
            <w:webHidden/>
          </w:rPr>
          <w:instrText xml:space="preserve"> PAGEREF _Toc40353885 \h </w:instrText>
        </w:r>
        <w:r w:rsidR="00CE6AC5">
          <w:rPr>
            <w:noProof/>
            <w:webHidden/>
          </w:rPr>
        </w:r>
        <w:r w:rsidR="00CE6AC5">
          <w:rPr>
            <w:noProof/>
            <w:webHidden/>
          </w:rPr>
          <w:fldChar w:fldCharType="separate"/>
        </w:r>
        <w:r w:rsidR="00CE6AC5">
          <w:rPr>
            <w:noProof/>
            <w:webHidden/>
          </w:rPr>
          <w:t>966</w:t>
        </w:r>
        <w:r w:rsidR="00CE6AC5">
          <w:rPr>
            <w:noProof/>
            <w:webHidden/>
          </w:rPr>
          <w:fldChar w:fldCharType="end"/>
        </w:r>
      </w:hyperlink>
    </w:p>
    <w:p w:rsidR="00CE6AC5" w:rsidRPr="00CE6AC5" w:rsidRDefault="00DC2647" w:rsidP="00CE6AC5">
      <w:pPr>
        <w:pStyle w:val="TOC3"/>
        <w:tabs>
          <w:tab w:val="right" w:leader="dot" w:pos="4550"/>
        </w:tabs>
        <w:spacing w:before="0" w:after="80"/>
        <w:ind w:left="284" w:hanging="142"/>
        <w:rPr>
          <w:rFonts w:ascii="Calibri" w:hAnsi="Calibri"/>
          <w:noProof/>
          <w:color w:val="auto"/>
          <w:sz w:val="22"/>
        </w:rPr>
      </w:pPr>
      <w:hyperlink w:anchor="_Toc40353886" w:history="1">
        <w:r w:rsidR="00CE6AC5" w:rsidRPr="00041894">
          <w:rPr>
            <w:rStyle w:val="Hyperlink"/>
            <w:noProof/>
          </w:rPr>
          <w:t xml:space="preserve">Taxation Administration (Information Disclosure) </w:t>
        </w:r>
        <w:r w:rsidR="00CE6AC5">
          <w:rPr>
            <w:rStyle w:val="Hyperlink"/>
            <w:noProof/>
          </w:rPr>
          <w:br/>
        </w:r>
        <w:r w:rsidR="00CE6AC5" w:rsidRPr="00041894">
          <w:rPr>
            <w:rStyle w:val="Hyperlink"/>
            <w:noProof/>
          </w:rPr>
          <w:t>Variation Regulations 2020</w:t>
        </w:r>
        <w:r w:rsidR="00CE6AC5">
          <w:t>—No. 59 of 2020</w:t>
        </w:r>
        <w:r w:rsidR="00CE6AC5">
          <w:rPr>
            <w:noProof/>
            <w:webHidden/>
          </w:rPr>
          <w:tab/>
        </w:r>
        <w:r w:rsidR="00CE6AC5">
          <w:rPr>
            <w:noProof/>
            <w:webHidden/>
          </w:rPr>
          <w:fldChar w:fldCharType="begin"/>
        </w:r>
        <w:r w:rsidR="00CE6AC5">
          <w:rPr>
            <w:noProof/>
            <w:webHidden/>
          </w:rPr>
          <w:instrText xml:space="preserve"> PAGEREF _Toc40353886 \h </w:instrText>
        </w:r>
        <w:r w:rsidR="00CE6AC5">
          <w:rPr>
            <w:noProof/>
            <w:webHidden/>
          </w:rPr>
        </w:r>
        <w:r w:rsidR="00CE6AC5">
          <w:rPr>
            <w:noProof/>
            <w:webHidden/>
          </w:rPr>
          <w:fldChar w:fldCharType="separate"/>
        </w:r>
        <w:r w:rsidR="00CE6AC5">
          <w:rPr>
            <w:noProof/>
            <w:webHidden/>
          </w:rPr>
          <w:t>967</w:t>
        </w:r>
        <w:r w:rsidR="00CE6AC5">
          <w:rPr>
            <w:noProof/>
            <w:webHidden/>
          </w:rPr>
          <w:fldChar w:fldCharType="end"/>
        </w:r>
      </w:hyperlink>
    </w:p>
    <w:p w:rsidR="00CE6AC5" w:rsidRPr="00CE6AC5" w:rsidRDefault="00DC2647">
      <w:pPr>
        <w:pStyle w:val="TOC1"/>
        <w:tabs>
          <w:tab w:val="right" w:leader="dot" w:pos="4550"/>
        </w:tabs>
        <w:rPr>
          <w:rFonts w:ascii="Calibri" w:hAnsi="Calibri"/>
          <w:noProof/>
          <w:color w:val="auto"/>
          <w:sz w:val="22"/>
          <w:szCs w:val="22"/>
        </w:rPr>
      </w:pPr>
      <w:hyperlink w:anchor="_Toc40353887" w:history="1">
        <w:r w:rsidR="00CE6AC5" w:rsidRPr="00CE6AC5">
          <w:rPr>
            <w:b/>
            <w:smallCaps/>
            <w:color w:val="auto"/>
            <w:szCs w:val="20"/>
            <w:lang w:eastAsia="en-US"/>
          </w:rPr>
          <w:t>State Government Instruments</w:t>
        </w:r>
      </w:hyperlink>
    </w:p>
    <w:p w:rsidR="00CE6AC5" w:rsidRPr="00CE6AC5" w:rsidRDefault="00DC2647">
      <w:pPr>
        <w:pStyle w:val="TOC2"/>
        <w:tabs>
          <w:tab w:val="right" w:leader="dot" w:pos="4550"/>
        </w:tabs>
        <w:rPr>
          <w:rFonts w:ascii="Calibri" w:hAnsi="Calibri"/>
          <w:noProof/>
          <w:color w:val="auto"/>
          <w:sz w:val="22"/>
          <w:szCs w:val="22"/>
        </w:rPr>
      </w:pPr>
      <w:hyperlink w:anchor="_Toc40353888" w:history="1">
        <w:r w:rsidR="00CE6AC5" w:rsidRPr="00041894">
          <w:rPr>
            <w:rStyle w:val="Hyperlink"/>
            <w:noProof/>
          </w:rPr>
          <w:t>Associations Incorporation Act 1985</w:t>
        </w:r>
        <w:r w:rsidR="00CE6AC5">
          <w:rPr>
            <w:noProof/>
            <w:webHidden/>
          </w:rPr>
          <w:tab/>
        </w:r>
        <w:r w:rsidR="00CE6AC5">
          <w:rPr>
            <w:noProof/>
            <w:webHidden/>
          </w:rPr>
          <w:fldChar w:fldCharType="begin"/>
        </w:r>
        <w:r w:rsidR="00CE6AC5">
          <w:rPr>
            <w:noProof/>
            <w:webHidden/>
          </w:rPr>
          <w:instrText xml:space="preserve"> PAGEREF _Toc40353888 \h </w:instrText>
        </w:r>
        <w:r w:rsidR="00CE6AC5">
          <w:rPr>
            <w:noProof/>
            <w:webHidden/>
          </w:rPr>
        </w:r>
        <w:r w:rsidR="00CE6AC5">
          <w:rPr>
            <w:noProof/>
            <w:webHidden/>
          </w:rPr>
          <w:fldChar w:fldCharType="separate"/>
        </w:r>
        <w:r w:rsidR="00CE6AC5">
          <w:rPr>
            <w:noProof/>
            <w:webHidden/>
          </w:rPr>
          <w:t>969</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889" w:history="1">
        <w:r w:rsidR="00CE6AC5" w:rsidRPr="00041894">
          <w:rPr>
            <w:rStyle w:val="Hyperlink"/>
            <w:noProof/>
          </w:rPr>
          <w:t>Crown Land Management Act 2009</w:t>
        </w:r>
        <w:r w:rsidR="00CE6AC5">
          <w:rPr>
            <w:noProof/>
            <w:webHidden/>
          </w:rPr>
          <w:tab/>
        </w:r>
        <w:r w:rsidR="00CE6AC5">
          <w:rPr>
            <w:noProof/>
            <w:webHidden/>
          </w:rPr>
          <w:fldChar w:fldCharType="begin"/>
        </w:r>
        <w:r w:rsidR="00CE6AC5">
          <w:rPr>
            <w:noProof/>
            <w:webHidden/>
          </w:rPr>
          <w:instrText xml:space="preserve"> PAGEREF _Toc40353889 \h </w:instrText>
        </w:r>
        <w:r w:rsidR="00CE6AC5">
          <w:rPr>
            <w:noProof/>
            <w:webHidden/>
          </w:rPr>
        </w:r>
        <w:r w:rsidR="00CE6AC5">
          <w:rPr>
            <w:noProof/>
            <w:webHidden/>
          </w:rPr>
          <w:fldChar w:fldCharType="separate"/>
        </w:r>
        <w:r w:rsidR="00CE6AC5">
          <w:rPr>
            <w:noProof/>
            <w:webHidden/>
          </w:rPr>
          <w:t>969</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890" w:history="1">
        <w:r w:rsidR="00CE6AC5" w:rsidRPr="00041894">
          <w:rPr>
            <w:rStyle w:val="Hyperlink"/>
            <w:noProof/>
          </w:rPr>
          <w:t>Development Act 1993</w:t>
        </w:r>
        <w:r w:rsidR="00CE6AC5">
          <w:rPr>
            <w:noProof/>
            <w:webHidden/>
          </w:rPr>
          <w:tab/>
        </w:r>
        <w:r w:rsidR="00CE6AC5">
          <w:rPr>
            <w:noProof/>
            <w:webHidden/>
          </w:rPr>
          <w:fldChar w:fldCharType="begin"/>
        </w:r>
        <w:r w:rsidR="00CE6AC5">
          <w:rPr>
            <w:noProof/>
            <w:webHidden/>
          </w:rPr>
          <w:instrText xml:space="preserve"> PAGEREF _Toc40353890 \h </w:instrText>
        </w:r>
        <w:r w:rsidR="00CE6AC5">
          <w:rPr>
            <w:noProof/>
            <w:webHidden/>
          </w:rPr>
        </w:r>
        <w:r w:rsidR="00CE6AC5">
          <w:rPr>
            <w:noProof/>
            <w:webHidden/>
          </w:rPr>
          <w:fldChar w:fldCharType="separate"/>
        </w:r>
        <w:r w:rsidR="00CE6AC5">
          <w:rPr>
            <w:noProof/>
            <w:webHidden/>
          </w:rPr>
          <w:t>969</w:t>
        </w:r>
        <w:r w:rsidR="00CE6AC5">
          <w:rPr>
            <w:noProof/>
            <w:webHidden/>
          </w:rPr>
          <w:fldChar w:fldCharType="end"/>
        </w:r>
      </w:hyperlink>
    </w:p>
    <w:p w:rsidR="00CE6AC5" w:rsidRPr="00CE6AC5" w:rsidRDefault="00DC2647" w:rsidP="00CE6AC5">
      <w:pPr>
        <w:pStyle w:val="TOC2"/>
        <w:tabs>
          <w:tab w:val="right" w:leader="dot" w:pos="4550"/>
        </w:tabs>
        <w:ind w:left="142" w:hanging="142"/>
        <w:rPr>
          <w:rFonts w:ascii="Calibri" w:hAnsi="Calibri"/>
          <w:noProof/>
          <w:color w:val="auto"/>
          <w:sz w:val="22"/>
          <w:szCs w:val="22"/>
        </w:rPr>
      </w:pPr>
      <w:hyperlink w:anchor="_Toc40353891" w:history="1">
        <w:r w:rsidR="00CE6AC5" w:rsidRPr="00041894">
          <w:rPr>
            <w:rStyle w:val="Hyperlink"/>
            <w:noProof/>
          </w:rPr>
          <w:t xml:space="preserve">Electricity Corporations (Restructuring and Disposal) </w:t>
        </w:r>
        <w:r w:rsidR="00CE6AC5">
          <w:rPr>
            <w:rStyle w:val="Hyperlink"/>
            <w:noProof/>
          </w:rPr>
          <w:br/>
        </w:r>
        <w:r w:rsidR="00CE6AC5" w:rsidRPr="00041894">
          <w:rPr>
            <w:rStyle w:val="Hyperlink"/>
            <w:noProof/>
          </w:rPr>
          <w:t>Act 1999</w:t>
        </w:r>
        <w:r w:rsidR="00CE6AC5">
          <w:rPr>
            <w:noProof/>
            <w:webHidden/>
          </w:rPr>
          <w:tab/>
        </w:r>
        <w:r w:rsidR="00CE6AC5">
          <w:rPr>
            <w:noProof/>
            <w:webHidden/>
          </w:rPr>
          <w:fldChar w:fldCharType="begin"/>
        </w:r>
        <w:r w:rsidR="00CE6AC5">
          <w:rPr>
            <w:noProof/>
            <w:webHidden/>
          </w:rPr>
          <w:instrText xml:space="preserve"> PAGEREF _Toc40353891 \h </w:instrText>
        </w:r>
        <w:r w:rsidR="00CE6AC5">
          <w:rPr>
            <w:noProof/>
            <w:webHidden/>
          </w:rPr>
        </w:r>
        <w:r w:rsidR="00CE6AC5">
          <w:rPr>
            <w:noProof/>
            <w:webHidden/>
          </w:rPr>
          <w:fldChar w:fldCharType="separate"/>
        </w:r>
        <w:r w:rsidR="00CE6AC5">
          <w:rPr>
            <w:noProof/>
            <w:webHidden/>
          </w:rPr>
          <w:t>974</w:t>
        </w:r>
        <w:r w:rsidR="00CE6AC5">
          <w:rPr>
            <w:noProof/>
            <w:webHidden/>
          </w:rPr>
          <w:fldChar w:fldCharType="end"/>
        </w:r>
      </w:hyperlink>
    </w:p>
    <w:p w:rsidR="00E51398" w:rsidRPr="00CE6AC5" w:rsidRDefault="00CE6AC5" w:rsidP="00E51398">
      <w:pPr>
        <w:pStyle w:val="TOC2"/>
        <w:tabs>
          <w:tab w:val="right" w:leader="dot" w:pos="4550"/>
        </w:tabs>
        <w:rPr>
          <w:rFonts w:ascii="Calibri" w:hAnsi="Calibri"/>
          <w:noProof/>
          <w:color w:val="auto"/>
          <w:sz w:val="22"/>
          <w:szCs w:val="22"/>
        </w:rPr>
      </w:pPr>
      <w:r>
        <w:rPr>
          <w:lang w:eastAsia="en-US"/>
        </w:rPr>
        <w:br w:type="column"/>
      </w:r>
      <w:hyperlink w:anchor="_Toc40353892" w:history="1">
        <w:r w:rsidR="00E51398" w:rsidRPr="00041894">
          <w:rPr>
            <w:rStyle w:val="Hyperlink"/>
            <w:noProof/>
          </w:rPr>
          <w:t>Environment Protection Act 1993</w:t>
        </w:r>
        <w:r w:rsidR="00E51398">
          <w:rPr>
            <w:noProof/>
            <w:webHidden/>
          </w:rPr>
          <w:tab/>
        </w:r>
        <w:r w:rsidR="00E51398">
          <w:rPr>
            <w:noProof/>
            <w:webHidden/>
          </w:rPr>
          <w:fldChar w:fldCharType="begin"/>
        </w:r>
        <w:r w:rsidR="00E51398">
          <w:rPr>
            <w:noProof/>
            <w:webHidden/>
          </w:rPr>
          <w:instrText xml:space="preserve"> PAGEREF _Toc40353892 \h </w:instrText>
        </w:r>
        <w:r w:rsidR="00E51398">
          <w:rPr>
            <w:noProof/>
            <w:webHidden/>
          </w:rPr>
        </w:r>
        <w:r w:rsidR="00E51398">
          <w:rPr>
            <w:noProof/>
            <w:webHidden/>
          </w:rPr>
          <w:fldChar w:fldCharType="separate"/>
        </w:r>
        <w:r w:rsidR="00E51398">
          <w:rPr>
            <w:noProof/>
            <w:webHidden/>
          </w:rPr>
          <w:t>974</w:t>
        </w:r>
        <w:r w:rsidR="00E51398">
          <w:rPr>
            <w:noProof/>
            <w:webHidden/>
          </w:rPr>
          <w:fldChar w:fldCharType="end"/>
        </w:r>
      </w:hyperlink>
    </w:p>
    <w:p w:rsidR="00E51398" w:rsidRPr="00CE6AC5" w:rsidRDefault="00DC2647" w:rsidP="00E51398">
      <w:pPr>
        <w:pStyle w:val="TOC2"/>
        <w:tabs>
          <w:tab w:val="right" w:leader="dot" w:pos="4550"/>
        </w:tabs>
        <w:rPr>
          <w:rFonts w:ascii="Calibri" w:hAnsi="Calibri"/>
          <w:noProof/>
          <w:color w:val="auto"/>
          <w:sz w:val="22"/>
          <w:szCs w:val="22"/>
        </w:rPr>
      </w:pPr>
      <w:hyperlink w:anchor="_Toc40353893" w:history="1">
        <w:r w:rsidR="00E51398" w:rsidRPr="00041894">
          <w:rPr>
            <w:rStyle w:val="Hyperlink"/>
            <w:noProof/>
          </w:rPr>
          <w:t>Fisheries Management (Prawn Fisheries) Regulations 2017</w:t>
        </w:r>
        <w:r w:rsidR="00E51398">
          <w:rPr>
            <w:noProof/>
            <w:webHidden/>
          </w:rPr>
          <w:tab/>
        </w:r>
        <w:r w:rsidR="00E51398">
          <w:rPr>
            <w:noProof/>
            <w:webHidden/>
          </w:rPr>
          <w:fldChar w:fldCharType="begin"/>
        </w:r>
        <w:r w:rsidR="00E51398">
          <w:rPr>
            <w:noProof/>
            <w:webHidden/>
          </w:rPr>
          <w:instrText xml:space="preserve"> PAGEREF _Toc40353893 \h </w:instrText>
        </w:r>
        <w:r w:rsidR="00E51398">
          <w:rPr>
            <w:noProof/>
            <w:webHidden/>
          </w:rPr>
        </w:r>
        <w:r w:rsidR="00E51398">
          <w:rPr>
            <w:noProof/>
            <w:webHidden/>
          </w:rPr>
          <w:fldChar w:fldCharType="separate"/>
        </w:r>
        <w:r w:rsidR="00E51398">
          <w:rPr>
            <w:noProof/>
            <w:webHidden/>
          </w:rPr>
          <w:t>978</w:t>
        </w:r>
        <w:r w:rsidR="00E51398">
          <w:rPr>
            <w:noProof/>
            <w:webHidden/>
          </w:rPr>
          <w:fldChar w:fldCharType="end"/>
        </w:r>
      </w:hyperlink>
    </w:p>
    <w:p w:rsidR="00E51398" w:rsidRPr="00CE6AC5" w:rsidRDefault="00DC2647" w:rsidP="00E51398">
      <w:pPr>
        <w:pStyle w:val="TOC2"/>
        <w:tabs>
          <w:tab w:val="right" w:leader="dot" w:pos="4550"/>
        </w:tabs>
        <w:rPr>
          <w:rFonts w:ascii="Calibri" w:hAnsi="Calibri"/>
          <w:noProof/>
          <w:color w:val="auto"/>
          <w:sz w:val="22"/>
          <w:szCs w:val="22"/>
        </w:rPr>
      </w:pPr>
      <w:hyperlink w:anchor="_Toc40353894" w:history="1">
        <w:r w:rsidR="00E51398" w:rsidRPr="00041894">
          <w:rPr>
            <w:rStyle w:val="Hyperlink"/>
            <w:noProof/>
          </w:rPr>
          <w:t>Gaming Machines Act 1992</w:t>
        </w:r>
        <w:r w:rsidR="00E51398">
          <w:rPr>
            <w:noProof/>
            <w:webHidden/>
          </w:rPr>
          <w:tab/>
        </w:r>
        <w:r w:rsidR="00E51398">
          <w:rPr>
            <w:noProof/>
            <w:webHidden/>
          </w:rPr>
          <w:fldChar w:fldCharType="begin"/>
        </w:r>
        <w:r w:rsidR="00E51398">
          <w:rPr>
            <w:noProof/>
            <w:webHidden/>
          </w:rPr>
          <w:instrText xml:space="preserve"> PAGEREF _Toc40353894 \h </w:instrText>
        </w:r>
        <w:r w:rsidR="00E51398">
          <w:rPr>
            <w:noProof/>
            <w:webHidden/>
          </w:rPr>
        </w:r>
        <w:r w:rsidR="00E51398">
          <w:rPr>
            <w:noProof/>
            <w:webHidden/>
          </w:rPr>
          <w:fldChar w:fldCharType="separate"/>
        </w:r>
        <w:r w:rsidR="00E51398">
          <w:rPr>
            <w:noProof/>
            <w:webHidden/>
          </w:rPr>
          <w:t>979</w:t>
        </w:r>
        <w:r w:rsidR="00E51398">
          <w:rPr>
            <w:noProof/>
            <w:webHidden/>
          </w:rPr>
          <w:fldChar w:fldCharType="end"/>
        </w:r>
      </w:hyperlink>
    </w:p>
    <w:p w:rsidR="00CE6AC5" w:rsidRPr="00CE6AC5" w:rsidRDefault="00DC2647" w:rsidP="00CE6AC5">
      <w:pPr>
        <w:pStyle w:val="TOC2"/>
        <w:tabs>
          <w:tab w:val="right" w:leader="dot" w:pos="4550"/>
        </w:tabs>
        <w:rPr>
          <w:rFonts w:ascii="Calibri" w:hAnsi="Calibri"/>
          <w:noProof/>
          <w:color w:val="auto"/>
          <w:sz w:val="22"/>
          <w:szCs w:val="22"/>
        </w:rPr>
      </w:pPr>
      <w:hyperlink w:anchor="_Toc40353895" w:history="1">
        <w:r w:rsidR="00CE6AC5" w:rsidRPr="00041894">
          <w:rPr>
            <w:rStyle w:val="Hyperlink"/>
            <w:noProof/>
          </w:rPr>
          <w:t>Housing Improvement Act 2016</w:t>
        </w:r>
        <w:r w:rsidR="00CE6AC5">
          <w:rPr>
            <w:noProof/>
            <w:webHidden/>
          </w:rPr>
          <w:tab/>
        </w:r>
        <w:r w:rsidR="00CE6AC5">
          <w:rPr>
            <w:noProof/>
            <w:webHidden/>
          </w:rPr>
          <w:fldChar w:fldCharType="begin"/>
        </w:r>
        <w:r w:rsidR="00CE6AC5">
          <w:rPr>
            <w:noProof/>
            <w:webHidden/>
          </w:rPr>
          <w:instrText xml:space="preserve"> PAGEREF _Toc40353895 \h </w:instrText>
        </w:r>
        <w:r w:rsidR="00CE6AC5">
          <w:rPr>
            <w:noProof/>
            <w:webHidden/>
          </w:rPr>
        </w:r>
        <w:r w:rsidR="00CE6AC5">
          <w:rPr>
            <w:noProof/>
            <w:webHidden/>
          </w:rPr>
          <w:fldChar w:fldCharType="separate"/>
        </w:r>
        <w:r w:rsidR="00CE6AC5">
          <w:rPr>
            <w:noProof/>
            <w:webHidden/>
          </w:rPr>
          <w:t>979</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896" w:history="1">
        <w:r w:rsidR="00CE6AC5" w:rsidRPr="00041894">
          <w:rPr>
            <w:rStyle w:val="Hyperlink"/>
            <w:noProof/>
          </w:rPr>
          <w:t>Land Acquisition Act 1969</w:t>
        </w:r>
        <w:r w:rsidR="00CE6AC5">
          <w:rPr>
            <w:noProof/>
            <w:webHidden/>
          </w:rPr>
          <w:tab/>
        </w:r>
        <w:r w:rsidR="00CE6AC5">
          <w:rPr>
            <w:noProof/>
            <w:webHidden/>
          </w:rPr>
          <w:fldChar w:fldCharType="begin"/>
        </w:r>
        <w:r w:rsidR="00CE6AC5">
          <w:rPr>
            <w:noProof/>
            <w:webHidden/>
          </w:rPr>
          <w:instrText xml:space="preserve"> PAGEREF _Toc40353896 \h </w:instrText>
        </w:r>
        <w:r w:rsidR="00CE6AC5">
          <w:rPr>
            <w:noProof/>
            <w:webHidden/>
          </w:rPr>
        </w:r>
        <w:r w:rsidR="00CE6AC5">
          <w:rPr>
            <w:noProof/>
            <w:webHidden/>
          </w:rPr>
          <w:fldChar w:fldCharType="separate"/>
        </w:r>
        <w:r w:rsidR="00CE6AC5">
          <w:rPr>
            <w:noProof/>
            <w:webHidden/>
          </w:rPr>
          <w:t>980</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897" w:history="1">
        <w:r w:rsidR="00CE6AC5" w:rsidRPr="00041894">
          <w:rPr>
            <w:rStyle w:val="Hyperlink"/>
            <w:noProof/>
          </w:rPr>
          <w:t>Legal Practitioners Act 1981</w:t>
        </w:r>
        <w:r w:rsidR="00CE6AC5">
          <w:rPr>
            <w:noProof/>
            <w:webHidden/>
          </w:rPr>
          <w:tab/>
        </w:r>
        <w:r w:rsidR="00CE6AC5">
          <w:rPr>
            <w:noProof/>
            <w:webHidden/>
          </w:rPr>
          <w:fldChar w:fldCharType="begin"/>
        </w:r>
        <w:r w:rsidR="00CE6AC5">
          <w:rPr>
            <w:noProof/>
            <w:webHidden/>
          </w:rPr>
          <w:instrText xml:space="preserve"> PAGEREF _Toc40353897 \h </w:instrText>
        </w:r>
        <w:r w:rsidR="00CE6AC5">
          <w:rPr>
            <w:noProof/>
            <w:webHidden/>
          </w:rPr>
        </w:r>
        <w:r w:rsidR="00CE6AC5">
          <w:rPr>
            <w:noProof/>
            <w:webHidden/>
          </w:rPr>
          <w:fldChar w:fldCharType="separate"/>
        </w:r>
        <w:r w:rsidR="00CE6AC5">
          <w:rPr>
            <w:noProof/>
            <w:webHidden/>
          </w:rPr>
          <w:t>981</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898" w:history="1">
        <w:r w:rsidR="00CE6AC5" w:rsidRPr="00041894">
          <w:rPr>
            <w:rStyle w:val="Hyperlink"/>
            <w:noProof/>
          </w:rPr>
          <w:t>Motor Vehicles Act 1959</w:t>
        </w:r>
        <w:r w:rsidR="00CE6AC5">
          <w:rPr>
            <w:noProof/>
            <w:webHidden/>
          </w:rPr>
          <w:tab/>
        </w:r>
        <w:r w:rsidR="00CE6AC5">
          <w:rPr>
            <w:noProof/>
            <w:webHidden/>
          </w:rPr>
          <w:fldChar w:fldCharType="begin"/>
        </w:r>
        <w:r w:rsidR="00CE6AC5">
          <w:rPr>
            <w:noProof/>
            <w:webHidden/>
          </w:rPr>
          <w:instrText xml:space="preserve"> PAGEREF _Toc40353898 \h </w:instrText>
        </w:r>
        <w:r w:rsidR="00CE6AC5">
          <w:rPr>
            <w:noProof/>
            <w:webHidden/>
          </w:rPr>
        </w:r>
        <w:r w:rsidR="00CE6AC5">
          <w:rPr>
            <w:noProof/>
            <w:webHidden/>
          </w:rPr>
          <w:fldChar w:fldCharType="separate"/>
        </w:r>
        <w:r w:rsidR="00CE6AC5">
          <w:rPr>
            <w:noProof/>
            <w:webHidden/>
          </w:rPr>
          <w:t>982</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899" w:history="1">
        <w:r w:rsidR="00CE6AC5" w:rsidRPr="00041894">
          <w:rPr>
            <w:rStyle w:val="Hyperlink"/>
            <w:noProof/>
          </w:rPr>
          <w:t>Natural Resources Management Act 2004</w:t>
        </w:r>
        <w:r w:rsidR="00CE6AC5">
          <w:rPr>
            <w:noProof/>
            <w:webHidden/>
          </w:rPr>
          <w:tab/>
        </w:r>
        <w:r w:rsidR="00CE6AC5">
          <w:rPr>
            <w:noProof/>
            <w:webHidden/>
          </w:rPr>
          <w:fldChar w:fldCharType="begin"/>
        </w:r>
        <w:r w:rsidR="00CE6AC5">
          <w:rPr>
            <w:noProof/>
            <w:webHidden/>
          </w:rPr>
          <w:instrText xml:space="preserve"> PAGEREF _Toc40353899 \h </w:instrText>
        </w:r>
        <w:r w:rsidR="00CE6AC5">
          <w:rPr>
            <w:noProof/>
            <w:webHidden/>
          </w:rPr>
        </w:r>
        <w:r w:rsidR="00CE6AC5">
          <w:rPr>
            <w:noProof/>
            <w:webHidden/>
          </w:rPr>
          <w:fldChar w:fldCharType="separate"/>
        </w:r>
        <w:r w:rsidR="00CE6AC5">
          <w:rPr>
            <w:noProof/>
            <w:webHidden/>
          </w:rPr>
          <w:t>984</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900" w:history="1">
        <w:r w:rsidR="00CE6AC5" w:rsidRPr="00041894">
          <w:rPr>
            <w:rStyle w:val="Hyperlink"/>
            <w:noProof/>
          </w:rPr>
          <w:t>Petroleum and Geothermal Energy Act 2000</w:t>
        </w:r>
        <w:r w:rsidR="00CE6AC5">
          <w:rPr>
            <w:noProof/>
            <w:webHidden/>
          </w:rPr>
          <w:tab/>
        </w:r>
        <w:r w:rsidR="00CE6AC5">
          <w:rPr>
            <w:noProof/>
            <w:webHidden/>
          </w:rPr>
          <w:fldChar w:fldCharType="begin"/>
        </w:r>
        <w:r w:rsidR="00CE6AC5">
          <w:rPr>
            <w:noProof/>
            <w:webHidden/>
          </w:rPr>
          <w:instrText xml:space="preserve"> PAGEREF _Toc40353900 \h </w:instrText>
        </w:r>
        <w:r w:rsidR="00CE6AC5">
          <w:rPr>
            <w:noProof/>
            <w:webHidden/>
          </w:rPr>
        </w:r>
        <w:r w:rsidR="00CE6AC5">
          <w:rPr>
            <w:noProof/>
            <w:webHidden/>
          </w:rPr>
          <w:fldChar w:fldCharType="separate"/>
        </w:r>
        <w:r w:rsidR="00CE6AC5">
          <w:rPr>
            <w:noProof/>
            <w:webHidden/>
          </w:rPr>
          <w:t>986</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901" w:history="1">
        <w:r w:rsidR="00CE6AC5" w:rsidRPr="00041894">
          <w:rPr>
            <w:rStyle w:val="Hyperlink"/>
            <w:noProof/>
          </w:rPr>
          <w:t>Roads (Opening and Closing) Act 1991</w:t>
        </w:r>
        <w:r w:rsidR="00CE6AC5">
          <w:rPr>
            <w:noProof/>
            <w:webHidden/>
          </w:rPr>
          <w:tab/>
        </w:r>
        <w:r w:rsidR="00CE6AC5">
          <w:rPr>
            <w:noProof/>
            <w:webHidden/>
          </w:rPr>
          <w:fldChar w:fldCharType="begin"/>
        </w:r>
        <w:r w:rsidR="00CE6AC5">
          <w:rPr>
            <w:noProof/>
            <w:webHidden/>
          </w:rPr>
          <w:instrText xml:space="preserve"> PAGEREF _Toc40353901 \h </w:instrText>
        </w:r>
        <w:r w:rsidR="00CE6AC5">
          <w:rPr>
            <w:noProof/>
            <w:webHidden/>
          </w:rPr>
        </w:r>
        <w:r w:rsidR="00CE6AC5">
          <w:rPr>
            <w:noProof/>
            <w:webHidden/>
          </w:rPr>
          <w:fldChar w:fldCharType="separate"/>
        </w:r>
        <w:r w:rsidR="00CE6AC5">
          <w:rPr>
            <w:noProof/>
            <w:webHidden/>
          </w:rPr>
          <w:t>987</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902" w:history="1">
        <w:r w:rsidR="00E51398" w:rsidRPr="00041894">
          <w:rPr>
            <w:rStyle w:val="Hyperlink"/>
            <w:noProof/>
          </w:rPr>
          <w:t xml:space="preserve">Shop </w:t>
        </w:r>
        <w:r w:rsidR="00CE6AC5" w:rsidRPr="00041894">
          <w:rPr>
            <w:rStyle w:val="Hyperlink"/>
            <w:noProof/>
          </w:rPr>
          <w:t xml:space="preserve">Trading Hours Act </w:t>
        </w:r>
        <w:r w:rsidR="00E51398" w:rsidRPr="00041894">
          <w:rPr>
            <w:rStyle w:val="Hyperlink"/>
            <w:noProof/>
          </w:rPr>
          <w:t>1977</w:t>
        </w:r>
        <w:r w:rsidR="00E51398">
          <w:rPr>
            <w:noProof/>
            <w:webHidden/>
          </w:rPr>
          <w:tab/>
        </w:r>
        <w:r w:rsidR="00CE6AC5">
          <w:rPr>
            <w:noProof/>
            <w:webHidden/>
          </w:rPr>
          <w:fldChar w:fldCharType="begin"/>
        </w:r>
        <w:r w:rsidR="00CE6AC5">
          <w:rPr>
            <w:noProof/>
            <w:webHidden/>
          </w:rPr>
          <w:instrText xml:space="preserve"> PAGEREF _Toc40353902 \h </w:instrText>
        </w:r>
        <w:r w:rsidR="00CE6AC5">
          <w:rPr>
            <w:noProof/>
            <w:webHidden/>
          </w:rPr>
        </w:r>
        <w:r w:rsidR="00CE6AC5">
          <w:rPr>
            <w:noProof/>
            <w:webHidden/>
          </w:rPr>
          <w:fldChar w:fldCharType="separate"/>
        </w:r>
        <w:r w:rsidR="00E51398">
          <w:rPr>
            <w:noProof/>
            <w:webHidden/>
          </w:rPr>
          <w:t>987</w:t>
        </w:r>
        <w:r w:rsidR="00CE6AC5">
          <w:rPr>
            <w:noProof/>
            <w:webHidden/>
          </w:rPr>
          <w:fldChar w:fldCharType="end"/>
        </w:r>
      </w:hyperlink>
    </w:p>
    <w:p w:rsidR="00CE6AC5" w:rsidRPr="00CE6AC5" w:rsidRDefault="00DC2647" w:rsidP="00CE6AC5">
      <w:pPr>
        <w:pStyle w:val="TOC2"/>
        <w:tabs>
          <w:tab w:val="right" w:leader="dot" w:pos="4550"/>
        </w:tabs>
        <w:spacing w:after="80"/>
        <w:rPr>
          <w:rFonts w:ascii="Calibri" w:hAnsi="Calibri"/>
          <w:noProof/>
          <w:color w:val="auto"/>
          <w:sz w:val="22"/>
          <w:szCs w:val="22"/>
        </w:rPr>
      </w:pPr>
      <w:hyperlink w:anchor="_Toc40353903" w:history="1">
        <w:r w:rsidR="00CE6AC5" w:rsidRPr="00041894">
          <w:rPr>
            <w:rStyle w:val="Hyperlink"/>
            <w:noProof/>
          </w:rPr>
          <w:t>The District Court of South Australia</w:t>
        </w:r>
        <w:r w:rsidR="00CE6AC5">
          <w:rPr>
            <w:noProof/>
            <w:webHidden/>
          </w:rPr>
          <w:tab/>
        </w:r>
        <w:r w:rsidR="00CE6AC5">
          <w:rPr>
            <w:noProof/>
            <w:webHidden/>
          </w:rPr>
          <w:fldChar w:fldCharType="begin"/>
        </w:r>
        <w:r w:rsidR="00CE6AC5">
          <w:rPr>
            <w:noProof/>
            <w:webHidden/>
          </w:rPr>
          <w:instrText xml:space="preserve"> PAGEREF _Toc40353903 \h </w:instrText>
        </w:r>
        <w:r w:rsidR="00CE6AC5">
          <w:rPr>
            <w:noProof/>
            <w:webHidden/>
          </w:rPr>
        </w:r>
        <w:r w:rsidR="00CE6AC5">
          <w:rPr>
            <w:noProof/>
            <w:webHidden/>
          </w:rPr>
          <w:fldChar w:fldCharType="separate"/>
        </w:r>
        <w:r w:rsidR="00CE6AC5">
          <w:rPr>
            <w:noProof/>
            <w:webHidden/>
          </w:rPr>
          <w:t>988</w:t>
        </w:r>
        <w:r w:rsidR="00CE6AC5">
          <w:rPr>
            <w:noProof/>
            <w:webHidden/>
          </w:rPr>
          <w:fldChar w:fldCharType="end"/>
        </w:r>
      </w:hyperlink>
    </w:p>
    <w:p w:rsidR="00CE6AC5" w:rsidRPr="00CE6AC5" w:rsidRDefault="00DC2647">
      <w:pPr>
        <w:pStyle w:val="TOC1"/>
        <w:tabs>
          <w:tab w:val="right" w:leader="dot" w:pos="4550"/>
        </w:tabs>
        <w:rPr>
          <w:rFonts w:ascii="Calibri" w:hAnsi="Calibri"/>
          <w:noProof/>
          <w:color w:val="auto"/>
          <w:sz w:val="22"/>
          <w:szCs w:val="22"/>
        </w:rPr>
      </w:pPr>
      <w:hyperlink w:anchor="_Toc40353904" w:history="1">
        <w:r w:rsidR="00CE6AC5" w:rsidRPr="00CE6AC5">
          <w:rPr>
            <w:b/>
            <w:smallCaps/>
            <w:color w:val="auto"/>
            <w:szCs w:val="20"/>
            <w:lang w:eastAsia="en-US"/>
          </w:rPr>
          <w:t>Local Government Instruments</w:t>
        </w:r>
      </w:hyperlink>
    </w:p>
    <w:p w:rsidR="00CE6AC5" w:rsidRPr="00CE6AC5" w:rsidRDefault="00DC2647">
      <w:pPr>
        <w:pStyle w:val="TOC2"/>
        <w:tabs>
          <w:tab w:val="right" w:leader="dot" w:pos="4550"/>
        </w:tabs>
        <w:rPr>
          <w:rFonts w:ascii="Calibri" w:hAnsi="Calibri"/>
          <w:noProof/>
          <w:color w:val="auto"/>
          <w:sz w:val="22"/>
          <w:szCs w:val="22"/>
        </w:rPr>
      </w:pPr>
      <w:hyperlink w:anchor="_Toc40353905" w:history="1">
        <w:r w:rsidR="00CE6AC5" w:rsidRPr="00041894">
          <w:rPr>
            <w:rStyle w:val="Hyperlink"/>
            <w:noProof/>
          </w:rPr>
          <w:t>City of Adelaide</w:t>
        </w:r>
        <w:r w:rsidR="00CE6AC5">
          <w:rPr>
            <w:noProof/>
            <w:webHidden/>
          </w:rPr>
          <w:tab/>
        </w:r>
        <w:r w:rsidR="00CE6AC5">
          <w:rPr>
            <w:noProof/>
            <w:webHidden/>
          </w:rPr>
          <w:fldChar w:fldCharType="begin"/>
        </w:r>
        <w:r w:rsidR="00CE6AC5">
          <w:rPr>
            <w:noProof/>
            <w:webHidden/>
          </w:rPr>
          <w:instrText xml:space="preserve"> PAGEREF _Toc40353905 \h </w:instrText>
        </w:r>
        <w:r w:rsidR="00CE6AC5">
          <w:rPr>
            <w:noProof/>
            <w:webHidden/>
          </w:rPr>
        </w:r>
        <w:r w:rsidR="00CE6AC5">
          <w:rPr>
            <w:noProof/>
            <w:webHidden/>
          </w:rPr>
          <w:fldChar w:fldCharType="separate"/>
        </w:r>
        <w:r w:rsidR="00CE6AC5">
          <w:rPr>
            <w:noProof/>
            <w:webHidden/>
          </w:rPr>
          <w:t>990</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906" w:history="1">
        <w:r w:rsidR="00CE6AC5" w:rsidRPr="00041894">
          <w:rPr>
            <w:rStyle w:val="Hyperlink"/>
            <w:noProof/>
          </w:rPr>
          <w:t>City of Charles Sturt</w:t>
        </w:r>
        <w:r w:rsidR="00CE6AC5">
          <w:rPr>
            <w:noProof/>
            <w:webHidden/>
          </w:rPr>
          <w:tab/>
        </w:r>
        <w:r w:rsidR="00CE6AC5">
          <w:rPr>
            <w:noProof/>
            <w:webHidden/>
          </w:rPr>
          <w:fldChar w:fldCharType="begin"/>
        </w:r>
        <w:r w:rsidR="00CE6AC5">
          <w:rPr>
            <w:noProof/>
            <w:webHidden/>
          </w:rPr>
          <w:instrText xml:space="preserve"> PAGEREF _Toc40353906 \h </w:instrText>
        </w:r>
        <w:r w:rsidR="00CE6AC5">
          <w:rPr>
            <w:noProof/>
            <w:webHidden/>
          </w:rPr>
        </w:r>
        <w:r w:rsidR="00CE6AC5">
          <w:rPr>
            <w:noProof/>
            <w:webHidden/>
          </w:rPr>
          <w:fldChar w:fldCharType="separate"/>
        </w:r>
        <w:r w:rsidR="00CE6AC5">
          <w:rPr>
            <w:noProof/>
            <w:webHidden/>
          </w:rPr>
          <w:t>990</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907" w:history="1">
        <w:r w:rsidR="00CE6AC5" w:rsidRPr="00041894">
          <w:rPr>
            <w:rStyle w:val="Hyperlink"/>
            <w:noProof/>
          </w:rPr>
          <w:t>City of Mitcham</w:t>
        </w:r>
        <w:r w:rsidR="00CE6AC5">
          <w:rPr>
            <w:noProof/>
            <w:webHidden/>
          </w:rPr>
          <w:tab/>
        </w:r>
        <w:r w:rsidR="00CE6AC5">
          <w:rPr>
            <w:noProof/>
            <w:webHidden/>
          </w:rPr>
          <w:fldChar w:fldCharType="begin"/>
        </w:r>
        <w:r w:rsidR="00CE6AC5">
          <w:rPr>
            <w:noProof/>
            <w:webHidden/>
          </w:rPr>
          <w:instrText xml:space="preserve"> PAGEREF _Toc40353907 \h </w:instrText>
        </w:r>
        <w:r w:rsidR="00CE6AC5">
          <w:rPr>
            <w:noProof/>
            <w:webHidden/>
          </w:rPr>
        </w:r>
        <w:r w:rsidR="00CE6AC5">
          <w:rPr>
            <w:noProof/>
            <w:webHidden/>
          </w:rPr>
          <w:fldChar w:fldCharType="separate"/>
        </w:r>
        <w:r w:rsidR="00CE6AC5">
          <w:rPr>
            <w:noProof/>
            <w:webHidden/>
          </w:rPr>
          <w:t>990</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908" w:history="1">
        <w:r w:rsidR="00CE6AC5" w:rsidRPr="00041894">
          <w:rPr>
            <w:rStyle w:val="Hyperlink"/>
            <w:noProof/>
          </w:rPr>
          <w:t>City of Port Adelaide Enfield</w:t>
        </w:r>
        <w:r w:rsidR="00CE6AC5">
          <w:rPr>
            <w:noProof/>
            <w:webHidden/>
          </w:rPr>
          <w:tab/>
        </w:r>
        <w:r w:rsidR="00CE6AC5">
          <w:rPr>
            <w:noProof/>
            <w:webHidden/>
          </w:rPr>
          <w:fldChar w:fldCharType="begin"/>
        </w:r>
        <w:r w:rsidR="00CE6AC5">
          <w:rPr>
            <w:noProof/>
            <w:webHidden/>
          </w:rPr>
          <w:instrText xml:space="preserve"> PAGEREF _Toc40353908 \h </w:instrText>
        </w:r>
        <w:r w:rsidR="00CE6AC5">
          <w:rPr>
            <w:noProof/>
            <w:webHidden/>
          </w:rPr>
        </w:r>
        <w:r w:rsidR="00CE6AC5">
          <w:rPr>
            <w:noProof/>
            <w:webHidden/>
          </w:rPr>
          <w:fldChar w:fldCharType="separate"/>
        </w:r>
        <w:r w:rsidR="00CE6AC5">
          <w:rPr>
            <w:noProof/>
            <w:webHidden/>
          </w:rPr>
          <w:t>991</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909" w:history="1">
        <w:r w:rsidR="00CE6AC5" w:rsidRPr="00041894">
          <w:rPr>
            <w:rStyle w:val="Hyperlink"/>
            <w:noProof/>
          </w:rPr>
          <w:t>Adelaide Plains Council</w:t>
        </w:r>
        <w:r w:rsidR="00CE6AC5">
          <w:rPr>
            <w:noProof/>
            <w:webHidden/>
          </w:rPr>
          <w:tab/>
        </w:r>
        <w:r w:rsidR="00CE6AC5">
          <w:rPr>
            <w:noProof/>
            <w:webHidden/>
          </w:rPr>
          <w:fldChar w:fldCharType="begin"/>
        </w:r>
        <w:r w:rsidR="00CE6AC5">
          <w:rPr>
            <w:noProof/>
            <w:webHidden/>
          </w:rPr>
          <w:instrText xml:space="preserve"> PAGEREF _Toc40353909 \h </w:instrText>
        </w:r>
        <w:r w:rsidR="00CE6AC5">
          <w:rPr>
            <w:noProof/>
            <w:webHidden/>
          </w:rPr>
        </w:r>
        <w:r w:rsidR="00CE6AC5">
          <w:rPr>
            <w:noProof/>
            <w:webHidden/>
          </w:rPr>
          <w:fldChar w:fldCharType="separate"/>
        </w:r>
        <w:r w:rsidR="00CE6AC5">
          <w:rPr>
            <w:noProof/>
            <w:webHidden/>
          </w:rPr>
          <w:t>991</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910" w:history="1">
        <w:r w:rsidR="00CE6AC5" w:rsidRPr="00041894">
          <w:rPr>
            <w:rStyle w:val="Hyperlink"/>
            <w:noProof/>
          </w:rPr>
          <w:t>Mid Murray Council</w:t>
        </w:r>
        <w:r w:rsidR="00CE6AC5">
          <w:rPr>
            <w:noProof/>
            <w:webHidden/>
          </w:rPr>
          <w:tab/>
        </w:r>
        <w:r w:rsidR="00CE6AC5">
          <w:rPr>
            <w:noProof/>
            <w:webHidden/>
          </w:rPr>
          <w:fldChar w:fldCharType="begin"/>
        </w:r>
        <w:r w:rsidR="00CE6AC5">
          <w:rPr>
            <w:noProof/>
            <w:webHidden/>
          </w:rPr>
          <w:instrText xml:space="preserve"> PAGEREF _Toc40353910 \h </w:instrText>
        </w:r>
        <w:r w:rsidR="00CE6AC5">
          <w:rPr>
            <w:noProof/>
            <w:webHidden/>
          </w:rPr>
        </w:r>
        <w:r w:rsidR="00CE6AC5">
          <w:rPr>
            <w:noProof/>
            <w:webHidden/>
          </w:rPr>
          <w:fldChar w:fldCharType="separate"/>
        </w:r>
        <w:r w:rsidR="00CE6AC5">
          <w:rPr>
            <w:noProof/>
            <w:webHidden/>
          </w:rPr>
          <w:t>992</w:t>
        </w:r>
        <w:r w:rsidR="00CE6AC5">
          <w:rPr>
            <w:noProof/>
            <w:webHidden/>
          </w:rPr>
          <w:fldChar w:fldCharType="end"/>
        </w:r>
      </w:hyperlink>
    </w:p>
    <w:p w:rsidR="00CE6AC5" w:rsidRPr="00CE6AC5" w:rsidRDefault="00DC2647" w:rsidP="00CE6AC5">
      <w:pPr>
        <w:pStyle w:val="TOC2"/>
        <w:tabs>
          <w:tab w:val="right" w:leader="dot" w:pos="4550"/>
        </w:tabs>
        <w:spacing w:after="80"/>
        <w:rPr>
          <w:rFonts w:ascii="Calibri" w:hAnsi="Calibri"/>
          <w:noProof/>
          <w:color w:val="auto"/>
          <w:sz w:val="22"/>
          <w:szCs w:val="22"/>
        </w:rPr>
      </w:pPr>
      <w:hyperlink w:anchor="_Toc40353911" w:history="1">
        <w:r w:rsidR="00CE6AC5" w:rsidRPr="00041894">
          <w:rPr>
            <w:rStyle w:val="Hyperlink"/>
            <w:noProof/>
          </w:rPr>
          <w:t>District Council of Yankalilla</w:t>
        </w:r>
        <w:r w:rsidR="00CE6AC5">
          <w:rPr>
            <w:noProof/>
            <w:webHidden/>
          </w:rPr>
          <w:tab/>
        </w:r>
        <w:r w:rsidR="00CE6AC5">
          <w:rPr>
            <w:noProof/>
            <w:webHidden/>
          </w:rPr>
          <w:fldChar w:fldCharType="begin"/>
        </w:r>
        <w:r w:rsidR="00CE6AC5">
          <w:rPr>
            <w:noProof/>
            <w:webHidden/>
          </w:rPr>
          <w:instrText xml:space="preserve"> PAGEREF _Toc40353911 \h </w:instrText>
        </w:r>
        <w:r w:rsidR="00CE6AC5">
          <w:rPr>
            <w:noProof/>
            <w:webHidden/>
          </w:rPr>
        </w:r>
        <w:r w:rsidR="00CE6AC5">
          <w:rPr>
            <w:noProof/>
            <w:webHidden/>
          </w:rPr>
          <w:fldChar w:fldCharType="separate"/>
        </w:r>
        <w:r w:rsidR="00CE6AC5">
          <w:rPr>
            <w:noProof/>
            <w:webHidden/>
          </w:rPr>
          <w:t>992</w:t>
        </w:r>
        <w:r w:rsidR="00CE6AC5">
          <w:rPr>
            <w:noProof/>
            <w:webHidden/>
          </w:rPr>
          <w:fldChar w:fldCharType="end"/>
        </w:r>
      </w:hyperlink>
    </w:p>
    <w:p w:rsidR="00CE6AC5" w:rsidRPr="00CE6AC5" w:rsidRDefault="00DC2647">
      <w:pPr>
        <w:pStyle w:val="TOC1"/>
        <w:tabs>
          <w:tab w:val="right" w:leader="dot" w:pos="4550"/>
        </w:tabs>
        <w:rPr>
          <w:rFonts w:ascii="Calibri" w:hAnsi="Calibri"/>
          <w:noProof/>
          <w:color w:val="auto"/>
          <w:sz w:val="22"/>
          <w:szCs w:val="22"/>
        </w:rPr>
      </w:pPr>
      <w:hyperlink w:anchor="_Toc40353912" w:history="1">
        <w:r w:rsidR="00CE6AC5" w:rsidRPr="00CE6AC5">
          <w:rPr>
            <w:b/>
            <w:smallCaps/>
            <w:color w:val="auto"/>
            <w:szCs w:val="20"/>
            <w:lang w:eastAsia="en-US"/>
          </w:rPr>
          <w:t>Public Notices</w:t>
        </w:r>
      </w:hyperlink>
    </w:p>
    <w:p w:rsidR="00CE6AC5" w:rsidRPr="00CE6AC5" w:rsidRDefault="00DC2647">
      <w:pPr>
        <w:pStyle w:val="TOC2"/>
        <w:tabs>
          <w:tab w:val="right" w:leader="dot" w:pos="4550"/>
        </w:tabs>
        <w:rPr>
          <w:rFonts w:ascii="Calibri" w:hAnsi="Calibri"/>
          <w:noProof/>
          <w:color w:val="auto"/>
          <w:sz w:val="22"/>
          <w:szCs w:val="22"/>
        </w:rPr>
      </w:pPr>
      <w:hyperlink w:anchor="_Toc40353913" w:history="1">
        <w:r w:rsidR="00CE6AC5" w:rsidRPr="00041894">
          <w:rPr>
            <w:rStyle w:val="Hyperlink"/>
            <w:noProof/>
          </w:rPr>
          <w:t>National Electricity Law</w:t>
        </w:r>
        <w:r w:rsidR="00CE6AC5">
          <w:rPr>
            <w:noProof/>
            <w:webHidden/>
          </w:rPr>
          <w:tab/>
        </w:r>
        <w:r w:rsidR="00CE6AC5">
          <w:rPr>
            <w:noProof/>
            <w:webHidden/>
          </w:rPr>
          <w:fldChar w:fldCharType="begin"/>
        </w:r>
        <w:r w:rsidR="00CE6AC5">
          <w:rPr>
            <w:noProof/>
            <w:webHidden/>
          </w:rPr>
          <w:instrText xml:space="preserve"> PAGEREF _Toc40353913 \h </w:instrText>
        </w:r>
        <w:r w:rsidR="00CE6AC5">
          <w:rPr>
            <w:noProof/>
            <w:webHidden/>
          </w:rPr>
        </w:r>
        <w:r w:rsidR="00CE6AC5">
          <w:rPr>
            <w:noProof/>
            <w:webHidden/>
          </w:rPr>
          <w:fldChar w:fldCharType="separate"/>
        </w:r>
        <w:r w:rsidR="00CE6AC5">
          <w:rPr>
            <w:noProof/>
            <w:webHidden/>
          </w:rPr>
          <w:t>993</w:t>
        </w:r>
        <w:r w:rsidR="00CE6AC5">
          <w:rPr>
            <w:noProof/>
            <w:webHidden/>
          </w:rPr>
          <w:fldChar w:fldCharType="end"/>
        </w:r>
      </w:hyperlink>
    </w:p>
    <w:p w:rsidR="00CE6AC5" w:rsidRPr="00CE6AC5" w:rsidRDefault="00DC2647">
      <w:pPr>
        <w:pStyle w:val="TOC2"/>
        <w:tabs>
          <w:tab w:val="right" w:leader="dot" w:pos="4550"/>
        </w:tabs>
        <w:rPr>
          <w:rFonts w:ascii="Calibri" w:hAnsi="Calibri"/>
          <w:noProof/>
          <w:color w:val="auto"/>
          <w:sz w:val="22"/>
          <w:szCs w:val="22"/>
        </w:rPr>
      </w:pPr>
      <w:hyperlink w:anchor="_Toc40353914" w:history="1">
        <w:r w:rsidR="00CE6AC5" w:rsidRPr="00041894">
          <w:rPr>
            <w:rStyle w:val="Hyperlink"/>
            <w:noProof/>
          </w:rPr>
          <w:t>Trustee Act 1936</w:t>
        </w:r>
        <w:r w:rsidR="00CE6AC5">
          <w:rPr>
            <w:noProof/>
            <w:webHidden/>
          </w:rPr>
          <w:tab/>
        </w:r>
        <w:r w:rsidR="00CE6AC5">
          <w:rPr>
            <w:noProof/>
            <w:webHidden/>
          </w:rPr>
          <w:fldChar w:fldCharType="begin"/>
        </w:r>
        <w:r w:rsidR="00CE6AC5">
          <w:rPr>
            <w:noProof/>
            <w:webHidden/>
          </w:rPr>
          <w:instrText xml:space="preserve"> PAGEREF _Toc40353914 \h </w:instrText>
        </w:r>
        <w:r w:rsidR="00CE6AC5">
          <w:rPr>
            <w:noProof/>
            <w:webHidden/>
          </w:rPr>
        </w:r>
        <w:r w:rsidR="00CE6AC5">
          <w:rPr>
            <w:noProof/>
            <w:webHidden/>
          </w:rPr>
          <w:fldChar w:fldCharType="separate"/>
        </w:r>
        <w:r w:rsidR="00CE6AC5">
          <w:rPr>
            <w:noProof/>
            <w:webHidden/>
          </w:rPr>
          <w:t>993</w:t>
        </w:r>
        <w:r w:rsidR="00CE6AC5">
          <w:rPr>
            <w:noProof/>
            <w:webHidden/>
          </w:rPr>
          <w:fldChar w:fldCharType="end"/>
        </w:r>
      </w:hyperlink>
    </w:p>
    <w:p w:rsidR="001B7138" w:rsidRPr="00CE6AC5" w:rsidRDefault="00CE6AC5" w:rsidP="00CE6AC5">
      <w:r>
        <w:rPr>
          <w:b/>
          <w:bCs/>
          <w:noProof/>
        </w:rPr>
        <w:fldChar w:fldCharType="end"/>
      </w: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40353875"/>
      <w:r w:rsidRPr="009D1E2E">
        <w:lastRenderedPageBreak/>
        <w:t>Governor’s Instruments</w:t>
      </w:r>
      <w:bookmarkEnd w:id="1"/>
      <w:bookmarkEnd w:id="2"/>
      <w:bookmarkEnd w:id="3"/>
      <w:r>
        <w:t xml:space="preserve"> </w:t>
      </w:r>
    </w:p>
    <w:p w:rsidR="00570F0D" w:rsidRPr="002E0B9D" w:rsidRDefault="00570F0D" w:rsidP="00EF29C1">
      <w:pPr>
        <w:pStyle w:val="Heading2"/>
      </w:pPr>
      <w:bookmarkStart w:id="4" w:name="_Toc40353876"/>
      <w:r>
        <w:t>Appointments</w:t>
      </w:r>
      <w:bookmarkEnd w:id="4"/>
    </w:p>
    <w:p w:rsidR="00570F0D" w:rsidRDefault="00570F0D" w:rsidP="00C164C2">
      <w:pPr>
        <w:pStyle w:val="Galley"/>
        <w:spacing w:after="0"/>
        <w:jc w:val="right"/>
      </w:pPr>
      <w:r>
        <w:t>Department of the Premier and Cabinet</w:t>
      </w:r>
    </w:p>
    <w:p w:rsidR="00570F0D" w:rsidRDefault="00570F0D" w:rsidP="00570F0D">
      <w:pPr>
        <w:pStyle w:val="Galley"/>
        <w:jc w:val="right"/>
      </w:pPr>
      <w:r>
        <w:t>Adelaide, 14 May 2009</w:t>
      </w:r>
    </w:p>
    <w:p w:rsidR="00570F0D" w:rsidRDefault="00570F0D" w:rsidP="00570F0D">
      <w:pPr>
        <w:pStyle w:val="Galley"/>
      </w:pPr>
      <w:r>
        <w:t xml:space="preserve">His Excellency the Governor in Executive Council has been pleased to appoint the undermentioned to the </w:t>
      </w:r>
      <w:r w:rsidRPr="002B56CB">
        <w:t>Libraries Board of South Australia</w:t>
      </w:r>
      <w:r>
        <w:t xml:space="preserve">, pursuant to the provisions of the </w:t>
      </w:r>
      <w:r w:rsidRPr="002B56CB">
        <w:t>Libraries Act 1982:</w:t>
      </w:r>
    </w:p>
    <w:p w:rsidR="00570F0D" w:rsidRDefault="00570F0D" w:rsidP="00570F0D">
      <w:pPr>
        <w:pStyle w:val="Galley"/>
        <w:spacing w:after="0"/>
        <w:ind w:left="142"/>
      </w:pPr>
      <w:r w:rsidRPr="002B56CB">
        <w:t>Member: fr</w:t>
      </w:r>
      <w:r>
        <w:t>om 15 May 2020 until 14 May 2023</w:t>
      </w:r>
    </w:p>
    <w:p w:rsidR="00570F0D" w:rsidRDefault="00570F0D" w:rsidP="00570F0D">
      <w:pPr>
        <w:pStyle w:val="Galley"/>
        <w:tabs>
          <w:tab w:val="clear" w:pos="160"/>
          <w:tab w:val="left" w:pos="284"/>
        </w:tabs>
        <w:spacing w:after="0"/>
        <w:ind w:left="284"/>
      </w:pPr>
      <w:r w:rsidRPr="002B56CB">
        <w:t>Scott Gordon Hicks</w:t>
      </w:r>
    </w:p>
    <w:p w:rsidR="00570F0D" w:rsidRDefault="00570F0D" w:rsidP="00570F0D">
      <w:pPr>
        <w:pStyle w:val="Galley"/>
        <w:jc w:val="center"/>
      </w:pPr>
      <w:r>
        <w:t>By command,</w:t>
      </w:r>
    </w:p>
    <w:p w:rsidR="00570F0D" w:rsidRDefault="00570F0D" w:rsidP="00570F0D">
      <w:pPr>
        <w:pStyle w:val="Galley"/>
        <w:jc w:val="right"/>
      </w:pPr>
      <w:r w:rsidRPr="00FD7E39">
        <w:rPr>
          <w:smallCaps/>
        </w:rPr>
        <w:t>Steven Spence Marshall</w:t>
      </w:r>
    </w:p>
    <w:p w:rsidR="00570F0D" w:rsidRDefault="00570F0D" w:rsidP="00570F0D">
      <w:pPr>
        <w:pStyle w:val="Galley"/>
        <w:jc w:val="right"/>
      </w:pPr>
      <w:r>
        <w:t>Premier</w:t>
      </w:r>
    </w:p>
    <w:p w:rsidR="00570F0D" w:rsidRDefault="00570F0D" w:rsidP="00570F0D">
      <w:pPr>
        <w:pStyle w:val="Galley"/>
        <w:rPr>
          <w:rFonts w:eastAsia="Arial" w:cs="Arial"/>
        </w:rPr>
      </w:pPr>
      <w:r>
        <w:rPr>
          <w:rFonts w:eastAsia="Arial" w:cs="Arial"/>
        </w:rPr>
        <w:t>DPC20/018CS</w:t>
      </w:r>
    </w:p>
    <w:p w:rsidR="00C164C2" w:rsidRDefault="00C164C2" w:rsidP="00C164C2">
      <w:pPr>
        <w:pStyle w:val="Galley"/>
        <w:pBdr>
          <w:top w:val="single" w:sz="4" w:space="1" w:color="auto"/>
        </w:pBdr>
        <w:spacing w:before="100" w:after="0" w:line="14" w:lineRule="exact"/>
        <w:jc w:val="center"/>
        <w:rPr>
          <w:rFonts w:eastAsia="Arial" w:cs="Arial"/>
        </w:rPr>
      </w:pPr>
    </w:p>
    <w:p w:rsidR="00570F0D" w:rsidRDefault="00570F0D" w:rsidP="00C164C2">
      <w:pPr>
        <w:pStyle w:val="Galley"/>
        <w:spacing w:after="0"/>
      </w:pPr>
    </w:p>
    <w:p w:rsidR="00570F0D" w:rsidRDefault="00570F0D" w:rsidP="00C164C2">
      <w:pPr>
        <w:pStyle w:val="Galley"/>
        <w:spacing w:after="0"/>
        <w:jc w:val="right"/>
      </w:pPr>
      <w:r>
        <w:t>Department of the Premier and Cabinet</w:t>
      </w:r>
    </w:p>
    <w:p w:rsidR="00570F0D" w:rsidRDefault="00570F0D" w:rsidP="00570F0D">
      <w:pPr>
        <w:pStyle w:val="Galley"/>
        <w:jc w:val="right"/>
      </w:pPr>
      <w:r>
        <w:t>Adelaide, 14 May 2009</w:t>
      </w:r>
    </w:p>
    <w:p w:rsidR="00570F0D" w:rsidRDefault="00570F0D" w:rsidP="00570F0D">
      <w:pPr>
        <w:spacing w:after="0"/>
        <w:rPr>
          <w:rFonts w:eastAsia="MS Mincho"/>
        </w:rPr>
      </w:pPr>
      <w:r>
        <w:rPr>
          <w:rFonts w:eastAsia="MS Mincho" w:cs="Arial"/>
        </w:rPr>
        <w:t xml:space="preserve">His Excellency the Governor in Executive Council has </w:t>
      </w:r>
      <w:r>
        <w:rPr>
          <w:rFonts w:eastAsia="MS Mincho"/>
        </w:rPr>
        <w:t>been pleased to appoint the Honourable Robert Ivan Lucas, MLC, Treasurer to be also Acting Minister for Education for the period from 17 May 2020 to 30 May 2020 inclusive, during the absence of the Honourable John Anthony William Gardner, MP.</w:t>
      </w:r>
    </w:p>
    <w:p w:rsidR="00570F0D" w:rsidRDefault="00570F0D" w:rsidP="00570F0D">
      <w:pPr>
        <w:pStyle w:val="Galley"/>
        <w:jc w:val="center"/>
      </w:pPr>
      <w:r>
        <w:t>By command,</w:t>
      </w:r>
    </w:p>
    <w:p w:rsidR="00570F0D" w:rsidRDefault="00570F0D" w:rsidP="00570F0D">
      <w:pPr>
        <w:pStyle w:val="Galley"/>
        <w:jc w:val="right"/>
      </w:pPr>
      <w:r w:rsidRPr="00FD7E39">
        <w:rPr>
          <w:smallCaps/>
        </w:rPr>
        <w:t>Steven Spence Marshall</w:t>
      </w:r>
    </w:p>
    <w:p w:rsidR="00570F0D" w:rsidRDefault="00570F0D" w:rsidP="00570F0D">
      <w:pPr>
        <w:pStyle w:val="Galley"/>
        <w:jc w:val="right"/>
      </w:pPr>
      <w:r>
        <w:t>Premier</w:t>
      </w:r>
    </w:p>
    <w:p w:rsidR="00570F0D" w:rsidRDefault="00570F0D" w:rsidP="00570F0D">
      <w:pPr>
        <w:pStyle w:val="Galley"/>
        <w:rPr>
          <w:rFonts w:eastAsia="Arial" w:cs="Arial"/>
        </w:rPr>
      </w:pPr>
      <w:r w:rsidRPr="0034365E">
        <w:rPr>
          <w:rFonts w:eastAsia="Arial" w:cs="Arial"/>
        </w:rPr>
        <w:t>ME20/022</w:t>
      </w:r>
    </w:p>
    <w:p w:rsidR="00C164C2" w:rsidRDefault="00C164C2" w:rsidP="00C164C2">
      <w:pPr>
        <w:pStyle w:val="Galley"/>
        <w:pBdr>
          <w:bottom w:val="single" w:sz="4" w:space="1" w:color="auto"/>
        </w:pBdr>
        <w:spacing w:after="0" w:line="52" w:lineRule="exact"/>
        <w:jc w:val="center"/>
        <w:rPr>
          <w:rFonts w:eastAsia="Arial" w:cs="Arial"/>
        </w:rPr>
      </w:pPr>
    </w:p>
    <w:p w:rsidR="00C164C2" w:rsidRDefault="00C164C2" w:rsidP="00C164C2">
      <w:pPr>
        <w:pStyle w:val="Galley"/>
        <w:pBdr>
          <w:top w:val="single" w:sz="4" w:space="1" w:color="auto"/>
        </w:pBdr>
        <w:spacing w:before="34" w:after="0" w:line="14" w:lineRule="exact"/>
        <w:jc w:val="center"/>
        <w:rPr>
          <w:rFonts w:eastAsia="Arial" w:cs="Arial"/>
        </w:rPr>
      </w:pPr>
    </w:p>
    <w:p w:rsidR="00570F0D" w:rsidRDefault="00570F0D" w:rsidP="00C164C2">
      <w:pPr>
        <w:pStyle w:val="Galley"/>
        <w:spacing w:after="0"/>
      </w:pPr>
    </w:p>
    <w:p w:rsidR="00570F0D" w:rsidRDefault="00570F0D" w:rsidP="00EF29C1">
      <w:pPr>
        <w:pStyle w:val="Heading2"/>
      </w:pPr>
      <w:bookmarkStart w:id="5" w:name="_Toc40353877"/>
      <w:r>
        <w:t>Mutual Recognition Act 1992</w:t>
      </w:r>
      <w:bookmarkEnd w:id="5"/>
      <w:r w:rsidRPr="00AF7155">
        <w:t xml:space="preserve"> </w:t>
      </w:r>
    </w:p>
    <w:p w:rsidR="00570F0D" w:rsidRDefault="00570F0D" w:rsidP="00EF29C1">
      <w:pPr>
        <w:pStyle w:val="Heading2"/>
      </w:pPr>
      <w:bookmarkStart w:id="6" w:name="_Toc40353878"/>
      <w:r w:rsidRPr="00AF7155">
        <w:t>Mutual Recognition (South Australia) Act 1993</w:t>
      </w:r>
      <w:bookmarkEnd w:id="6"/>
    </w:p>
    <w:p w:rsidR="00570F0D" w:rsidRDefault="00570F0D" w:rsidP="00570F0D">
      <w:pPr>
        <w:widowControl w:val="0"/>
        <w:autoSpaceDE w:val="0"/>
        <w:autoSpaceDN w:val="0"/>
        <w:adjustRightInd w:val="0"/>
        <w:spacing w:before="240" w:after="0" w:line="240" w:lineRule="auto"/>
        <w:rPr>
          <w:color w:val="000000"/>
          <w:sz w:val="28"/>
          <w:szCs w:val="28"/>
        </w:rPr>
      </w:pPr>
      <w:r>
        <w:rPr>
          <w:color w:val="000000"/>
          <w:sz w:val="28"/>
          <w:szCs w:val="28"/>
        </w:rPr>
        <w:t>South Australia</w:t>
      </w:r>
    </w:p>
    <w:p w:rsidR="00570F0D" w:rsidRDefault="00570F0D" w:rsidP="00570F0D">
      <w:pPr>
        <w:widowControl w:val="0"/>
        <w:autoSpaceDE w:val="0"/>
        <w:autoSpaceDN w:val="0"/>
        <w:adjustRightInd w:val="0"/>
        <w:spacing w:before="120" w:after="200" w:line="240" w:lineRule="auto"/>
        <w:jc w:val="left"/>
        <w:rPr>
          <w:b/>
          <w:bCs/>
          <w:color w:val="000000"/>
          <w:sz w:val="36"/>
          <w:szCs w:val="36"/>
        </w:rPr>
      </w:pPr>
      <w:r>
        <w:rPr>
          <w:b/>
          <w:bCs/>
          <w:color w:val="000000"/>
          <w:sz w:val="36"/>
          <w:szCs w:val="36"/>
        </w:rPr>
        <w:t>Mutual Recognition (WA Container Deposit Scheme) Notice 2020</w:t>
      </w:r>
    </w:p>
    <w:p w:rsidR="00570F0D" w:rsidRDefault="00570F0D" w:rsidP="00570F0D">
      <w:pPr>
        <w:widowControl w:val="0"/>
        <w:autoSpaceDE w:val="0"/>
        <w:autoSpaceDN w:val="0"/>
        <w:adjustRightInd w:val="0"/>
        <w:spacing w:before="80" w:after="240" w:line="240" w:lineRule="auto"/>
        <w:jc w:val="left"/>
        <w:rPr>
          <w:color w:val="000000"/>
          <w:sz w:val="24"/>
          <w:szCs w:val="24"/>
        </w:rPr>
      </w:pPr>
      <w:proofErr w:type="gramStart"/>
      <w:r>
        <w:rPr>
          <w:color w:val="000000"/>
          <w:sz w:val="24"/>
          <w:szCs w:val="24"/>
        </w:rPr>
        <w:t>under</w:t>
      </w:r>
      <w:proofErr w:type="gramEnd"/>
      <w:r>
        <w:rPr>
          <w:color w:val="000000"/>
          <w:sz w:val="24"/>
          <w:szCs w:val="24"/>
        </w:rPr>
        <w:t xml:space="preserve"> section 47 of the </w:t>
      </w:r>
      <w:r>
        <w:rPr>
          <w:i/>
          <w:iCs/>
          <w:color w:val="000000"/>
          <w:sz w:val="24"/>
          <w:szCs w:val="24"/>
        </w:rPr>
        <w:t>Mutual Recognition Act 1992</w:t>
      </w:r>
      <w:r>
        <w:rPr>
          <w:color w:val="000000"/>
          <w:sz w:val="24"/>
          <w:szCs w:val="24"/>
        </w:rPr>
        <w:t xml:space="preserve"> of the Commonwealth as adopted by section 4 of the </w:t>
      </w:r>
      <w:r>
        <w:rPr>
          <w:i/>
          <w:iCs/>
          <w:color w:val="000000"/>
          <w:sz w:val="24"/>
          <w:szCs w:val="24"/>
        </w:rPr>
        <w:t>Mutual Recognition (South Australia) Act 1993</w:t>
      </w:r>
    </w:p>
    <w:p w:rsidR="00570F0D" w:rsidRDefault="00570F0D" w:rsidP="00570F0D">
      <w:pPr>
        <w:pStyle w:val="clauseheadlevel1"/>
        <w:keepNext w:val="0"/>
        <w:keepLines w:val="0"/>
        <w:widowControl w:val="0"/>
      </w:pPr>
      <w:r>
        <w:t>1—Short title</w:t>
      </w:r>
    </w:p>
    <w:p w:rsidR="00570F0D" w:rsidRDefault="00570F0D" w:rsidP="00570F0D">
      <w:pPr>
        <w:widowControl w:val="0"/>
        <w:autoSpaceDE w:val="0"/>
        <w:autoSpaceDN w:val="0"/>
        <w:adjustRightInd w:val="0"/>
        <w:spacing w:before="120" w:after="0" w:line="240" w:lineRule="auto"/>
        <w:ind w:left="794"/>
        <w:jc w:val="left"/>
        <w:rPr>
          <w:color w:val="000000"/>
          <w:sz w:val="23"/>
          <w:szCs w:val="23"/>
        </w:rPr>
      </w:pPr>
      <w:r>
        <w:rPr>
          <w:color w:val="000000"/>
          <w:sz w:val="23"/>
          <w:szCs w:val="23"/>
        </w:rPr>
        <w:t xml:space="preserve">This notice may be cited as the </w:t>
      </w:r>
      <w:hyperlink r:id="rId18" w:history="1">
        <w:r>
          <w:rPr>
            <w:i/>
            <w:iCs/>
            <w:color w:val="000000"/>
            <w:sz w:val="23"/>
            <w:szCs w:val="23"/>
          </w:rPr>
          <w:t>Mutual Recognition (WA Container Deposit Scheme) Notice 2020</w:t>
        </w:r>
      </w:hyperlink>
      <w:r>
        <w:rPr>
          <w:color w:val="000000"/>
          <w:sz w:val="23"/>
          <w:szCs w:val="23"/>
        </w:rPr>
        <w:t>.</w:t>
      </w:r>
    </w:p>
    <w:p w:rsidR="00570F0D" w:rsidRDefault="00570F0D" w:rsidP="00570F0D">
      <w:pPr>
        <w:pStyle w:val="clauseheadlevel1"/>
        <w:keepNext w:val="0"/>
        <w:keepLines w:val="0"/>
        <w:widowControl w:val="0"/>
      </w:pPr>
      <w:r>
        <w:t>2—Commencement</w:t>
      </w:r>
    </w:p>
    <w:p w:rsidR="00570F0D" w:rsidRDefault="00570F0D" w:rsidP="00570F0D">
      <w:pPr>
        <w:widowControl w:val="0"/>
        <w:autoSpaceDE w:val="0"/>
        <w:autoSpaceDN w:val="0"/>
        <w:adjustRightInd w:val="0"/>
        <w:spacing w:before="120" w:after="0" w:line="240" w:lineRule="auto"/>
        <w:ind w:left="794"/>
        <w:jc w:val="left"/>
        <w:rPr>
          <w:color w:val="000000"/>
          <w:sz w:val="23"/>
          <w:szCs w:val="23"/>
        </w:rPr>
      </w:pPr>
      <w:r>
        <w:rPr>
          <w:color w:val="000000"/>
          <w:sz w:val="23"/>
          <w:szCs w:val="23"/>
        </w:rPr>
        <w:t>This notice comes into operation on the day on which it is made.</w:t>
      </w:r>
    </w:p>
    <w:p w:rsidR="00570F0D" w:rsidRDefault="00570F0D" w:rsidP="00570F0D">
      <w:pPr>
        <w:pStyle w:val="clauseheadlevel1"/>
        <w:keepNext w:val="0"/>
        <w:keepLines w:val="0"/>
        <w:widowControl w:val="0"/>
      </w:pPr>
      <w:r>
        <w:t>3—Request for regulations to be made</w:t>
      </w:r>
    </w:p>
    <w:p w:rsidR="00570F0D" w:rsidRDefault="00570F0D" w:rsidP="00570F0D">
      <w:pPr>
        <w:widowControl w:val="0"/>
        <w:autoSpaceDE w:val="0"/>
        <w:autoSpaceDN w:val="0"/>
        <w:adjustRightInd w:val="0"/>
        <w:spacing w:before="120" w:after="0" w:line="240" w:lineRule="auto"/>
        <w:ind w:left="794"/>
        <w:jc w:val="left"/>
        <w:rPr>
          <w:color w:val="000000"/>
          <w:sz w:val="23"/>
          <w:szCs w:val="23"/>
        </w:rPr>
      </w:pPr>
      <w:r>
        <w:rPr>
          <w:color w:val="000000"/>
          <w:sz w:val="23"/>
          <w:szCs w:val="23"/>
        </w:rPr>
        <w:t xml:space="preserve">For the purposes of section 47 of the </w:t>
      </w:r>
      <w:hyperlink r:id="rId19" w:history="1">
        <w:r>
          <w:rPr>
            <w:i/>
            <w:iCs/>
            <w:color w:val="000000"/>
            <w:sz w:val="23"/>
            <w:szCs w:val="23"/>
          </w:rPr>
          <w:t>Mutual Recognition Act 1992</w:t>
        </w:r>
      </w:hyperlink>
      <w:r>
        <w:rPr>
          <w:color w:val="000000"/>
          <w:sz w:val="23"/>
          <w:szCs w:val="23"/>
        </w:rPr>
        <w:t xml:space="preserve"> of the Commonwealth, it is requested that the proposed regulations set out in </w:t>
      </w:r>
      <w:hyperlink w:anchor="id6160b6d0_454d_4846_9ba5_e85cbeaf04" w:history="1">
        <w:r>
          <w:rPr>
            <w:color w:val="000000"/>
            <w:sz w:val="23"/>
            <w:szCs w:val="23"/>
          </w:rPr>
          <w:t>Schedule 1</w:t>
        </w:r>
      </w:hyperlink>
      <w:r>
        <w:rPr>
          <w:color w:val="000000"/>
          <w:sz w:val="23"/>
          <w:szCs w:val="23"/>
        </w:rPr>
        <w:t xml:space="preserve"> be made.</w:t>
      </w:r>
    </w:p>
    <w:p w:rsidR="00570F0D" w:rsidRDefault="00570F0D" w:rsidP="00C164C2">
      <w:pPr>
        <w:spacing w:after="0" w:line="240" w:lineRule="auto"/>
        <w:jc w:val="left"/>
        <w:rPr>
          <w:b/>
          <w:bCs/>
          <w:color w:val="000000"/>
          <w:sz w:val="32"/>
          <w:szCs w:val="32"/>
        </w:rPr>
      </w:pPr>
      <w:bookmarkStart w:id="7" w:name="id6160b6d0_454d_4846_9ba5_e85cbeaf04"/>
      <w:r>
        <w:rPr>
          <w:b/>
          <w:bCs/>
          <w:color w:val="000000"/>
          <w:sz w:val="32"/>
          <w:szCs w:val="32"/>
        </w:rPr>
        <w:br w:type="page"/>
      </w:r>
      <w:r>
        <w:rPr>
          <w:b/>
          <w:bCs/>
          <w:color w:val="000000"/>
          <w:sz w:val="32"/>
          <w:szCs w:val="32"/>
        </w:rPr>
        <w:lastRenderedPageBreak/>
        <w:t>Schedule 1—Proposed regulations</w:t>
      </w:r>
      <w:bookmarkEnd w:id="7"/>
    </w:p>
    <w:p w:rsidR="00570F0D" w:rsidRDefault="00DC2647" w:rsidP="00570F0D">
      <w:pPr>
        <w:keepLines/>
        <w:autoSpaceDE w:val="0"/>
        <w:autoSpaceDN w:val="0"/>
        <w:adjustRightInd w:val="0"/>
        <w:spacing w:before="120" w:after="0" w:line="240" w:lineRule="auto"/>
        <w:jc w:val="center"/>
        <w:rPr>
          <w:color w:val="000000"/>
          <w:sz w:val="23"/>
          <w:szCs w:val="23"/>
        </w:rPr>
      </w:pPr>
      <w:r>
        <w:rPr>
          <w:noProof/>
          <w:color w:val="000000"/>
          <w:sz w:val="23"/>
          <w:szCs w:val="23"/>
          <w:lang w:eastAsia="en-AU"/>
        </w:rPr>
        <w:pict>
          <v:shape id="Picture 4" o:spid="_x0000_i1025" type="#_x0000_t75" style="width:457.65pt;height:649.25pt;visibility:visible;mso-wrap-style:square">
            <v:imagedata r:id="rId20" o:title=""/>
          </v:shape>
        </w:pict>
      </w:r>
    </w:p>
    <w:p w:rsidR="00570F0D" w:rsidRDefault="00DC2647" w:rsidP="00570F0D">
      <w:pPr>
        <w:keepLines/>
        <w:autoSpaceDE w:val="0"/>
        <w:autoSpaceDN w:val="0"/>
        <w:adjustRightInd w:val="0"/>
        <w:spacing w:before="120" w:after="0" w:line="240" w:lineRule="auto"/>
        <w:jc w:val="center"/>
        <w:rPr>
          <w:color w:val="000000"/>
          <w:sz w:val="23"/>
          <w:szCs w:val="23"/>
        </w:rPr>
      </w:pPr>
      <w:r>
        <w:rPr>
          <w:noProof/>
          <w:color w:val="000000"/>
          <w:sz w:val="23"/>
          <w:szCs w:val="23"/>
          <w:lang w:eastAsia="en-AU"/>
        </w:rPr>
        <w:lastRenderedPageBreak/>
        <w:pict>
          <v:shape id="Picture 3" o:spid="_x0000_i1026" type="#_x0000_t75" style="width:460.15pt;height:651.75pt;visibility:visible;mso-wrap-style:square">
            <v:imagedata r:id="rId21" o:title=""/>
          </v:shape>
        </w:pict>
      </w:r>
    </w:p>
    <w:p w:rsidR="00570F0D" w:rsidRDefault="00DC2647" w:rsidP="00570F0D">
      <w:pPr>
        <w:keepLines/>
        <w:autoSpaceDE w:val="0"/>
        <w:autoSpaceDN w:val="0"/>
        <w:adjustRightInd w:val="0"/>
        <w:spacing w:before="120" w:after="0" w:line="240" w:lineRule="auto"/>
        <w:jc w:val="center"/>
        <w:rPr>
          <w:color w:val="000000"/>
          <w:sz w:val="23"/>
          <w:szCs w:val="23"/>
        </w:rPr>
      </w:pPr>
      <w:r>
        <w:rPr>
          <w:noProof/>
          <w:color w:val="000000"/>
          <w:sz w:val="23"/>
          <w:szCs w:val="23"/>
          <w:lang w:eastAsia="en-AU"/>
        </w:rPr>
        <w:lastRenderedPageBreak/>
        <w:pict>
          <v:shape id="Picture 2" o:spid="_x0000_i1027" type="#_x0000_t75" style="width:463.95pt;height:656.75pt;visibility:visible;mso-wrap-style:square">
            <v:imagedata r:id="rId22" o:title=""/>
          </v:shape>
        </w:pict>
      </w:r>
    </w:p>
    <w:p w:rsidR="00570F0D" w:rsidRDefault="00DC2647" w:rsidP="00570F0D">
      <w:pPr>
        <w:keepLines/>
        <w:autoSpaceDE w:val="0"/>
        <w:autoSpaceDN w:val="0"/>
        <w:adjustRightInd w:val="0"/>
        <w:spacing w:before="120" w:after="0" w:line="240" w:lineRule="auto"/>
        <w:jc w:val="center"/>
        <w:rPr>
          <w:color w:val="000000"/>
          <w:sz w:val="23"/>
          <w:szCs w:val="23"/>
        </w:rPr>
      </w:pPr>
      <w:r>
        <w:rPr>
          <w:noProof/>
          <w:color w:val="000000"/>
          <w:sz w:val="23"/>
          <w:szCs w:val="23"/>
          <w:lang w:eastAsia="en-AU"/>
        </w:rPr>
        <w:lastRenderedPageBreak/>
        <w:pict>
          <v:shape id="Picture 1" o:spid="_x0000_i1028" type="#_x0000_t75" style="width:442.65pt;height:626.7pt;visibility:visible;mso-wrap-style:square">
            <v:imagedata r:id="rId23" o:title=""/>
          </v:shape>
        </w:pict>
      </w:r>
    </w:p>
    <w:p w:rsidR="00570F0D" w:rsidRDefault="00570F0D" w:rsidP="00570F0D">
      <w:pPr>
        <w:autoSpaceDE w:val="0"/>
        <w:autoSpaceDN w:val="0"/>
        <w:adjustRightInd w:val="0"/>
        <w:spacing w:before="120" w:after="0" w:line="240" w:lineRule="auto"/>
        <w:jc w:val="left"/>
        <w:rPr>
          <w:b/>
          <w:bCs/>
          <w:color w:val="000000"/>
          <w:sz w:val="26"/>
          <w:szCs w:val="26"/>
        </w:rPr>
      </w:pPr>
      <w:r>
        <w:rPr>
          <w:b/>
          <w:bCs/>
          <w:color w:val="000000"/>
          <w:sz w:val="26"/>
          <w:szCs w:val="26"/>
        </w:rPr>
        <w:t>Made by the Governor</w:t>
      </w:r>
    </w:p>
    <w:p w:rsidR="00570F0D" w:rsidRDefault="00570F0D" w:rsidP="00570F0D">
      <w:pPr>
        <w:autoSpaceDE w:val="0"/>
        <w:autoSpaceDN w:val="0"/>
        <w:adjustRightInd w:val="0"/>
        <w:spacing w:before="120" w:after="0" w:line="240" w:lineRule="auto"/>
        <w:jc w:val="left"/>
        <w:rPr>
          <w:color w:val="000000"/>
          <w:sz w:val="23"/>
          <w:szCs w:val="23"/>
        </w:rPr>
      </w:pPr>
      <w:proofErr w:type="gramStart"/>
      <w:r>
        <w:rPr>
          <w:color w:val="000000"/>
          <w:sz w:val="23"/>
          <w:szCs w:val="23"/>
        </w:rPr>
        <w:t>with</w:t>
      </w:r>
      <w:proofErr w:type="gramEnd"/>
      <w:r>
        <w:rPr>
          <w:color w:val="000000"/>
          <w:sz w:val="23"/>
          <w:szCs w:val="23"/>
        </w:rPr>
        <w:t xml:space="preserve"> the advice and consent of the Executive Council</w:t>
      </w:r>
    </w:p>
    <w:p w:rsidR="00570F0D" w:rsidRDefault="00570F0D" w:rsidP="00570F0D">
      <w:pPr>
        <w:autoSpaceDE w:val="0"/>
        <w:autoSpaceDN w:val="0"/>
        <w:adjustRightInd w:val="0"/>
        <w:spacing w:after="0" w:line="240" w:lineRule="auto"/>
        <w:jc w:val="left"/>
        <w:rPr>
          <w:color w:val="000000"/>
          <w:sz w:val="23"/>
          <w:szCs w:val="23"/>
        </w:rPr>
      </w:pPr>
      <w:proofErr w:type="gramStart"/>
      <w:r>
        <w:rPr>
          <w:color w:val="000000"/>
          <w:sz w:val="23"/>
          <w:szCs w:val="23"/>
        </w:rPr>
        <w:t>on</w:t>
      </w:r>
      <w:proofErr w:type="gramEnd"/>
      <w:r>
        <w:rPr>
          <w:color w:val="000000"/>
          <w:sz w:val="23"/>
          <w:szCs w:val="23"/>
        </w:rPr>
        <w:t xml:space="preserve"> 14 May 2020</w:t>
      </w:r>
    </w:p>
    <w:p w:rsidR="00570F0D" w:rsidRDefault="00570F0D" w:rsidP="00570F0D">
      <w:pPr>
        <w:pBdr>
          <w:bottom w:val="single" w:sz="4" w:space="1" w:color="auto"/>
        </w:pBdr>
        <w:spacing w:after="0" w:line="52" w:lineRule="exact"/>
        <w:jc w:val="center"/>
        <w:rPr>
          <w:color w:val="000000"/>
          <w:sz w:val="23"/>
          <w:szCs w:val="23"/>
        </w:rPr>
      </w:pPr>
    </w:p>
    <w:p w:rsidR="00570F0D" w:rsidRDefault="00570F0D" w:rsidP="00570F0D">
      <w:pPr>
        <w:pBdr>
          <w:top w:val="single" w:sz="4" w:space="1" w:color="auto"/>
        </w:pBdr>
        <w:spacing w:before="34" w:after="0" w:line="14" w:lineRule="exact"/>
        <w:jc w:val="center"/>
        <w:rPr>
          <w:color w:val="000000"/>
          <w:sz w:val="23"/>
          <w:szCs w:val="23"/>
        </w:rPr>
      </w:pPr>
    </w:p>
    <w:p w:rsidR="00570F0D" w:rsidRDefault="00C164C2" w:rsidP="00DB49CD">
      <w:pPr>
        <w:pStyle w:val="Heading2"/>
      </w:pPr>
      <w:r>
        <w:rPr>
          <w:lang w:eastAsia="en-AU"/>
        </w:rPr>
        <w:br w:type="page"/>
      </w:r>
      <w:bookmarkStart w:id="8" w:name="_Toc40353879"/>
      <w:r w:rsidR="00570F0D" w:rsidRPr="00DF7D8A">
        <w:rPr>
          <w:lang w:eastAsia="en-AU"/>
        </w:rPr>
        <w:lastRenderedPageBreak/>
        <w:t>Trans-Tasman Mutual Recognition Act 1997</w:t>
      </w:r>
      <w:bookmarkEnd w:id="8"/>
      <w:r w:rsidR="00570F0D" w:rsidRPr="00A716CF">
        <w:t xml:space="preserve"> </w:t>
      </w:r>
    </w:p>
    <w:p w:rsidR="00570F0D" w:rsidRPr="00DF7D8A" w:rsidRDefault="00570F0D" w:rsidP="00DB49CD">
      <w:pPr>
        <w:pStyle w:val="Heading2"/>
      </w:pPr>
      <w:bookmarkStart w:id="9" w:name="_Toc40353880"/>
      <w:r w:rsidRPr="00A716CF">
        <w:rPr>
          <w:lang w:eastAsia="en-AU"/>
        </w:rPr>
        <w:t>Trans-Tasman Mutual Recognition (South Australia) Act 1999</w:t>
      </w:r>
      <w:bookmarkEnd w:id="9"/>
    </w:p>
    <w:p w:rsidR="00570F0D" w:rsidRPr="00DF7D8A" w:rsidRDefault="00570F0D" w:rsidP="00570F0D">
      <w:pPr>
        <w:keepLines/>
        <w:autoSpaceDE w:val="0"/>
        <w:autoSpaceDN w:val="0"/>
        <w:adjustRightInd w:val="0"/>
        <w:spacing w:before="240" w:after="0" w:line="240" w:lineRule="auto"/>
        <w:jc w:val="left"/>
        <w:rPr>
          <w:color w:val="000000"/>
          <w:sz w:val="28"/>
          <w:szCs w:val="28"/>
          <w:lang w:eastAsia="en-AU"/>
        </w:rPr>
      </w:pPr>
      <w:r w:rsidRPr="00DF7D8A">
        <w:rPr>
          <w:color w:val="000000"/>
          <w:sz w:val="28"/>
          <w:szCs w:val="28"/>
          <w:lang w:eastAsia="en-AU"/>
        </w:rPr>
        <w:t>South Australia</w:t>
      </w:r>
    </w:p>
    <w:p w:rsidR="00570F0D" w:rsidRPr="00DF7D8A" w:rsidRDefault="00570F0D" w:rsidP="00570F0D">
      <w:pPr>
        <w:keepLines/>
        <w:autoSpaceDE w:val="0"/>
        <w:autoSpaceDN w:val="0"/>
        <w:adjustRightInd w:val="0"/>
        <w:spacing w:before="120" w:after="200" w:line="240" w:lineRule="auto"/>
        <w:jc w:val="left"/>
        <w:rPr>
          <w:b/>
          <w:bCs/>
          <w:color w:val="000000"/>
          <w:sz w:val="36"/>
          <w:szCs w:val="36"/>
          <w:lang w:eastAsia="en-AU"/>
        </w:rPr>
      </w:pPr>
      <w:r w:rsidRPr="00DF7D8A">
        <w:rPr>
          <w:b/>
          <w:bCs/>
          <w:color w:val="000000"/>
          <w:sz w:val="36"/>
          <w:szCs w:val="36"/>
          <w:lang w:eastAsia="en-AU"/>
        </w:rPr>
        <w:t>Trans-Tasman Mutual Recognition (WA Container Deposit Scheme) Notice 2020</w:t>
      </w:r>
    </w:p>
    <w:p w:rsidR="00570F0D" w:rsidRPr="00DF7D8A" w:rsidRDefault="00570F0D" w:rsidP="00570F0D">
      <w:pPr>
        <w:keepLines/>
        <w:autoSpaceDE w:val="0"/>
        <w:autoSpaceDN w:val="0"/>
        <w:adjustRightInd w:val="0"/>
        <w:spacing w:before="80" w:after="240" w:line="240" w:lineRule="auto"/>
        <w:jc w:val="left"/>
        <w:rPr>
          <w:color w:val="000000"/>
          <w:sz w:val="24"/>
          <w:szCs w:val="24"/>
          <w:lang w:eastAsia="en-AU"/>
        </w:rPr>
      </w:pPr>
      <w:r w:rsidRPr="00DF7D8A">
        <w:rPr>
          <w:color w:val="000000"/>
          <w:sz w:val="24"/>
          <w:szCs w:val="24"/>
          <w:lang w:eastAsia="en-AU"/>
        </w:rPr>
        <w:t xml:space="preserve">under section 43 of the </w:t>
      </w:r>
      <w:r w:rsidRPr="00DF7D8A">
        <w:rPr>
          <w:i/>
          <w:iCs/>
          <w:color w:val="000000"/>
          <w:sz w:val="24"/>
          <w:szCs w:val="24"/>
          <w:lang w:eastAsia="en-AU"/>
        </w:rPr>
        <w:t>Trans-Tasman Mutual Recognition Act 1997</w:t>
      </w:r>
      <w:r w:rsidRPr="00DF7D8A">
        <w:rPr>
          <w:color w:val="000000"/>
          <w:sz w:val="24"/>
          <w:szCs w:val="24"/>
          <w:lang w:eastAsia="en-AU"/>
        </w:rPr>
        <w:t xml:space="preserve"> of the Commonwealth as adopted by section 4 of the </w:t>
      </w:r>
      <w:r w:rsidRPr="00DF7D8A">
        <w:rPr>
          <w:i/>
          <w:iCs/>
          <w:color w:val="000000"/>
          <w:sz w:val="24"/>
          <w:szCs w:val="24"/>
          <w:lang w:eastAsia="en-AU"/>
        </w:rPr>
        <w:t>Trans-Tasman Mutual Recognition (South Australia) Act 1999</w:t>
      </w:r>
    </w:p>
    <w:p w:rsidR="00570F0D" w:rsidRPr="00DF7D8A" w:rsidRDefault="00570F0D" w:rsidP="00570F0D">
      <w:pPr>
        <w:keepNext/>
        <w:keepLines/>
        <w:autoSpaceDE w:val="0"/>
        <w:autoSpaceDN w:val="0"/>
        <w:adjustRightInd w:val="0"/>
        <w:spacing w:before="160" w:after="0" w:line="240" w:lineRule="auto"/>
        <w:ind w:left="567" w:hanging="567"/>
        <w:jc w:val="left"/>
        <w:rPr>
          <w:b/>
          <w:bCs/>
          <w:color w:val="000000"/>
          <w:sz w:val="26"/>
          <w:szCs w:val="26"/>
          <w:lang w:eastAsia="en-AU"/>
        </w:rPr>
      </w:pPr>
      <w:r w:rsidRPr="00DF7D8A">
        <w:rPr>
          <w:b/>
          <w:bCs/>
          <w:color w:val="000000"/>
          <w:sz w:val="26"/>
          <w:szCs w:val="26"/>
          <w:lang w:eastAsia="en-AU"/>
        </w:rPr>
        <w:t>1—Short title</w:t>
      </w:r>
    </w:p>
    <w:p w:rsidR="00570F0D" w:rsidRPr="00DF7D8A" w:rsidRDefault="00570F0D" w:rsidP="00570F0D">
      <w:pPr>
        <w:keepLines/>
        <w:autoSpaceDE w:val="0"/>
        <w:autoSpaceDN w:val="0"/>
        <w:adjustRightInd w:val="0"/>
        <w:spacing w:before="120" w:after="0" w:line="240" w:lineRule="auto"/>
        <w:ind w:left="794"/>
        <w:jc w:val="left"/>
        <w:rPr>
          <w:color w:val="000000"/>
          <w:sz w:val="23"/>
          <w:szCs w:val="23"/>
          <w:lang w:eastAsia="en-AU"/>
        </w:rPr>
      </w:pPr>
      <w:r w:rsidRPr="00DF7D8A">
        <w:rPr>
          <w:color w:val="000000"/>
          <w:sz w:val="23"/>
          <w:szCs w:val="23"/>
          <w:lang w:eastAsia="en-AU"/>
        </w:rPr>
        <w:t xml:space="preserve">This notice may be cited as the </w:t>
      </w:r>
      <w:hyperlink r:id="rId24" w:history="1">
        <w:r w:rsidRPr="00DF7D8A">
          <w:rPr>
            <w:i/>
            <w:iCs/>
            <w:color w:val="000000"/>
            <w:sz w:val="23"/>
            <w:szCs w:val="23"/>
            <w:lang w:eastAsia="en-AU"/>
          </w:rPr>
          <w:t>Trans-Tasman Mutual Recognition (WA Container Deposit Scheme) Notice 2020</w:t>
        </w:r>
      </w:hyperlink>
      <w:r w:rsidRPr="00DF7D8A">
        <w:rPr>
          <w:color w:val="000000"/>
          <w:sz w:val="23"/>
          <w:szCs w:val="23"/>
          <w:lang w:eastAsia="en-AU"/>
        </w:rPr>
        <w:t>.</w:t>
      </w:r>
    </w:p>
    <w:p w:rsidR="00570F0D" w:rsidRPr="00DF7D8A" w:rsidRDefault="00570F0D" w:rsidP="00570F0D">
      <w:pPr>
        <w:keepNext/>
        <w:keepLines/>
        <w:autoSpaceDE w:val="0"/>
        <w:autoSpaceDN w:val="0"/>
        <w:adjustRightInd w:val="0"/>
        <w:spacing w:before="160" w:after="0" w:line="240" w:lineRule="auto"/>
        <w:ind w:left="567" w:hanging="567"/>
        <w:jc w:val="left"/>
        <w:rPr>
          <w:b/>
          <w:bCs/>
          <w:color w:val="000000"/>
          <w:sz w:val="26"/>
          <w:szCs w:val="26"/>
          <w:lang w:eastAsia="en-AU"/>
        </w:rPr>
      </w:pPr>
      <w:r w:rsidRPr="00DF7D8A">
        <w:rPr>
          <w:b/>
          <w:bCs/>
          <w:color w:val="000000"/>
          <w:sz w:val="26"/>
          <w:szCs w:val="26"/>
          <w:lang w:eastAsia="en-AU"/>
        </w:rPr>
        <w:t>2—Commencement</w:t>
      </w:r>
    </w:p>
    <w:p w:rsidR="00570F0D" w:rsidRPr="00DF7D8A" w:rsidRDefault="00570F0D" w:rsidP="00570F0D">
      <w:pPr>
        <w:keepLines/>
        <w:autoSpaceDE w:val="0"/>
        <w:autoSpaceDN w:val="0"/>
        <w:adjustRightInd w:val="0"/>
        <w:spacing w:before="120" w:after="0" w:line="240" w:lineRule="auto"/>
        <w:ind w:left="794"/>
        <w:jc w:val="left"/>
        <w:rPr>
          <w:color w:val="000000"/>
          <w:sz w:val="23"/>
          <w:szCs w:val="23"/>
          <w:lang w:eastAsia="en-AU"/>
        </w:rPr>
      </w:pPr>
      <w:r w:rsidRPr="00DF7D8A">
        <w:rPr>
          <w:color w:val="000000"/>
          <w:sz w:val="23"/>
          <w:szCs w:val="23"/>
          <w:lang w:eastAsia="en-AU"/>
        </w:rPr>
        <w:t>This notice comes into operation on the day on which it is made.</w:t>
      </w:r>
    </w:p>
    <w:p w:rsidR="00570F0D" w:rsidRPr="00DF7D8A" w:rsidRDefault="00570F0D" w:rsidP="00570F0D">
      <w:pPr>
        <w:keepNext/>
        <w:keepLines/>
        <w:autoSpaceDE w:val="0"/>
        <w:autoSpaceDN w:val="0"/>
        <w:adjustRightInd w:val="0"/>
        <w:spacing w:before="160" w:after="0" w:line="240" w:lineRule="auto"/>
        <w:ind w:left="567" w:hanging="567"/>
        <w:jc w:val="left"/>
        <w:rPr>
          <w:b/>
          <w:bCs/>
          <w:color w:val="000000"/>
          <w:sz w:val="26"/>
          <w:szCs w:val="26"/>
          <w:lang w:eastAsia="en-AU"/>
        </w:rPr>
      </w:pPr>
      <w:r w:rsidRPr="00DF7D8A">
        <w:rPr>
          <w:b/>
          <w:bCs/>
          <w:color w:val="000000"/>
          <w:sz w:val="26"/>
          <w:szCs w:val="26"/>
          <w:lang w:eastAsia="en-AU"/>
        </w:rPr>
        <w:t>3—Endorsement of regulations</w:t>
      </w:r>
    </w:p>
    <w:p w:rsidR="00570F0D" w:rsidRDefault="00570F0D" w:rsidP="00570F0D">
      <w:pPr>
        <w:keepLines/>
        <w:autoSpaceDE w:val="0"/>
        <w:autoSpaceDN w:val="0"/>
        <w:adjustRightInd w:val="0"/>
        <w:spacing w:before="120" w:after="0" w:line="240" w:lineRule="auto"/>
        <w:ind w:left="794"/>
        <w:jc w:val="left"/>
        <w:rPr>
          <w:color w:val="000000"/>
          <w:sz w:val="23"/>
          <w:szCs w:val="23"/>
          <w:lang w:eastAsia="en-AU"/>
        </w:rPr>
      </w:pPr>
      <w:r w:rsidRPr="00DF7D8A">
        <w:rPr>
          <w:color w:val="000000"/>
          <w:sz w:val="23"/>
          <w:szCs w:val="23"/>
          <w:lang w:eastAsia="en-AU"/>
        </w:rPr>
        <w:t xml:space="preserve">The proposed regulations set out in </w:t>
      </w:r>
      <w:hyperlink w:anchor="id855fabe0_2450_48fb_927d_c23cedb598" w:history="1">
        <w:r w:rsidRPr="00DF7D8A">
          <w:rPr>
            <w:color w:val="000000"/>
            <w:sz w:val="23"/>
            <w:szCs w:val="23"/>
            <w:lang w:eastAsia="en-AU"/>
          </w:rPr>
          <w:t>Schedule 1</w:t>
        </w:r>
      </w:hyperlink>
      <w:r w:rsidRPr="00DF7D8A">
        <w:rPr>
          <w:color w:val="000000"/>
          <w:sz w:val="23"/>
          <w:szCs w:val="23"/>
          <w:lang w:eastAsia="en-AU"/>
        </w:rPr>
        <w:t xml:space="preserve"> are endorsed for the purposes of section 45 of the </w:t>
      </w:r>
      <w:r w:rsidRPr="00DF7D8A">
        <w:rPr>
          <w:i/>
          <w:iCs/>
          <w:color w:val="000000"/>
          <w:sz w:val="23"/>
          <w:szCs w:val="23"/>
          <w:lang w:eastAsia="en-AU"/>
        </w:rPr>
        <w:t>Trans-Tasman Mutual Recognition Act 1997</w:t>
      </w:r>
      <w:r w:rsidRPr="00DF7D8A">
        <w:rPr>
          <w:color w:val="000000"/>
          <w:sz w:val="23"/>
          <w:szCs w:val="23"/>
          <w:lang w:eastAsia="en-AU"/>
        </w:rPr>
        <w:t xml:space="preserve"> of the Commonwealth.</w:t>
      </w:r>
      <w:bookmarkStart w:id="10" w:name="id855fabe0_2450_48fb_927d_c23cedb598"/>
    </w:p>
    <w:p w:rsidR="00570F0D" w:rsidRPr="00C833D8" w:rsidRDefault="00570F0D" w:rsidP="00C164C2">
      <w:pPr>
        <w:spacing w:after="0" w:line="240" w:lineRule="auto"/>
        <w:jc w:val="left"/>
        <w:rPr>
          <w:color w:val="000000"/>
          <w:sz w:val="23"/>
          <w:szCs w:val="23"/>
          <w:lang w:eastAsia="en-AU"/>
        </w:rPr>
      </w:pPr>
      <w:r>
        <w:rPr>
          <w:color w:val="000000"/>
          <w:sz w:val="23"/>
          <w:szCs w:val="23"/>
          <w:lang w:eastAsia="en-AU"/>
        </w:rPr>
        <w:br w:type="page"/>
      </w:r>
      <w:r w:rsidRPr="00DF7D8A">
        <w:rPr>
          <w:b/>
          <w:bCs/>
          <w:color w:val="000000"/>
          <w:sz w:val="32"/>
          <w:szCs w:val="32"/>
          <w:lang w:eastAsia="en-AU"/>
        </w:rPr>
        <w:lastRenderedPageBreak/>
        <w:t>Schedule 1—Proposed regulations</w:t>
      </w:r>
      <w:bookmarkEnd w:id="10"/>
    </w:p>
    <w:p w:rsidR="00570F0D" w:rsidRPr="00DF7D8A" w:rsidRDefault="00DC2647" w:rsidP="00570F0D">
      <w:pPr>
        <w:keepLines/>
        <w:autoSpaceDE w:val="0"/>
        <w:autoSpaceDN w:val="0"/>
        <w:adjustRightInd w:val="0"/>
        <w:spacing w:before="120" w:after="0" w:line="240" w:lineRule="auto"/>
        <w:jc w:val="center"/>
        <w:rPr>
          <w:color w:val="000000"/>
          <w:sz w:val="23"/>
          <w:szCs w:val="23"/>
          <w:lang w:eastAsia="en-AU"/>
        </w:rPr>
      </w:pPr>
      <w:r>
        <w:rPr>
          <w:noProof/>
          <w:color w:val="000000"/>
          <w:sz w:val="23"/>
          <w:szCs w:val="23"/>
          <w:lang w:eastAsia="en-AU"/>
        </w:rPr>
        <w:pict>
          <v:shape id="Picture 12" o:spid="_x0000_i1029" type="#_x0000_t75" style="width:461.45pt;height:653pt;visibility:visible;mso-wrap-style:square">
            <v:imagedata r:id="rId25" o:title=""/>
          </v:shape>
        </w:pict>
      </w:r>
    </w:p>
    <w:p w:rsidR="00570F0D" w:rsidRPr="00DF7D8A" w:rsidRDefault="00DC2647" w:rsidP="00570F0D">
      <w:pPr>
        <w:keepLines/>
        <w:autoSpaceDE w:val="0"/>
        <w:autoSpaceDN w:val="0"/>
        <w:adjustRightInd w:val="0"/>
        <w:spacing w:before="120" w:after="0" w:line="240" w:lineRule="auto"/>
        <w:jc w:val="center"/>
        <w:rPr>
          <w:color w:val="000000"/>
          <w:sz w:val="23"/>
          <w:szCs w:val="23"/>
          <w:lang w:eastAsia="en-AU"/>
        </w:rPr>
      </w:pPr>
      <w:r>
        <w:rPr>
          <w:noProof/>
          <w:color w:val="000000"/>
          <w:sz w:val="23"/>
          <w:szCs w:val="23"/>
          <w:lang w:eastAsia="en-AU"/>
        </w:rPr>
        <w:lastRenderedPageBreak/>
        <w:pict>
          <v:shape id="Picture 11" o:spid="_x0000_i1030" type="#_x0000_t75" style="width:462.05pt;height:651.75pt;visibility:visible;mso-wrap-style:square">
            <v:imagedata r:id="rId26" o:title=""/>
          </v:shape>
        </w:pict>
      </w:r>
    </w:p>
    <w:p w:rsidR="00570F0D" w:rsidRPr="00DF7D8A" w:rsidRDefault="00DC2647" w:rsidP="00570F0D">
      <w:pPr>
        <w:keepLines/>
        <w:autoSpaceDE w:val="0"/>
        <w:autoSpaceDN w:val="0"/>
        <w:adjustRightInd w:val="0"/>
        <w:spacing w:before="120" w:after="0" w:line="240" w:lineRule="auto"/>
        <w:jc w:val="center"/>
        <w:rPr>
          <w:color w:val="000000"/>
          <w:sz w:val="23"/>
          <w:szCs w:val="23"/>
          <w:lang w:eastAsia="en-AU"/>
        </w:rPr>
      </w:pPr>
      <w:r>
        <w:rPr>
          <w:noProof/>
          <w:color w:val="000000"/>
          <w:sz w:val="23"/>
          <w:szCs w:val="23"/>
          <w:lang w:eastAsia="en-AU"/>
        </w:rPr>
        <w:lastRenderedPageBreak/>
        <w:pict>
          <v:shape id="Picture 10" o:spid="_x0000_i1031" type="#_x0000_t75" style="width:464.55pt;height:655.5pt;visibility:visible;mso-wrap-style:square">
            <v:imagedata r:id="rId27" o:title=""/>
          </v:shape>
        </w:pict>
      </w:r>
    </w:p>
    <w:p w:rsidR="00570F0D" w:rsidRPr="00DF7D8A" w:rsidRDefault="00DC2647" w:rsidP="00570F0D">
      <w:pPr>
        <w:keepLines/>
        <w:autoSpaceDE w:val="0"/>
        <w:autoSpaceDN w:val="0"/>
        <w:adjustRightInd w:val="0"/>
        <w:spacing w:before="120" w:after="0" w:line="240" w:lineRule="auto"/>
        <w:jc w:val="center"/>
        <w:rPr>
          <w:color w:val="000000"/>
          <w:sz w:val="23"/>
          <w:szCs w:val="23"/>
          <w:lang w:eastAsia="en-AU"/>
        </w:rPr>
      </w:pPr>
      <w:r>
        <w:rPr>
          <w:noProof/>
          <w:color w:val="000000"/>
          <w:sz w:val="23"/>
          <w:szCs w:val="23"/>
          <w:lang w:eastAsia="en-AU"/>
        </w:rPr>
        <w:lastRenderedPageBreak/>
        <w:pict>
          <v:shape id="Picture 9" o:spid="_x0000_i1032" type="#_x0000_t75" style="width:449.55pt;height:634.25pt;visibility:visible;mso-wrap-style:square">
            <v:imagedata r:id="rId28" o:title=""/>
          </v:shape>
        </w:pict>
      </w:r>
    </w:p>
    <w:p w:rsidR="00570F0D" w:rsidRPr="00DF7D8A" w:rsidRDefault="00570F0D" w:rsidP="00570F0D">
      <w:pPr>
        <w:keepNext/>
        <w:keepLines/>
        <w:autoSpaceDE w:val="0"/>
        <w:autoSpaceDN w:val="0"/>
        <w:adjustRightInd w:val="0"/>
        <w:spacing w:before="120" w:after="0" w:line="240" w:lineRule="auto"/>
        <w:jc w:val="left"/>
        <w:rPr>
          <w:b/>
          <w:bCs/>
          <w:color w:val="000000"/>
          <w:sz w:val="26"/>
          <w:szCs w:val="26"/>
          <w:lang w:eastAsia="en-AU"/>
        </w:rPr>
      </w:pPr>
      <w:r w:rsidRPr="00DF7D8A">
        <w:rPr>
          <w:b/>
          <w:bCs/>
          <w:color w:val="000000"/>
          <w:sz w:val="26"/>
          <w:szCs w:val="26"/>
          <w:lang w:eastAsia="en-AU"/>
        </w:rPr>
        <w:t>Made by the Governor</w:t>
      </w:r>
    </w:p>
    <w:p w:rsidR="00570F0D" w:rsidRPr="00DF7D8A" w:rsidRDefault="00570F0D" w:rsidP="00570F0D">
      <w:pPr>
        <w:keepNext/>
        <w:keepLines/>
        <w:autoSpaceDE w:val="0"/>
        <w:autoSpaceDN w:val="0"/>
        <w:adjustRightInd w:val="0"/>
        <w:spacing w:before="120" w:after="0" w:line="240" w:lineRule="auto"/>
        <w:jc w:val="left"/>
        <w:rPr>
          <w:color w:val="000000"/>
          <w:sz w:val="23"/>
          <w:szCs w:val="23"/>
          <w:lang w:eastAsia="en-AU"/>
        </w:rPr>
      </w:pPr>
      <w:proofErr w:type="gramStart"/>
      <w:r w:rsidRPr="00DF7D8A">
        <w:rPr>
          <w:color w:val="000000"/>
          <w:sz w:val="23"/>
          <w:szCs w:val="23"/>
          <w:lang w:eastAsia="en-AU"/>
        </w:rPr>
        <w:t>with</w:t>
      </w:r>
      <w:proofErr w:type="gramEnd"/>
      <w:r w:rsidRPr="00DF7D8A">
        <w:rPr>
          <w:color w:val="000000"/>
          <w:sz w:val="23"/>
          <w:szCs w:val="23"/>
          <w:lang w:eastAsia="en-AU"/>
        </w:rPr>
        <w:t xml:space="preserve"> the advice and consent of the Executive Council</w:t>
      </w:r>
    </w:p>
    <w:p w:rsidR="00570F0D" w:rsidRDefault="00570F0D" w:rsidP="00570F0D">
      <w:pPr>
        <w:keepNext/>
        <w:keepLines/>
        <w:autoSpaceDE w:val="0"/>
        <w:autoSpaceDN w:val="0"/>
        <w:adjustRightInd w:val="0"/>
        <w:spacing w:after="0" w:line="240" w:lineRule="auto"/>
        <w:jc w:val="left"/>
        <w:rPr>
          <w:color w:val="000000"/>
          <w:sz w:val="23"/>
          <w:szCs w:val="23"/>
          <w:lang w:eastAsia="en-AU"/>
        </w:rPr>
      </w:pPr>
      <w:proofErr w:type="gramStart"/>
      <w:r w:rsidRPr="00DF7D8A">
        <w:rPr>
          <w:color w:val="000000"/>
          <w:sz w:val="23"/>
          <w:szCs w:val="23"/>
          <w:lang w:eastAsia="en-AU"/>
        </w:rPr>
        <w:t>on</w:t>
      </w:r>
      <w:proofErr w:type="gramEnd"/>
      <w:r w:rsidRPr="00DF7D8A">
        <w:rPr>
          <w:color w:val="000000"/>
          <w:sz w:val="23"/>
          <w:szCs w:val="23"/>
          <w:lang w:eastAsia="en-AU"/>
        </w:rPr>
        <w:t xml:space="preserve"> 14 May 2020</w:t>
      </w:r>
    </w:p>
    <w:p w:rsidR="00570F0D" w:rsidRDefault="00570F0D" w:rsidP="00570F0D">
      <w:pPr>
        <w:pBdr>
          <w:bottom w:val="single" w:sz="4" w:space="1" w:color="auto"/>
        </w:pBdr>
        <w:spacing w:after="0" w:line="52" w:lineRule="exact"/>
        <w:jc w:val="center"/>
        <w:rPr>
          <w:color w:val="000000"/>
          <w:sz w:val="23"/>
          <w:szCs w:val="23"/>
          <w:lang w:eastAsia="en-AU"/>
        </w:rPr>
      </w:pPr>
    </w:p>
    <w:p w:rsidR="00570F0D" w:rsidRDefault="00570F0D" w:rsidP="00570F0D">
      <w:pPr>
        <w:pBdr>
          <w:top w:val="single" w:sz="4" w:space="1" w:color="auto"/>
        </w:pBdr>
        <w:spacing w:before="34" w:after="0" w:line="14" w:lineRule="exact"/>
        <w:jc w:val="center"/>
        <w:rPr>
          <w:color w:val="000000"/>
          <w:sz w:val="23"/>
          <w:szCs w:val="23"/>
          <w:lang w:eastAsia="en-AU"/>
        </w:rPr>
      </w:pPr>
    </w:p>
    <w:p w:rsidR="00694D0A" w:rsidRDefault="000249AC" w:rsidP="00694D0A">
      <w:pPr>
        <w:pStyle w:val="Heading2"/>
      </w:pPr>
      <w:r>
        <w:br w:type="page"/>
      </w:r>
      <w:bookmarkStart w:id="11" w:name="_Toc33707979"/>
      <w:bookmarkStart w:id="12" w:name="_Toc33708150"/>
      <w:bookmarkStart w:id="13" w:name="_Toc40353881"/>
      <w:r w:rsidR="00694D0A">
        <w:lastRenderedPageBreak/>
        <w:t>Proclamations</w:t>
      </w:r>
      <w:bookmarkEnd w:id="11"/>
      <w:bookmarkEnd w:id="12"/>
      <w:bookmarkEnd w:id="13"/>
    </w:p>
    <w:p w:rsidR="00EC0F90" w:rsidRPr="00EC0F90" w:rsidRDefault="00EC0F90" w:rsidP="00EC0F90">
      <w:pPr>
        <w:keepLines/>
        <w:autoSpaceDE w:val="0"/>
        <w:autoSpaceDN w:val="0"/>
        <w:adjustRightInd w:val="0"/>
        <w:spacing w:before="240" w:after="0" w:line="240" w:lineRule="auto"/>
        <w:jc w:val="left"/>
        <w:rPr>
          <w:rFonts w:eastAsia="Times New Roman"/>
          <w:color w:val="000000"/>
          <w:sz w:val="28"/>
          <w:szCs w:val="28"/>
          <w:lang w:eastAsia="en-AU"/>
        </w:rPr>
      </w:pPr>
      <w:r w:rsidRPr="00EC0F90">
        <w:rPr>
          <w:rFonts w:eastAsia="Times New Roman"/>
          <w:color w:val="000000"/>
          <w:sz w:val="28"/>
          <w:szCs w:val="28"/>
          <w:lang w:eastAsia="en-AU"/>
        </w:rPr>
        <w:t>South Australia</w:t>
      </w:r>
    </w:p>
    <w:p w:rsidR="00EC0F90" w:rsidRPr="00EC0F90" w:rsidRDefault="00EC0F90" w:rsidP="00DB49CD">
      <w:pPr>
        <w:pStyle w:val="Heading3"/>
        <w:rPr>
          <w:lang w:eastAsia="en-AU"/>
        </w:rPr>
      </w:pPr>
      <w:bookmarkStart w:id="14" w:name="_Toc40353882"/>
      <w:r w:rsidRPr="00EC0F90">
        <w:rPr>
          <w:lang w:eastAsia="en-AU"/>
        </w:rPr>
        <w:t>Retail and Commercial Leases (Miscellaneous) Amendment Act (Commencement) Proclamation 2020</w:t>
      </w:r>
      <w:bookmarkEnd w:id="14"/>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0F90">
        <w:rPr>
          <w:rFonts w:eastAsia="Times New Roman"/>
          <w:b/>
          <w:bCs/>
          <w:color w:val="000000"/>
          <w:sz w:val="26"/>
          <w:szCs w:val="26"/>
          <w:lang w:eastAsia="en-AU"/>
        </w:rPr>
        <w:t>1—Short title</w:t>
      </w:r>
    </w:p>
    <w:p w:rsidR="00EC0F90" w:rsidRPr="00EC0F90" w:rsidRDefault="00EC0F90" w:rsidP="00EC0F9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0F90">
        <w:rPr>
          <w:rFonts w:eastAsia="Times New Roman"/>
          <w:color w:val="000000"/>
          <w:sz w:val="23"/>
          <w:szCs w:val="23"/>
          <w:lang w:eastAsia="en-AU"/>
        </w:rPr>
        <w:t xml:space="preserve">This proclamation may be cited as the </w:t>
      </w:r>
      <w:r w:rsidRPr="00EC0F90">
        <w:rPr>
          <w:rFonts w:eastAsia="Times New Roman"/>
          <w:i/>
          <w:iCs/>
          <w:color w:val="000000"/>
          <w:sz w:val="23"/>
          <w:szCs w:val="23"/>
          <w:lang w:eastAsia="en-AU"/>
        </w:rPr>
        <w:t>Retail and Commercial Leases (Miscellaneous) Amendment Act (Commencement) Proclamation 2020</w:t>
      </w:r>
      <w:r w:rsidRPr="00EC0F90">
        <w:rPr>
          <w:rFonts w:eastAsia="Times New Roman"/>
          <w:color w:val="000000"/>
          <w:sz w:val="23"/>
          <w:szCs w:val="23"/>
          <w:lang w:eastAsia="en-AU"/>
        </w:rPr>
        <w:t>.</w:t>
      </w:r>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0F90">
        <w:rPr>
          <w:rFonts w:eastAsia="Times New Roman"/>
          <w:b/>
          <w:bCs/>
          <w:color w:val="000000"/>
          <w:sz w:val="26"/>
          <w:szCs w:val="26"/>
          <w:lang w:eastAsia="en-AU"/>
        </w:rPr>
        <w:t>2—Commencement of Act</w:t>
      </w:r>
    </w:p>
    <w:p w:rsidR="00EC0F90" w:rsidRPr="00EC0F90" w:rsidRDefault="00EC0F90" w:rsidP="00EC0F9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0F90">
        <w:rPr>
          <w:rFonts w:eastAsia="Times New Roman"/>
          <w:color w:val="000000"/>
          <w:sz w:val="23"/>
          <w:szCs w:val="23"/>
          <w:lang w:eastAsia="en-AU"/>
        </w:rPr>
        <w:t xml:space="preserve">The </w:t>
      </w:r>
      <w:hyperlink r:id="rId29" w:history="1">
        <w:r w:rsidRPr="00EC0F90">
          <w:rPr>
            <w:rFonts w:eastAsia="Times New Roman"/>
            <w:i/>
            <w:iCs/>
            <w:color w:val="000000"/>
            <w:sz w:val="23"/>
            <w:szCs w:val="23"/>
            <w:lang w:eastAsia="en-AU"/>
          </w:rPr>
          <w:t>Retail and Commercial Leases (Miscellaneous) Amendment Act 2019</w:t>
        </w:r>
      </w:hyperlink>
      <w:r w:rsidRPr="00EC0F90">
        <w:rPr>
          <w:rFonts w:eastAsia="Times New Roman"/>
          <w:color w:val="000000"/>
          <w:sz w:val="23"/>
          <w:szCs w:val="23"/>
          <w:lang w:eastAsia="en-AU"/>
        </w:rPr>
        <w:t xml:space="preserve"> (No 47 of 2019) comes into operation on 1 July 2020.</w:t>
      </w:r>
    </w:p>
    <w:p w:rsidR="00EC0F90" w:rsidRPr="00EC0F90" w:rsidRDefault="00EC0F90" w:rsidP="00EC0F9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C0F90">
        <w:rPr>
          <w:rFonts w:eastAsia="Times New Roman"/>
          <w:b/>
          <w:bCs/>
          <w:color w:val="000000"/>
          <w:sz w:val="26"/>
          <w:szCs w:val="26"/>
          <w:lang w:eastAsia="en-AU"/>
        </w:rPr>
        <w:t>Made by the Governor</w:t>
      </w:r>
    </w:p>
    <w:p w:rsidR="00EC0F90" w:rsidRPr="00EC0F90" w:rsidRDefault="00EC0F90" w:rsidP="00EC0F90">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EC0F90">
        <w:rPr>
          <w:rFonts w:eastAsia="Times New Roman"/>
          <w:color w:val="000000"/>
          <w:sz w:val="23"/>
          <w:szCs w:val="23"/>
          <w:lang w:eastAsia="en-AU"/>
        </w:rPr>
        <w:t>with</w:t>
      </w:r>
      <w:proofErr w:type="gramEnd"/>
      <w:r w:rsidRPr="00EC0F90">
        <w:rPr>
          <w:rFonts w:eastAsia="Times New Roman"/>
          <w:color w:val="000000"/>
          <w:sz w:val="23"/>
          <w:szCs w:val="23"/>
          <w:lang w:eastAsia="en-AU"/>
        </w:rPr>
        <w:t xml:space="preserve"> the advice and consent of the Executive Council</w:t>
      </w:r>
    </w:p>
    <w:p w:rsidR="00EC0F90" w:rsidRDefault="00EC0F90" w:rsidP="00EC0F90">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EC0F90">
        <w:rPr>
          <w:rFonts w:eastAsia="Times New Roman"/>
          <w:color w:val="000000"/>
          <w:sz w:val="23"/>
          <w:szCs w:val="23"/>
          <w:lang w:eastAsia="en-AU"/>
        </w:rPr>
        <w:t>on</w:t>
      </w:r>
      <w:proofErr w:type="gramEnd"/>
      <w:r w:rsidRPr="00EC0F90">
        <w:rPr>
          <w:rFonts w:eastAsia="Times New Roman"/>
          <w:color w:val="000000"/>
          <w:sz w:val="23"/>
          <w:szCs w:val="23"/>
          <w:lang w:eastAsia="en-AU"/>
        </w:rPr>
        <w:t xml:space="preserve"> 14 May 2020</w:t>
      </w:r>
    </w:p>
    <w:p w:rsidR="00EC0F90" w:rsidRDefault="00EC0F90" w:rsidP="00EC0F90">
      <w:pPr>
        <w:pBdr>
          <w:bottom w:val="single" w:sz="4" w:space="1" w:color="auto"/>
        </w:pBdr>
        <w:spacing w:after="0" w:line="52" w:lineRule="exact"/>
        <w:jc w:val="center"/>
        <w:rPr>
          <w:rFonts w:eastAsia="Times New Roman"/>
          <w:color w:val="000000"/>
          <w:sz w:val="23"/>
          <w:szCs w:val="23"/>
          <w:lang w:eastAsia="en-AU"/>
        </w:rPr>
      </w:pPr>
    </w:p>
    <w:p w:rsidR="00EC0F90" w:rsidRDefault="00EC0F90" w:rsidP="00EC0F90">
      <w:pPr>
        <w:pBdr>
          <w:top w:val="single" w:sz="4" w:space="1" w:color="auto"/>
        </w:pBdr>
        <w:spacing w:before="34" w:after="0" w:line="14" w:lineRule="exact"/>
        <w:jc w:val="center"/>
        <w:rPr>
          <w:rFonts w:eastAsia="Times New Roman"/>
          <w:color w:val="000000"/>
          <w:sz w:val="23"/>
          <w:szCs w:val="23"/>
          <w:lang w:eastAsia="en-AU"/>
        </w:rPr>
      </w:pPr>
    </w:p>
    <w:p w:rsidR="00694D0A" w:rsidRDefault="00694D0A" w:rsidP="0016463B">
      <w:pPr>
        <w:pStyle w:val="GG-body"/>
        <w:rPr>
          <w:lang w:val="en-US"/>
        </w:rPr>
      </w:pPr>
    </w:p>
    <w:p w:rsidR="00694D0A" w:rsidRDefault="00694D0A" w:rsidP="00694D0A">
      <w:pPr>
        <w:pStyle w:val="Heading2"/>
      </w:pPr>
      <w:r>
        <w:br w:type="page"/>
      </w:r>
      <w:bookmarkStart w:id="15" w:name="_Toc33707980"/>
      <w:bookmarkStart w:id="16" w:name="_Toc33708151"/>
      <w:bookmarkStart w:id="17" w:name="_Toc40353883"/>
      <w:r>
        <w:lastRenderedPageBreak/>
        <w:t>Regulations</w:t>
      </w:r>
      <w:bookmarkEnd w:id="15"/>
      <w:bookmarkEnd w:id="16"/>
      <w:bookmarkEnd w:id="17"/>
    </w:p>
    <w:p w:rsidR="00EC0F90" w:rsidRPr="00EC0F90" w:rsidRDefault="00EC0F90" w:rsidP="00EC0F90">
      <w:pPr>
        <w:keepLines/>
        <w:autoSpaceDE w:val="0"/>
        <w:autoSpaceDN w:val="0"/>
        <w:adjustRightInd w:val="0"/>
        <w:spacing w:before="240" w:after="0" w:line="240" w:lineRule="auto"/>
        <w:jc w:val="left"/>
        <w:rPr>
          <w:rFonts w:eastAsia="Times New Roman"/>
          <w:color w:val="000000"/>
          <w:sz w:val="28"/>
          <w:szCs w:val="28"/>
          <w:lang w:eastAsia="en-AU"/>
        </w:rPr>
      </w:pPr>
      <w:r w:rsidRPr="00EC0F90">
        <w:rPr>
          <w:rFonts w:eastAsia="Times New Roman"/>
          <w:color w:val="000000"/>
          <w:sz w:val="28"/>
          <w:szCs w:val="28"/>
          <w:lang w:eastAsia="en-AU"/>
        </w:rPr>
        <w:t>South Australia</w:t>
      </w:r>
    </w:p>
    <w:p w:rsidR="00EC0F90" w:rsidRPr="00EC0F90" w:rsidRDefault="00EC0F90" w:rsidP="00DB49CD">
      <w:pPr>
        <w:pStyle w:val="Heading3"/>
        <w:rPr>
          <w:lang w:eastAsia="en-AU"/>
        </w:rPr>
      </w:pPr>
      <w:bookmarkStart w:id="18" w:name="_Toc40353884"/>
      <w:r w:rsidRPr="00EC0F90">
        <w:rPr>
          <w:lang w:eastAsia="en-AU"/>
        </w:rPr>
        <w:t>Retail and Commercial Leases (Miscellaneous) Variation Regulations 2020</w:t>
      </w:r>
      <w:bookmarkEnd w:id="18"/>
    </w:p>
    <w:p w:rsidR="00EC0F90" w:rsidRPr="00EC0F90" w:rsidRDefault="00EC0F90" w:rsidP="00EC0F90">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EC0F90">
        <w:rPr>
          <w:rFonts w:eastAsia="Times New Roman"/>
          <w:color w:val="000000"/>
          <w:sz w:val="24"/>
          <w:szCs w:val="24"/>
          <w:lang w:eastAsia="en-AU"/>
        </w:rPr>
        <w:t>under</w:t>
      </w:r>
      <w:proofErr w:type="gramEnd"/>
      <w:r w:rsidRPr="00EC0F90">
        <w:rPr>
          <w:rFonts w:eastAsia="Times New Roman"/>
          <w:color w:val="000000"/>
          <w:sz w:val="24"/>
          <w:szCs w:val="24"/>
          <w:lang w:eastAsia="en-AU"/>
        </w:rPr>
        <w:t xml:space="preserve"> the </w:t>
      </w:r>
      <w:r w:rsidRPr="00EC0F90">
        <w:rPr>
          <w:rFonts w:eastAsia="Times New Roman"/>
          <w:i/>
          <w:iCs/>
          <w:color w:val="000000"/>
          <w:sz w:val="24"/>
          <w:szCs w:val="24"/>
          <w:lang w:eastAsia="en-AU"/>
        </w:rPr>
        <w:t>Retail and Commercial Leases Act 1995</w:t>
      </w:r>
    </w:p>
    <w:p w:rsidR="00EC0F90" w:rsidRPr="00EC0F90" w:rsidRDefault="00EC0F90" w:rsidP="00EC0F9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C0F90" w:rsidRPr="00EC0F90" w:rsidRDefault="00EC0F90" w:rsidP="00EC0F90">
      <w:pPr>
        <w:keepLines/>
        <w:autoSpaceDE w:val="0"/>
        <w:autoSpaceDN w:val="0"/>
        <w:adjustRightInd w:val="0"/>
        <w:spacing w:before="120" w:after="0" w:line="240" w:lineRule="auto"/>
        <w:jc w:val="left"/>
        <w:rPr>
          <w:rFonts w:eastAsia="Times New Roman"/>
          <w:b/>
          <w:bCs/>
          <w:color w:val="000000"/>
          <w:sz w:val="32"/>
          <w:szCs w:val="32"/>
          <w:lang w:eastAsia="en-AU"/>
        </w:rPr>
      </w:pPr>
      <w:r w:rsidRPr="00EC0F90">
        <w:rPr>
          <w:rFonts w:eastAsia="Times New Roman"/>
          <w:b/>
          <w:bCs/>
          <w:color w:val="000000"/>
          <w:sz w:val="32"/>
          <w:szCs w:val="32"/>
          <w:lang w:eastAsia="en-AU"/>
        </w:rPr>
        <w:t>Contents</w:t>
      </w:r>
    </w:p>
    <w:p w:rsidR="00EC0F90" w:rsidRPr="00EC0F90" w:rsidRDefault="00DC2647" w:rsidP="00EC0F9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EC0F90" w:rsidRPr="00EC0F90">
          <w:rPr>
            <w:rFonts w:eastAsia="Times New Roman"/>
            <w:color w:val="000000"/>
            <w:sz w:val="28"/>
            <w:szCs w:val="28"/>
            <w:lang w:eastAsia="en-AU"/>
          </w:rPr>
          <w:t>Part 1—Preliminary</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C0F90" w:rsidRPr="00EC0F90">
          <w:rPr>
            <w:rFonts w:eastAsia="Times New Roman"/>
            <w:color w:val="000000"/>
            <w:sz w:val="22"/>
            <w:lang w:eastAsia="en-AU"/>
          </w:rPr>
          <w:t>1</w:t>
        </w:r>
        <w:r w:rsidR="00EC0F90" w:rsidRPr="00EC0F90">
          <w:rPr>
            <w:rFonts w:eastAsia="Times New Roman"/>
            <w:color w:val="000000"/>
            <w:sz w:val="22"/>
            <w:lang w:eastAsia="en-AU"/>
          </w:rPr>
          <w:tab/>
          <w:t>Short title</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C0F90" w:rsidRPr="00EC0F90">
          <w:rPr>
            <w:rFonts w:eastAsia="Times New Roman"/>
            <w:color w:val="000000"/>
            <w:sz w:val="22"/>
            <w:lang w:eastAsia="en-AU"/>
          </w:rPr>
          <w:t>2</w:t>
        </w:r>
        <w:r w:rsidR="00EC0F90" w:rsidRPr="00EC0F90">
          <w:rPr>
            <w:rFonts w:eastAsia="Times New Roman"/>
            <w:color w:val="000000"/>
            <w:sz w:val="22"/>
            <w:lang w:eastAsia="en-AU"/>
          </w:rPr>
          <w:tab/>
          <w:t>Commencement</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EC0F90" w:rsidRPr="00EC0F90">
          <w:rPr>
            <w:rFonts w:eastAsia="Times New Roman"/>
            <w:color w:val="000000"/>
            <w:sz w:val="22"/>
            <w:lang w:eastAsia="en-AU"/>
          </w:rPr>
          <w:t>3</w:t>
        </w:r>
        <w:r w:rsidR="00EC0F90" w:rsidRPr="00EC0F90">
          <w:rPr>
            <w:rFonts w:eastAsia="Times New Roman"/>
            <w:color w:val="000000"/>
            <w:sz w:val="22"/>
            <w:lang w:eastAsia="en-AU"/>
          </w:rPr>
          <w:tab/>
          <w:t>Variation provisions</w:t>
        </w:r>
      </w:hyperlink>
    </w:p>
    <w:p w:rsidR="00EC0F90" w:rsidRPr="00EC0F90" w:rsidRDefault="00DC2647" w:rsidP="00EC0F9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EC0F90" w:rsidRPr="00EC0F90">
          <w:rPr>
            <w:rFonts w:eastAsia="Times New Roman"/>
            <w:color w:val="000000"/>
            <w:sz w:val="28"/>
            <w:szCs w:val="28"/>
            <w:lang w:eastAsia="en-AU"/>
          </w:rPr>
          <w:t xml:space="preserve">Part 2—Variation of </w:t>
        </w:r>
        <w:r w:rsidR="00EC0F90" w:rsidRPr="00EC0F90">
          <w:rPr>
            <w:rFonts w:eastAsia="Times New Roman"/>
            <w:i/>
            <w:iCs/>
            <w:color w:val="000000"/>
            <w:sz w:val="28"/>
            <w:szCs w:val="28"/>
            <w:lang w:eastAsia="en-AU"/>
          </w:rPr>
          <w:t>Retail and Commercial Leases Regulations 2010</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EC0F90" w:rsidRPr="00EC0F90">
          <w:rPr>
            <w:rFonts w:eastAsia="Times New Roman"/>
            <w:color w:val="000000"/>
            <w:sz w:val="22"/>
            <w:lang w:eastAsia="en-AU"/>
          </w:rPr>
          <w:t>4</w:t>
        </w:r>
        <w:r w:rsidR="00EC0F90" w:rsidRPr="00EC0F90">
          <w:rPr>
            <w:rFonts w:eastAsia="Times New Roman"/>
            <w:color w:val="000000"/>
            <w:sz w:val="22"/>
            <w:lang w:eastAsia="en-AU"/>
          </w:rPr>
          <w:tab/>
          <w:t>Variation of regulation 4—Exclusions from application of Act</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EC0F90" w:rsidRPr="00EC0F90">
          <w:rPr>
            <w:rFonts w:eastAsia="Times New Roman"/>
            <w:color w:val="000000"/>
            <w:sz w:val="22"/>
            <w:lang w:eastAsia="en-AU"/>
          </w:rPr>
          <w:t>5</w:t>
        </w:r>
        <w:r w:rsidR="00EC0F90" w:rsidRPr="00EC0F90">
          <w:rPr>
            <w:rFonts w:eastAsia="Times New Roman"/>
            <w:color w:val="000000"/>
            <w:sz w:val="22"/>
            <w:lang w:eastAsia="en-AU"/>
          </w:rPr>
          <w:tab/>
          <w:t>Insertion of regulation 8A</w:t>
        </w:r>
      </w:hyperlink>
    </w:p>
    <w:p w:rsidR="00EC0F90" w:rsidRPr="00EC0F90" w:rsidRDefault="00DC2647" w:rsidP="00EC0F9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EC0F90" w:rsidRPr="00EC0F90">
          <w:rPr>
            <w:rFonts w:eastAsia="Times New Roman"/>
            <w:color w:val="000000"/>
            <w:sz w:val="18"/>
            <w:szCs w:val="18"/>
            <w:lang w:eastAsia="en-AU"/>
          </w:rPr>
          <w:t>8A</w:t>
        </w:r>
        <w:r w:rsidR="00EC0F90" w:rsidRPr="00EC0F90">
          <w:rPr>
            <w:rFonts w:eastAsia="Times New Roman"/>
            <w:color w:val="000000"/>
            <w:sz w:val="18"/>
            <w:szCs w:val="18"/>
            <w:lang w:eastAsia="en-AU"/>
          </w:rPr>
          <w:tab/>
          <w:t>Prescribed fee</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EC0F90" w:rsidRPr="00EC0F90">
          <w:rPr>
            <w:rFonts w:eastAsia="Times New Roman"/>
            <w:color w:val="000000"/>
            <w:sz w:val="22"/>
            <w:lang w:eastAsia="en-AU"/>
          </w:rPr>
          <w:t>6</w:t>
        </w:r>
        <w:r w:rsidR="00EC0F90" w:rsidRPr="00EC0F90">
          <w:rPr>
            <w:rFonts w:eastAsia="Times New Roman"/>
            <w:color w:val="000000"/>
            <w:sz w:val="22"/>
            <w:lang w:eastAsia="en-AU"/>
          </w:rPr>
          <w:tab/>
          <w:t>Variation of regulation 12—Retail Shop Leases Advisory Committee</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EC0F90" w:rsidRPr="00EC0F90">
          <w:rPr>
            <w:rFonts w:eastAsia="Times New Roman"/>
            <w:color w:val="000000"/>
            <w:sz w:val="22"/>
            <w:lang w:eastAsia="en-AU"/>
          </w:rPr>
          <w:t>7</w:t>
        </w:r>
        <w:r w:rsidR="00EC0F90" w:rsidRPr="00EC0F90">
          <w:rPr>
            <w:rFonts w:eastAsia="Times New Roman"/>
            <w:color w:val="000000"/>
            <w:sz w:val="22"/>
            <w:lang w:eastAsia="en-AU"/>
          </w:rPr>
          <w:tab/>
          <w:t>Variation of regulation 14—Modification of Landlord and Tenant Act</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EC0F90" w:rsidRPr="00EC0F90">
          <w:rPr>
            <w:rFonts w:eastAsia="Times New Roman"/>
            <w:color w:val="000000"/>
            <w:sz w:val="22"/>
            <w:lang w:eastAsia="en-AU"/>
          </w:rPr>
          <w:t>8</w:t>
        </w:r>
        <w:r w:rsidR="00EC0F90" w:rsidRPr="00EC0F90">
          <w:rPr>
            <w:rFonts w:eastAsia="Times New Roman"/>
            <w:color w:val="000000"/>
            <w:sz w:val="22"/>
            <w:lang w:eastAsia="en-AU"/>
          </w:rPr>
          <w:tab/>
          <w:t>Variation of Schedule 1—Form of disclosure statements</w:t>
        </w:r>
      </w:hyperlink>
    </w:p>
    <w:p w:rsidR="00EC0F90" w:rsidRPr="00EC0F90" w:rsidRDefault="00EC0F90" w:rsidP="00EC0F9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C0F90" w:rsidRPr="00EC0F90" w:rsidRDefault="00EC0F90" w:rsidP="00EC0F9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9" w:name="Elkera_Print_TOC1"/>
      <w:bookmarkStart w:id="20" w:name="Elkera_Print_BK1"/>
      <w:r w:rsidRPr="00EC0F90">
        <w:rPr>
          <w:rFonts w:eastAsia="Times New Roman"/>
          <w:b/>
          <w:bCs/>
          <w:color w:val="000000"/>
          <w:sz w:val="32"/>
          <w:szCs w:val="32"/>
          <w:lang w:eastAsia="en-AU"/>
        </w:rPr>
        <w:t>Part 1—Preliminary</w:t>
      </w:r>
      <w:bookmarkEnd w:id="19"/>
      <w:bookmarkEnd w:id="20"/>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2"/>
      <w:bookmarkStart w:id="22" w:name="Elkera_Print_BK2"/>
      <w:r w:rsidRPr="00EC0F90">
        <w:rPr>
          <w:rFonts w:eastAsia="Times New Roman"/>
          <w:b/>
          <w:bCs/>
          <w:color w:val="000000"/>
          <w:sz w:val="26"/>
          <w:szCs w:val="26"/>
          <w:lang w:eastAsia="en-AU"/>
        </w:rPr>
        <w:t>1—Short title</w:t>
      </w:r>
      <w:bookmarkEnd w:id="21"/>
      <w:bookmarkEnd w:id="22"/>
    </w:p>
    <w:p w:rsidR="00EC0F90" w:rsidRPr="00EC0F90" w:rsidRDefault="00EC0F90" w:rsidP="00EC0F9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0F90">
        <w:rPr>
          <w:rFonts w:eastAsia="Times New Roman"/>
          <w:color w:val="000000"/>
          <w:sz w:val="23"/>
          <w:szCs w:val="23"/>
          <w:lang w:eastAsia="en-AU"/>
        </w:rPr>
        <w:t xml:space="preserve">These regulations may be cited as the </w:t>
      </w:r>
      <w:r w:rsidRPr="00EC0F90">
        <w:rPr>
          <w:rFonts w:eastAsia="Times New Roman"/>
          <w:i/>
          <w:iCs/>
          <w:color w:val="000000"/>
          <w:sz w:val="23"/>
          <w:szCs w:val="23"/>
          <w:lang w:eastAsia="en-AU"/>
        </w:rPr>
        <w:t>Retail and Commercial Leases (Miscellaneous) Variation Regulations 2020</w:t>
      </w:r>
      <w:r w:rsidRPr="00EC0F90">
        <w:rPr>
          <w:rFonts w:eastAsia="Times New Roman"/>
          <w:color w:val="000000"/>
          <w:sz w:val="23"/>
          <w:szCs w:val="23"/>
          <w:lang w:eastAsia="en-AU"/>
        </w:rPr>
        <w:t>.</w:t>
      </w:r>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 w:name="Elkera_Print_TOC3"/>
      <w:bookmarkStart w:id="24" w:name="Elkera_Print_BK3"/>
      <w:r w:rsidRPr="00EC0F90">
        <w:rPr>
          <w:rFonts w:eastAsia="Times New Roman"/>
          <w:b/>
          <w:bCs/>
          <w:color w:val="000000"/>
          <w:sz w:val="26"/>
          <w:szCs w:val="26"/>
          <w:lang w:eastAsia="en-AU"/>
        </w:rPr>
        <w:t>2—Commencement</w:t>
      </w:r>
      <w:bookmarkEnd w:id="23"/>
      <w:bookmarkEnd w:id="24"/>
    </w:p>
    <w:p w:rsidR="00EC0F90" w:rsidRPr="00EC0F90" w:rsidRDefault="00EC0F90" w:rsidP="00EC0F9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0F90">
        <w:rPr>
          <w:rFonts w:eastAsia="Times New Roman"/>
          <w:color w:val="000000"/>
          <w:sz w:val="23"/>
          <w:szCs w:val="23"/>
          <w:lang w:eastAsia="en-AU"/>
        </w:rPr>
        <w:t xml:space="preserve">These regulations come into operation on the day on which the </w:t>
      </w:r>
      <w:hyperlink r:id="rId30" w:history="1">
        <w:r w:rsidRPr="00EC0F90">
          <w:rPr>
            <w:rFonts w:eastAsia="Times New Roman"/>
            <w:i/>
            <w:iCs/>
            <w:color w:val="000000"/>
            <w:sz w:val="23"/>
            <w:szCs w:val="23"/>
            <w:lang w:eastAsia="en-AU"/>
          </w:rPr>
          <w:t>Retail and Commercial Leases (Miscellaneous) Amendment Act 2019</w:t>
        </w:r>
      </w:hyperlink>
      <w:r w:rsidRPr="00EC0F90">
        <w:rPr>
          <w:rFonts w:eastAsia="Times New Roman"/>
          <w:color w:val="000000"/>
          <w:sz w:val="23"/>
          <w:szCs w:val="23"/>
          <w:lang w:eastAsia="en-AU"/>
        </w:rPr>
        <w:t xml:space="preserve"> comes into operation.</w:t>
      </w:r>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4"/>
      <w:bookmarkStart w:id="26" w:name="Elkera_Print_BK4"/>
      <w:r w:rsidRPr="00EC0F90">
        <w:rPr>
          <w:rFonts w:eastAsia="Times New Roman"/>
          <w:b/>
          <w:bCs/>
          <w:color w:val="000000"/>
          <w:sz w:val="26"/>
          <w:szCs w:val="26"/>
          <w:lang w:eastAsia="en-AU"/>
        </w:rPr>
        <w:t>3—Variation provisions</w:t>
      </w:r>
      <w:bookmarkEnd w:id="25"/>
      <w:bookmarkEnd w:id="26"/>
    </w:p>
    <w:p w:rsidR="00EC0F90" w:rsidRPr="00EC0F90" w:rsidRDefault="00EC0F90" w:rsidP="00EC0F9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0F90">
        <w:rPr>
          <w:rFonts w:eastAsia="Times New Roman"/>
          <w:color w:val="000000"/>
          <w:sz w:val="23"/>
          <w:szCs w:val="23"/>
          <w:lang w:eastAsia="en-AU"/>
        </w:rPr>
        <w:t>In these regulations, a provision under a heading referring to the variation of specified regulations varies the regulations so specified.</w:t>
      </w:r>
    </w:p>
    <w:p w:rsidR="00EC0F90" w:rsidRPr="00EC0F90" w:rsidRDefault="00EC0F90" w:rsidP="00EC0F9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7" w:name="Elkera_Print_TOC5"/>
      <w:bookmarkStart w:id="28" w:name="Elkera_Print_BK5"/>
      <w:r w:rsidRPr="00EC0F90">
        <w:rPr>
          <w:rFonts w:eastAsia="Times New Roman"/>
          <w:b/>
          <w:bCs/>
          <w:color w:val="000000"/>
          <w:sz w:val="32"/>
          <w:szCs w:val="32"/>
          <w:lang w:eastAsia="en-AU"/>
        </w:rPr>
        <w:t xml:space="preserve">Part 2—Variation of </w:t>
      </w:r>
      <w:r w:rsidRPr="00EC0F90">
        <w:rPr>
          <w:rFonts w:eastAsia="Times New Roman"/>
          <w:b/>
          <w:bCs/>
          <w:i/>
          <w:iCs/>
          <w:color w:val="000000"/>
          <w:sz w:val="32"/>
          <w:szCs w:val="32"/>
          <w:lang w:eastAsia="en-AU"/>
        </w:rPr>
        <w:t>Retail and Commercial Leases Regulations 2010</w:t>
      </w:r>
      <w:bookmarkEnd w:id="27"/>
      <w:bookmarkEnd w:id="28"/>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9" w:name="Elkera_Print_TOC6"/>
      <w:bookmarkStart w:id="30" w:name="Elkera_Print_BK6"/>
      <w:r w:rsidRPr="00EC0F90">
        <w:rPr>
          <w:rFonts w:eastAsia="Times New Roman"/>
          <w:b/>
          <w:bCs/>
          <w:color w:val="000000"/>
          <w:sz w:val="26"/>
          <w:szCs w:val="26"/>
          <w:lang w:eastAsia="en-AU"/>
        </w:rPr>
        <w:t>4—Variation of regulation 4—Exclusions from application of Act</w:t>
      </w:r>
      <w:bookmarkEnd w:id="29"/>
      <w:bookmarkEnd w:id="30"/>
    </w:p>
    <w:p w:rsidR="00EC0F90" w:rsidRPr="00EC0F90" w:rsidRDefault="00EC0F90" w:rsidP="00EC0F9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0F90">
        <w:rPr>
          <w:rFonts w:eastAsia="Times New Roman"/>
          <w:color w:val="000000"/>
          <w:sz w:val="23"/>
          <w:szCs w:val="23"/>
          <w:lang w:eastAsia="en-AU"/>
        </w:rPr>
        <w:tab/>
        <w:t>(1)</w:t>
      </w:r>
      <w:r w:rsidRPr="00EC0F90">
        <w:rPr>
          <w:rFonts w:eastAsia="Times New Roman"/>
          <w:color w:val="000000"/>
          <w:sz w:val="23"/>
          <w:szCs w:val="23"/>
          <w:lang w:eastAsia="en-AU"/>
        </w:rPr>
        <w:tab/>
        <w:t xml:space="preserve">Regulation 4(1)—delete </w:t>
      </w:r>
      <w:proofErr w:type="spellStart"/>
      <w:r w:rsidRPr="00EC0F90">
        <w:rPr>
          <w:rFonts w:eastAsia="Times New Roman"/>
          <w:color w:val="000000"/>
          <w:sz w:val="23"/>
          <w:szCs w:val="23"/>
          <w:lang w:eastAsia="en-AU"/>
        </w:rPr>
        <w:t>subregulation</w:t>
      </w:r>
      <w:proofErr w:type="spellEnd"/>
      <w:r w:rsidRPr="00EC0F90">
        <w:rPr>
          <w:rFonts w:eastAsia="Times New Roman"/>
          <w:color w:val="000000"/>
          <w:sz w:val="23"/>
          <w:szCs w:val="23"/>
          <w:lang w:eastAsia="en-AU"/>
        </w:rPr>
        <w:t xml:space="preserve"> (1)</w:t>
      </w:r>
    </w:p>
    <w:p w:rsidR="00EC0F90" w:rsidRPr="00EC0F90" w:rsidRDefault="00EC0F90" w:rsidP="00EC0F9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0F90">
        <w:rPr>
          <w:rFonts w:eastAsia="Times New Roman"/>
          <w:color w:val="000000"/>
          <w:sz w:val="23"/>
          <w:szCs w:val="23"/>
          <w:lang w:eastAsia="en-AU"/>
        </w:rPr>
        <w:tab/>
        <w:t>(2)</w:t>
      </w:r>
      <w:r w:rsidRPr="00EC0F90">
        <w:rPr>
          <w:rFonts w:eastAsia="Times New Roman"/>
          <w:color w:val="000000"/>
          <w:sz w:val="23"/>
          <w:szCs w:val="23"/>
          <w:lang w:eastAsia="en-AU"/>
        </w:rPr>
        <w:tab/>
        <w:t>Regulation 4(2)—delete "section 4(3)" and substitute:</w:t>
      </w:r>
    </w:p>
    <w:p w:rsidR="00EC0F90" w:rsidRPr="00EC0F90" w:rsidRDefault="00EC0F90" w:rsidP="00EC0F90">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EC0F90">
        <w:rPr>
          <w:rFonts w:eastAsia="Times New Roman"/>
          <w:color w:val="000000"/>
          <w:sz w:val="23"/>
          <w:szCs w:val="23"/>
          <w:lang w:eastAsia="en-AU"/>
        </w:rPr>
        <w:t>section</w:t>
      </w:r>
      <w:proofErr w:type="gramEnd"/>
      <w:r w:rsidRPr="00EC0F90">
        <w:rPr>
          <w:rFonts w:eastAsia="Times New Roman"/>
          <w:color w:val="000000"/>
          <w:sz w:val="23"/>
          <w:szCs w:val="23"/>
          <w:lang w:eastAsia="en-AU"/>
        </w:rPr>
        <w:t xml:space="preserve"> 4(5)</w:t>
      </w:r>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 w:name="Elkera_Print_TOC7"/>
      <w:bookmarkStart w:id="32" w:name="Elkera_Print_BK7"/>
      <w:r w:rsidRPr="00EC0F90">
        <w:rPr>
          <w:rFonts w:eastAsia="Times New Roman"/>
          <w:b/>
          <w:bCs/>
          <w:color w:val="000000"/>
          <w:sz w:val="26"/>
          <w:szCs w:val="26"/>
          <w:lang w:eastAsia="en-AU"/>
        </w:rPr>
        <w:lastRenderedPageBreak/>
        <w:t>5—Insertion of regulation 8A</w:t>
      </w:r>
      <w:bookmarkEnd w:id="31"/>
      <w:bookmarkEnd w:id="32"/>
    </w:p>
    <w:p w:rsidR="00EC0F90" w:rsidRPr="00EC0F90" w:rsidRDefault="00EC0F90" w:rsidP="00EC0F9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0F90">
        <w:rPr>
          <w:rFonts w:eastAsia="Times New Roman"/>
          <w:color w:val="000000"/>
          <w:sz w:val="23"/>
          <w:szCs w:val="23"/>
          <w:lang w:eastAsia="en-AU"/>
        </w:rPr>
        <w:t>After regulation 8 insert:</w:t>
      </w:r>
    </w:p>
    <w:p w:rsidR="00EC0F90" w:rsidRPr="00EC0F90" w:rsidRDefault="00EC0F90" w:rsidP="00EC0F9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EC0F90">
        <w:rPr>
          <w:rFonts w:eastAsia="Times New Roman"/>
          <w:b/>
          <w:bCs/>
          <w:color w:val="000000"/>
          <w:sz w:val="26"/>
          <w:szCs w:val="26"/>
          <w:lang w:eastAsia="en-AU"/>
        </w:rPr>
        <w:t>8A—Prescribed fee</w:t>
      </w:r>
    </w:p>
    <w:p w:rsidR="00EC0F90" w:rsidRPr="00EC0F90" w:rsidRDefault="00EC0F90" w:rsidP="00EC0F90">
      <w:pPr>
        <w:keepLines/>
        <w:autoSpaceDE w:val="0"/>
        <w:autoSpaceDN w:val="0"/>
        <w:adjustRightInd w:val="0"/>
        <w:spacing w:before="120" w:after="0" w:line="240" w:lineRule="auto"/>
        <w:ind w:left="2382"/>
        <w:jc w:val="left"/>
        <w:rPr>
          <w:rFonts w:eastAsia="Times New Roman"/>
          <w:color w:val="000000"/>
          <w:sz w:val="23"/>
          <w:szCs w:val="23"/>
          <w:lang w:eastAsia="en-AU"/>
        </w:rPr>
      </w:pPr>
      <w:r w:rsidRPr="00EC0F90">
        <w:rPr>
          <w:rFonts w:eastAsia="Times New Roman"/>
          <w:color w:val="000000"/>
          <w:sz w:val="23"/>
          <w:szCs w:val="23"/>
          <w:lang w:eastAsia="en-AU"/>
        </w:rPr>
        <w:t>For the purposes of section </w:t>
      </w:r>
      <w:proofErr w:type="gramStart"/>
      <w:r w:rsidRPr="00EC0F90">
        <w:rPr>
          <w:rFonts w:eastAsia="Times New Roman"/>
          <w:color w:val="000000"/>
          <w:sz w:val="23"/>
          <w:szCs w:val="23"/>
          <w:lang w:eastAsia="en-AU"/>
        </w:rPr>
        <w:t>20K(</w:t>
      </w:r>
      <w:proofErr w:type="gramEnd"/>
      <w:r w:rsidRPr="00EC0F90">
        <w:rPr>
          <w:rFonts w:eastAsia="Times New Roman"/>
          <w:color w:val="000000"/>
          <w:sz w:val="23"/>
          <w:szCs w:val="23"/>
          <w:lang w:eastAsia="en-AU"/>
        </w:rPr>
        <w:t>4) of the Act, the prescribed fee payable to the Commissioner for a certificate under section 20K(3) of the Act is $200.</w:t>
      </w:r>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 w:name="Elkera_Print_TOC9"/>
      <w:bookmarkStart w:id="34" w:name="Elkera_Print_BK9"/>
      <w:r w:rsidRPr="00EC0F90">
        <w:rPr>
          <w:rFonts w:eastAsia="Times New Roman"/>
          <w:b/>
          <w:bCs/>
          <w:color w:val="000000"/>
          <w:sz w:val="26"/>
          <w:szCs w:val="26"/>
          <w:lang w:eastAsia="en-AU"/>
        </w:rPr>
        <w:t>6—Variation of regulation 12—Retail Shop Leases Advisory Committee</w:t>
      </w:r>
      <w:bookmarkEnd w:id="33"/>
      <w:bookmarkEnd w:id="34"/>
    </w:p>
    <w:p w:rsidR="00EC0F90" w:rsidRPr="00EC0F90" w:rsidRDefault="00EC0F90" w:rsidP="00EC0F9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0F90">
        <w:rPr>
          <w:rFonts w:eastAsia="Times New Roman"/>
          <w:color w:val="000000"/>
          <w:sz w:val="23"/>
          <w:szCs w:val="23"/>
          <w:lang w:eastAsia="en-AU"/>
        </w:rPr>
        <w:tab/>
        <w:t>(1)</w:t>
      </w:r>
      <w:r w:rsidRPr="00EC0F90">
        <w:rPr>
          <w:rFonts w:eastAsia="Times New Roman"/>
          <w:color w:val="000000"/>
          <w:sz w:val="23"/>
          <w:szCs w:val="23"/>
          <w:lang w:eastAsia="en-AU"/>
        </w:rPr>
        <w:tab/>
        <w:t>Regulation 12(1</w:t>
      </w:r>
      <w:proofErr w:type="gramStart"/>
      <w:r w:rsidRPr="00EC0F90">
        <w:rPr>
          <w:rFonts w:eastAsia="Times New Roman"/>
          <w:color w:val="000000"/>
          <w:sz w:val="23"/>
          <w:szCs w:val="23"/>
          <w:lang w:eastAsia="en-AU"/>
        </w:rPr>
        <w:t>)(</w:t>
      </w:r>
      <w:proofErr w:type="gramEnd"/>
      <w:r w:rsidRPr="00EC0F90">
        <w:rPr>
          <w:rFonts w:eastAsia="Times New Roman"/>
          <w:color w:val="000000"/>
          <w:sz w:val="23"/>
          <w:szCs w:val="23"/>
          <w:lang w:eastAsia="en-AU"/>
        </w:rPr>
        <w:t>b)—delete "- South Australia Division"</w:t>
      </w:r>
    </w:p>
    <w:p w:rsidR="00EC0F90" w:rsidRPr="00EC0F90" w:rsidRDefault="00EC0F90" w:rsidP="00EC0F9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0F90">
        <w:rPr>
          <w:rFonts w:eastAsia="Times New Roman"/>
          <w:color w:val="000000"/>
          <w:sz w:val="23"/>
          <w:szCs w:val="23"/>
          <w:lang w:eastAsia="en-AU"/>
        </w:rPr>
        <w:tab/>
        <w:t>(2)</w:t>
      </w:r>
      <w:r w:rsidRPr="00EC0F90">
        <w:rPr>
          <w:rFonts w:eastAsia="Times New Roman"/>
          <w:color w:val="000000"/>
          <w:sz w:val="23"/>
          <w:szCs w:val="23"/>
          <w:lang w:eastAsia="en-AU"/>
        </w:rPr>
        <w:tab/>
        <w:t>Regulation 12(1</w:t>
      </w:r>
      <w:proofErr w:type="gramStart"/>
      <w:r w:rsidRPr="00EC0F90">
        <w:rPr>
          <w:rFonts w:eastAsia="Times New Roman"/>
          <w:color w:val="000000"/>
          <w:sz w:val="23"/>
          <w:szCs w:val="23"/>
          <w:lang w:eastAsia="en-AU"/>
        </w:rPr>
        <w:t>)(</w:t>
      </w:r>
      <w:proofErr w:type="gramEnd"/>
      <w:r w:rsidRPr="00EC0F90">
        <w:rPr>
          <w:rFonts w:eastAsia="Times New Roman"/>
          <w:color w:val="000000"/>
          <w:sz w:val="23"/>
          <w:szCs w:val="23"/>
          <w:lang w:eastAsia="en-AU"/>
        </w:rPr>
        <w:t>c)—delete paragraph (c)</w:t>
      </w:r>
    </w:p>
    <w:p w:rsidR="00EC0F90" w:rsidRPr="00EC0F90" w:rsidRDefault="00EC0F90" w:rsidP="00EC0F9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0F90">
        <w:rPr>
          <w:rFonts w:eastAsia="Times New Roman"/>
          <w:color w:val="000000"/>
          <w:sz w:val="23"/>
          <w:szCs w:val="23"/>
          <w:lang w:eastAsia="en-AU"/>
        </w:rPr>
        <w:tab/>
        <w:t>(3)</w:t>
      </w:r>
      <w:r w:rsidRPr="00EC0F90">
        <w:rPr>
          <w:rFonts w:eastAsia="Times New Roman"/>
          <w:color w:val="000000"/>
          <w:sz w:val="23"/>
          <w:szCs w:val="23"/>
          <w:lang w:eastAsia="en-AU"/>
        </w:rPr>
        <w:tab/>
        <w:t>Regulation 12(1</w:t>
      </w:r>
      <w:proofErr w:type="gramStart"/>
      <w:r w:rsidRPr="00EC0F90">
        <w:rPr>
          <w:rFonts w:eastAsia="Times New Roman"/>
          <w:color w:val="000000"/>
          <w:sz w:val="23"/>
          <w:szCs w:val="23"/>
          <w:lang w:eastAsia="en-AU"/>
        </w:rPr>
        <w:t>)(</w:t>
      </w:r>
      <w:proofErr w:type="gramEnd"/>
      <w:r w:rsidRPr="00EC0F90">
        <w:rPr>
          <w:rFonts w:eastAsia="Times New Roman"/>
          <w:color w:val="000000"/>
          <w:sz w:val="23"/>
          <w:szCs w:val="23"/>
          <w:lang w:eastAsia="en-AU"/>
        </w:rPr>
        <w:t>e), (f) and (g)—delete paragraphs (e), (f) and (g) and substitute:</w:t>
      </w:r>
    </w:p>
    <w:p w:rsidR="00EC0F90" w:rsidRPr="00EC0F90" w:rsidRDefault="00EC0F90" w:rsidP="00EC0F9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(e)</w:t>
      </w:r>
      <w:r w:rsidRPr="00EC0F90">
        <w:rPr>
          <w:rFonts w:eastAsia="Times New Roman"/>
          <w:color w:val="000000"/>
          <w:sz w:val="23"/>
          <w:szCs w:val="23"/>
          <w:lang w:eastAsia="en-AU"/>
        </w:rPr>
        <w:tab/>
        <w:t>AHA SA Hotels;</w:t>
      </w:r>
    </w:p>
    <w:p w:rsidR="00EC0F90" w:rsidRPr="00EC0F90" w:rsidRDefault="00EC0F90" w:rsidP="00EC0F9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(f)</w:t>
      </w:r>
      <w:r w:rsidRPr="00EC0F90">
        <w:rPr>
          <w:rFonts w:eastAsia="Times New Roman"/>
          <w:color w:val="000000"/>
          <w:sz w:val="23"/>
          <w:szCs w:val="23"/>
          <w:lang w:eastAsia="en-AU"/>
        </w:rPr>
        <w:tab/>
        <w:t>Australian Lottery and Newsagents Association;</w:t>
      </w:r>
    </w:p>
    <w:p w:rsidR="00EC0F90" w:rsidRPr="00EC0F90" w:rsidRDefault="00EC0F90" w:rsidP="00EC0F9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(g)</w:t>
      </w:r>
      <w:r w:rsidRPr="00EC0F90">
        <w:rPr>
          <w:rFonts w:eastAsia="Times New Roman"/>
          <w:color w:val="000000"/>
          <w:sz w:val="23"/>
          <w:szCs w:val="23"/>
          <w:lang w:eastAsia="en-AU"/>
        </w:rPr>
        <w:tab/>
        <w:t>Lease1.com.au Pty Ltd;</w:t>
      </w:r>
    </w:p>
    <w:p w:rsidR="00EC0F90" w:rsidRPr="00EC0F90" w:rsidRDefault="00EC0F90" w:rsidP="00EC0F9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(h)</w:t>
      </w:r>
      <w:r w:rsidRPr="00EC0F90">
        <w:rPr>
          <w:rFonts w:eastAsia="Times New Roman"/>
          <w:color w:val="000000"/>
          <w:sz w:val="23"/>
          <w:szCs w:val="23"/>
          <w:lang w:eastAsia="en-AU"/>
        </w:rPr>
        <w:tab/>
      </w:r>
      <w:proofErr w:type="gramStart"/>
      <w:r w:rsidRPr="00EC0F90">
        <w:rPr>
          <w:rFonts w:eastAsia="Times New Roman"/>
          <w:color w:val="000000"/>
          <w:sz w:val="23"/>
          <w:szCs w:val="23"/>
          <w:lang w:eastAsia="en-AU"/>
        </w:rPr>
        <w:t>the</w:t>
      </w:r>
      <w:proofErr w:type="gramEnd"/>
      <w:r w:rsidRPr="00EC0F90">
        <w:rPr>
          <w:rFonts w:eastAsia="Times New Roman"/>
          <w:color w:val="000000"/>
          <w:sz w:val="23"/>
          <w:szCs w:val="23"/>
          <w:lang w:eastAsia="en-AU"/>
        </w:rPr>
        <w:t xml:space="preserve"> Law Society of South Australia;</w:t>
      </w:r>
    </w:p>
    <w:p w:rsidR="00EC0F90" w:rsidRPr="00EC0F90" w:rsidRDefault="00EC0F90" w:rsidP="00EC0F9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w:t>
      </w:r>
      <w:proofErr w:type="spellStart"/>
      <w:r w:rsidRPr="00EC0F90">
        <w:rPr>
          <w:rFonts w:eastAsia="Times New Roman"/>
          <w:color w:val="000000"/>
          <w:sz w:val="23"/>
          <w:szCs w:val="23"/>
          <w:lang w:eastAsia="en-AU"/>
        </w:rPr>
        <w:t>i</w:t>
      </w:r>
      <w:proofErr w:type="spellEnd"/>
      <w:r w:rsidRPr="00EC0F90">
        <w:rPr>
          <w:rFonts w:eastAsia="Times New Roman"/>
          <w:color w:val="000000"/>
          <w:sz w:val="23"/>
          <w:szCs w:val="23"/>
          <w:lang w:eastAsia="en-AU"/>
        </w:rPr>
        <w:t>)</w:t>
      </w:r>
      <w:r w:rsidRPr="00EC0F90">
        <w:rPr>
          <w:rFonts w:eastAsia="Times New Roman"/>
          <w:color w:val="000000"/>
          <w:sz w:val="23"/>
          <w:szCs w:val="23"/>
          <w:lang w:eastAsia="en-AU"/>
        </w:rPr>
        <w:tab/>
      </w:r>
      <w:proofErr w:type="gramStart"/>
      <w:r w:rsidRPr="00EC0F90">
        <w:rPr>
          <w:rFonts w:eastAsia="Times New Roman"/>
          <w:color w:val="000000"/>
          <w:sz w:val="23"/>
          <w:szCs w:val="23"/>
          <w:lang w:eastAsia="en-AU"/>
        </w:rPr>
        <w:t>the</w:t>
      </w:r>
      <w:proofErr w:type="gramEnd"/>
      <w:r w:rsidRPr="00EC0F90">
        <w:rPr>
          <w:rFonts w:eastAsia="Times New Roman"/>
          <w:color w:val="000000"/>
          <w:sz w:val="23"/>
          <w:szCs w:val="23"/>
          <w:lang w:eastAsia="en-AU"/>
        </w:rPr>
        <w:t xml:space="preserve"> Pharmacy Guild of Australia;</w:t>
      </w:r>
    </w:p>
    <w:p w:rsidR="00EC0F90" w:rsidRPr="00EC0F90" w:rsidRDefault="00EC0F90" w:rsidP="00EC0F9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(j)</w:t>
      </w:r>
      <w:r w:rsidRPr="00EC0F90">
        <w:rPr>
          <w:rFonts w:eastAsia="Times New Roman"/>
          <w:color w:val="000000"/>
          <w:sz w:val="23"/>
          <w:szCs w:val="23"/>
          <w:lang w:eastAsia="en-AU"/>
        </w:rPr>
        <w:tab/>
      </w:r>
      <w:proofErr w:type="gramStart"/>
      <w:r w:rsidRPr="00EC0F90">
        <w:rPr>
          <w:rFonts w:eastAsia="Times New Roman"/>
          <w:color w:val="000000"/>
          <w:sz w:val="23"/>
          <w:szCs w:val="23"/>
          <w:lang w:eastAsia="en-AU"/>
        </w:rPr>
        <w:t>the</w:t>
      </w:r>
      <w:proofErr w:type="gramEnd"/>
      <w:r w:rsidRPr="00EC0F90">
        <w:rPr>
          <w:rFonts w:eastAsia="Times New Roman"/>
          <w:color w:val="000000"/>
          <w:sz w:val="23"/>
          <w:szCs w:val="23"/>
          <w:lang w:eastAsia="en-AU"/>
        </w:rPr>
        <w:t xml:space="preserve"> Real Estate Institute of South Australia Incorporated;</w:t>
      </w:r>
    </w:p>
    <w:p w:rsidR="00EC0F90" w:rsidRPr="00EC0F90" w:rsidRDefault="00EC0F90" w:rsidP="00EC0F9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(k)</w:t>
      </w:r>
      <w:r w:rsidRPr="00EC0F90">
        <w:rPr>
          <w:rFonts w:eastAsia="Times New Roman"/>
          <w:color w:val="000000"/>
          <w:sz w:val="23"/>
          <w:szCs w:val="23"/>
          <w:lang w:eastAsia="en-AU"/>
        </w:rPr>
        <w:tab/>
        <w:t>Savills Australia;</w:t>
      </w:r>
    </w:p>
    <w:p w:rsidR="00EC0F90" w:rsidRPr="00EC0F90" w:rsidRDefault="00EC0F90" w:rsidP="00EC0F9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(l)</w:t>
      </w:r>
      <w:r w:rsidRPr="00EC0F90">
        <w:rPr>
          <w:rFonts w:eastAsia="Times New Roman"/>
          <w:color w:val="000000"/>
          <w:sz w:val="23"/>
          <w:szCs w:val="23"/>
          <w:lang w:eastAsia="en-AU"/>
        </w:rPr>
        <w:tab/>
      </w:r>
      <w:proofErr w:type="spellStart"/>
      <w:r w:rsidRPr="00EC0F90">
        <w:rPr>
          <w:rFonts w:eastAsia="Times New Roman"/>
          <w:color w:val="000000"/>
          <w:sz w:val="23"/>
          <w:szCs w:val="23"/>
          <w:lang w:eastAsia="en-AU"/>
        </w:rPr>
        <w:t>Scentre</w:t>
      </w:r>
      <w:proofErr w:type="spellEnd"/>
      <w:r w:rsidRPr="00EC0F90">
        <w:rPr>
          <w:rFonts w:eastAsia="Times New Roman"/>
          <w:color w:val="000000"/>
          <w:sz w:val="23"/>
          <w:szCs w:val="23"/>
          <w:lang w:eastAsia="en-AU"/>
        </w:rPr>
        <w:t xml:space="preserve"> Shopping Centre Management (SA) Pty Ltd;</w:t>
      </w:r>
    </w:p>
    <w:p w:rsidR="00EC0F90" w:rsidRPr="00EC0F90" w:rsidRDefault="00EC0F90" w:rsidP="00EC0F9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(m)</w:t>
      </w:r>
      <w:r w:rsidRPr="00EC0F90">
        <w:rPr>
          <w:rFonts w:eastAsia="Times New Roman"/>
          <w:color w:val="000000"/>
          <w:sz w:val="23"/>
          <w:szCs w:val="23"/>
          <w:lang w:eastAsia="en-AU"/>
        </w:rPr>
        <w:tab/>
        <w:t>South Australian Independent Retailers Incorporated;</w:t>
      </w:r>
    </w:p>
    <w:p w:rsidR="00EC0F90" w:rsidRPr="00EC0F90" w:rsidRDefault="00EC0F90" w:rsidP="00EC0F9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(n)</w:t>
      </w:r>
      <w:r w:rsidRPr="00EC0F90">
        <w:rPr>
          <w:rFonts w:eastAsia="Times New Roman"/>
          <w:color w:val="000000"/>
          <w:sz w:val="23"/>
          <w:szCs w:val="23"/>
          <w:lang w:eastAsia="en-AU"/>
        </w:rPr>
        <w:tab/>
        <w:t>South Australian Employers' Chamber of Commerce and Industry Incorporated.</w:t>
      </w:r>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10"/>
      <w:bookmarkStart w:id="36" w:name="Elkera_Print_BK10"/>
      <w:r w:rsidRPr="00EC0F90">
        <w:rPr>
          <w:rFonts w:eastAsia="Times New Roman"/>
          <w:b/>
          <w:bCs/>
          <w:color w:val="000000"/>
          <w:sz w:val="26"/>
          <w:szCs w:val="26"/>
          <w:lang w:eastAsia="en-AU"/>
        </w:rPr>
        <w:t>7—Variation of regulation 14—Modification of Landlord and Tenant Act</w:t>
      </w:r>
      <w:bookmarkEnd w:id="35"/>
      <w:bookmarkEnd w:id="36"/>
    </w:p>
    <w:p w:rsidR="00EC0F90" w:rsidRPr="00EC0F90" w:rsidRDefault="00EC0F90" w:rsidP="00EC0F9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0F90">
        <w:rPr>
          <w:rFonts w:eastAsia="Times New Roman"/>
          <w:color w:val="000000"/>
          <w:sz w:val="23"/>
          <w:szCs w:val="23"/>
          <w:lang w:eastAsia="en-AU"/>
        </w:rPr>
        <w:t>Regulation 14(1</w:t>
      </w:r>
      <w:proofErr w:type="gramStart"/>
      <w:r w:rsidRPr="00EC0F90">
        <w:rPr>
          <w:rFonts w:eastAsia="Times New Roman"/>
          <w:color w:val="000000"/>
          <w:sz w:val="23"/>
          <w:szCs w:val="23"/>
          <w:lang w:eastAsia="en-AU"/>
        </w:rPr>
        <w:t>)(</w:t>
      </w:r>
      <w:proofErr w:type="gramEnd"/>
      <w:r w:rsidRPr="00EC0F90">
        <w:rPr>
          <w:rFonts w:eastAsia="Times New Roman"/>
          <w:color w:val="000000"/>
          <w:sz w:val="23"/>
          <w:szCs w:val="23"/>
          <w:lang w:eastAsia="en-AU"/>
        </w:rPr>
        <w:t xml:space="preserve">b), substituted section 56(3) of </w:t>
      </w:r>
      <w:hyperlink r:id="rId31" w:history="1">
        <w:r w:rsidRPr="00EC0F90">
          <w:rPr>
            <w:rFonts w:eastAsia="Times New Roman"/>
            <w:i/>
            <w:iCs/>
            <w:color w:val="000000"/>
            <w:sz w:val="23"/>
            <w:szCs w:val="23"/>
            <w:lang w:eastAsia="en-AU"/>
          </w:rPr>
          <w:t>Landlord and Tenant Act 1936</w:t>
        </w:r>
      </w:hyperlink>
      <w:r w:rsidRPr="00EC0F90">
        <w:rPr>
          <w:rFonts w:eastAsia="Times New Roman"/>
          <w:color w:val="000000"/>
          <w:sz w:val="23"/>
          <w:szCs w:val="23"/>
          <w:lang w:eastAsia="en-AU"/>
        </w:rPr>
        <w:t>—delete "$40 000" and substitute:</w:t>
      </w:r>
    </w:p>
    <w:p w:rsidR="00EC0F90" w:rsidRPr="00EC0F90" w:rsidRDefault="00EC0F90" w:rsidP="00EC0F9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0F90">
        <w:rPr>
          <w:rFonts w:eastAsia="Times New Roman"/>
          <w:color w:val="000000"/>
          <w:sz w:val="23"/>
          <w:szCs w:val="23"/>
          <w:lang w:eastAsia="en-AU"/>
        </w:rPr>
        <w:t>$100 000</w:t>
      </w:r>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7" w:name="Elkera_Print_TOC11"/>
      <w:bookmarkStart w:id="38" w:name="Elkera_Print_BK11"/>
      <w:r w:rsidRPr="00EC0F90">
        <w:rPr>
          <w:rFonts w:eastAsia="Times New Roman"/>
          <w:b/>
          <w:bCs/>
          <w:color w:val="000000"/>
          <w:sz w:val="26"/>
          <w:szCs w:val="26"/>
          <w:lang w:eastAsia="en-AU"/>
        </w:rPr>
        <w:t>8—Variation of Schedule 1—Form of disclosure statements</w:t>
      </w:r>
      <w:bookmarkEnd w:id="37"/>
      <w:bookmarkEnd w:id="38"/>
    </w:p>
    <w:p w:rsidR="00EC0F90" w:rsidRPr="00EC0F90" w:rsidRDefault="00EC0F90" w:rsidP="00EC0F9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0F90">
        <w:rPr>
          <w:rFonts w:eastAsia="Times New Roman"/>
          <w:color w:val="000000"/>
          <w:sz w:val="23"/>
          <w:szCs w:val="23"/>
          <w:lang w:eastAsia="en-AU"/>
        </w:rPr>
        <w:tab/>
        <w:t>(1)</w:t>
      </w:r>
      <w:r w:rsidRPr="00EC0F90">
        <w:rPr>
          <w:rFonts w:eastAsia="Times New Roman"/>
          <w:color w:val="000000"/>
          <w:sz w:val="23"/>
          <w:szCs w:val="23"/>
          <w:lang w:eastAsia="en-AU"/>
        </w:rPr>
        <w:tab/>
        <w:t>Schedule 1, Form 1, clause 7—delete clause 7 and substitute:</w:t>
      </w:r>
    </w:p>
    <w:p w:rsidR="00EC0F90" w:rsidRPr="00EC0F90" w:rsidRDefault="00EC0F90" w:rsidP="00EC0F9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EC0F90">
        <w:rPr>
          <w:rFonts w:eastAsia="Times New Roman"/>
          <w:b/>
          <w:bCs/>
          <w:color w:val="000000"/>
          <w:sz w:val="26"/>
          <w:szCs w:val="26"/>
          <w:lang w:eastAsia="en-AU"/>
        </w:rPr>
        <w:t>7—Consequences of breach</w:t>
      </w:r>
    </w:p>
    <w:p w:rsidR="00EC0F90" w:rsidRPr="00EC0F90" w:rsidRDefault="00EC0F90" w:rsidP="00EC0F90">
      <w:pPr>
        <w:keepLines/>
        <w:autoSpaceDE w:val="0"/>
        <w:autoSpaceDN w:val="0"/>
        <w:adjustRightInd w:val="0"/>
        <w:spacing w:before="120" w:after="0" w:line="240" w:lineRule="auto"/>
        <w:ind w:left="2382"/>
        <w:jc w:val="left"/>
        <w:rPr>
          <w:rFonts w:eastAsia="Times New Roman"/>
          <w:color w:val="000000"/>
          <w:sz w:val="23"/>
          <w:szCs w:val="23"/>
          <w:lang w:eastAsia="en-AU"/>
        </w:rPr>
      </w:pPr>
      <w:r w:rsidRPr="00EC0F90">
        <w:rPr>
          <w:rFonts w:eastAsia="Times New Roman"/>
          <w:color w:val="000000"/>
          <w:sz w:val="23"/>
          <w:szCs w:val="23"/>
          <w:lang w:eastAsia="en-AU"/>
        </w:rPr>
        <w:t xml:space="preserve">The legal consequences of a breach of a term of the lease (including the consequences of early termination of the lease by the lessee) as set out in </w:t>
      </w:r>
      <w:r w:rsidRPr="00EC0F90">
        <w:rPr>
          <w:rFonts w:eastAsia="Times New Roman"/>
          <w:i/>
          <w:iCs/>
          <w:color w:val="000000"/>
          <w:sz w:val="23"/>
          <w:szCs w:val="23"/>
          <w:lang w:eastAsia="en-AU"/>
        </w:rPr>
        <w:t>[insert clause numbers or other identification of relevant components of lease]</w:t>
      </w:r>
      <w:r w:rsidRPr="00EC0F90">
        <w:rPr>
          <w:rFonts w:eastAsia="Times New Roman"/>
          <w:color w:val="000000"/>
          <w:sz w:val="23"/>
          <w:szCs w:val="23"/>
          <w:lang w:eastAsia="en-AU"/>
        </w:rPr>
        <w:t xml:space="preserve"> of the lease are as follows:</w:t>
      </w:r>
    </w:p>
    <w:p w:rsidR="00EC0F90" w:rsidRPr="00EC0F90" w:rsidRDefault="00EC0F90" w:rsidP="00EC0F90">
      <w:pPr>
        <w:keepLines/>
        <w:autoSpaceDE w:val="0"/>
        <w:autoSpaceDN w:val="0"/>
        <w:adjustRightInd w:val="0"/>
        <w:spacing w:before="120" w:after="0" w:line="240" w:lineRule="auto"/>
        <w:ind w:left="2382"/>
        <w:jc w:val="left"/>
        <w:rPr>
          <w:rFonts w:eastAsia="Times New Roman"/>
          <w:color w:val="000000"/>
          <w:sz w:val="23"/>
          <w:szCs w:val="23"/>
          <w:lang w:eastAsia="en-AU"/>
        </w:rPr>
      </w:pPr>
      <w:r w:rsidRPr="00EC0F90">
        <w:rPr>
          <w:rFonts w:eastAsia="Times New Roman"/>
          <w:i/>
          <w:iCs/>
          <w:color w:val="000000"/>
          <w:sz w:val="23"/>
          <w:szCs w:val="23"/>
          <w:lang w:eastAsia="en-AU"/>
        </w:rPr>
        <w:t>[Insert brief description.]</w:t>
      </w:r>
    </w:p>
    <w:p w:rsidR="00EC0F90" w:rsidRPr="00EC0F90" w:rsidRDefault="00EC0F90" w:rsidP="00EC0F9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0F90">
        <w:rPr>
          <w:rFonts w:eastAsia="Times New Roman"/>
          <w:color w:val="000000"/>
          <w:sz w:val="23"/>
          <w:szCs w:val="23"/>
          <w:lang w:eastAsia="en-AU"/>
        </w:rPr>
        <w:tab/>
        <w:t>(2)</w:t>
      </w:r>
      <w:r w:rsidRPr="00EC0F90">
        <w:rPr>
          <w:rFonts w:eastAsia="Times New Roman"/>
          <w:color w:val="000000"/>
          <w:sz w:val="23"/>
          <w:szCs w:val="23"/>
          <w:lang w:eastAsia="en-AU"/>
        </w:rPr>
        <w:tab/>
        <w:t>Schedule 1, Form 1, Appendix A, clause 5, table—after "local government rates and charges" insert on next line:</w:t>
      </w:r>
    </w:p>
    <w:p w:rsidR="00EC0F90" w:rsidRPr="00EC0F90" w:rsidRDefault="00EC0F90" w:rsidP="00EC0F90">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EC0F90">
        <w:rPr>
          <w:rFonts w:eastAsia="Times New Roman"/>
          <w:color w:val="000000"/>
          <w:sz w:val="23"/>
          <w:szCs w:val="23"/>
          <w:lang w:eastAsia="en-AU"/>
        </w:rPr>
        <w:t>emergency</w:t>
      </w:r>
      <w:proofErr w:type="gramEnd"/>
      <w:r w:rsidRPr="00EC0F90">
        <w:rPr>
          <w:rFonts w:eastAsia="Times New Roman"/>
          <w:color w:val="000000"/>
          <w:sz w:val="23"/>
          <w:szCs w:val="23"/>
          <w:lang w:eastAsia="en-AU"/>
        </w:rPr>
        <w:t xml:space="preserve"> services levy</w:t>
      </w:r>
    </w:p>
    <w:p w:rsidR="00EC0F90" w:rsidRPr="00EC0F90" w:rsidRDefault="00EC0F90" w:rsidP="00EC0F90">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C0F90">
        <w:rPr>
          <w:rFonts w:eastAsia="Times New Roman"/>
          <w:b/>
          <w:bCs/>
          <w:color w:val="000000"/>
          <w:sz w:val="20"/>
          <w:szCs w:val="20"/>
          <w:lang w:eastAsia="en-AU"/>
        </w:rPr>
        <w:lastRenderedPageBreak/>
        <w:t>Note—</w:t>
      </w:r>
    </w:p>
    <w:p w:rsidR="00EC0F90" w:rsidRPr="00EC0F90" w:rsidRDefault="00EC0F90" w:rsidP="00EC0F90">
      <w:pPr>
        <w:keepLines/>
        <w:autoSpaceDE w:val="0"/>
        <w:autoSpaceDN w:val="0"/>
        <w:adjustRightInd w:val="0"/>
        <w:spacing w:before="120" w:after="0" w:line="240" w:lineRule="auto"/>
        <w:ind w:left="794"/>
        <w:jc w:val="left"/>
        <w:rPr>
          <w:rFonts w:eastAsia="Times New Roman"/>
          <w:color w:val="000000"/>
          <w:sz w:val="20"/>
          <w:szCs w:val="20"/>
          <w:lang w:eastAsia="en-AU"/>
        </w:rPr>
      </w:pPr>
      <w:r w:rsidRPr="00EC0F90">
        <w:rPr>
          <w:rFonts w:eastAsia="Times New Roman"/>
          <w:color w:val="000000"/>
          <w:sz w:val="20"/>
          <w:szCs w:val="20"/>
          <w:lang w:eastAsia="en-AU"/>
        </w:rPr>
        <w:t xml:space="preserve">As required by section 10AA(2) of the </w:t>
      </w:r>
      <w:hyperlink r:id="rId32" w:history="1">
        <w:r w:rsidRPr="00EC0F90">
          <w:rPr>
            <w:rFonts w:eastAsia="Times New Roman"/>
            <w:i/>
            <w:iCs/>
            <w:color w:val="000000"/>
            <w:sz w:val="20"/>
            <w:szCs w:val="20"/>
            <w:lang w:eastAsia="en-AU"/>
          </w:rPr>
          <w:t>Subordinate Legislation Act 1978</w:t>
        </w:r>
      </w:hyperlink>
      <w:r w:rsidRPr="00EC0F90">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EC0F90" w:rsidRPr="00EC0F90" w:rsidRDefault="00EC0F90" w:rsidP="00EC0F9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C0F90">
        <w:rPr>
          <w:rFonts w:eastAsia="Times New Roman"/>
          <w:b/>
          <w:bCs/>
          <w:color w:val="000000"/>
          <w:sz w:val="26"/>
          <w:szCs w:val="26"/>
          <w:lang w:eastAsia="en-AU"/>
        </w:rPr>
        <w:t>Made by the Governor</w:t>
      </w:r>
    </w:p>
    <w:p w:rsidR="00EC0F90" w:rsidRPr="00EC0F90" w:rsidRDefault="00EC0F90" w:rsidP="00EC0F90">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EC0F90">
        <w:rPr>
          <w:rFonts w:eastAsia="Times New Roman"/>
          <w:color w:val="000000"/>
          <w:sz w:val="23"/>
          <w:szCs w:val="23"/>
          <w:lang w:eastAsia="en-AU"/>
        </w:rPr>
        <w:t>with</w:t>
      </w:r>
      <w:proofErr w:type="gramEnd"/>
      <w:r w:rsidRPr="00EC0F90">
        <w:rPr>
          <w:rFonts w:eastAsia="Times New Roman"/>
          <w:color w:val="000000"/>
          <w:sz w:val="23"/>
          <w:szCs w:val="23"/>
          <w:lang w:eastAsia="en-AU"/>
        </w:rPr>
        <w:t xml:space="preserve"> the advice and consent of the Executive Council</w:t>
      </w:r>
    </w:p>
    <w:p w:rsidR="00EC0F90" w:rsidRPr="00EC0F90" w:rsidRDefault="00EC0F90" w:rsidP="00EC0F90">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EC0F90">
        <w:rPr>
          <w:rFonts w:eastAsia="Times New Roman"/>
          <w:color w:val="000000"/>
          <w:sz w:val="23"/>
          <w:szCs w:val="23"/>
          <w:lang w:eastAsia="en-AU"/>
        </w:rPr>
        <w:t>on</w:t>
      </w:r>
      <w:proofErr w:type="gramEnd"/>
      <w:r w:rsidRPr="00EC0F90">
        <w:rPr>
          <w:rFonts w:eastAsia="Times New Roman"/>
          <w:color w:val="000000"/>
          <w:sz w:val="23"/>
          <w:szCs w:val="23"/>
          <w:lang w:eastAsia="en-AU"/>
        </w:rPr>
        <w:t xml:space="preserve"> 14 May 2020</w:t>
      </w:r>
    </w:p>
    <w:p w:rsidR="00EC0F90" w:rsidRDefault="00EC0F90" w:rsidP="00EC0F90">
      <w:pPr>
        <w:keepNext/>
        <w:keepLines/>
        <w:autoSpaceDE w:val="0"/>
        <w:autoSpaceDN w:val="0"/>
        <w:adjustRightInd w:val="0"/>
        <w:spacing w:before="120" w:after="0" w:line="240" w:lineRule="auto"/>
        <w:jc w:val="left"/>
        <w:rPr>
          <w:rFonts w:eastAsia="Times New Roman"/>
          <w:color w:val="000000"/>
          <w:sz w:val="23"/>
          <w:szCs w:val="23"/>
          <w:lang w:eastAsia="en-AU"/>
        </w:rPr>
      </w:pPr>
      <w:r w:rsidRPr="00EC0F90">
        <w:rPr>
          <w:rFonts w:eastAsia="Times New Roman"/>
          <w:color w:val="000000"/>
          <w:sz w:val="23"/>
          <w:szCs w:val="23"/>
          <w:lang w:eastAsia="en-AU"/>
        </w:rPr>
        <w:t>No 57 of 2020</w:t>
      </w:r>
    </w:p>
    <w:p w:rsidR="00EC0F90" w:rsidRDefault="00EC0F90" w:rsidP="00EC0F90">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A122FB" w:rsidRPr="00A122FB" w:rsidRDefault="00EC0F90" w:rsidP="00A122FB">
      <w:pPr>
        <w:keepLines/>
        <w:autoSpaceDE w:val="0"/>
        <w:autoSpaceDN w:val="0"/>
        <w:adjustRightInd w:val="0"/>
        <w:spacing w:before="240" w:after="0" w:line="240" w:lineRule="auto"/>
        <w:rPr>
          <w:rFonts w:eastAsia="Times New Roman"/>
          <w:color w:val="000000"/>
          <w:sz w:val="28"/>
          <w:szCs w:val="28"/>
          <w:lang w:eastAsia="en-AU"/>
        </w:rPr>
      </w:pPr>
      <w:r>
        <w:rPr>
          <w:rFonts w:eastAsia="Times New Roman"/>
          <w:color w:val="000000"/>
          <w:sz w:val="23"/>
          <w:szCs w:val="23"/>
          <w:lang w:eastAsia="en-AU"/>
        </w:rPr>
        <w:br w:type="page"/>
      </w:r>
      <w:r w:rsidR="00A122FB" w:rsidRPr="00A122FB">
        <w:rPr>
          <w:rFonts w:eastAsia="Times New Roman"/>
          <w:color w:val="000000"/>
          <w:sz w:val="28"/>
          <w:szCs w:val="28"/>
          <w:lang w:eastAsia="en-AU"/>
        </w:rPr>
        <w:lastRenderedPageBreak/>
        <w:t>South Australia</w:t>
      </w:r>
    </w:p>
    <w:p w:rsidR="00A122FB" w:rsidRPr="00A122FB" w:rsidRDefault="00A122FB" w:rsidP="00DB49CD">
      <w:pPr>
        <w:pStyle w:val="Heading3"/>
        <w:rPr>
          <w:lang w:eastAsia="en-AU"/>
        </w:rPr>
      </w:pPr>
      <w:bookmarkStart w:id="39" w:name="_Toc40353885"/>
      <w:r w:rsidRPr="00A122FB">
        <w:rPr>
          <w:lang w:eastAsia="en-AU"/>
        </w:rPr>
        <w:t>Legal Practitioners (Fee Notices) Variation Regulations 2020</w:t>
      </w:r>
      <w:bookmarkEnd w:id="39"/>
    </w:p>
    <w:p w:rsidR="00A122FB" w:rsidRPr="00A122FB" w:rsidRDefault="00A122FB" w:rsidP="00A122FB">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A122FB">
        <w:rPr>
          <w:rFonts w:eastAsia="Times New Roman"/>
          <w:color w:val="000000"/>
          <w:sz w:val="24"/>
          <w:szCs w:val="24"/>
          <w:lang w:eastAsia="en-AU"/>
        </w:rPr>
        <w:t>under</w:t>
      </w:r>
      <w:proofErr w:type="gramEnd"/>
      <w:r w:rsidRPr="00A122FB">
        <w:rPr>
          <w:rFonts w:eastAsia="Times New Roman"/>
          <w:color w:val="000000"/>
          <w:sz w:val="24"/>
          <w:szCs w:val="24"/>
          <w:lang w:eastAsia="en-AU"/>
        </w:rPr>
        <w:t xml:space="preserve"> the </w:t>
      </w:r>
      <w:r w:rsidRPr="00A122FB">
        <w:rPr>
          <w:rFonts w:eastAsia="Times New Roman"/>
          <w:i/>
          <w:iCs/>
          <w:color w:val="000000"/>
          <w:sz w:val="24"/>
          <w:szCs w:val="24"/>
          <w:lang w:eastAsia="en-AU"/>
        </w:rPr>
        <w:t>Legal Practitioners Act 1981</w:t>
      </w:r>
    </w:p>
    <w:p w:rsidR="00A122FB" w:rsidRPr="00A122FB" w:rsidRDefault="00A122FB" w:rsidP="00A122F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122FB" w:rsidRPr="00A122FB" w:rsidRDefault="00A122FB" w:rsidP="00A122FB">
      <w:pPr>
        <w:keepLines/>
        <w:autoSpaceDE w:val="0"/>
        <w:autoSpaceDN w:val="0"/>
        <w:adjustRightInd w:val="0"/>
        <w:spacing w:before="120" w:after="0" w:line="240" w:lineRule="auto"/>
        <w:jc w:val="left"/>
        <w:rPr>
          <w:rFonts w:eastAsia="Times New Roman"/>
          <w:b/>
          <w:bCs/>
          <w:color w:val="000000"/>
          <w:sz w:val="32"/>
          <w:szCs w:val="32"/>
          <w:lang w:eastAsia="en-AU"/>
        </w:rPr>
      </w:pPr>
      <w:r w:rsidRPr="00A122FB">
        <w:rPr>
          <w:rFonts w:eastAsia="Times New Roman"/>
          <w:b/>
          <w:bCs/>
          <w:color w:val="000000"/>
          <w:sz w:val="32"/>
          <w:szCs w:val="32"/>
          <w:lang w:eastAsia="en-AU"/>
        </w:rPr>
        <w:t>Contents</w:t>
      </w:r>
    </w:p>
    <w:p w:rsidR="00A122FB" w:rsidRPr="00A122FB" w:rsidRDefault="00DC2647" w:rsidP="00A122F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A122FB" w:rsidRPr="00A122FB">
          <w:rPr>
            <w:rFonts w:eastAsia="Times New Roman"/>
            <w:color w:val="000000"/>
            <w:sz w:val="28"/>
            <w:szCs w:val="28"/>
            <w:lang w:eastAsia="en-AU"/>
          </w:rPr>
          <w:t>Part 1—Preliminary</w:t>
        </w:r>
      </w:hyperlink>
    </w:p>
    <w:p w:rsidR="00A122FB" w:rsidRPr="00A122FB" w:rsidRDefault="00DC2647" w:rsidP="00A122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122FB" w:rsidRPr="00A122FB">
          <w:rPr>
            <w:rFonts w:eastAsia="Times New Roman"/>
            <w:color w:val="000000"/>
            <w:sz w:val="22"/>
            <w:lang w:eastAsia="en-AU"/>
          </w:rPr>
          <w:t>1</w:t>
        </w:r>
        <w:r w:rsidR="00A122FB" w:rsidRPr="00A122FB">
          <w:rPr>
            <w:rFonts w:eastAsia="Times New Roman"/>
            <w:color w:val="000000"/>
            <w:sz w:val="22"/>
            <w:lang w:eastAsia="en-AU"/>
          </w:rPr>
          <w:tab/>
          <w:t>Short title</w:t>
        </w:r>
      </w:hyperlink>
    </w:p>
    <w:p w:rsidR="00A122FB" w:rsidRPr="00A122FB" w:rsidRDefault="00DC2647" w:rsidP="00A122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122FB" w:rsidRPr="00A122FB">
          <w:rPr>
            <w:rFonts w:eastAsia="Times New Roman"/>
            <w:color w:val="000000"/>
            <w:sz w:val="22"/>
            <w:lang w:eastAsia="en-AU"/>
          </w:rPr>
          <w:t>2</w:t>
        </w:r>
        <w:r w:rsidR="00A122FB" w:rsidRPr="00A122FB">
          <w:rPr>
            <w:rFonts w:eastAsia="Times New Roman"/>
            <w:color w:val="000000"/>
            <w:sz w:val="22"/>
            <w:lang w:eastAsia="en-AU"/>
          </w:rPr>
          <w:tab/>
          <w:t>Commencement</w:t>
        </w:r>
      </w:hyperlink>
    </w:p>
    <w:p w:rsidR="00A122FB" w:rsidRPr="00A122FB" w:rsidRDefault="00DC2647" w:rsidP="00A122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A122FB" w:rsidRPr="00A122FB">
          <w:rPr>
            <w:rFonts w:eastAsia="Times New Roman"/>
            <w:color w:val="000000"/>
            <w:sz w:val="22"/>
            <w:lang w:eastAsia="en-AU"/>
          </w:rPr>
          <w:t>3</w:t>
        </w:r>
        <w:r w:rsidR="00A122FB" w:rsidRPr="00A122FB">
          <w:rPr>
            <w:rFonts w:eastAsia="Times New Roman"/>
            <w:color w:val="000000"/>
            <w:sz w:val="22"/>
            <w:lang w:eastAsia="en-AU"/>
          </w:rPr>
          <w:tab/>
          <w:t>Variation provisions</w:t>
        </w:r>
      </w:hyperlink>
    </w:p>
    <w:p w:rsidR="00A122FB" w:rsidRPr="00A122FB" w:rsidRDefault="00DC2647" w:rsidP="00A122F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A122FB" w:rsidRPr="00A122FB">
          <w:rPr>
            <w:rFonts w:eastAsia="Times New Roman"/>
            <w:color w:val="000000"/>
            <w:sz w:val="28"/>
            <w:szCs w:val="28"/>
            <w:lang w:eastAsia="en-AU"/>
          </w:rPr>
          <w:t xml:space="preserve">Part 2—Variation of </w:t>
        </w:r>
        <w:r w:rsidR="00A122FB" w:rsidRPr="00A122FB">
          <w:rPr>
            <w:rFonts w:eastAsia="Times New Roman"/>
            <w:i/>
            <w:iCs/>
            <w:color w:val="000000"/>
            <w:sz w:val="28"/>
            <w:szCs w:val="28"/>
            <w:lang w:eastAsia="en-AU"/>
          </w:rPr>
          <w:t>Legal Practitioners Regulations 2014</w:t>
        </w:r>
      </w:hyperlink>
    </w:p>
    <w:p w:rsidR="00A122FB" w:rsidRPr="00A122FB" w:rsidRDefault="00DC2647" w:rsidP="00A122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A122FB" w:rsidRPr="00A122FB">
          <w:rPr>
            <w:rFonts w:eastAsia="Times New Roman"/>
            <w:color w:val="000000"/>
            <w:sz w:val="22"/>
            <w:lang w:eastAsia="en-AU"/>
          </w:rPr>
          <w:t>4</w:t>
        </w:r>
        <w:r w:rsidR="00A122FB" w:rsidRPr="00A122FB">
          <w:rPr>
            <w:rFonts w:eastAsia="Times New Roman"/>
            <w:color w:val="000000"/>
            <w:sz w:val="22"/>
            <w:lang w:eastAsia="en-AU"/>
          </w:rPr>
          <w:tab/>
          <w:t>Revocation of regulation 64</w:t>
        </w:r>
      </w:hyperlink>
    </w:p>
    <w:p w:rsidR="00A122FB" w:rsidRPr="00A122FB" w:rsidRDefault="00DC2647" w:rsidP="00A122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A122FB" w:rsidRPr="00A122FB">
          <w:rPr>
            <w:rFonts w:eastAsia="Times New Roman"/>
            <w:color w:val="000000"/>
            <w:sz w:val="22"/>
            <w:lang w:eastAsia="en-AU"/>
          </w:rPr>
          <w:t>5</w:t>
        </w:r>
        <w:r w:rsidR="00A122FB" w:rsidRPr="00A122FB">
          <w:rPr>
            <w:rFonts w:eastAsia="Times New Roman"/>
            <w:color w:val="000000"/>
            <w:sz w:val="22"/>
            <w:lang w:eastAsia="en-AU"/>
          </w:rPr>
          <w:tab/>
          <w:t>Revocation of Schedule 2</w:t>
        </w:r>
      </w:hyperlink>
    </w:p>
    <w:p w:rsidR="00A122FB" w:rsidRPr="00A122FB" w:rsidRDefault="00A122FB" w:rsidP="00A122F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122FB" w:rsidRPr="00A122FB" w:rsidRDefault="00A122FB" w:rsidP="00A122F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122FB">
        <w:rPr>
          <w:rFonts w:eastAsia="Times New Roman"/>
          <w:b/>
          <w:bCs/>
          <w:color w:val="000000"/>
          <w:sz w:val="32"/>
          <w:szCs w:val="32"/>
          <w:lang w:eastAsia="en-AU"/>
        </w:rPr>
        <w:t>Part 1—Preliminary</w:t>
      </w:r>
    </w:p>
    <w:p w:rsidR="00A122FB" w:rsidRPr="00A122FB" w:rsidRDefault="00A122FB" w:rsidP="00A122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122FB">
        <w:rPr>
          <w:rFonts w:eastAsia="Times New Roman"/>
          <w:b/>
          <w:bCs/>
          <w:color w:val="000000"/>
          <w:sz w:val="26"/>
          <w:szCs w:val="26"/>
          <w:lang w:eastAsia="en-AU"/>
        </w:rPr>
        <w:t>1—Short title</w:t>
      </w:r>
    </w:p>
    <w:p w:rsidR="00A122FB" w:rsidRPr="00A122FB" w:rsidRDefault="00A122FB" w:rsidP="00A122F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122FB">
        <w:rPr>
          <w:rFonts w:eastAsia="Times New Roman"/>
          <w:color w:val="000000"/>
          <w:sz w:val="23"/>
          <w:szCs w:val="23"/>
          <w:lang w:eastAsia="en-AU"/>
        </w:rPr>
        <w:t xml:space="preserve">These regulations may be cited as the </w:t>
      </w:r>
      <w:r w:rsidRPr="00A122FB">
        <w:rPr>
          <w:rFonts w:eastAsia="Times New Roman"/>
          <w:i/>
          <w:iCs/>
          <w:color w:val="000000"/>
          <w:sz w:val="23"/>
          <w:szCs w:val="23"/>
          <w:lang w:eastAsia="en-AU"/>
        </w:rPr>
        <w:t>Legal Practitioners (Fee Notices) Variation Regulations 2020</w:t>
      </w:r>
      <w:r w:rsidRPr="00A122FB">
        <w:rPr>
          <w:rFonts w:eastAsia="Times New Roman"/>
          <w:color w:val="000000"/>
          <w:sz w:val="23"/>
          <w:szCs w:val="23"/>
          <w:lang w:eastAsia="en-AU"/>
        </w:rPr>
        <w:t>.</w:t>
      </w:r>
    </w:p>
    <w:p w:rsidR="00A122FB" w:rsidRPr="00A122FB" w:rsidRDefault="00A122FB" w:rsidP="00A122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122FB">
        <w:rPr>
          <w:rFonts w:eastAsia="Times New Roman"/>
          <w:b/>
          <w:bCs/>
          <w:color w:val="000000"/>
          <w:sz w:val="26"/>
          <w:szCs w:val="26"/>
          <w:lang w:eastAsia="en-AU"/>
        </w:rPr>
        <w:t>2—Commencement</w:t>
      </w:r>
    </w:p>
    <w:p w:rsidR="00A122FB" w:rsidRPr="00A122FB" w:rsidRDefault="00A122FB" w:rsidP="00A122F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122FB">
        <w:rPr>
          <w:rFonts w:eastAsia="Times New Roman"/>
          <w:color w:val="000000"/>
          <w:sz w:val="23"/>
          <w:szCs w:val="23"/>
          <w:lang w:eastAsia="en-AU"/>
        </w:rPr>
        <w:t>These regulations come into operation on 1 July 2020.</w:t>
      </w:r>
    </w:p>
    <w:p w:rsidR="00A122FB" w:rsidRPr="00A122FB" w:rsidRDefault="00A122FB" w:rsidP="00A122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122FB">
        <w:rPr>
          <w:rFonts w:eastAsia="Times New Roman"/>
          <w:b/>
          <w:bCs/>
          <w:color w:val="000000"/>
          <w:sz w:val="26"/>
          <w:szCs w:val="26"/>
          <w:lang w:eastAsia="en-AU"/>
        </w:rPr>
        <w:t>3—Variation provisions</w:t>
      </w:r>
    </w:p>
    <w:p w:rsidR="00A122FB" w:rsidRPr="00A122FB" w:rsidRDefault="00A122FB" w:rsidP="00A122F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122FB">
        <w:rPr>
          <w:rFonts w:eastAsia="Times New Roman"/>
          <w:color w:val="000000"/>
          <w:sz w:val="23"/>
          <w:szCs w:val="23"/>
          <w:lang w:eastAsia="en-AU"/>
        </w:rPr>
        <w:t>In these regulations, a provision under a heading referring to the variation of specified regulations varies the regulations so specified.</w:t>
      </w:r>
    </w:p>
    <w:p w:rsidR="00A122FB" w:rsidRPr="00A122FB" w:rsidRDefault="00A122FB" w:rsidP="00A122F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122FB">
        <w:rPr>
          <w:rFonts w:eastAsia="Times New Roman"/>
          <w:b/>
          <w:bCs/>
          <w:color w:val="000000"/>
          <w:sz w:val="32"/>
          <w:szCs w:val="32"/>
          <w:lang w:eastAsia="en-AU"/>
        </w:rPr>
        <w:t xml:space="preserve">Part 2—Variation of </w:t>
      </w:r>
      <w:r w:rsidRPr="00A122FB">
        <w:rPr>
          <w:rFonts w:eastAsia="Times New Roman"/>
          <w:b/>
          <w:bCs/>
          <w:i/>
          <w:iCs/>
          <w:color w:val="000000"/>
          <w:sz w:val="32"/>
          <w:szCs w:val="32"/>
          <w:lang w:eastAsia="en-AU"/>
        </w:rPr>
        <w:t>Legal Practitioners Regulations 2014</w:t>
      </w:r>
    </w:p>
    <w:p w:rsidR="00A122FB" w:rsidRPr="00A122FB" w:rsidRDefault="00A122FB" w:rsidP="00A122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122FB">
        <w:rPr>
          <w:rFonts w:eastAsia="Times New Roman"/>
          <w:b/>
          <w:bCs/>
          <w:color w:val="000000"/>
          <w:sz w:val="26"/>
          <w:szCs w:val="26"/>
          <w:lang w:eastAsia="en-AU"/>
        </w:rPr>
        <w:t>4—Revocation of regulation 64</w:t>
      </w:r>
    </w:p>
    <w:p w:rsidR="00A122FB" w:rsidRPr="00A122FB" w:rsidRDefault="00A122FB" w:rsidP="00A122F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122FB">
        <w:rPr>
          <w:rFonts w:eastAsia="Times New Roman"/>
          <w:color w:val="000000"/>
          <w:sz w:val="23"/>
          <w:szCs w:val="23"/>
          <w:lang w:eastAsia="en-AU"/>
        </w:rPr>
        <w:t>Regulation 64—delete the regulation</w:t>
      </w:r>
    </w:p>
    <w:p w:rsidR="00A122FB" w:rsidRPr="00A122FB" w:rsidRDefault="00A122FB" w:rsidP="00A122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122FB">
        <w:rPr>
          <w:rFonts w:eastAsia="Times New Roman"/>
          <w:b/>
          <w:bCs/>
          <w:color w:val="000000"/>
          <w:sz w:val="26"/>
          <w:szCs w:val="26"/>
          <w:lang w:eastAsia="en-AU"/>
        </w:rPr>
        <w:t>5—Revocation of Schedule 2</w:t>
      </w:r>
    </w:p>
    <w:p w:rsidR="00A122FB" w:rsidRPr="00A122FB" w:rsidRDefault="00A122FB" w:rsidP="00A122F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122FB">
        <w:rPr>
          <w:rFonts w:eastAsia="Times New Roman"/>
          <w:color w:val="000000"/>
          <w:sz w:val="23"/>
          <w:szCs w:val="23"/>
          <w:lang w:eastAsia="en-AU"/>
        </w:rPr>
        <w:t>Schedule 2—delete the Schedule</w:t>
      </w:r>
    </w:p>
    <w:p w:rsidR="00A122FB" w:rsidRPr="00A122FB" w:rsidRDefault="00A122FB" w:rsidP="00A122FB">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A122FB">
        <w:rPr>
          <w:rFonts w:eastAsia="Times New Roman"/>
          <w:b/>
          <w:bCs/>
          <w:color w:val="000000"/>
          <w:sz w:val="20"/>
          <w:szCs w:val="20"/>
          <w:lang w:eastAsia="en-AU"/>
        </w:rPr>
        <w:t>Note—</w:t>
      </w:r>
    </w:p>
    <w:p w:rsidR="00A122FB" w:rsidRPr="00A122FB" w:rsidRDefault="00A122FB" w:rsidP="00A122FB">
      <w:pPr>
        <w:keepLines/>
        <w:autoSpaceDE w:val="0"/>
        <w:autoSpaceDN w:val="0"/>
        <w:adjustRightInd w:val="0"/>
        <w:spacing w:before="120" w:after="0" w:line="240" w:lineRule="auto"/>
        <w:ind w:left="794"/>
        <w:jc w:val="left"/>
        <w:rPr>
          <w:rFonts w:eastAsia="Times New Roman"/>
          <w:color w:val="000000"/>
          <w:sz w:val="20"/>
          <w:szCs w:val="20"/>
          <w:lang w:eastAsia="en-AU"/>
        </w:rPr>
      </w:pPr>
      <w:r w:rsidRPr="00A122FB">
        <w:rPr>
          <w:rFonts w:eastAsia="Times New Roman"/>
          <w:color w:val="000000"/>
          <w:sz w:val="20"/>
          <w:szCs w:val="20"/>
          <w:lang w:eastAsia="en-AU"/>
        </w:rPr>
        <w:t xml:space="preserve">As required by section 10AA(2) of the </w:t>
      </w:r>
      <w:hyperlink r:id="rId33" w:history="1">
        <w:r w:rsidRPr="00A122FB">
          <w:rPr>
            <w:rFonts w:eastAsia="Times New Roman"/>
            <w:i/>
            <w:iCs/>
            <w:color w:val="000000"/>
            <w:sz w:val="20"/>
            <w:szCs w:val="20"/>
            <w:lang w:eastAsia="en-AU"/>
          </w:rPr>
          <w:t>Subordinate Legislation Act 1978</w:t>
        </w:r>
      </w:hyperlink>
      <w:r w:rsidRPr="00A122FB">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122FB" w:rsidRPr="00A122FB" w:rsidRDefault="00A122FB" w:rsidP="00A122F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122FB">
        <w:rPr>
          <w:rFonts w:eastAsia="Times New Roman"/>
          <w:b/>
          <w:bCs/>
          <w:color w:val="000000"/>
          <w:sz w:val="26"/>
          <w:szCs w:val="26"/>
          <w:lang w:eastAsia="en-AU"/>
        </w:rPr>
        <w:t>Made by the Governor</w:t>
      </w:r>
    </w:p>
    <w:p w:rsidR="00A122FB" w:rsidRPr="00A122FB" w:rsidRDefault="00A122FB" w:rsidP="00A122FB">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A122FB">
        <w:rPr>
          <w:rFonts w:eastAsia="Times New Roman"/>
          <w:color w:val="000000"/>
          <w:sz w:val="23"/>
          <w:szCs w:val="23"/>
          <w:lang w:eastAsia="en-AU"/>
        </w:rPr>
        <w:t>with</w:t>
      </w:r>
      <w:proofErr w:type="gramEnd"/>
      <w:r w:rsidRPr="00A122FB">
        <w:rPr>
          <w:rFonts w:eastAsia="Times New Roman"/>
          <w:color w:val="000000"/>
          <w:sz w:val="23"/>
          <w:szCs w:val="23"/>
          <w:lang w:eastAsia="en-AU"/>
        </w:rPr>
        <w:t xml:space="preserve"> the advice and consent of the Executive Council</w:t>
      </w:r>
    </w:p>
    <w:p w:rsidR="00A122FB" w:rsidRPr="00A122FB" w:rsidRDefault="00A122FB" w:rsidP="00A122FB">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A122FB">
        <w:rPr>
          <w:rFonts w:eastAsia="Times New Roman"/>
          <w:color w:val="000000"/>
          <w:sz w:val="23"/>
          <w:szCs w:val="23"/>
          <w:lang w:eastAsia="en-AU"/>
        </w:rPr>
        <w:t>on</w:t>
      </w:r>
      <w:proofErr w:type="gramEnd"/>
      <w:r w:rsidRPr="00A122FB">
        <w:rPr>
          <w:rFonts w:eastAsia="Times New Roman"/>
          <w:color w:val="000000"/>
          <w:sz w:val="23"/>
          <w:szCs w:val="23"/>
          <w:lang w:eastAsia="en-AU"/>
        </w:rPr>
        <w:t xml:space="preserve"> 14 May 2020</w:t>
      </w:r>
    </w:p>
    <w:p w:rsidR="00EC0F90" w:rsidRDefault="00A122FB" w:rsidP="00A122FB">
      <w:pPr>
        <w:keepNext/>
        <w:keepLines/>
        <w:autoSpaceDE w:val="0"/>
        <w:autoSpaceDN w:val="0"/>
        <w:adjustRightInd w:val="0"/>
        <w:spacing w:before="120" w:after="0" w:line="240" w:lineRule="auto"/>
        <w:jc w:val="left"/>
        <w:rPr>
          <w:rFonts w:eastAsia="Times New Roman"/>
          <w:color w:val="000000"/>
          <w:sz w:val="23"/>
          <w:szCs w:val="23"/>
          <w:lang w:eastAsia="en-AU"/>
        </w:rPr>
      </w:pPr>
      <w:r w:rsidRPr="00A122FB">
        <w:rPr>
          <w:rFonts w:eastAsia="Times New Roman"/>
          <w:color w:val="000000"/>
          <w:sz w:val="23"/>
          <w:szCs w:val="23"/>
          <w:lang w:eastAsia="en-AU"/>
        </w:rPr>
        <w:t>No 58 of 2020</w:t>
      </w:r>
    </w:p>
    <w:p w:rsidR="00EC0F90" w:rsidRDefault="00EC0F90" w:rsidP="00EC0F90">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EC0F90" w:rsidRPr="00EC0F90" w:rsidRDefault="00EC0F90" w:rsidP="00EC0F90">
      <w:pPr>
        <w:keepLines/>
        <w:autoSpaceDE w:val="0"/>
        <w:autoSpaceDN w:val="0"/>
        <w:adjustRightInd w:val="0"/>
        <w:spacing w:before="240" w:after="0" w:line="240" w:lineRule="auto"/>
        <w:rPr>
          <w:rFonts w:eastAsia="Times New Roman"/>
          <w:color w:val="000000"/>
          <w:sz w:val="28"/>
          <w:szCs w:val="28"/>
          <w:lang w:eastAsia="en-AU"/>
        </w:rPr>
      </w:pPr>
      <w:r>
        <w:rPr>
          <w:rFonts w:eastAsia="Times New Roman"/>
          <w:color w:val="000000"/>
          <w:sz w:val="23"/>
          <w:szCs w:val="23"/>
          <w:lang w:eastAsia="en-AU"/>
        </w:rPr>
        <w:br w:type="page"/>
      </w:r>
      <w:r w:rsidRPr="00EC0F90">
        <w:rPr>
          <w:rFonts w:eastAsia="Times New Roman"/>
          <w:color w:val="000000"/>
          <w:sz w:val="28"/>
          <w:szCs w:val="28"/>
          <w:lang w:eastAsia="en-AU"/>
        </w:rPr>
        <w:lastRenderedPageBreak/>
        <w:t>South Australia</w:t>
      </w:r>
    </w:p>
    <w:p w:rsidR="00EC0F90" w:rsidRPr="00EC0F90" w:rsidRDefault="00EC0F90" w:rsidP="00DB49CD">
      <w:pPr>
        <w:pStyle w:val="Heading3"/>
        <w:rPr>
          <w:lang w:eastAsia="en-AU"/>
        </w:rPr>
      </w:pPr>
      <w:bookmarkStart w:id="40" w:name="_Toc40353886"/>
      <w:r w:rsidRPr="00EC0F90">
        <w:rPr>
          <w:lang w:eastAsia="en-AU"/>
        </w:rPr>
        <w:t>Taxation Administration (Information Disclosure) Variation Regulations 2020</w:t>
      </w:r>
      <w:bookmarkEnd w:id="40"/>
    </w:p>
    <w:p w:rsidR="00EC0F90" w:rsidRPr="00EC0F90" w:rsidRDefault="00EC0F90" w:rsidP="00EC0F90">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EC0F90">
        <w:rPr>
          <w:rFonts w:eastAsia="Times New Roman"/>
          <w:color w:val="000000"/>
          <w:sz w:val="24"/>
          <w:szCs w:val="24"/>
          <w:lang w:eastAsia="en-AU"/>
        </w:rPr>
        <w:t>under</w:t>
      </w:r>
      <w:proofErr w:type="gramEnd"/>
      <w:r w:rsidRPr="00EC0F90">
        <w:rPr>
          <w:rFonts w:eastAsia="Times New Roman"/>
          <w:color w:val="000000"/>
          <w:sz w:val="24"/>
          <w:szCs w:val="24"/>
          <w:lang w:eastAsia="en-AU"/>
        </w:rPr>
        <w:t xml:space="preserve"> section 78 of the </w:t>
      </w:r>
      <w:r w:rsidRPr="00EC0F90">
        <w:rPr>
          <w:rFonts w:eastAsia="Times New Roman"/>
          <w:i/>
          <w:iCs/>
          <w:color w:val="000000"/>
          <w:sz w:val="24"/>
          <w:szCs w:val="24"/>
          <w:lang w:eastAsia="en-AU"/>
        </w:rPr>
        <w:t>Taxation Administration Act 1996</w:t>
      </w:r>
    </w:p>
    <w:p w:rsidR="00EC0F90" w:rsidRPr="00EC0F90" w:rsidRDefault="00EC0F90" w:rsidP="00EC0F9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C0F90" w:rsidRPr="00EC0F90" w:rsidRDefault="00EC0F90" w:rsidP="00EC0F90">
      <w:pPr>
        <w:keepLines/>
        <w:autoSpaceDE w:val="0"/>
        <w:autoSpaceDN w:val="0"/>
        <w:adjustRightInd w:val="0"/>
        <w:spacing w:before="120" w:after="0" w:line="240" w:lineRule="auto"/>
        <w:jc w:val="left"/>
        <w:rPr>
          <w:rFonts w:eastAsia="Times New Roman"/>
          <w:b/>
          <w:bCs/>
          <w:color w:val="000000"/>
          <w:sz w:val="32"/>
          <w:szCs w:val="32"/>
          <w:lang w:eastAsia="en-AU"/>
        </w:rPr>
      </w:pPr>
      <w:r w:rsidRPr="00EC0F90">
        <w:rPr>
          <w:rFonts w:eastAsia="Times New Roman"/>
          <w:b/>
          <w:bCs/>
          <w:color w:val="000000"/>
          <w:sz w:val="32"/>
          <w:szCs w:val="32"/>
          <w:lang w:eastAsia="en-AU"/>
        </w:rPr>
        <w:t>Contents</w:t>
      </w:r>
    </w:p>
    <w:p w:rsidR="00EC0F90" w:rsidRPr="00EC0F90" w:rsidRDefault="00DC2647" w:rsidP="00EC0F9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EC0F90" w:rsidRPr="00EC0F90">
          <w:rPr>
            <w:rFonts w:eastAsia="Times New Roman"/>
            <w:color w:val="000000"/>
            <w:sz w:val="28"/>
            <w:szCs w:val="28"/>
            <w:lang w:eastAsia="en-AU"/>
          </w:rPr>
          <w:t>Part 1—Preliminary</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C0F90" w:rsidRPr="00EC0F90">
          <w:rPr>
            <w:rFonts w:eastAsia="Times New Roman"/>
            <w:color w:val="000000"/>
            <w:sz w:val="22"/>
            <w:lang w:eastAsia="en-AU"/>
          </w:rPr>
          <w:t>1</w:t>
        </w:r>
        <w:r w:rsidR="00EC0F90" w:rsidRPr="00EC0F90">
          <w:rPr>
            <w:rFonts w:eastAsia="Times New Roman"/>
            <w:color w:val="000000"/>
            <w:sz w:val="22"/>
            <w:lang w:eastAsia="en-AU"/>
          </w:rPr>
          <w:tab/>
          <w:t>Short title</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C0F90" w:rsidRPr="00EC0F90">
          <w:rPr>
            <w:rFonts w:eastAsia="Times New Roman"/>
            <w:color w:val="000000"/>
            <w:sz w:val="22"/>
            <w:lang w:eastAsia="en-AU"/>
          </w:rPr>
          <w:t>2</w:t>
        </w:r>
        <w:r w:rsidR="00EC0F90" w:rsidRPr="00EC0F90">
          <w:rPr>
            <w:rFonts w:eastAsia="Times New Roman"/>
            <w:color w:val="000000"/>
            <w:sz w:val="22"/>
            <w:lang w:eastAsia="en-AU"/>
          </w:rPr>
          <w:tab/>
          <w:t>Commencement</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EC0F90" w:rsidRPr="00EC0F90">
          <w:rPr>
            <w:rFonts w:eastAsia="Times New Roman"/>
            <w:color w:val="000000"/>
            <w:sz w:val="22"/>
            <w:lang w:eastAsia="en-AU"/>
          </w:rPr>
          <w:t>3</w:t>
        </w:r>
        <w:r w:rsidR="00EC0F90" w:rsidRPr="00EC0F90">
          <w:rPr>
            <w:rFonts w:eastAsia="Times New Roman"/>
            <w:color w:val="000000"/>
            <w:sz w:val="22"/>
            <w:lang w:eastAsia="en-AU"/>
          </w:rPr>
          <w:tab/>
          <w:t>Variation provisions</w:t>
        </w:r>
      </w:hyperlink>
    </w:p>
    <w:p w:rsidR="00EC0F90" w:rsidRPr="00EC0F90" w:rsidRDefault="00DC2647" w:rsidP="00EC0F9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EC0F90" w:rsidRPr="00EC0F90">
          <w:rPr>
            <w:rFonts w:eastAsia="Times New Roman"/>
            <w:color w:val="000000"/>
            <w:sz w:val="28"/>
            <w:szCs w:val="28"/>
            <w:lang w:eastAsia="en-AU"/>
          </w:rPr>
          <w:t xml:space="preserve">Part 2—Variation of </w:t>
        </w:r>
        <w:r w:rsidR="00EC0F90" w:rsidRPr="00EC0F90">
          <w:rPr>
            <w:rFonts w:eastAsia="Times New Roman"/>
            <w:i/>
            <w:iCs/>
            <w:color w:val="000000"/>
            <w:sz w:val="28"/>
            <w:szCs w:val="28"/>
            <w:lang w:eastAsia="en-AU"/>
          </w:rPr>
          <w:t>Taxation Administration Regulations 2017</w:t>
        </w:r>
      </w:hyperlink>
    </w:p>
    <w:p w:rsidR="00EC0F90" w:rsidRPr="00EC0F90" w:rsidRDefault="00DC2647" w:rsidP="00EC0F9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EC0F90" w:rsidRPr="00EC0F90">
          <w:rPr>
            <w:rFonts w:eastAsia="Times New Roman"/>
            <w:color w:val="000000"/>
            <w:sz w:val="22"/>
            <w:lang w:eastAsia="en-AU"/>
          </w:rPr>
          <w:t>4</w:t>
        </w:r>
        <w:r w:rsidR="00EC0F90" w:rsidRPr="00EC0F90">
          <w:rPr>
            <w:rFonts w:eastAsia="Times New Roman"/>
            <w:color w:val="000000"/>
            <w:sz w:val="22"/>
            <w:lang w:eastAsia="en-AU"/>
          </w:rPr>
          <w:tab/>
          <w:t>Variation of regulation 4—Permitted disclosure of information</w:t>
        </w:r>
      </w:hyperlink>
    </w:p>
    <w:p w:rsidR="00EC0F90" w:rsidRPr="00EC0F90" w:rsidRDefault="00EC0F90" w:rsidP="00EC0F9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C0F90" w:rsidRPr="00EC0F90" w:rsidRDefault="00EC0F90" w:rsidP="00EC0F9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C0F90">
        <w:rPr>
          <w:rFonts w:eastAsia="Times New Roman"/>
          <w:b/>
          <w:bCs/>
          <w:color w:val="000000"/>
          <w:sz w:val="32"/>
          <w:szCs w:val="32"/>
          <w:lang w:eastAsia="en-AU"/>
        </w:rPr>
        <w:t>Part 1—Preliminary</w:t>
      </w:r>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0F90">
        <w:rPr>
          <w:rFonts w:eastAsia="Times New Roman"/>
          <w:b/>
          <w:bCs/>
          <w:color w:val="000000"/>
          <w:sz w:val="26"/>
          <w:szCs w:val="26"/>
          <w:lang w:eastAsia="en-AU"/>
        </w:rPr>
        <w:t>1—Short title</w:t>
      </w:r>
    </w:p>
    <w:p w:rsidR="00EC0F90" w:rsidRPr="00EC0F90" w:rsidRDefault="00EC0F90" w:rsidP="00EC0F9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0F90">
        <w:rPr>
          <w:rFonts w:eastAsia="Times New Roman"/>
          <w:color w:val="000000"/>
          <w:sz w:val="23"/>
          <w:szCs w:val="23"/>
          <w:lang w:eastAsia="en-AU"/>
        </w:rPr>
        <w:t xml:space="preserve">These regulations may be cited as the </w:t>
      </w:r>
      <w:r w:rsidRPr="00EC0F90">
        <w:rPr>
          <w:rFonts w:eastAsia="Times New Roman"/>
          <w:i/>
          <w:iCs/>
          <w:color w:val="000000"/>
          <w:sz w:val="23"/>
          <w:szCs w:val="23"/>
          <w:lang w:eastAsia="en-AU"/>
        </w:rPr>
        <w:t>Taxation Administration (Information Disclosure) Variation Regulations 2020</w:t>
      </w:r>
      <w:r w:rsidRPr="00EC0F90">
        <w:rPr>
          <w:rFonts w:eastAsia="Times New Roman"/>
          <w:color w:val="000000"/>
          <w:sz w:val="23"/>
          <w:szCs w:val="23"/>
          <w:lang w:eastAsia="en-AU"/>
        </w:rPr>
        <w:t>.</w:t>
      </w:r>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0F90">
        <w:rPr>
          <w:rFonts w:eastAsia="Times New Roman"/>
          <w:b/>
          <w:bCs/>
          <w:color w:val="000000"/>
          <w:sz w:val="26"/>
          <w:szCs w:val="26"/>
          <w:lang w:eastAsia="en-AU"/>
        </w:rPr>
        <w:t>2—Commencement</w:t>
      </w:r>
    </w:p>
    <w:p w:rsidR="00EC0F90" w:rsidRPr="00EC0F90" w:rsidRDefault="00EC0F90" w:rsidP="00EC0F9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0F90">
        <w:rPr>
          <w:rFonts w:eastAsia="Times New Roman"/>
          <w:color w:val="000000"/>
          <w:sz w:val="23"/>
          <w:szCs w:val="23"/>
          <w:lang w:eastAsia="en-AU"/>
        </w:rPr>
        <w:t>These regulations come into operation on the day on which they are made.</w:t>
      </w:r>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0F90">
        <w:rPr>
          <w:rFonts w:eastAsia="Times New Roman"/>
          <w:b/>
          <w:bCs/>
          <w:color w:val="000000"/>
          <w:sz w:val="26"/>
          <w:szCs w:val="26"/>
          <w:lang w:eastAsia="en-AU"/>
        </w:rPr>
        <w:t>3—Variation provisions</w:t>
      </w:r>
    </w:p>
    <w:p w:rsidR="00EC0F90" w:rsidRPr="00EC0F90" w:rsidRDefault="00EC0F90" w:rsidP="00EC0F90">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0F90">
        <w:rPr>
          <w:rFonts w:eastAsia="Times New Roman"/>
          <w:color w:val="000000"/>
          <w:sz w:val="23"/>
          <w:szCs w:val="23"/>
          <w:lang w:eastAsia="en-AU"/>
        </w:rPr>
        <w:t>In these regulations, a provision under a heading referring to the variation of specified regulations varies the regulations so specified.</w:t>
      </w:r>
    </w:p>
    <w:p w:rsidR="00EC0F90" w:rsidRPr="00EC0F90" w:rsidRDefault="00EC0F90" w:rsidP="00EC0F9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C0F90">
        <w:rPr>
          <w:rFonts w:eastAsia="Times New Roman"/>
          <w:b/>
          <w:bCs/>
          <w:color w:val="000000"/>
          <w:sz w:val="32"/>
          <w:szCs w:val="32"/>
          <w:lang w:eastAsia="en-AU"/>
        </w:rPr>
        <w:t xml:space="preserve">Part 2—Variation of </w:t>
      </w:r>
      <w:r w:rsidRPr="00EC0F90">
        <w:rPr>
          <w:rFonts w:eastAsia="Times New Roman"/>
          <w:b/>
          <w:bCs/>
          <w:i/>
          <w:iCs/>
          <w:color w:val="000000"/>
          <w:sz w:val="32"/>
          <w:szCs w:val="32"/>
          <w:lang w:eastAsia="en-AU"/>
        </w:rPr>
        <w:t>Taxation Administration Regulations 2017</w:t>
      </w:r>
    </w:p>
    <w:p w:rsidR="00EC0F90" w:rsidRPr="00EC0F90" w:rsidRDefault="00EC0F90" w:rsidP="00EC0F9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0F90">
        <w:rPr>
          <w:rFonts w:eastAsia="Times New Roman"/>
          <w:b/>
          <w:bCs/>
          <w:color w:val="000000"/>
          <w:sz w:val="26"/>
          <w:szCs w:val="26"/>
          <w:lang w:eastAsia="en-AU"/>
        </w:rPr>
        <w:t>4—Variation of regulation 4—Permitted disclosure of information</w:t>
      </w:r>
    </w:p>
    <w:p w:rsidR="00EC0F90" w:rsidRPr="00EC0F90" w:rsidRDefault="00EC0F90" w:rsidP="00EC0F9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0F90">
        <w:rPr>
          <w:rFonts w:eastAsia="Times New Roman"/>
          <w:color w:val="000000"/>
          <w:sz w:val="23"/>
          <w:szCs w:val="23"/>
          <w:lang w:eastAsia="en-AU"/>
        </w:rPr>
        <w:tab/>
        <w:t>(1)</w:t>
      </w:r>
      <w:r w:rsidRPr="00EC0F90">
        <w:rPr>
          <w:rFonts w:eastAsia="Times New Roman"/>
          <w:color w:val="000000"/>
          <w:sz w:val="23"/>
          <w:szCs w:val="23"/>
          <w:lang w:eastAsia="en-AU"/>
        </w:rPr>
        <w:tab/>
        <w:t>Regulation 4(2</w:t>
      </w:r>
      <w:proofErr w:type="gramStart"/>
      <w:r w:rsidRPr="00EC0F90">
        <w:rPr>
          <w:rFonts w:eastAsia="Times New Roman"/>
          <w:color w:val="000000"/>
          <w:sz w:val="23"/>
          <w:szCs w:val="23"/>
          <w:lang w:eastAsia="en-AU"/>
        </w:rPr>
        <w:t>)(</w:t>
      </w:r>
      <w:proofErr w:type="gramEnd"/>
      <w:r w:rsidRPr="00EC0F90">
        <w:rPr>
          <w:rFonts w:eastAsia="Times New Roman"/>
          <w:color w:val="000000"/>
          <w:sz w:val="23"/>
          <w:szCs w:val="23"/>
          <w:lang w:eastAsia="en-AU"/>
        </w:rPr>
        <w:t>a)—after subparagraph (v) insert:</w:t>
      </w:r>
    </w:p>
    <w:p w:rsidR="00EC0F90" w:rsidRPr="00EC0F90" w:rsidRDefault="00EC0F90" w:rsidP="00EC0F9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(vi)</w:t>
      </w:r>
      <w:r w:rsidRPr="00EC0F90">
        <w:rPr>
          <w:rFonts w:eastAsia="Times New Roman"/>
          <w:color w:val="000000"/>
          <w:sz w:val="23"/>
          <w:szCs w:val="23"/>
          <w:lang w:eastAsia="en-AU"/>
        </w:rPr>
        <w:tab/>
      </w:r>
      <w:proofErr w:type="gramStart"/>
      <w:r w:rsidRPr="00EC0F90">
        <w:rPr>
          <w:rFonts w:eastAsia="Times New Roman"/>
          <w:color w:val="000000"/>
          <w:sz w:val="23"/>
          <w:szCs w:val="23"/>
          <w:lang w:eastAsia="en-AU"/>
        </w:rPr>
        <w:t>the</w:t>
      </w:r>
      <w:proofErr w:type="gramEnd"/>
      <w:r w:rsidRPr="00EC0F90">
        <w:rPr>
          <w:rFonts w:eastAsia="Times New Roman"/>
          <w:color w:val="000000"/>
          <w:sz w:val="23"/>
          <w:szCs w:val="23"/>
          <w:lang w:eastAsia="en-AU"/>
        </w:rPr>
        <w:t xml:space="preserve"> COVID-19 Small Business Grant Program; or</w:t>
      </w:r>
    </w:p>
    <w:p w:rsidR="00EC0F90" w:rsidRPr="00EC0F90" w:rsidRDefault="00EC0F90" w:rsidP="00EC0F9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0F90">
        <w:rPr>
          <w:rFonts w:eastAsia="Times New Roman"/>
          <w:color w:val="000000"/>
          <w:sz w:val="23"/>
          <w:szCs w:val="23"/>
          <w:lang w:eastAsia="en-AU"/>
        </w:rPr>
        <w:tab/>
        <w:t>(2)</w:t>
      </w:r>
      <w:r w:rsidRPr="00EC0F90">
        <w:rPr>
          <w:rFonts w:eastAsia="Times New Roman"/>
          <w:color w:val="000000"/>
          <w:sz w:val="23"/>
          <w:szCs w:val="23"/>
          <w:lang w:eastAsia="en-AU"/>
        </w:rPr>
        <w:tab/>
        <w:t xml:space="preserve">Regulation 4—after </w:t>
      </w:r>
      <w:proofErr w:type="spellStart"/>
      <w:r w:rsidRPr="00EC0F90">
        <w:rPr>
          <w:rFonts w:eastAsia="Times New Roman"/>
          <w:color w:val="000000"/>
          <w:sz w:val="23"/>
          <w:szCs w:val="23"/>
          <w:lang w:eastAsia="en-AU"/>
        </w:rPr>
        <w:t>subregulation</w:t>
      </w:r>
      <w:proofErr w:type="spellEnd"/>
      <w:r w:rsidRPr="00EC0F90">
        <w:rPr>
          <w:rFonts w:eastAsia="Times New Roman"/>
          <w:color w:val="000000"/>
          <w:sz w:val="23"/>
          <w:szCs w:val="23"/>
          <w:lang w:eastAsia="en-AU"/>
        </w:rPr>
        <w:t xml:space="preserve"> (2) insert:</w:t>
      </w:r>
    </w:p>
    <w:p w:rsidR="00EC0F90" w:rsidRPr="00EC0F90" w:rsidRDefault="00EC0F90" w:rsidP="00EC0F9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0F90">
        <w:rPr>
          <w:rFonts w:eastAsia="Times New Roman"/>
          <w:color w:val="000000"/>
          <w:sz w:val="23"/>
          <w:szCs w:val="23"/>
          <w:lang w:eastAsia="en-AU"/>
        </w:rPr>
        <w:tab/>
        <w:t>(3)</w:t>
      </w:r>
      <w:r w:rsidRPr="00EC0F90">
        <w:rPr>
          <w:rFonts w:eastAsia="Times New Roman"/>
          <w:color w:val="000000"/>
          <w:sz w:val="23"/>
          <w:szCs w:val="23"/>
          <w:lang w:eastAsia="en-AU"/>
        </w:rPr>
        <w:tab/>
        <w:t>In this regulation—</w:t>
      </w:r>
    </w:p>
    <w:p w:rsidR="00EC0F90" w:rsidRPr="00EC0F90" w:rsidRDefault="00EC0F90" w:rsidP="00EC0F90">
      <w:pPr>
        <w:keepLines/>
        <w:autoSpaceDE w:val="0"/>
        <w:autoSpaceDN w:val="0"/>
        <w:adjustRightInd w:val="0"/>
        <w:spacing w:before="120" w:after="0" w:line="240" w:lineRule="auto"/>
        <w:ind w:left="2382"/>
        <w:jc w:val="left"/>
        <w:rPr>
          <w:rFonts w:eastAsia="Times New Roman"/>
          <w:color w:val="000000"/>
          <w:sz w:val="23"/>
          <w:szCs w:val="23"/>
          <w:lang w:eastAsia="en-AU"/>
        </w:rPr>
      </w:pPr>
      <w:r w:rsidRPr="00EC0F90">
        <w:rPr>
          <w:rFonts w:eastAsia="Times New Roman"/>
          <w:b/>
          <w:bCs/>
          <w:i/>
          <w:iCs/>
          <w:color w:val="000000"/>
          <w:sz w:val="23"/>
          <w:szCs w:val="23"/>
          <w:lang w:eastAsia="en-AU"/>
        </w:rPr>
        <w:t>COVID-19 Small Business Grant Program</w:t>
      </w:r>
      <w:r w:rsidRPr="00EC0F90">
        <w:rPr>
          <w:rFonts w:eastAsia="Times New Roman"/>
          <w:color w:val="000000"/>
          <w:sz w:val="23"/>
          <w:szCs w:val="23"/>
          <w:lang w:eastAsia="en-AU"/>
        </w:rPr>
        <w:t xml:space="preserve"> means the small business grant program administered by the Treasurer in respect of small businesses in this State that employ staff and have been subject to closure or otherwise adversely affected by the restrictions imposed by declaration under the </w:t>
      </w:r>
      <w:hyperlink r:id="rId34" w:history="1">
        <w:r w:rsidRPr="00EC0F90">
          <w:rPr>
            <w:rFonts w:eastAsia="Times New Roman"/>
            <w:i/>
            <w:iCs/>
            <w:color w:val="000000"/>
            <w:sz w:val="23"/>
            <w:szCs w:val="23"/>
            <w:lang w:eastAsia="en-AU"/>
          </w:rPr>
          <w:t>Emergency Management Act 2004</w:t>
        </w:r>
      </w:hyperlink>
      <w:r w:rsidRPr="00EC0F90">
        <w:rPr>
          <w:rFonts w:eastAsia="Times New Roman"/>
          <w:color w:val="000000"/>
          <w:sz w:val="23"/>
          <w:szCs w:val="23"/>
          <w:lang w:eastAsia="en-AU"/>
        </w:rPr>
        <w:t xml:space="preserve"> relating to the COVID-19 pandemic.</w:t>
      </w:r>
    </w:p>
    <w:p w:rsidR="00EC0F90" w:rsidRPr="00EC0F90" w:rsidRDefault="00EC0F90" w:rsidP="00EC0F90">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Pr>
          <w:rFonts w:eastAsia="Times New Roman"/>
          <w:b/>
          <w:bCs/>
          <w:color w:val="000000"/>
          <w:sz w:val="20"/>
          <w:szCs w:val="20"/>
          <w:lang w:eastAsia="en-AU"/>
        </w:rPr>
        <w:br w:type="page"/>
      </w:r>
      <w:r w:rsidRPr="00EC0F90">
        <w:rPr>
          <w:rFonts w:eastAsia="Times New Roman"/>
          <w:b/>
          <w:bCs/>
          <w:color w:val="000000"/>
          <w:sz w:val="20"/>
          <w:szCs w:val="20"/>
          <w:lang w:eastAsia="en-AU"/>
        </w:rPr>
        <w:lastRenderedPageBreak/>
        <w:t>Note—</w:t>
      </w:r>
    </w:p>
    <w:p w:rsidR="00EC0F90" w:rsidRPr="00EC0F90" w:rsidRDefault="00EC0F90" w:rsidP="00EC0F90">
      <w:pPr>
        <w:keepLines/>
        <w:autoSpaceDE w:val="0"/>
        <w:autoSpaceDN w:val="0"/>
        <w:adjustRightInd w:val="0"/>
        <w:spacing w:before="120" w:after="0" w:line="240" w:lineRule="auto"/>
        <w:ind w:left="794"/>
        <w:jc w:val="left"/>
        <w:rPr>
          <w:rFonts w:eastAsia="Times New Roman"/>
          <w:color w:val="000000"/>
          <w:sz w:val="20"/>
          <w:szCs w:val="20"/>
          <w:lang w:eastAsia="en-AU"/>
        </w:rPr>
      </w:pPr>
      <w:r w:rsidRPr="00EC0F90">
        <w:rPr>
          <w:rFonts w:eastAsia="Times New Roman"/>
          <w:color w:val="000000"/>
          <w:sz w:val="20"/>
          <w:szCs w:val="20"/>
          <w:lang w:eastAsia="en-AU"/>
        </w:rPr>
        <w:t xml:space="preserve">As required by section 10AA(2) of the </w:t>
      </w:r>
      <w:hyperlink r:id="rId35" w:history="1">
        <w:r w:rsidRPr="00EC0F90">
          <w:rPr>
            <w:rFonts w:eastAsia="Times New Roman"/>
            <w:i/>
            <w:iCs/>
            <w:color w:val="000000"/>
            <w:sz w:val="20"/>
            <w:szCs w:val="20"/>
            <w:lang w:eastAsia="en-AU"/>
          </w:rPr>
          <w:t>Subordinate Legislation Act 1978</w:t>
        </w:r>
      </w:hyperlink>
      <w:r w:rsidRPr="00EC0F90">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EC0F90" w:rsidRPr="00EC0F90" w:rsidRDefault="00EC0F90" w:rsidP="00EC0F9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C0F90">
        <w:rPr>
          <w:rFonts w:eastAsia="Times New Roman"/>
          <w:b/>
          <w:bCs/>
          <w:color w:val="000000"/>
          <w:sz w:val="26"/>
          <w:szCs w:val="26"/>
          <w:lang w:eastAsia="en-AU"/>
        </w:rPr>
        <w:t>Made by the Governor</w:t>
      </w:r>
    </w:p>
    <w:p w:rsidR="00EC0F90" w:rsidRPr="00EC0F90" w:rsidRDefault="00EC0F90" w:rsidP="00EC0F90">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EC0F90">
        <w:rPr>
          <w:rFonts w:eastAsia="Times New Roman"/>
          <w:color w:val="000000"/>
          <w:sz w:val="23"/>
          <w:szCs w:val="23"/>
          <w:lang w:eastAsia="en-AU"/>
        </w:rPr>
        <w:t>with</w:t>
      </w:r>
      <w:proofErr w:type="gramEnd"/>
      <w:r w:rsidRPr="00EC0F90">
        <w:rPr>
          <w:rFonts w:eastAsia="Times New Roman"/>
          <w:color w:val="000000"/>
          <w:sz w:val="23"/>
          <w:szCs w:val="23"/>
          <w:lang w:eastAsia="en-AU"/>
        </w:rPr>
        <w:t xml:space="preserve"> the advice and consent of the Executive Council</w:t>
      </w:r>
    </w:p>
    <w:p w:rsidR="00EC0F90" w:rsidRPr="00EC0F90" w:rsidRDefault="00EC0F90" w:rsidP="00EC0F90">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EC0F90">
        <w:rPr>
          <w:rFonts w:eastAsia="Times New Roman"/>
          <w:color w:val="000000"/>
          <w:sz w:val="23"/>
          <w:szCs w:val="23"/>
          <w:lang w:eastAsia="en-AU"/>
        </w:rPr>
        <w:t>on</w:t>
      </w:r>
      <w:proofErr w:type="gramEnd"/>
      <w:r w:rsidRPr="00EC0F90">
        <w:rPr>
          <w:rFonts w:eastAsia="Times New Roman"/>
          <w:color w:val="000000"/>
          <w:sz w:val="23"/>
          <w:szCs w:val="23"/>
          <w:lang w:eastAsia="en-AU"/>
        </w:rPr>
        <w:t xml:space="preserve"> 14 May 2020</w:t>
      </w:r>
    </w:p>
    <w:p w:rsidR="00EC0F90" w:rsidRDefault="00EC0F90" w:rsidP="00EC0F90">
      <w:pPr>
        <w:keepNext/>
        <w:keepLines/>
        <w:autoSpaceDE w:val="0"/>
        <w:autoSpaceDN w:val="0"/>
        <w:adjustRightInd w:val="0"/>
        <w:spacing w:before="120" w:after="0" w:line="240" w:lineRule="auto"/>
        <w:jc w:val="left"/>
        <w:rPr>
          <w:rFonts w:eastAsia="Times New Roman"/>
          <w:color w:val="000000"/>
          <w:sz w:val="23"/>
          <w:szCs w:val="23"/>
          <w:lang w:eastAsia="en-AU"/>
        </w:rPr>
      </w:pPr>
      <w:r w:rsidRPr="00EC0F90">
        <w:rPr>
          <w:rFonts w:eastAsia="Times New Roman"/>
          <w:color w:val="000000"/>
          <w:sz w:val="23"/>
          <w:szCs w:val="23"/>
          <w:lang w:eastAsia="en-AU"/>
        </w:rPr>
        <w:t>No 59 of 2020</w:t>
      </w:r>
    </w:p>
    <w:p w:rsidR="00EC0F90" w:rsidRDefault="00EC0F90" w:rsidP="00EC0F90">
      <w:pPr>
        <w:pBdr>
          <w:bottom w:val="single" w:sz="4" w:space="1" w:color="auto"/>
        </w:pBdr>
        <w:spacing w:after="0" w:line="52" w:lineRule="exact"/>
        <w:jc w:val="center"/>
        <w:rPr>
          <w:rFonts w:eastAsia="Times New Roman"/>
          <w:color w:val="000000"/>
          <w:sz w:val="23"/>
          <w:szCs w:val="23"/>
          <w:lang w:eastAsia="en-AU"/>
        </w:rPr>
      </w:pPr>
    </w:p>
    <w:p w:rsidR="00EC0F90" w:rsidRDefault="00EC0F90" w:rsidP="00EC0F90">
      <w:pPr>
        <w:pBdr>
          <w:top w:val="single" w:sz="4" w:space="1" w:color="auto"/>
        </w:pBdr>
        <w:spacing w:before="34" w:after="0" w:line="14" w:lineRule="exact"/>
        <w:jc w:val="center"/>
        <w:rPr>
          <w:rFonts w:eastAsia="Times New Roman"/>
          <w:color w:val="000000"/>
          <w:sz w:val="23"/>
          <w:szCs w:val="23"/>
          <w:lang w:eastAsia="en-AU"/>
        </w:rPr>
      </w:pPr>
    </w:p>
    <w:p w:rsidR="0016463B" w:rsidRPr="0016463B" w:rsidRDefault="0016463B" w:rsidP="0016463B">
      <w:pPr>
        <w:pStyle w:val="GG-body"/>
      </w:pPr>
    </w:p>
    <w:p w:rsidR="009D1E2E" w:rsidRPr="009D1E2E" w:rsidRDefault="009D1E2E" w:rsidP="00F80EF5">
      <w:pPr>
        <w:pStyle w:val="Heading1"/>
      </w:pPr>
      <w:r>
        <w:rPr>
          <w:lang w:val="en-US"/>
        </w:rPr>
        <w:br w:type="page"/>
      </w:r>
      <w:bookmarkStart w:id="41" w:name="_Toc33707982"/>
      <w:bookmarkStart w:id="42" w:name="_Toc33708153"/>
      <w:bookmarkStart w:id="43" w:name="_Toc40353887"/>
      <w:r w:rsidRPr="009D1E2E">
        <w:lastRenderedPageBreak/>
        <w:t>State Government Instruments</w:t>
      </w:r>
      <w:bookmarkEnd w:id="41"/>
      <w:bookmarkEnd w:id="42"/>
      <w:bookmarkEnd w:id="43"/>
    </w:p>
    <w:p w:rsidR="00705444" w:rsidRPr="00F814E8" w:rsidRDefault="00705444" w:rsidP="00DB49CD">
      <w:pPr>
        <w:pStyle w:val="Heading2"/>
      </w:pPr>
      <w:bookmarkStart w:id="44" w:name="_Toc40353888"/>
      <w:r w:rsidRPr="00F814E8">
        <w:t>Associations Incorporation Act 1985</w:t>
      </w:r>
      <w:bookmarkEnd w:id="44"/>
    </w:p>
    <w:p w:rsidR="00705444" w:rsidRDefault="00705444" w:rsidP="00705444">
      <w:pPr>
        <w:pStyle w:val="GG-Title2"/>
      </w:pPr>
      <w:r w:rsidRPr="00F814E8">
        <w:t>Section 42(2)</w:t>
      </w:r>
    </w:p>
    <w:p w:rsidR="00705444" w:rsidRPr="00F814E8" w:rsidRDefault="00705444" w:rsidP="00705444">
      <w:pPr>
        <w:pStyle w:val="GG-Title3"/>
      </w:pPr>
      <w:r>
        <w:t>Dissolution o</w:t>
      </w:r>
      <w:r w:rsidRPr="00F814E8">
        <w:t>f Association</w:t>
      </w:r>
    </w:p>
    <w:p w:rsidR="00705444" w:rsidRPr="00D007D7" w:rsidRDefault="00705444" w:rsidP="00705444">
      <w:pPr>
        <w:pStyle w:val="GG-body"/>
      </w:pPr>
      <w:r w:rsidRPr="00D007D7">
        <w:t>WHEREAS the CORPORATE AFFA</w:t>
      </w:r>
      <w:r>
        <w:t>IRS COMMISSION (“the Commission”</w:t>
      </w:r>
      <w:r w:rsidRPr="00D007D7">
        <w:t xml:space="preserve">) pursuant to section 42(1) of the </w:t>
      </w:r>
      <w:r w:rsidRPr="00D007D7">
        <w:rPr>
          <w:i/>
        </w:rPr>
        <w:t>Associations Incorporation Act 1985</w:t>
      </w:r>
      <w:r w:rsidRPr="00D007D7">
        <w:t xml:space="preserve"> (“the Act”) is of the opinion that the undertaking or operations of (the Association) being an incorporated association under the Act are being carried on, or would more appropriately be carried on by a company limited by guarantee incorporated under the </w:t>
      </w:r>
      <w:r w:rsidRPr="00D007D7">
        <w:rPr>
          <w:i/>
        </w:rPr>
        <w:t xml:space="preserve">Corporations Act 2001 </w:t>
      </w:r>
      <w:r w:rsidRPr="00D007D7">
        <w:t>(</w:t>
      </w:r>
      <w:proofErr w:type="spellStart"/>
      <w:r w:rsidRPr="00D007D7">
        <w:t>Cth</w:t>
      </w:r>
      <w:proofErr w:type="spellEnd"/>
      <w:r w:rsidRPr="00D007D7">
        <w:t>) AND WHEREAS the Commission was on 29 April 2020 requested by the Association to transfer its undertaking to AUSTRALIAN CRICKET PLAYERS LIMITED (Australian Company Number 639 455 824), the Commission pursuant to section 42(2) of the Act DOES HEREBY ORDER that on 7 May 2020, the Association will be dissolved, the property of the Association becomes the property of AUSTRALIAN CRICKET PLAYERS LIMITED and the rights and liabilities of the Association become the rights and liabilities AUSTRALIAN CRICKET PLAYERS LIMITED.</w:t>
      </w:r>
    </w:p>
    <w:p w:rsidR="00705444" w:rsidRPr="00D007D7" w:rsidRDefault="00705444" w:rsidP="00705444">
      <w:pPr>
        <w:pStyle w:val="GG-body"/>
      </w:pPr>
      <w:r w:rsidRPr="00D007D7">
        <w:t>Given under the seal of the Commission at Adelaide.</w:t>
      </w:r>
    </w:p>
    <w:p w:rsidR="00705444" w:rsidRDefault="00705444" w:rsidP="00705444">
      <w:pPr>
        <w:pStyle w:val="GG-SDated"/>
      </w:pPr>
      <w:r>
        <w:t>Dated:</w:t>
      </w:r>
      <w:r w:rsidRPr="00F814E8">
        <w:t xml:space="preserve"> 5 May 2020</w:t>
      </w:r>
    </w:p>
    <w:p w:rsidR="00705444" w:rsidRPr="00F814E8" w:rsidRDefault="00705444" w:rsidP="00705444">
      <w:pPr>
        <w:pStyle w:val="GG-SName"/>
      </w:pPr>
      <w:r w:rsidRPr="00F814E8">
        <w:t xml:space="preserve">Ann-Marie Banfield </w:t>
      </w:r>
    </w:p>
    <w:p w:rsidR="00705444" w:rsidRDefault="00705444" w:rsidP="00705444">
      <w:pPr>
        <w:pStyle w:val="GG-Signature"/>
      </w:pPr>
      <w:r w:rsidRPr="00F814E8">
        <w:t>A delegate of the</w:t>
      </w:r>
      <w:r>
        <w:t xml:space="preserve"> </w:t>
      </w:r>
      <w:r w:rsidRPr="00F814E8">
        <w:t>Corporate Affairs Commission</w:t>
      </w:r>
    </w:p>
    <w:p w:rsidR="00705444" w:rsidRDefault="00705444" w:rsidP="00705444">
      <w:pPr>
        <w:pStyle w:val="GG-Signature"/>
        <w:pBdr>
          <w:bottom w:val="single" w:sz="4" w:space="1" w:color="auto"/>
        </w:pBdr>
        <w:spacing w:line="52" w:lineRule="exact"/>
        <w:jc w:val="center"/>
      </w:pPr>
    </w:p>
    <w:p w:rsidR="00705444" w:rsidRDefault="00705444" w:rsidP="00705444">
      <w:pPr>
        <w:pStyle w:val="GG-Signature"/>
        <w:pBdr>
          <w:top w:val="single" w:sz="4" w:space="1" w:color="auto"/>
        </w:pBdr>
        <w:spacing w:before="34" w:line="14" w:lineRule="exact"/>
        <w:jc w:val="center"/>
      </w:pPr>
    </w:p>
    <w:p w:rsidR="009D1E2E" w:rsidRDefault="009D1E2E" w:rsidP="00705444">
      <w:pPr>
        <w:pStyle w:val="GG-body"/>
        <w:spacing w:after="0"/>
        <w:rPr>
          <w:lang w:val="en-US"/>
        </w:rPr>
      </w:pPr>
    </w:p>
    <w:p w:rsidR="00A122FB" w:rsidRPr="00DD4423" w:rsidRDefault="00A122FB" w:rsidP="00DB49CD">
      <w:pPr>
        <w:pStyle w:val="Heading2"/>
      </w:pPr>
      <w:bookmarkStart w:id="45" w:name="_Toc40353889"/>
      <w:r w:rsidRPr="00DD4423">
        <w:t>Crown Land Management Act 2009</w:t>
      </w:r>
      <w:bookmarkEnd w:id="45"/>
    </w:p>
    <w:p w:rsidR="00A122FB" w:rsidRPr="00DD4423" w:rsidRDefault="00A122FB" w:rsidP="00A122FB">
      <w:pPr>
        <w:pStyle w:val="GG-Title3"/>
      </w:pPr>
      <w:r w:rsidRPr="00DD4423">
        <w:t xml:space="preserve">Revocation of Prohibition of Certain Activities on </w:t>
      </w:r>
      <w:proofErr w:type="spellStart"/>
      <w:r w:rsidRPr="00DD4423">
        <w:t>Unalienated</w:t>
      </w:r>
      <w:proofErr w:type="spellEnd"/>
      <w:r w:rsidRPr="00DD4423">
        <w:t xml:space="preserve"> Crown Lands</w:t>
      </w:r>
    </w:p>
    <w:p w:rsidR="00A122FB" w:rsidRPr="00DD4423" w:rsidRDefault="00A122FB" w:rsidP="00A122F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spacing w:val="-2"/>
        </w:rPr>
      </w:pPr>
      <w:r w:rsidRPr="00DD4423">
        <w:rPr>
          <w:rFonts w:ascii="CG Times (W1)" w:hAnsi="CG Times (W1)"/>
          <w:spacing w:val="-2"/>
        </w:rPr>
        <w:t xml:space="preserve">I, David Speirs, Minister for Environment and Water, being the Minister for the Crown to whom the administration of the </w:t>
      </w:r>
      <w:r w:rsidRPr="00DD4423">
        <w:rPr>
          <w:rFonts w:ascii="CG Times (W1)" w:hAnsi="CG Times (W1)"/>
          <w:i/>
          <w:spacing w:val="-2"/>
        </w:rPr>
        <w:t xml:space="preserve">Crown Land Management Act 2009 </w:t>
      </w:r>
      <w:r w:rsidRPr="00DD4423">
        <w:rPr>
          <w:rFonts w:ascii="CG Times (W1)" w:hAnsi="CG Times (W1)"/>
          <w:spacing w:val="-2"/>
        </w:rPr>
        <w:t xml:space="preserve">is for the time being committed, hereby revoke the prohibition of the occupation or use of </w:t>
      </w:r>
      <w:proofErr w:type="spellStart"/>
      <w:r w:rsidRPr="00DD4423">
        <w:rPr>
          <w:rFonts w:ascii="CG Times (W1)" w:hAnsi="CG Times (W1)"/>
          <w:spacing w:val="-2"/>
        </w:rPr>
        <w:t>unalienated</w:t>
      </w:r>
      <w:proofErr w:type="spellEnd"/>
      <w:r w:rsidRPr="00DD4423">
        <w:rPr>
          <w:rFonts w:ascii="CG Times (W1)" w:hAnsi="CG Times (W1)"/>
          <w:spacing w:val="-2"/>
        </w:rPr>
        <w:t xml:space="preserve"> Crown land for the following activities, without lawful authority or excuse, previously published in Government Gazette (pages 739–740) on 9 April 2020:</w:t>
      </w:r>
    </w:p>
    <w:p w:rsidR="00A122FB" w:rsidRPr="00DD4423" w:rsidRDefault="00A122FB" w:rsidP="008F51C6">
      <w:pPr>
        <w:pStyle w:val="GG-body"/>
        <w:numPr>
          <w:ilvl w:val="0"/>
          <w:numId w:val="5"/>
        </w:numPr>
        <w:tabs>
          <w:tab w:val="left" w:pos="43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ind w:hanging="912"/>
        <w:rPr>
          <w:rFonts w:ascii="CG Times (W1)" w:hAnsi="CG Times (W1)"/>
        </w:rPr>
      </w:pPr>
      <w:r w:rsidRPr="00DD4423">
        <w:rPr>
          <w:rFonts w:ascii="CG Times (W1)" w:hAnsi="CG Times (W1)"/>
        </w:rPr>
        <w:t>camping;</w:t>
      </w:r>
    </w:p>
    <w:p w:rsidR="00A122FB" w:rsidRPr="00DD4423" w:rsidRDefault="00A122FB" w:rsidP="008F51C6">
      <w:pPr>
        <w:pStyle w:val="GG-body"/>
        <w:numPr>
          <w:ilvl w:val="0"/>
          <w:numId w:val="5"/>
        </w:numPr>
        <w:tabs>
          <w:tab w:val="left" w:pos="43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077" w:hanging="912"/>
        <w:rPr>
          <w:rFonts w:ascii="CG Times (W1)" w:hAnsi="CG Times (W1)"/>
        </w:rPr>
      </w:pPr>
      <w:proofErr w:type="gramStart"/>
      <w:r w:rsidRPr="00DD4423">
        <w:rPr>
          <w:rFonts w:ascii="CG Times (W1)" w:hAnsi="CG Times (W1)"/>
        </w:rPr>
        <w:t>sleeping</w:t>
      </w:r>
      <w:proofErr w:type="gramEnd"/>
      <w:r w:rsidRPr="00DD4423">
        <w:rPr>
          <w:rFonts w:ascii="CG Times (W1)" w:hAnsi="CG Times (W1)"/>
        </w:rPr>
        <w:t xml:space="preserve"> or remaining in or with a parked motor vehicle overnight, including but not limited to, cars, motorhomes and caravans.</w:t>
      </w:r>
    </w:p>
    <w:p w:rsidR="00A122FB" w:rsidRPr="00DD4423" w:rsidRDefault="00A122FB" w:rsidP="00A122F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rPr>
      </w:pPr>
      <w:r w:rsidRPr="00DD4423">
        <w:rPr>
          <w:rFonts w:ascii="CG Times (W1)" w:hAnsi="CG Times (W1)"/>
        </w:rPr>
        <w:t>This revocation comes into operation on Monday 11 May 2020.</w:t>
      </w:r>
    </w:p>
    <w:p w:rsidR="00A122FB" w:rsidRPr="00DD4423" w:rsidRDefault="00A122FB" w:rsidP="00A122FB">
      <w:pPr>
        <w:pStyle w:val="GG-SDated"/>
      </w:pPr>
      <w:r w:rsidRPr="00DD4423">
        <w:t>Dated:</w:t>
      </w:r>
      <w:r>
        <w:t xml:space="preserve"> 8 May 2020</w:t>
      </w:r>
    </w:p>
    <w:p w:rsidR="00A122FB" w:rsidRPr="00DD4423" w:rsidRDefault="00A122FB" w:rsidP="00A122FB">
      <w:pPr>
        <w:pStyle w:val="GG-SName"/>
      </w:pPr>
      <w:r w:rsidRPr="00DD4423">
        <w:t>David Speirs MP</w:t>
      </w:r>
    </w:p>
    <w:p w:rsidR="00A122FB" w:rsidRDefault="00A122FB" w:rsidP="00A122FB">
      <w:pPr>
        <w:pStyle w:val="GG-Signature"/>
      </w:pPr>
      <w:r w:rsidRPr="00DD4423">
        <w:t>Minister for Environment and Water</w:t>
      </w:r>
    </w:p>
    <w:p w:rsidR="00A122FB" w:rsidRDefault="00A122FB" w:rsidP="00A122FB">
      <w:pPr>
        <w:pStyle w:val="GG-Signature"/>
        <w:pBdr>
          <w:bottom w:val="single" w:sz="4" w:space="1" w:color="auto"/>
        </w:pBdr>
        <w:spacing w:line="52" w:lineRule="exact"/>
        <w:jc w:val="center"/>
      </w:pPr>
    </w:p>
    <w:p w:rsidR="00A122FB" w:rsidRDefault="00A122FB" w:rsidP="00A122FB">
      <w:pPr>
        <w:pStyle w:val="GG-Signature"/>
        <w:pBdr>
          <w:top w:val="single" w:sz="4" w:space="1" w:color="auto"/>
        </w:pBdr>
        <w:spacing w:before="34" w:line="14" w:lineRule="exact"/>
        <w:jc w:val="center"/>
      </w:pPr>
    </w:p>
    <w:p w:rsidR="00705444" w:rsidRDefault="00705444" w:rsidP="00705444">
      <w:pPr>
        <w:pStyle w:val="GG-body"/>
        <w:spacing w:after="0"/>
        <w:rPr>
          <w:lang w:val="en-US"/>
        </w:rPr>
      </w:pPr>
    </w:p>
    <w:p w:rsidR="00A122FB" w:rsidRDefault="00A122FB" w:rsidP="00DB49CD">
      <w:pPr>
        <w:pStyle w:val="Heading2"/>
        <w:rPr>
          <w:lang w:eastAsia="en-AU"/>
        </w:rPr>
      </w:pPr>
      <w:bookmarkStart w:id="46" w:name="_Toc40353890"/>
      <w:r>
        <w:t>Development</w:t>
      </w:r>
      <w:r>
        <w:rPr>
          <w:lang w:eastAsia="en-AU"/>
        </w:rPr>
        <w:t xml:space="preserve"> Act 1993</w:t>
      </w:r>
      <w:bookmarkEnd w:id="46"/>
    </w:p>
    <w:p w:rsidR="00A122FB" w:rsidRPr="00192E8B" w:rsidRDefault="00A122FB" w:rsidP="00A122FB">
      <w:pPr>
        <w:pStyle w:val="GG-Title2"/>
        <w:rPr>
          <w:lang w:eastAsia="en-AU"/>
        </w:rPr>
      </w:pPr>
      <w:r w:rsidRPr="00192E8B">
        <w:rPr>
          <w:lang w:eastAsia="en-AU"/>
        </w:rPr>
        <w:t>Section 48</w:t>
      </w:r>
    </w:p>
    <w:p w:rsidR="00A122FB" w:rsidRPr="00192E8B" w:rsidRDefault="00A122FB" w:rsidP="00A122FB">
      <w:pPr>
        <w:pStyle w:val="GG-Title3"/>
        <w:spacing w:after="0"/>
        <w:rPr>
          <w:lang w:eastAsia="en-AU"/>
        </w:rPr>
      </w:pPr>
      <w:r>
        <w:rPr>
          <w:lang w:eastAsia="en-AU"/>
        </w:rPr>
        <w:t>Decision by the State</w:t>
      </w:r>
      <w:r w:rsidRPr="00192E8B">
        <w:rPr>
          <w:lang w:eastAsia="en-AU"/>
        </w:rPr>
        <w:t xml:space="preserve"> Commission </w:t>
      </w:r>
      <w:r w:rsidRPr="00DC56DE">
        <w:rPr>
          <w:lang w:eastAsia="en-AU"/>
        </w:rPr>
        <w:t>Assessment</w:t>
      </w:r>
      <w:r>
        <w:rPr>
          <w:lang w:eastAsia="en-AU"/>
        </w:rPr>
        <w:t xml:space="preserve"> Panel as </w:t>
      </w:r>
      <w:r w:rsidRPr="00192E8B">
        <w:rPr>
          <w:lang w:eastAsia="en-AU"/>
        </w:rPr>
        <w:t>Delegat</w:t>
      </w:r>
      <w:r>
        <w:rPr>
          <w:lang w:eastAsia="en-AU"/>
        </w:rPr>
        <w:t>e</w:t>
      </w:r>
      <w:r w:rsidRPr="00192E8B">
        <w:rPr>
          <w:lang w:eastAsia="en-AU"/>
        </w:rPr>
        <w:t xml:space="preserve"> </w:t>
      </w:r>
      <w:r>
        <w:rPr>
          <w:lang w:eastAsia="en-AU"/>
        </w:rPr>
        <w:t xml:space="preserve">of </w:t>
      </w:r>
      <w:r w:rsidRPr="00192E8B">
        <w:rPr>
          <w:lang w:eastAsia="en-AU"/>
        </w:rPr>
        <w:t>the Governor</w:t>
      </w:r>
    </w:p>
    <w:p w:rsidR="00A122FB" w:rsidRPr="00192E8B" w:rsidRDefault="00A122FB" w:rsidP="00A12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i/>
          <w:lang w:eastAsia="en-AU"/>
        </w:rPr>
      </w:pPr>
      <w:r w:rsidRPr="00192E8B">
        <w:rPr>
          <w:rFonts w:ascii="CG Times (W1)" w:hAnsi="CG Times (W1)"/>
          <w:i/>
          <w:lang w:eastAsia="en-AU"/>
        </w:rPr>
        <w:t>Preamble</w:t>
      </w:r>
    </w:p>
    <w:p w:rsidR="00A122FB" w:rsidRPr="00192E8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sidRPr="00192E8B">
        <w:rPr>
          <w:rFonts w:ascii="CG Times (W1)" w:hAnsi="CG Times (W1)"/>
          <w:lang w:eastAsia="en-AU"/>
        </w:rPr>
        <w:tab/>
        <w:t>1.</w:t>
      </w:r>
      <w:r>
        <w:rPr>
          <w:rFonts w:ascii="CG Times (W1)" w:hAnsi="CG Times (W1)"/>
          <w:lang w:eastAsia="en-AU"/>
        </w:rPr>
        <w:tab/>
      </w:r>
      <w:r w:rsidRPr="00192E8B">
        <w:rPr>
          <w:rFonts w:ascii="CG Times (W1)" w:hAnsi="CG Times (W1)"/>
          <w:lang w:eastAsia="en-AU"/>
        </w:rPr>
        <w:t xml:space="preserve">On 19 October 1994 the Minister for Housing, Urban Development and Local Government Relations, being of the opinion that a proposed development of a waste management facility in the form of a solid waste landfill (Northern </w:t>
      </w:r>
      <w:proofErr w:type="spellStart"/>
      <w:r w:rsidRPr="00192E8B">
        <w:rPr>
          <w:rFonts w:ascii="CG Times (W1)" w:hAnsi="CG Times (W1)"/>
          <w:lang w:eastAsia="en-AU"/>
        </w:rPr>
        <w:t>Balefill</w:t>
      </w:r>
      <w:proofErr w:type="spellEnd"/>
      <w:r w:rsidRPr="00192E8B">
        <w:rPr>
          <w:rFonts w:ascii="CG Times (W1)" w:hAnsi="CG Times (W1)"/>
          <w:lang w:eastAsia="en-AU"/>
        </w:rPr>
        <w:t>) near Dublin (‘the development’) was a development of major social, economic or environmental importance, directed the proponent to prepare an Environmental Impact Statement, pursuant to Section 46 of the Development Act 1993.</w:t>
      </w:r>
    </w:p>
    <w:p w:rsidR="00A122FB" w:rsidRPr="00192E8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sidRPr="00192E8B">
        <w:rPr>
          <w:rFonts w:ascii="CG Times (W1)" w:hAnsi="CG Times (W1)"/>
          <w:lang w:eastAsia="en-AU"/>
        </w:rPr>
        <w:tab/>
        <w:t>2.</w:t>
      </w:r>
      <w:r>
        <w:rPr>
          <w:rFonts w:ascii="CG Times (W1)" w:hAnsi="CG Times (W1)"/>
          <w:lang w:eastAsia="en-AU"/>
        </w:rPr>
        <w:tab/>
      </w:r>
      <w:r w:rsidRPr="00192E8B">
        <w:rPr>
          <w:rFonts w:ascii="CG Times (W1)" w:hAnsi="CG Times (W1)"/>
          <w:lang w:eastAsia="en-AU"/>
        </w:rPr>
        <w:t>On 22 April 1996 an Environmental Impact Statement for the development was published in accordance with Section 46 of the Development Act 1993. Subsequently, the Minister prepared an Assessment Report in accordance with Section 46 of the Development Act 1993.</w:t>
      </w:r>
    </w:p>
    <w:p w:rsidR="00A122FB" w:rsidRPr="00A122F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spacing w:val="-2"/>
          <w:lang w:eastAsia="en-AU"/>
        </w:rPr>
      </w:pPr>
      <w:r w:rsidRPr="00A122FB">
        <w:rPr>
          <w:rFonts w:ascii="CG Times (W1)" w:hAnsi="CG Times (W1)"/>
          <w:spacing w:val="-2"/>
          <w:lang w:eastAsia="en-AU"/>
        </w:rPr>
        <w:tab/>
        <w:t>3.</w:t>
      </w:r>
      <w:r w:rsidRPr="00A122FB">
        <w:rPr>
          <w:rFonts w:ascii="CG Times (W1)" w:hAnsi="CG Times (W1)"/>
          <w:spacing w:val="-2"/>
          <w:lang w:eastAsia="en-AU"/>
        </w:rPr>
        <w:tab/>
        <w:t xml:space="preserve">By notice in the </w:t>
      </w:r>
      <w:r w:rsidRPr="00A122FB">
        <w:rPr>
          <w:rFonts w:ascii="CG Times (W1)" w:hAnsi="CG Times (W1)"/>
          <w:i/>
          <w:spacing w:val="-2"/>
          <w:lang w:eastAsia="en-AU"/>
        </w:rPr>
        <w:t>South Australian Government Gazette</w:t>
      </w:r>
      <w:r w:rsidRPr="00A122FB">
        <w:rPr>
          <w:rFonts w:ascii="CG Times (W1)" w:hAnsi="CG Times (W1)"/>
          <w:spacing w:val="-2"/>
          <w:lang w:eastAsia="en-AU"/>
        </w:rPr>
        <w:t xml:space="preserve"> on 29 January 1998 at p 30 the Governor granted development authorisation to the development, subject to conditions specified in that notice, pursuant to Section 48 of the Development Act 1993.</w:t>
      </w:r>
    </w:p>
    <w:p w:rsidR="00A122FB" w:rsidRPr="00192E8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sidRPr="00192E8B">
        <w:rPr>
          <w:rFonts w:ascii="CG Times (W1)" w:hAnsi="CG Times (W1)"/>
          <w:lang w:eastAsia="en-AU"/>
        </w:rPr>
        <w:tab/>
        <w:t>4.</w:t>
      </w:r>
      <w:r>
        <w:rPr>
          <w:rFonts w:ascii="CG Times (W1)" w:hAnsi="CG Times (W1)"/>
          <w:lang w:eastAsia="en-AU"/>
        </w:rPr>
        <w:tab/>
      </w:r>
      <w:r w:rsidRPr="00192E8B">
        <w:rPr>
          <w:rFonts w:ascii="CG Times (W1)" w:hAnsi="CG Times (W1)"/>
          <w:lang w:eastAsia="en-AU"/>
        </w:rPr>
        <w:t>Following an application by the beneficiary of the development authorisation for a variation to the authorisation to allow the receipt and disposal of low level contaminated waste, the proposed development was the subject of an Amended Environmental Impact Statement dated June 1998 and an Amended Assessment Report dated December 1998 under Section 47 of the Development Act 1993 (‘the amended Major Development’).</w:t>
      </w:r>
    </w:p>
    <w:p w:rsidR="00A122FB" w:rsidRPr="00192E8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sidRPr="00192E8B">
        <w:rPr>
          <w:rFonts w:ascii="CG Times (W1)" w:hAnsi="CG Times (W1)"/>
          <w:lang w:eastAsia="en-AU"/>
        </w:rPr>
        <w:tab/>
        <w:t>5.</w:t>
      </w:r>
      <w:r>
        <w:rPr>
          <w:rFonts w:ascii="CG Times (W1)" w:hAnsi="CG Times (W1)"/>
          <w:lang w:eastAsia="en-AU"/>
        </w:rPr>
        <w:tab/>
      </w:r>
      <w:r w:rsidRPr="00192E8B">
        <w:rPr>
          <w:rFonts w:ascii="CG Times (W1)" w:hAnsi="CG Times (W1)"/>
          <w:lang w:eastAsia="en-AU"/>
        </w:rPr>
        <w:t xml:space="preserve">By notice in the </w:t>
      </w:r>
      <w:r w:rsidRPr="00192E8B">
        <w:rPr>
          <w:rFonts w:ascii="CG Times (W1)" w:hAnsi="CG Times (W1)"/>
          <w:i/>
          <w:lang w:eastAsia="en-AU"/>
        </w:rPr>
        <w:t>Government Gazette</w:t>
      </w:r>
      <w:r w:rsidRPr="00192E8B">
        <w:rPr>
          <w:rFonts w:ascii="CG Times (W1)" w:hAnsi="CG Times (W1)"/>
          <w:lang w:eastAsia="en-AU"/>
        </w:rPr>
        <w:t xml:space="preserve"> on 8 September 2005</w:t>
      </w:r>
      <w:r>
        <w:rPr>
          <w:rFonts w:ascii="CG Times (W1)" w:hAnsi="CG Times (W1)"/>
          <w:lang w:eastAsia="en-AU"/>
        </w:rPr>
        <w:t xml:space="preserve"> at p 3255</w:t>
      </w:r>
      <w:r w:rsidRPr="00192E8B">
        <w:rPr>
          <w:rFonts w:ascii="CG Times (W1)" w:hAnsi="CG Times (W1)"/>
          <w:lang w:eastAsia="en-AU"/>
        </w:rPr>
        <w:t xml:space="preserve"> the Governor granted provisional development authorisation to the amended Major Development, reserving specific matters for further assessment.</w:t>
      </w:r>
    </w:p>
    <w:p w:rsidR="00A122FB" w:rsidRPr="00192E8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sidRPr="00192E8B">
        <w:rPr>
          <w:rFonts w:ascii="CG Times (W1)" w:hAnsi="CG Times (W1)"/>
          <w:lang w:eastAsia="en-AU"/>
        </w:rPr>
        <w:tab/>
        <w:t>6.</w:t>
      </w:r>
      <w:r>
        <w:rPr>
          <w:rFonts w:ascii="CG Times (W1)" w:hAnsi="CG Times (W1)"/>
          <w:lang w:eastAsia="en-AU"/>
        </w:rPr>
        <w:tab/>
      </w:r>
      <w:r w:rsidRPr="00192E8B">
        <w:rPr>
          <w:rFonts w:ascii="CG Times (W1)" w:hAnsi="CG Times (W1)"/>
          <w:lang w:eastAsia="en-AU"/>
        </w:rPr>
        <w:t>Following an application by the beneficiary of the development authorisation for a variation to the authorisation to allow for the establishment of a Multiple Waste Treatment Facility for the treatment and disposal of high level contaminated waste at the existing landfill, the proposed development was the subject of an Amended Environmental Impact Statement dated 24 November 2008 and an Amended Assessment Report under Section 47 of the Development Act 1993 (‘the further amended Major Development’).</w:t>
      </w:r>
    </w:p>
    <w:p w:rsidR="00A122FB" w:rsidRPr="00192E8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sidRPr="00192E8B">
        <w:rPr>
          <w:rFonts w:ascii="CG Times (W1)" w:hAnsi="CG Times (W1)"/>
          <w:lang w:eastAsia="en-AU"/>
        </w:rPr>
        <w:tab/>
        <w:t>7.</w:t>
      </w:r>
      <w:r>
        <w:rPr>
          <w:rFonts w:ascii="CG Times (W1)" w:hAnsi="CG Times (W1)"/>
          <w:lang w:eastAsia="en-AU"/>
        </w:rPr>
        <w:tab/>
      </w:r>
      <w:r w:rsidRPr="00192E8B">
        <w:rPr>
          <w:rFonts w:ascii="CG Times (W1)" w:hAnsi="CG Times (W1)"/>
          <w:lang w:eastAsia="en-AU"/>
        </w:rPr>
        <w:t xml:space="preserve">By notice in the </w:t>
      </w:r>
      <w:r w:rsidRPr="00192E8B">
        <w:rPr>
          <w:rFonts w:ascii="CG Times (W1)" w:hAnsi="CG Times (W1)"/>
          <w:i/>
          <w:lang w:eastAsia="en-AU"/>
        </w:rPr>
        <w:t>Government Gazette</w:t>
      </w:r>
      <w:r w:rsidRPr="00192E8B">
        <w:rPr>
          <w:rFonts w:ascii="CG Times (W1)" w:hAnsi="CG Times (W1)"/>
          <w:lang w:eastAsia="en-AU"/>
        </w:rPr>
        <w:t xml:space="preserve"> on 27 August 2009 </w:t>
      </w:r>
      <w:r>
        <w:rPr>
          <w:rFonts w:ascii="CG Times (W1)" w:hAnsi="CG Times (W1)"/>
          <w:lang w:eastAsia="en-AU"/>
        </w:rPr>
        <w:t xml:space="preserve">the Governor </w:t>
      </w:r>
      <w:r w:rsidRPr="00192E8B">
        <w:rPr>
          <w:rFonts w:ascii="CG Times (W1)" w:hAnsi="CG Times (W1)"/>
          <w:lang w:eastAsia="en-AU"/>
        </w:rPr>
        <w:t>granted provisional development authorisation to the further amended Major Development, reserving specific matters for further assessment.</w:t>
      </w:r>
    </w:p>
    <w:p w:rsidR="00A122F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sidRPr="00192E8B">
        <w:rPr>
          <w:rFonts w:ascii="CG Times (W1)" w:hAnsi="CG Times (W1)"/>
          <w:lang w:eastAsia="en-AU"/>
        </w:rPr>
        <w:tab/>
        <w:t>8.</w:t>
      </w:r>
      <w:r>
        <w:rPr>
          <w:rFonts w:ascii="CG Times (W1)" w:hAnsi="CG Times (W1)"/>
          <w:lang w:eastAsia="en-AU"/>
        </w:rPr>
        <w:tab/>
      </w:r>
      <w:r w:rsidRPr="00192E8B">
        <w:rPr>
          <w:rFonts w:ascii="CG Times (W1)" w:hAnsi="CG Times (W1)"/>
          <w:lang w:eastAsia="en-AU"/>
        </w:rPr>
        <w:t xml:space="preserve">By notice in the </w:t>
      </w:r>
      <w:r w:rsidRPr="00192E8B">
        <w:rPr>
          <w:rFonts w:ascii="CG Times (W1)" w:hAnsi="CG Times (W1)"/>
          <w:i/>
          <w:lang w:eastAsia="en-AU"/>
        </w:rPr>
        <w:t>Government Gazette</w:t>
      </w:r>
      <w:r w:rsidRPr="00192E8B">
        <w:rPr>
          <w:rFonts w:ascii="CG Times (W1)" w:hAnsi="CG Times (W1)"/>
          <w:lang w:eastAsia="en-AU"/>
        </w:rPr>
        <w:t xml:space="preserve"> on 2 September 2010 </w:t>
      </w:r>
      <w:r>
        <w:rPr>
          <w:rFonts w:ascii="CG Times (W1)" w:hAnsi="CG Times (W1)"/>
          <w:lang w:eastAsia="en-AU"/>
        </w:rPr>
        <w:t xml:space="preserve">at p 4662 </w:t>
      </w:r>
      <w:r w:rsidRPr="00192E8B">
        <w:rPr>
          <w:rFonts w:ascii="CG Times (W1)" w:hAnsi="CG Times (W1)"/>
          <w:lang w:eastAsia="en-AU"/>
        </w:rPr>
        <w:t>the Minister for Urban Development and Planning, under delegation from the Governor, assessed the matters reserved for further assessment and a variation to the design of the Multiple Waste Treatment Facility and granted development authorisation to the further amended Major Development.</w:t>
      </w:r>
    </w:p>
    <w:p w:rsidR="00A122FB" w:rsidRPr="00192E8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9</w:t>
      </w:r>
      <w:r w:rsidRPr="00A15280">
        <w:rPr>
          <w:rFonts w:ascii="CG Times (W1)" w:hAnsi="CG Times (W1)"/>
          <w:lang w:eastAsia="en-AU"/>
        </w:rPr>
        <w:t>.</w:t>
      </w:r>
      <w:r>
        <w:rPr>
          <w:rFonts w:ascii="CG Times (W1)" w:hAnsi="CG Times (W1)"/>
          <w:lang w:eastAsia="en-AU"/>
        </w:rPr>
        <w:tab/>
      </w:r>
      <w:r w:rsidRPr="00A15280">
        <w:rPr>
          <w:rFonts w:ascii="CG Times (W1)" w:hAnsi="CG Times (W1)"/>
          <w:lang w:eastAsia="en-AU"/>
        </w:rPr>
        <w:t xml:space="preserve">By notice in the </w:t>
      </w:r>
      <w:r w:rsidRPr="00A15280">
        <w:rPr>
          <w:rFonts w:ascii="CG Times (W1)" w:hAnsi="CG Times (W1)"/>
          <w:i/>
          <w:lang w:eastAsia="en-AU"/>
        </w:rPr>
        <w:t>Government Gazette</w:t>
      </w:r>
      <w:r w:rsidRPr="00A15280">
        <w:rPr>
          <w:rFonts w:ascii="CG Times (W1)" w:hAnsi="CG Times (W1)"/>
          <w:lang w:eastAsia="en-AU"/>
        </w:rPr>
        <w:t xml:space="preserve"> on</w:t>
      </w:r>
      <w:r>
        <w:rPr>
          <w:rFonts w:ascii="CG Times (W1)" w:hAnsi="CG Times (W1)"/>
          <w:lang w:eastAsia="en-AU"/>
        </w:rPr>
        <w:t xml:space="preserve"> 24 January 2013 at p 103 the </w:t>
      </w:r>
      <w:r w:rsidRPr="00192E8B">
        <w:rPr>
          <w:rFonts w:ascii="CG Times (W1)" w:hAnsi="CG Times (W1)"/>
          <w:lang w:eastAsia="en-AU"/>
        </w:rPr>
        <w:t>Development Assessment Commission, as delegate of the Governor,</w:t>
      </w:r>
      <w:r>
        <w:rPr>
          <w:rFonts w:ascii="CG Times (W1)" w:hAnsi="CG Times (W1)"/>
          <w:lang w:eastAsia="en-AU"/>
        </w:rPr>
        <w:t xml:space="preserve"> approved a variation of the development authorisation for </w:t>
      </w:r>
      <w:r w:rsidRPr="00192E8B">
        <w:rPr>
          <w:rFonts w:ascii="CG Times (W1)" w:hAnsi="CG Times (W1)"/>
          <w:lang w:eastAsia="en-AU"/>
        </w:rPr>
        <w:t>the implementation of a ‘10 Year Masterplan’ comprising various changes to the landfill operation and the establishment of a Resource Pad, a Bioremediation Pad and a Litter Net System.</w:t>
      </w:r>
    </w:p>
    <w:p w:rsidR="00A122FB" w:rsidRPr="00192E8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sidRPr="00192E8B">
        <w:rPr>
          <w:rFonts w:ascii="CG Times (W1)" w:hAnsi="CG Times (W1)"/>
          <w:lang w:eastAsia="en-AU"/>
        </w:rPr>
        <w:tab/>
      </w:r>
      <w:r>
        <w:rPr>
          <w:rFonts w:ascii="CG Times (W1)" w:hAnsi="CG Times (W1)"/>
          <w:lang w:eastAsia="en-AU"/>
        </w:rPr>
        <w:t>10</w:t>
      </w:r>
      <w:r w:rsidRPr="00192E8B">
        <w:rPr>
          <w:rFonts w:ascii="CG Times (W1)" w:hAnsi="CG Times (W1)"/>
          <w:lang w:eastAsia="en-AU"/>
        </w:rPr>
        <w:t>.</w:t>
      </w:r>
      <w:r>
        <w:rPr>
          <w:rFonts w:ascii="CG Times (W1)" w:hAnsi="CG Times (W1)"/>
          <w:lang w:eastAsia="en-AU"/>
        </w:rPr>
        <w:tab/>
        <w:t>By letter dated 11 March 2020, Integrated Waste Management Services Pty Ltd, being the beneficiary of the development authorisation sought a variation to the authorisation so as the permit a modification to the design of the landfill module 3</w:t>
      </w:r>
      <w:r w:rsidRPr="00192E8B">
        <w:rPr>
          <w:rFonts w:ascii="CG Times (W1)" w:hAnsi="CG Times (W1)"/>
          <w:lang w:eastAsia="en-AU"/>
        </w:rPr>
        <w:t>.</w:t>
      </w:r>
    </w:p>
    <w:p w:rsidR="00A122F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sidRPr="00192E8B">
        <w:rPr>
          <w:rFonts w:ascii="CG Times (W1)" w:hAnsi="CG Times (W1)"/>
          <w:lang w:eastAsia="en-AU"/>
        </w:rPr>
        <w:lastRenderedPageBreak/>
        <w:tab/>
        <w:t>11.</w:t>
      </w:r>
      <w:r>
        <w:rPr>
          <w:rFonts w:ascii="CG Times (W1)" w:hAnsi="CG Times (W1)"/>
          <w:lang w:eastAsia="en-AU"/>
        </w:rPr>
        <w:tab/>
        <w:t>I am</w:t>
      </w:r>
      <w:r w:rsidRPr="00192E8B">
        <w:rPr>
          <w:rFonts w:ascii="CG Times (W1)" w:hAnsi="CG Times (W1)"/>
          <w:lang w:eastAsia="en-AU"/>
        </w:rPr>
        <w:t xml:space="preserve"> satisfied that the Environmental Impact Statement </w:t>
      </w:r>
      <w:r>
        <w:rPr>
          <w:rFonts w:ascii="CG Times (W1)" w:hAnsi="CG Times (W1)"/>
          <w:lang w:eastAsia="en-AU"/>
        </w:rPr>
        <w:t xml:space="preserve">(as amended) and Assessment Report (as amended) in relation to the Major Development are appropriate </w:t>
      </w:r>
      <w:r w:rsidRPr="00D326D9">
        <w:rPr>
          <w:rFonts w:ascii="CG Times (W1)" w:hAnsi="CG Times (W1)"/>
          <w:lang w:eastAsia="en-AU"/>
        </w:rPr>
        <w:t xml:space="preserve">and have had regard, when considering the proposed </w:t>
      </w:r>
      <w:r>
        <w:rPr>
          <w:rFonts w:ascii="CG Times (W1)" w:hAnsi="CG Times (W1)"/>
          <w:lang w:eastAsia="en-AU"/>
        </w:rPr>
        <w:t>variation</w:t>
      </w:r>
      <w:r w:rsidRPr="00D326D9">
        <w:rPr>
          <w:rFonts w:ascii="CG Times (W1)" w:hAnsi="CG Times (W1)"/>
          <w:lang w:eastAsia="en-AU"/>
        </w:rPr>
        <w:t>, to all relevant matters under Section 48 (5)</w:t>
      </w:r>
      <w:r w:rsidRPr="00863D3F">
        <w:rPr>
          <w:rFonts w:ascii="CG Times (W1)" w:hAnsi="CG Times (W1)"/>
          <w:lang w:eastAsia="en-AU"/>
        </w:rPr>
        <w:t xml:space="preserve"> of the Development Act 1993</w:t>
      </w:r>
      <w:r w:rsidRPr="00D326D9">
        <w:rPr>
          <w:rFonts w:ascii="CG Times (W1)" w:hAnsi="CG Times (W1)"/>
          <w:lang w:eastAsia="en-AU"/>
        </w:rPr>
        <w:t>.</w:t>
      </w:r>
    </w:p>
    <w:p w:rsidR="00A122FB" w:rsidRPr="00192E8B" w:rsidRDefault="00A122FB" w:rsidP="00A122FB">
      <w:pPr>
        <w:tabs>
          <w:tab w:val="left" w:pos="160"/>
          <w:tab w:val="left" w:pos="476"/>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12.</w:t>
      </w:r>
      <w:r>
        <w:rPr>
          <w:rFonts w:ascii="CG Times (W1)" w:hAnsi="CG Times (W1)"/>
          <w:lang w:eastAsia="en-AU"/>
        </w:rPr>
        <w:tab/>
      </w:r>
      <w:r w:rsidRPr="00D326D9">
        <w:rPr>
          <w:rFonts w:ascii="CG Times (W1)" w:hAnsi="CG Times (W1)"/>
          <w:lang w:eastAsia="en-AU"/>
        </w:rPr>
        <w:t xml:space="preserve">For ease of reference the conditions attached to the </w:t>
      </w:r>
      <w:r>
        <w:rPr>
          <w:rFonts w:ascii="CG Times (W1)" w:hAnsi="CG Times (W1)"/>
          <w:lang w:eastAsia="en-AU"/>
        </w:rPr>
        <w:t xml:space="preserve">Solid Waste Landfill (Northern </w:t>
      </w:r>
      <w:proofErr w:type="spellStart"/>
      <w:r>
        <w:rPr>
          <w:rFonts w:ascii="CG Times (W1)" w:hAnsi="CG Times (W1)"/>
          <w:lang w:eastAsia="en-AU"/>
        </w:rPr>
        <w:t>Balefill</w:t>
      </w:r>
      <w:proofErr w:type="spellEnd"/>
      <w:r>
        <w:rPr>
          <w:rFonts w:ascii="CG Times (W1)" w:hAnsi="CG Times (W1)"/>
          <w:lang w:eastAsia="en-AU"/>
        </w:rPr>
        <w:t>) near Dublin</w:t>
      </w:r>
      <w:r w:rsidRPr="00D326D9">
        <w:rPr>
          <w:rFonts w:ascii="CG Times (W1)" w:hAnsi="CG Times (W1)"/>
          <w:lang w:eastAsia="en-AU"/>
        </w:rPr>
        <w:t xml:space="preserve"> development authorisation are republished in full hereunder.</w:t>
      </w:r>
    </w:p>
    <w:p w:rsidR="00A122FB" w:rsidRPr="00192E8B" w:rsidRDefault="00A122FB" w:rsidP="00A12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i/>
          <w:lang w:eastAsia="en-AU"/>
        </w:rPr>
      </w:pPr>
      <w:r w:rsidRPr="00192E8B">
        <w:rPr>
          <w:rFonts w:ascii="CG Times (W1)" w:hAnsi="CG Times (W1)"/>
          <w:i/>
          <w:lang w:eastAsia="en-AU"/>
        </w:rPr>
        <w:t>Decision</w:t>
      </w:r>
    </w:p>
    <w:p w:rsidR="00A122FB" w:rsidRPr="00D326D9" w:rsidRDefault="00A122FB" w:rsidP="00A12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lang w:eastAsia="en-AU"/>
        </w:rPr>
      </w:pPr>
      <w:r w:rsidRPr="00D326D9">
        <w:rPr>
          <w:rFonts w:ascii="CG Times (W1)" w:hAnsi="CG Times (W1)"/>
          <w:lang w:eastAsia="en-AU"/>
        </w:rPr>
        <w:t>PURSUANT to Section 48 (7) (</w:t>
      </w:r>
      <w:r w:rsidRPr="00D326D9">
        <w:rPr>
          <w:rFonts w:ascii="CG Times (W1)" w:hAnsi="CG Times (W1)"/>
          <w:i/>
          <w:iCs/>
          <w:lang w:eastAsia="en-AU"/>
        </w:rPr>
        <w:t>b</w:t>
      </w:r>
      <w:r w:rsidRPr="00D326D9">
        <w:rPr>
          <w:rFonts w:ascii="CG Times (W1)" w:hAnsi="CG Times (W1)"/>
          <w:lang w:eastAsia="en-AU"/>
        </w:rPr>
        <w:t xml:space="preserve">) (ii) of the Development Act 1993; and having due regard to the matters set out in Section 48 (5) and all other relevant matters; and exercising the power of the Governor, I: </w:t>
      </w:r>
    </w:p>
    <w:p w:rsidR="00A122FB" w:rsidRPr="00D326D9" w:rsidRDefault="00A122FB" w:rsidP="00A122FB">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338"/>
        <w:rPr>
          <w:rFonts w:ascii="CG Times (W1)" w:hAnsi="CG Times (W1)"/>
          <w:lang w:eastAsia="en-AU"/>
        </w:rPr>
      </w:pPr>
      <w:r w:rsidRPr="00D326D9">
        <w:rPr>
          <w:rFonts w:ascii="CG Times (W1)" w:hAnsi="CG Times (W1)"/>
          <w:i/>
          <w:iCs/>
          <w:lang w:eastAsia="en-AU"/>
        </w:rPr>
        <w:t>(a)</w:t>
      </w:r>
      <w:r>
        <w:rPr>
          <w:rFonts w:ascii="CG Times (W1)" w:hAnsi="CG Times (W1)"/>
          <w:i/>
          <w:iCs/>
          <w:lang w:eastAsia="en-AU"/>
        </w:rPr>
        <w:tab/>
      </w:r>
      <w:r w:rsidRPr="00D326D9">
        <w:rPr>
          <w:rFonts w:ascii="CG Times (W1)" w:hAnsi="CG Times (W1)"/>
          <w:lang w:eastAsia="en-AU"/>
        </w:rPr>
        <w:t xml:space="preserve">vary the </w:t>
      </w:r>
      <w:r>
        <w:rPr>
          <w:rFonts w:ascii="CG Times (W1)" w:hAnsi="CG Times (W1)"/>
          <w:lang w:eastAsia="en-AU"/>
        </w:rPr>
        <w:t xml:space="preserve">Solid Waste Landfill (Northern </w:t>
      </w:r>
      <w:proofErr w:type="spellStart"/>
      <w:r>
        <w:rPr>
          <w:rFonts w:ascii="CG Times (W1)" w:hAnsi="CG Times (W1)"/>
          <w:lang w:eastAsia="en-AU"/>
        </w:rPr>
        <w:t>Balefill</w:t>
      </w:r>
      <w:proofErr w:type="spellEnd"/>
      <w:r>
        <w:rPr>
          <w:rFonts w:ascii="CG Times (W1)" w:hAnsi="CG Times (W1)"/>
          <w:lang w:eastAsia="en-AU"/>
        </w:rPr>
        <w:t>) near Dublin</w:t>
      </w:r>
      <w:r w:rsidRPr="00D326D9">
        <w:rPr>
          <w:rFonts w:ascii="CG Times (W1)" w:hAnsi="CG Times (W1)"/>
          <w:lang w:eastAsia="en-AU"/>
        </w:rPr>
        <w:t xml:space="preserve"> development auth</w:t>
      </w:r>
      <w:r>
        <w:rPr>
          <w:rFonts w:ascii="CG Times (W1)" w:hAnsi="CG Times (W1)"/>
          <w:lang w:eastAsia="en-AU"/>
        </w:rPr>
        <w:t>orisation dated 24 January 2013</w:t>
      </w:r>
      <w:r w:rsidRPr="00D326D9">
        <w:rPr>
          <w:rFonts w:ascii="CG Times (W1)" w:hAnsi="CG Times (W1)"/>
          <w:lang w:eastAsia="en-AU"/>
        </w:rPr>
        <w:t xml:space="preserve">, subject to the conditions set out below; </w:t>
      </w:r>
      <w:r>
        <w:rPr>
          <w:rFonts w:ascii="CG Times (W1)" w:hAnsi="CG Times (W1)"/>
          <w:lang w:eastAsia="en-AU"/>
        </w:rPr>
        <w:t>and</w:t>
      </w:r>
    </w:p>
    <w:p w:rsidR="00A122FB" w:rsidRPr="00B82DB0" w:rsidRDefault="00A122FB" w:rsidP="00A122FB">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338"/>
        <w:rPr>
          <w:rFonts w:ascii="CG Times (W1)" w:hAnsi="CG Times (W1)"/>
          <w:i/>
          <w:iCs/>
          <w:lang w:eastAsia="en-AU"/>
        </w:rPr>
      </w:pPr>
      <w:r w:rsidRPr="00D326D9">
        <w:rPr>
          <w:rFonts w:ascii="CG Times (W1)" w:hAnsi="CG Times (W1)"/>
          <w:i/>
          <w:iCs/>
          <w:lang w:eastAsia="en-AU"/>
        </w:rPr>
        <w:t>(b)</w:t>
      </w:r>
      <w:r>
        <w:rPr>
          <w:rFonts w:ascii="CG Times (W1)" w:hAnsi="CG Times (W1)"/>
          <w:i/>
          <w:iCs/>
          <w:lang w:eastAsia="en-AU"/>
        </w:rPr>
        <w:tab/>
      </w:r>
      <w:r w:rsidRPr="00BE6246">
        <w:rPr>
          <w:rFonts w:ascii="CG Times (W1)" w:hAnsi="CG Times (W1)"/>
          <w:iCs/>
          <w:lang w:eastAsia="en-AU"/>
        </w:rPr>
        <w:t>specify under Section 48 (7) (b) (iii) all matters which are the subject of conditions herein as matters in respect of which the conditions of this authorisation may be varied or revoked, or new conditions attached.</w:t>
      </w:r>
    </w:p>
    <w:p w:rsidR="00A122FB" w:rsidRPr="00192E8B" w:rsidRDefault="00A122FB" w:rsidP="001D07D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center"/>
        <w:rPr>
          <w:rFonts w:ascii="CG Times (W1)" w:hAnsi="CG Times (W1)"/>
          <w:smallCaps/>
          <w:lang w:eastAsia="en-AU"/>
        </w:rPr>
      </w:pPr>
      <w:r w:rsidRPr="00192E8B">
        <w:rPr>
          <w:rFonts w:ascii="CG Times (W1)" w:hAnsi="CG Times (W1)"/>
          <w:smallCaps/>
          <w:lang w:eastAsia="en-AU"/>
        </w:rPr>
        <w:t xml:space="preserve">Consolidated </w:t>
      </w:r>
      <w:r>
        <w:rPr>
          <w:rFonts w:ascii="CG Times (W1)" w:hAnsi="CG Times (W1)"/>
          <w:smallCaps/>
          <w:lang w:eastAsia="en-AU"/>
        </w:rPr>
        <w:t xml:space="preserve">Version of </w:t>
      </w:r>
      <w:r w:rsidRPr="00192E8B">
        <w:rPr>
          <w:rFonts w:ascii="CG Times (W1)" w:hAnsi="CG Times (W1)"/>
          <w:smallCaps/>
          <w:lang w:eastAsia="en-AU"/>
        </w:rPr>
        <w:t>Conditions of Authorisation</w:t>
      </w:r>
    </w:p>
    <w:p w:rsidR="00A122FB" w:rsidRPr="00192E8B" w:rsidRDefault="00A122FB" w:rsidP="00A12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i/>
          <w:lang w:eastAsia="en-AU"/>
        </w:rPr>
      </w:pPr>
      <w:r w:rsidRPr="00192E8B">
        <w:rPr>
          <w:rFonts w:ascii="CG Times (W1)" w:hAnsi="CG Times (W1)"/>
          <w:i/>
          <w:lang w:eastAsia="en-AU"/>
        </w:rPr>
        <w:t>General Conditions</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1.</w:t>
      </w:r>
      <w:r>
        <w:rPr>
          <w:rFonts w:ascii="CG Times (W1)" w:hAnsi="CG Times (W1)"/>
          <w:lang w:eastAsia="en-AU"/>
        </w:rPr>
        <w:tab/>
      </w:r>
      <w:r w:rsidRPr="00192E8B">
        <w:rPr>
          <w:rFonts w:ascii="CG Times (W1)" w:hAnsi="CG Times (W1)"/>
          <w:lang w:eastAsia="en-AU"/>
        </w:rPr>
        <w:t>Except where minor amendments may be required by other legislation or by conditions imposed herein, the proposed Major Development shall be undertaken in strict accordance with the following documents:</w:t>
      </w:r>
    </w:p>
    <w:p w:rsidR="00A122FB" w:rsidRPr="00E60CB4"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E60CB4">
        <w:rPr>
          <w:rFonts w:ascii="CG Times (W1)" w:hAnsi="CG Times (W1)"/>
          <w:lang w:eastAsia="en-AU"/>
        </w:rPr>
        <w:t>Development application dated 30 June 2008;</w:t>
      </w:r>
    </w:p>
    <w:p w:rsidR="00A122FB" w:rsidRPr="00E60CB4"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E60CB4">
        <w:rPr>
          <w:rFonts w:ascii="CG Times (W1)" w:hAnsi="CG Times (W1)"/>
          <w:lang w:eastAsia="en-AU"/>
        </w:rPr>
        <w:t xml:space="preserve">Environmental Impact Statement Amendment, Integrated Waste Services Northern </w:t>
      </w:r>
      <w:proofErr w:type="spellStart"/>
      <w:r w:rsidRPr="00E60CB4">
        <w:rPr>
          <w:rFonts w:ascii="CG Times (W1)" w:hAnsi="CG Times (W1)"/>
          <w:lang w:eastAsia="en-AU"/>
        </w:rPr>
        <w:t>Balefill</w:t>
      </w:r>
      <w:proofErr w:type="spellEnd"/>
      <w:r w:rsidRPr="00E60CB4">
        <w:rPr>
          <w:rFonts w:ascii="CG Times (W1)" w:hAnsi="CG Times (W1)"/>
          <w:lang w:eastAsia="en-AU"/>
        </w:rPr>
        <w:t xml:space="preserve"> Dublin Multiple Waste Treatment Facility EIS Amendment prepared by Golder Associates, dated 24 November 2008, but in the case of conflict with a specific condition below the specific condition shall apply;</w:t>
      </w:r>
    </w:p>
    <w:p w:rsidR="00A122FB" w:rsidRPr="00E60CB4"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E60CB4">
        <w:rPr>
          <w:rFonts w:ascii="CG Times (W1)" w:hAnsi="CG Times (W1)"/>
          <w:lang w:eastAsia="en-AU"/>
        </w:rPr>
        <w:t>Proponent’s response to submissions, letter from Connor Holmes to the Department of Planning and Local Government dated 3 April 2009, but in the case of conflict with a specific condition below the specific condition shall apply;</w:t>
      </w:r>
    </w:p>
    <w:p w:rsidR="00A122FB" w:rsidRPr="00E60CB4"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E60CB4">
        <w:rPr>
          <w:rFonts w:ascii="CG Times (W1)" w:hAnsi="CG Times (W1)"/>
          <w:lang w:eastAsia="en-AU"/>
        </w:rPr>
        <w:t>Correspondence from Connor Holmes to the Department of Planning and Local Government containing additional information on the proposal dated 27 May 2009, but in the case of conflict with a specific condition below the specific condition shall apply;</w:t>
      </w:r>
    </w:p>
    <w:p w:rsidR="00A122FB" w:rsidRPr="00E60CB4"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E60CB4">
        <w:rPr>
          <w:rFonts w:ascii="CG Times (W1)" w:hAnsi="CG Times (W1)"/>
          <w:lang w:eastAsia="en-AU"/>
        </w:rPr>
        <w:t>Correspondence from Integrated Waste Services to the Department of Planning and Local Government applying for approval of reserved matters and variations related to the Multiple Waste Treatment Facility dated 19 May 2010, but in the case of conflict with a specific condition below the specific condition shall apply;</w:t>
      </w:r>
    </w:p>
    <w:p w:rsidR="00A122FB" w:rsidRPr="00E60CB4"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E60CB4">
        <w:rPr>
          <w:rFonts w:ascii="CG Times (W1)" w:hAnsi="CG Times (W1)"/>
          <w:lang w:eastAsia="en-AU"/>
        </w:rPr>
        <w:t>Correspondence from Integrated Waste Services to the Department of Planning and Local Government providing additional information to support application dated 11 May 2010, but in the case of conflict with a specific condition below the specific condition shall apply;</w:t>
      </w:r>
    </w:p>
    <w:p w:rsidR="00A122FB" w:rsidRPr="00E60CB4"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E60CB4">
        <w:rPr>
          <w:rFonts w:ascii="CG Times (W1)" w:hAnsi="CG Times (W1)"/>
          <w:lang w:eastAsia="en-AU"/>
        </w:rPr>
        <w:t xml:space="preserve">Correspondence from </w:t>
      </w:r>
      <w:proofErr w:type="spellStart"/>
      <w:r w:rsidRPr="00E60CB4">
        <w:rPr>
          <w:rFonts w:ascii="CG Times (W1)" w:hAnsi="CG Times (W1)"/>
          <w:lang w:eastAsia="en-AU"/>
        </w:rPr>
        <w:t>Katnitch</w:t>
      </w:r>
      <w:proofErr w:type="spellEnd"/>
      <w:r w:rsidRPr="00E60CB4">
        <w:rPr>
          <w:rFonts w:ascii="CG Times (W1)" w:hAnsi="CG Times (W1)"/>
          <w:lang w:eastAsia="en-AU"/>
        </w:rPr>
        <w:t xml:space="preserve"> Dodd for Stage 1—Civil and Structural Work dated 31 March 2010 and accompanying certified plans;</w:t>
      </w:r>
    </w:p>
    <w:p w:rsidR="00A122FB" w:rsidRPr="00E60CB4"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E60CB4">
        <w:rPr>
          <w:rFonts w:ascii="CG Times (W1)" w:hAnsi="CG Times (W1)"/>
          <w:lang w:eastAsia="en-AU"/>
        </w:rPr>
        <w:t xml:space="preserve">Correspondence from </w:t>
      </w:r>
      <w:proofErr w:type="spellStart"/>
      <w:r w:rsidRPr="00E60CB4">
        <w:rPr>
          <w:rFonts w:ascii="CG Times (W1)" w:hAnsi="CG Times (W1)"/>
          <w:lang w:eastAsia="en-AU"/>
        </w:rPr>
        <w:t>Katnitch</w:t>
      </w:r>
      <w:proofErr w:type="spellEnd"/>
      <w:r w:rsidRPr="00E60CB4">
        <w:rPr>
          <w:rFonts w:ascii="CG Times (W1)" w:hAnsi="CG Times (W1)"/>
          <w:lang w:eastAsia="en-AU"/>
        </w:rPr>
        <w:t xml:space="preserve"> Dodd for Final Stage—Services and Fitout Works dated 31 March 2010 and accompanying certified plans.</w:t>
      </w:r>
    </w:p>
    <w:p w:rsidR="00A122FB" w:rsidRPr="00E60CB4"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E60CB4">
        <w:rPr>
          <w:rFonts w:ascii="CG Times (W1)" w:hAnsi="CG Times (W1)"/>
          <w:lang w:eastAsia="en-AU"/>
        </w:rPr>
        <w:t xml:space="preserve">Application for a variation to the development authorisation from Integrated Waste Services dated 5 October 2012, </w:t>
      </w:r>
      <w:r w:rsidRPr="00E60CB4">
        <w:rPr>
          <w:szCs w:val="17"/>
        </w:rPr>
        <w:t>except as varied by the conditions listed below or to the extent that they are varied by the plans and drawings listed below</w:t>
      </w:r>
      <w:r w:rsidRPr="00E60CB4">
        <w:rPr>
          <w:rFonts w:ascii="CG Times (W1)" w:hAnsi="CG Times (W1)"/>
          <w:lang w:eastAsia="en-AU"/>
        </w:rPr>
        <w:t>.</w:t>
      </w:r>
    </w:p>
    <w:p w:rsidR="00A122FB" w:rsidRPr="00E60CB4"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E60CB4">
        <w:rPr>
          <w:rFonts w:ascii="CG Times (W1)" w:hAnsi="CG Times (W1)"/>
          <w:lang w:eastAsia="en-AU"/>
        </w:rPr>
        <w:t>Application for a variation to the development authorisation from Masterplan (on behalf of Integrated Waste Services P/L) dated 11 March 2020, including plans titled ‘Site Layout’ (prepared by Golder, dated 2020-02-26), ‘Module 3 Cap’ (prepared by Golder, dated 2020-02-26) and ‘</w:t>
      </w:r>
      <w:proofErr w:type="spellStart"/>
      <w:r w:rsidRPr="00E60CB4">
        <w:rPr>
          <w:rFonts w:ascii="CG Times (W1)" w:hAnsi="CG Times (W1)"/>
          <w:lang w:eastAsia="en-AU"/>
        </w:rPr>
        <w:t>Longsection</w:t>
      </w:r>
      <w:proofErr w:type="spellEnd"/>
      <w:r w:rsidRPr="00E60CB4">
        <w:rPr>
          <w:rFonts w:ascii="CG Times (W1)" w:hAnsi="CG Times (W1)"/>
          <w:lang w:eastAsia="en-AU"/>
        </w:rPr>
        <w:t>’ (prepared by Golder, dated 2020-02-26).</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sidRPr="00192E8B">
        <w:rPr>
          <w:rFonts w:ascii="CG Times (W1)" w:hAnsi="CG Times (W1)"/>
          <w:lang w:eastAsia="en-AU"/>
        </w:rPr>
        <w:tab/>
      </w:r>
      <w:r>
        <w:rPr>
          <w:rFonts w:ascii="CG Times (W1)" w:hAnsi="CG Times (W1)"/>
          <w:lang w:eastAsia="en-AU"/>
        </w:rPr>
        <w:t>2.</w:t>
      </w:r>
      <w:r>
        <w:rPr>
          <w:rFonts w:ascii="CG Times (W1)" w:hAnsi="CG Times (W1)"/>
          <w:lang w:eastAsia="en-AU"/>
        </w:rPr>
        <w:tab/>
      </w:r>
      <w:r w:rsidRPr="00192E8B">
        <w:rPr>
          <w:rFonts w:ascii="CG Times (W1)" w:hAnsi="CG Times (W1)"/>
          <w:lang w:eastAsia="en-AU"/>
        </w:rPr>
        <w:t>Before any building work is undertaken on the site, the building work is to be certified by a private certifier, or by some person determined by the Minister for Planning, as complying with the provisions of the Building Rules (or the Building Rules as modified according to criteria prescribed by the Regulations).</w:t>
      </w:r>
    </w:p>
    <w:p w:rsidR="00A122FB" w:rsidRPr="00192E8B" w:rsidRDefault="00A122FB" w:rsidP="00A12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i/>
          <w:lang w:eastAsia="en-AU"/>
        </w:rPr>
      </w:pPr>
      <w:r w:rsidRPr="00192E8B">
        <w:rPr>
          <w:rFonts w:ascii="CG Times (W1)" w:hAnsi="CG Times (W1)"/>
          <w:i/>
          <w:lang w:eastAsia="en-AU"/>
        </w:rPr>
        <w:t>Multiple Waste Treatment Facility (MWTF)</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3.</w:t>
      </w:r>
      <w:r>
        <w:rPr>
          <w:rFonts w:ascii="CG Times (W1)" w:hAnsi="CG Times (W1)"/>
          <w:lang w:eastAsia="en-AU"/>
        </w:rPr>
        <w:tab/>
      </w:r>
      <w:r w:rsidRPr="00192E8B">
        <w:rPr>
          <w:rFonts w:ascii="CG Times (W1)" w:hAnsi="CG Times (W1)"/>
          <w:lang w:eastAsia="en-AU"/>
        </w:rPr>
        <w:t>The design of the MWTF shall be amended to include coloured metal cladding on all sides of the building, so as to enclose the whole of the facility.</w:t>
      </w:r>
    </w:p>
    <w:p w:rsidR="00A122FB" w:rsidRPr="001D07D3"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spacing w:val="-3"/>
          <w:lang w:eastAsia="en-AU"/>
        </w:rPr>
      </w:pPr>
      <w:r w:rsidRPr="001D07D3">
        <w:rPr>
          <w:rFonts w:ascii="CG Times (W1)" w:hAnsi="CG Times (W1)"/>
          <w:spacing w:val="-3"/>
          <w:lang w:eastAsia="en-AU"/>
        </w:rPr>
        <w:tab/>
        <w:t>4.</w:t>
      </w:r>
      <w:r w:rsidRPr="001D07D3">
        <w:rPr>
          <w:rFonts w:ascii="CG Times (W1)" w:hAnsi="CG Times (W1)"/>
          <w:spacing w:val="-3"/>
          <w:lang w:eastAsia="en-AU"/>
        </w:rPr>
        <w:tab/>
        <w:t>Designs for the effluent treatment and disposal system shall be prepared to the reasonable satisfaction of the District Council of Mallala.</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5.</w:t>
      </w:r>
      <w:r>
        <w:rPr>
          <w:rFonts w:ascii="CG Times (W1)" w:hAnsi="CG Times (W1)"/>
          <w:lang w:eastAsia="en-AU"/>
        </w:rPr>
        <w:tab/>
      </w:r>
      <w:r w:rsidRPr="00192E8B">
        <w:rPr>
          <w:rFonts w:ascii="CG Times (W1)" w:hAnsi="CG Times (W1)"/>
          <w:lang w:eastAsia="en-AU"/>
        </w:rPr>
        <w:t>Treatment of waste material shall not occur until the construction of the entire MWTF has been completed, to the reasonable satisfaction of the Environment Protection Authority (EPA).</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6.</w:t>
      </w:r>
      <w:r>
        <w:rPr>
          <w:rFonts w:ascii="CG Times (W1)" w:hAnsi="CG Times (W1)"/>
          <w:lang w:eastAsia="en-AU"/>
        </w:rPr>
        <w:tab/>
      </w:r>
      <w:r w:rsidRPr="00192E8B">
        <w:rPr>
          <w:rFonts w:ascii="CG Times (W1)" w:hAnsi="CG Times (W1)"/>
          <w:lang w:eastAsia="en-AU"/>
        </w:rPr>
        <w:t>High Level Contaminated Waste is not required to be baled or shredded.</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7.</w:t>
      </w:r>
      <w:r>
        <w:rPr>
          <w:rFonts w:ascii="CG Times (W1)" w:hAnsi="CG Times (W1)"/>
          <w:lang w:eastAsia="en-AU"/>
        </w:rPr>
        <w:tab/>
      </w:r>
      <w:r w:rsidRPr="00192E8B">
        <w:rPr>
          <w:rFonts w:ascii="CG Times (W1)" w:hAnsi="CG Times (W1)"/>
          <w:lang w:eastAsia="en-AU"/>
        </w:rPr>
        <w:t>A truck wash with water sprays shall be installed for the removal of residues from vehicles transporting High Level Contaminated Waste to the site. All transport vehicles shall not leave the site unless they have gone through the truck wash.</w:t>
      </w:r>
    </w:p>
    <w:p w:rsidR="00A122FB" w:rsidRPr="001D07D3"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spacing w:val="-2"/>
          <w:lang w:eastAsia="en-AU"/>
        </w:rPr>
      </w:pPr>
      <w:r w:rsidRPr="001D07D3">
        <w:rPr>
          <w:rFonts w:ascii="CG Times (W1)" w:hAnsi="CG Times (W1)"/>
          <w:spacing w:val="-2"/>
          <w:lang w:eastAsia="en-AU"/>
        </w:rPr>
        <w:tab/>
        <w:t>8.</w:t>
      </w:r>
      <w:r w:rsidRPr="001D07D3">
        <w:rPr>
          <w:rFonts w:ascii="CG Times (W1)" w:hAnsi="CG Times (W1)"/>
          <w:spacing w:val="-2"/>
          <w:lang w:eastAsia="en-AU"/>
        </w:rPr>
        <w:tab/>
        <w:t>Treatment of the stored materials shall only commence once the completed MWTF is approved by the EPA to commence operation.</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9.</w:t>
      </w:r>
      <w:r>
        <w:rPr>
          <w:rFonts w:ascii="CG Times (W1)" w:hAnsi="CG Times (W1)"/>
          <w:lang w:eastAsia="en-AU"/>
        </w:rPr>
        <w:tab/>
      </w:r>
      <w:r w:rsidRPr="00192E8B">
        <w:rPr>
          <w:rFonts w:ascii="CG Times (W1)" w:hAnsi="CG Times (W1)"/>
          <w:lang w:eastAsia="en-AU"/>
        </w:rPr>
        <w:t>Bioremediation and stabilisation are the only treatment processes that shall be used in the MWTF.</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10.</w:t>
      </w:r>
      <w:r>
        <w:rPr>
          <w:rFonts w:ascii="CG Times (W1)" w:hAnsi="CG Times (W1)"/>
          <w:lang w:eastAsia="en-AU"/>
        </w:rPr>
        <w:tab/>
      </w:r>
      <w:r w:rsidRPr="00192E8B">
        <w:rPr>
          <w:rFonts w:ascii="CG Times (W1)" w:hAnsi="CG Times (W1)"/>
          <w:lang w:eastAsia="en-AU"/>
        </w:rPr>
        <w:t>Pre-remediation trials shall be conducted on all contaminated materials, prior to delivery to the MWTF and the Bioremediation Pad, to determine if treatment methods approved by the EPA would be successful. Trial results shall be submitted to the EPA for assessment, prior to delivery of contaminated materials to the MWTF and the Bioremediation Pad.</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11.</w:t>
      </w:r>
      <w:r>
        <w:rPr>
          <w:rFonts w:ascii="CG Times (W1)" w:hAnsi="CG Times (W1)"/>
          <w:lang w:eastAsia="en-AU"/>
        </w:rPr>
        <w:tab/>
      </w:r>
      <w:r w:rsidRPr="00192E8B">
        <w:rPr>
          <w:rFonts w:ascii="CG Times (W1)" w:hAnsi="CG Times (W1)"/>
          <w:lang w:eastAsia="en-AU"/>
        </w:rPr>
        <w:t>Post-remediation testing on treated materials shall be undertaken to assess its suitability to be disposed of or reused. Testing results shall be submitted to the EPA for assessment, prior to disposal or reuse.</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12.</w:t>
      </w:r>
      <w:r>
        <w:rPr>
          <w:rFonts w:ascii="CG Times (W1)" w:hAnsi="CG Times (W1)"/>
          <w:lang w:eastAsia="en-AU"/>
        </w:rPr>
        <w:tab/>
      </w:r>
      <w:r w:rsidRPr="00192E8B">
        <w:rPr>
          <w:rFonts w:ascii="CG Times (W1)" w:hAnsi="CG Times (W1)"/>
          <w:lang w:eastAsia="en-AU"/>
        </w:rPr>
        <w:t>Future treatment options shall undergo pre-trial assessment, to the reasonable satisfaction of the EPA, before they can be adopted.</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13.</w:t>
      </w:r>
      <w:r>
        <w:rPr>
          <w:rFonts w:ascii="CG Times (W1)" w:hAnsi="CG Times (W1)"/>
          <w:lang w:eastAsia="en-AU"/>
        </w:rPr>
        <w:tab/>
      </w:r>
      <w:r w:rsidRPr="00192E8B">
        <w:rPr>
          <w:rFonts w:ascii="CG Times (W1)" w:hAnsi="CG Times (W1)"/>
          <w:lang w:eastAsia="en-AU"/>
        </w:rPr>
        <w:t xml:space="preserve">An Environmental Management Plan (EMP) for activities associated with the MWTF, prepared to the reasonable satisfaction of the EPA, must be in place prior to the </w:t>
      </w:r>
      <w:proofErr w:type="spellStart"/>
      <w:r w:rsidRPr="00192E8B">
        <w:rPr>
          <w:rFonts w:ascii="CG Times (W1)" w:hAnsi="CG Times (W1)"/>
          <w:lang w:eastAsia="en-AU"/>
        </w:rPr>
        <w:t>receival</w:t>
      </w:r>
      <w:proofErr w:type="spellEnd"/>
      <w:r w:rsidRPr="00192E8B">
        <w:rPr>
          <w:rFonts w:ascii="CG Times (W1)" w:hAnsi="CG Times (W1)"/>
          <w:lang w:eastAsia="en-AU"/>
        </w:rPr>
        <w:t>, storage and treatment of contaminated materials.</w:t>
      </w:r>
    </w:p>
    <w:p w:rsidR="00A122FB" w:rsidRPr="00192E8B" w:rsidRDefault="00A122FB" w:rsidP="00A12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i/>
          <w:lang w:eastAsia="en-AU"/>
        </w:rPr>
      </w:pPr>
      <w:r w:rsidRPr="00192E8B">
        <w:rPr>
          <w:rFonts w:ascii="CG Times (W1)" w:hAnsi="CG Times (W1)"/>
          <w:i/>
          <w:lang w:eastAsia="en-AU"/>
        </w:rPr>
        <w:t xml:space="preserve">Solid Waste </w:t>
      </w:r>
      <w:proofErr w:type="spellStart"/>
      <w:r w:rsidRPr="00192E8B">
        <w:rPr>
          <w:rFonts w:ascii="CG Times (W1)" w:hAnsi="CG Times (W1)"/>
          <w:i/>
          <w:lang w:eastAsia="en-AU"/>
        </w:rPr>
        <w:t>Balefill</w:t>
      </w:r>
      <w:proofErr w:type="spellEnd"/>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14.</w:t>
      </w:r>
      <w:r>
        <w:rPr>
          <w:rFonts w:ascii="CG Times (W1)" w:hAnsi="CG Times (W1)"/>
          <w:lang w:eastAsia="en-AU"/>
        </w:rPr>
        <w:tab/>
      </w:r>
      <w:r w:rsidRPr="00192E8B">
        <w:rPr>
          <w:rFonts w:ascii="CG Times (W1)" w:hAnsi="CG Times (W1)"/>
          <w:lang w:eastAsia="en-AU"/>
        </w:rPr>
        <w:t>The work shall be carried out as shown on the plans (Figures 3.1 to 3.9) in the Development Application Report dated 28 November 1997, included with the Development Application dated 2 December 1997, except as varied by these conditions.</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15.</w:t>
      </w:r>
      <w:r>
        <w:rPr>
          <w:rFonts w:ascii="CG Times (W1)" w:hAnsi="CG Times (W1)"/>
          <w:lang w:eastAsia="en-AU"/>
        </w:rPr>
        <w:tab/>
      </w:r>
      <w:r w:rsidRPr="00192E8B">
        <w:rPr>
          <w:rFonts w:ascii="CG Times (W1)" w:hAnsi="CG Times (W1)"/>
          <w:lang w:eastAsia="en-AU"/>
        </w:rPr>
        <w:t>Subject to Conditions 16, 17 and 18, all waste received for disposal at the facility shall be shredded and baled.</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16.</w:t>
      </w:r>
      <w:r>
        <w:rPr>
          <w:rFonts w:ascii="CG Times (W1)" w:hAnsi="CG Times (W1)"/>
          <w:lang w:eastAsia="en-AU"/>
        </w:rPr>
        <w:tab/>
      </w:r>
      <w:r w:rsidRPr="00192E8B">
        <w:rPr>
          <w:rFonts w:ascii="CG Times (W1)" w:hAnsi="CG Times (W1)"/>
          <w:lang w:eastAsia="en-AU"/>
        </w:rPr>
        <w:t>Unbaled commercial/industrial or construction/demolition waste of appropriate particle sizes may by placed and compacted in any voids unavoidably occurring between bales and the inclined surface of the cells in which those bales are placed or within a suitable netting system to the reasonable satisfaction of the EPA and in accordance with any applicable requirements of a relevant environmental authorisation.</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lastRenderedPageBreak/>
        <w:tab/>
        <w:t>17.</w:t>
      </w:r>
      <w:r>
        <w:rPr>
          <w:rFonts w:ascii="CG Times (W1)" w:hAnsi="CG Times (W1)"/>
          <w:lang w:eastAsia="en-AU"/>
        </w:rPr>
        <w:tab/>
      </w:r>
      <w:r w:rsidRPr="00192E8B">
        <w:rPr>
          <w:rFonts w:ascii="CG Times (W1)" w:hAnsi="CG Times (W1)"/>
          <w:lang w:eastAsia="en-AU"/>
        </w:rPr>
        <w:t>Waste materials received for disposal at the facility need not be shredded before baling where shredding of those materials is not required for the purpose of producing bales of a density and structural integrity that satisfy the applicable requirements of any relevant environmental authorisation.</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18.</w:t>
      </w:r>
      <w:r>
        <w:rPr>
          <w:rFonts w:ascii="CG Times (W1)" w:hAnsi="CG Times (W1)"/>
          <w:lang w:eastAsia="en-AU"/>
        </w:rPr>
        <w:tab/>
      </w:r>
      <w:r w:rsidRPr="00192E8B">
        <w:rPr>
          <w:rFonts w:ascii="CG Times (W1)" w:hAnsi="CG Times (W1)"/>
          <w:lang w:eastAsia="en-AU"/>
        </w:rPr>
        <w:t>Non-friable asbestos waste shall not be shredded or baled but shall be disposed of in accordance with the applicable requirements of any relevant environmental authorisation.</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19.</w:t>
      </w:r>
      <w:r>
        <w:rPr>
          <w:rFonts w:ascii="CG Times (W1)" w:hAnsi="CG Times (W1)"/>
          <w:lang w:eastAsia="en-AU"/>
        </w:rPr>
        <w:tab/>
      </w:r>
      <w:r w:rsidRPr="00192E8B">
        <w:rPr>
          <w:rFonts w:ascii="CG Times (W1)" w:hAnsi="CG Times (W1)"/>
          <w:lang w:eastAsia="en-AU"/>
        </w:rPr>
        <w:t>All perimeter plantings shall be started as early as practicable after the date of this authorisation to achieve maximum amelioration of visual impacts.</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20.</w:t>
      </w:r>
      <w:r>
        <w:rPr>
          <w:rFonts w:ascii="CG Times (W1)" w:hAnsi="CG Times (W1)"/>
          <w:lang w:eastAsia="en-AU"/>
        </w:rPr>
        <w:tab/>
      </w:r>
      <w:r w:rsidRPr="00192E8B">
        <w:rPr>
          <w:rFonts w:ascii="CG Times (W1)" w:hAnsi="CG Times (W1)"/>
          <w:lang w:eastAsia="en-AU"/>
        </w:rPr>
        <w:t>Screening by suitable plantings where adequate natural screening is not provided, shall be provided for the perimeter fence, all built structures, stockpiles and internal roads (where practicable) using suitable species in accordance with the Vegetation Management and Revegetation Plan proposed as part of the Landfill Environmental Management Plan (LEMP).</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21.</w:t>
      </w:r>
      <w:r>
        <w:rPr>
          <w:rFonts w:ascii="CG Times (W1)" w:hAnsi="CG Times (W1)"/>
          <w:lang w:eastAsia="en-AU"/>
        </w:rPr>
        <w:tab/>
      </w:r>
      <w:r w:rsidRPr="00192E8B">
        <w:rPr>
          <w:rFonts w:ascii="CG Times (W1)" w:hAnsi="CG Times (W1)"/>
          <w:lang w:eastAsia="en-AU"/>
        </w:rPr>
        <w:t>All firebreaks and external drainage channels shall be located on the inner edge of the vegetation screen and existing stands of native vegetation. In the event that drainage channels are required to be located close to the site boundary, their redesign to form low-lying wetland/saltmarsh communities as part of the vegetation screen shall be undertaken and implemented to the satisfaction of the Environment Protection Authority.</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22.</w:t>
      </w:r>
      <w:r>
        <w:rPr>
          <w:rFonts w:ascii="CG Times (W1)" w:hAnsi="CG Times (W1)"/>
          <w:lang w:eastAsia="en-AU"/>
        </w:rPr>
        <w:tab/>
      </w:r>
      <w:r w:rsidRPr="00192E8B">
        <w:rPr>
          <w:rFonts w:ascii="CG Times (W1)" w:hAnsi="CG Times (W1)"/>
          <w:lang w:eastAsia="en-AU"/>
        </w:rPr>
        <w:t>A leachate monitoring bore shall be installed within each cell to assist with leachate management, particularly if leachate circulation is incorporated in the Landfill Environmental Management Plan (LEMP).</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23.</w:t>
      </w:r>
      <w:r>
        <w:rPr>
          <w:rFonts w:ascii="CG Times (W1)" w:hAnsi="CG Times (W1)"/>
          <w:lang w:eastAsia="en-AU"/>
        </w:rPr>
        <w:tab/>
      </w:r>
      <w:r w:rsidRPr="00192E8B">
        <w:rPr>
          <w:rFonts w:ascii="CG Times (W1)" w:hAnsi="CG Times (W1)"/>
          <w:lang w:eastAsia="en-AU"/>
        </w:rPr>
        <w:t xml:space="preserve">The proponent shall pay all reasonable costs of the detailed design and construction of any public roadworks made necessary by this development. Such works may include the opening and associated left turn deceleration lane from Port Wakefield Road, and the upgrading of the entrance to </w:t>
      </w:r>
      <w:proofErr w:type="spellStart"/>
      <w:r w:rsidRPr="00192E8B">
        <w:rPr>
          <w:rFonts w:ascii="CG Times (W1)" w:hAnsi="CG Times (W1)"/>
          <w:lang w:eastAsia="en-AU"/>
        </w:rPr>
        <w:t>balefill</w:t>
      </w:r>
      <w:proofErr w:type="spellEnd"/>
      <w:r w:rsidRPr="00192E8B">
        <w:rPr>
          <w:rFonts w:ascii="CG Times (W1)" w:hAnsi="CG Times (W1)"/>
          <w:lang w:eastAsia="en-AU"/>
        </w:rPr>
        <w:t xml:space="preserve"> junction to the satisfaction of the Commissioner of Highways.</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24.</w:t>
      </w:r>
      <w:r>
        <w:rPr>
          <w:rFonts w:ascii="CG Times (W1)" w:hAnsi="CG Times (W1)"/>
          <w:lang w:eastAsia="en-AU"/>
        </w:rPr>
        <w:tab/>
      </w:r>
      <w:r w:rsidRPr="00192E8B">
        <w:rPr>
          <w:rFonts w:ascii="CG Times (W1)" w:hAnsi="CG Times (W1)"/>
          <w:lang w:eastAsia="en-AU"/>
        </w:rPr>
        <w:t>The proponent shall seal (two coat spray seal) the internal site access road for a minimum of 520 m from the nearest residence.</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25.</w:t>
      </w:r>
      <w:r>
        <w:rPr>
          <w:rFonts w:ascii="CG Times (W1)" w:hAnsi="CG Times (W1)"/>
          <w:lang w:eastAsia="en-AU"/>
        </w:rPr>
        <w:tab/>
      </w:r>
      <w:r w:rsidRPr="00192E8B">
        <w:rPr>
          <w:rFonts w:ascii="CG Times (W1)" w:hAnsi="CG Times (W1)"/>
          <w:lang w:eastAsia="en-AU"/>
        </w:rPr>
        <w:t>The applicant shall prepare a Vegetation Management and Revegetation Plan (which may be included in the LEMP) to the reasonable satisfaction of the Development Assessment Commission and must implement that Plan once it has been approved by the Development Assessment Commission.</w:t>
      </w:r>
    </w:p>
    <w:p w:rsidR="00A122FB" w:rsidRPr="00192E8B" w:rsidRDefault="00A122FB" w:rsidP="00A12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i/>
          <w:lang w:eastAsia="en-AU"/>
        </w:rPr>
      </w:pPr>
      <w:r w:rsidRPr="00192E8B">
        <w:rPr>
          <w:rFonts w:ascii="CG Times (W1)" w:hAnsi="CG Times (W1)"/>
          <w:i/>
          <w:lang w:eastAsia="en-AU"/>
        </w:rPr>
        <w:t>Low Level Contaminated Soil and Liquid Treatment Plant Residues</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26.</w:t>
      </w:r>
      <w:r>
        <w:rPr>
          <w:rFonts w:ascii="CG Times (W1)" w:hAnsi="CG Times (W1)"/>
          <w:lang w:eastAsia="en-AU"/>
        </w:rPr>
        <w:tab/>
      </w:r>
      <w:r w:rsidRPr="00192E8B">
        <w:rPr>
          <w:rFonts w:ascii="CG Times (W1)" w:hAnsi="CG Times (W1)"/>
          <w:lang w:eastAsia="en-AU"/>
        </w:rPr>
        <w:t>Low level contaminated soil (LLCS) and liquid treatment plant residues (LTPR) are not required to be baled or shredded.</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27.</w:t>
      </w:r>
      <w:r>
        <w:rPr>
          <w:rFonts w:ascii="CG Times (W1)" w:hAnsi="CG Times (W1)"/>
          <w:lang w:eastAsia="en-AU"/>
        </w:rPr>
        <w:tab/>
      </w:r>
      <w:r w:rsidRPr="00192E8B">
        <w:rPr>
          <w:rFonts w:ascii="CG Times (W1)" w:hAnsi="CG Times (W1)"/>
          <w:lang w:eastAsia="en-AU"/>
        </w:rPr>
        <w:t>The work shall be carried in accordance with the following documents and plans:</w:t>
      </w:r>
    </w:p>
    <w:p w:rsidR="00A122FB" w:rsidRPr="00192E8B"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192E8B">
        <w:rPr>
          <w:rFonts w:ascii="CG Times (W1)" w:hAnsi="CG Times (W1)"/>
          <w:lang w:eastAsia="en-AU"/>
        </w:rPr>
        <w:t xml:space="preserve">EIS Amendment, Receipt of Low Level Contaminated Soil and Liquid Waste Treatment Plant Residues at the IWS Northern </w:t>
      </w:r>
      <w:proofErr w:type="spellStart"/>
      <w:r w:rsidRPr="00192E8B">
        <w:rPr>
          <w:rFonts w:ascii="CG Times (W1)" w:hAnsi="CG Times (W1)"/>
          <w:lang w:eastAsia="en-AU"/>
        </w:rPr>
        <w:t>Balefill</w:t>
      </w:r>
      <w:proofErr w:type="spellEnd"/>
      <w:r w:rsidRPr="00192E8B">
        <w:rPr>
          <w:rFonts w:ascii="CG Times (W1)" w:hAnsi="CG Times (W1)"/>
          <w:lang w:eastAsia="en-AU"/>
        </w:rPr>
        <w:t>, dated July 2003.</w:t>
      </w:r>
    </w:p>
    <w:p w:rsidR="00A122FB" w:rsidRPr="00192E8B"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192E8B">
        <w:rPr>
          <w:rFonts w:ascii="CG Times (W1)" w:hAnsi="CG Times (W1)"/>
          <w:lang w:eastAsia="en-AU"/>
        </w:rPr>
        <w:t>Response Document on the EIS Amendment for the Receipt of Low Level Contaminated Soil and Liquid Waste Treatment Plant Residues (Revised), dated 30 April 2004.</w:t>
      </w:r>
    </w:p>
    <w:p w:rsidR="00A122FB" w:rsidRPr="00192E8B"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192E8B">
        <w:rPr>
          <w:rFonts w:ascii="CG Times (W1)" w:hAnsi="CG Times (W1)"/>
          <w:lang w:eastAsia="en-AU"/>
        </w:rPr>
        <w:t xml:space="preserve">Supplementary Information EIS Amendment Receipt of Low Level Contaminated Soil and Liquid Waste Treatment Plant Residues at the IWS Northern </w:t>
      </w:r>
      <w:proofErr w:type="spellStart"/>
      <w:r w:rsidRPr="00192E8B">
        <w:rPr>
          <w:rFonts w:ascii="CG Times (W1)" w:hAnsi="CG Times (W1)"/>
          <w:lang w:eastAsia="en-AU"/>
        </w:rPr>
        <w:t>Balefill</w:t>
      </w:r>
      <w:proofErr w:type="spellEnd"/>
      <w:r w:rsidRPr="00192E8B">
        <w:rPr>
          <w:rFonts w:ascii="CG Times (W1)" w:hAnsi="CG Times (W1)"/>
          <w:lang w:eastAsia="en-AU"/>
        </w:rPr>
        <w:t>, dated 26 November 2004.</w:t>
      </w:r>
    </w:p>
    <w:p w:rsidR="00A122FB" w:rsidRPr="00192E8B"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rPr>
          <w:rFonts w:ascii="CG Times (W1)" w:hAnsi="CG Times (W1)"/>
          <w:lang w:eastAsia="en-AU"/>
        </w:rPr>
      </w:pPr>
      <w:r w:rsidRPr="00192E8B">
        <w:rPr>
          <w:rFonts w:ascii="CG Times (W1)" w:hAnsi="CG Times (W1)"/>
          <w:lang w:eastAsia="en-AU"/>
        </w:rPr>
        <w:t>Landfill Environmental Management Plan, dated 2001 or as varied by any applicable requirements of a licence from the Environment Protection Authority.</w:t>
      </w:r>
    </w:p>
    <w:p w:rsidR="00A122FB" w:rsidRPr="00192E8B" w:rsidRDefault="00A122FB" w:rsidP="008F51C6">
      <w:pPr>
        <w:pStyle w:val="ListParagraph"/>
        <w:numPr>
          <w:ilvl w:val="0"/>
          <w:numId w:val="6"/>
        </w:numPr>
        <w:tabs>
          <w:tab w:val="left" w:pos="160"/>
          <w:tab w:val="left" w:pos="320"/>
          <w:tab w:val="left" w:pos="480"/>
          <w:tab w:val="left" w:pos="851"/>
          <w:tab w:val="left" w:pos="960"/>
          <w:tab w:val="left" w:pos="993"/>
          <w:tab w:val="left" w:pos="1120"/>
          <w:tab w:val="left" w:pos="1280"/>
          <w:tab w:val="left" w:pos="1440"/>
          <w:tab w:val="left" w:pos="1600"/>
          <w:tab w:val="left" w:pos="1760"/>
          <w:tab w:val="left" w:pos="1920"/>
          <w:tab w:val="left" w:pos="2080"/>
          <w:tab w:val="left" w:pos="2240"/>
        </w:tabs>
        <w:ind w:left="851" w:hanging="284"/>
        <w:contextualSpacing w:val="0"/>
        <w:rPr>
          <w:rFonts w:ascii="CG Times (W1)" w:hAnsi="CG Times (W1)"/>
          <w:lang w:eastAsia="en-AU"/>
        </w:rPr>
      </w:pPr>
      <w:r w:rsidRPr="00192E8B">
        <w:rPr>
          <w:rFonts w:ascii="CG Times (W1)" w:hAnsi="CG Times (W1)"/>
          <w:lang w:eastAsia="en-AU"/>
        </w:rPr>
        <w:t>Drawings</w:t>
      </w:r>
    </w:p>
    <w:p w:rsidR="00A122FB" w:rsidRPr="00E60CB4" w:rsidRDefault="00A122FB" w:rsidP="008F51C6">
      <w:pPr>
        <w:pStyle w:val="ListParagraph"/>
        <w:numPr>
          <w:ilvl w:val="1"/>
          <w:numId w:val="6"/>
        </w:numPr>
        <w:tabs>
          <w:tab w:val="left" w:pos="160"/>
          <w:tab w:val="left" w:pos="320"/>
          <w:tab w:val="left" w:pos="480"/>
          <w:tab w:val="left" w:pos="640"/>
          <w:tab w:val="left" w:pos="800"/>
          <w:tab w:val="left" w:pos="960"/>
          <w:tab w:val="left" w:pos="1276"/>
          <w:tab w:val="left" w:pos="1440"/>
          <w:tab w:val="left" w:pos="1600"/>
          <w:tab w:val="left" w:pos="1760"/>
          <w:tab w:val="left" w:pos="1920"/>
          <w:tab w:val="left" w:pos="2080"/>
          <w:tab w:val="left" w:pos="2240"/>
        </w:tabs>
        <w:ind w:hanging="411"/>
        <w:rPr>
          <w:rFonts w:ascii="CG Times (W1)" w:hAnsi="CG Times (W1)"/>
          <w:lang w:eastAsia="en-AU"/>
        </w:rPr>
      </w:pPr>
      <w:r w:rsidRPr="00E60CB4">
        <w:rPr>
          <w:rFonts w:ascii="CG Times (W1)" w:hAnsi="CG Times (W1)"/>
          <w:lang w:eastAsia="en-AU"/>
        </w:rPr>
        <w:t>3307DO1, 4/11/2004—cell 31 design plan.</w:t>
      </w:r>
    </w:p>
    <w:p w:rsidR="00A122FB" w:rsidRPr="00E60CB4" w:rsidRDefault="00A122FB" w:rsidP="008F51C6">
      <w:pPr>
        <w:pStyle w:val="ListParagraph"/>
        <w:numPr>
          <w:ilvl w:val="1"/>
          <w:numId w:val="6"/>
        </w:numPr>
        <w:tabs>
          <w:tab w:val="left" w:pos="160"/>
          <w:tab w:val="left" w:pos="320"/>
          <w:tab w:val="left" w:pos="480"/>
          <w:tab w:val="left" w:pos="640"/>
          <w:tab w:val="left" w:pos="800"/>
          <w:tab w:val="left" w:pos="960"/>
          <w:tab w:val="left" w:pos="1276"/>
          <w:tab w:val="left" w:pos="1440"/>
          <w:tab w:val="left" w:pos="1600"/>
          <w:tab w:val="left" w:pos="1760"/>
          <w:tab w:val="left" w:pos="1920"/>
          <w:tab w:val="left" w:pos="2080"/>
          <w:tab w:val="left" w:pos="2240"/>
        </w:tabs>
        <w:ind w:hanging="411"/>
        <w:rPr>
          <w:rFonts w:ascii="CG Times (W1)" w:hAnsi="CG Times (W1)"/>
          <w:lang w:eastAsia="en-AU"/>
        </w:rPr>
      </w:pPr>
      <w:r w:rsidRPr="00E60CB4">
        <w:rPr>
          <w:rFonts w:ascii="CG Times (W1)" w:hAnsi="CG Times (W1)"/>
          <w:lang w:eastAsia="en-AU"/>
        </w:rPr>
        <w:t xml:space="preserve">3307DO2, </w:t>
      </w:r>
      <w:proofErr w:type="gramStart"/>
      <w:r w:rsidRPr="00E60CB4">
        <w:rPr>
          <w:rFonts w:ascii="CG Times (W1)" w:hAnsi="CG Times (W1)"/>
          <w:lang w:eastAsia="en-AU"/>
        </w:rPr>
        <w:t>Drawn</w:t>
      </w:r>
      <w:proofErr w:type="gramEnd"/>
      <w:r w:rsidRPr="00E60CB4">
        <w:rPr>
          <w:rFonts w:ascii="CG Times (W1)" w:hAnsi="CG Times (W1)"/>
          <w:lang w:eastAsia="en-AU"/>
        </w:rPr>
        <w:t xml:space="preserve"> 25/8/2004 and checked 18/2/2005—Section A, liner and sump design.</w:t>
      </w:r>
    </w:p>
    <w:p w:rsidR="00A122FB" w:rsidRPr="00E60CB4" w:rsidRDefault="00A122FB" w:rsidP="008F51C6">
      <w:pPr>
        <w:pStyle w:val="ListParagraph"/>
        <w:numPr>
          <w:ilvl w:val="1"/>
          <w:numId w:val="6"/>
        </w:numPr>
        <w:tabs>
          <w:tab w:val="left" w:pos="160"/>
          <w:tab w:val="left" w:pos="320"/>
          <w:tab w:val="left" w:pos="480"/>
          <w:tab w:val="left" w:pos="640"/>
          <w:tab w:val="left" w:pos="800"/>
          <w:tab w:val="left" w:pos="960"/>
          <w:tab w:val="left" w:pos="1276"/>
          <w:tab w:val="left" w:pos="1440"/>
          <w:tab w:val="left" w:pos="1600"/>
          <w:tab w:val="left" w:pos="1760"/>
          <w:tab w:val="left" w:pos="1920"/>
          <w:tab w:val="left" w:pos="2080"/>
          <w:tab w:val="left" w:pos="2240"/>
        </w:tabs>
        <w:ind w:hanging="411"/>
        <w:rPr>
          <w:rFonts w:ascii="CG Times (W1)" w:hAnsi="CG Times (W1)"/>
          <w:lang w:eastAsia="en-AU"/>
        </w:rPr>
      </w:pPr>
      <w:r w:rsidRPr="00E60CB4">
        <w:rPr>
          <w:rFonts w:ascii="CG Times (W1)" w:hAnsi="CG Times (W1)"/>
          <w:lang w:eastAsia="en-AU"/>
        </w:rPr>
        <w:t>3307DO3, 10/8/2004—liner design sections and details.</w:t>
      </w:r>
    </w:p>
    <w:p w:rsidR="00A122FB" w:rsidRPr="00E60CB4" w:rsidRDefault="00A122FB" w:rsidP="008F51C6">
      <w:pPr>
        <w:pStyle w:val="ListParagraph"/>
        <w:numPr>
          <w:ilvl w:val="1"/>
          <w:numId w:val="6"/>
        </w:numPr>
        <w:tabs>
          <w:tab w:val="left" w:pos="160"/>
          <w:tab w:val="left" w:pos="320"/>
          <w:tab w:val="left" w:pos="480"/>
          <w:tab w:val="left" w:pos="640"/>
          <w:tab w:val="left" w:pos="800"/>
          <w:tab w:val="left" w:pos="960"/>
          <w:tab w:val="left" w:pos="1276"/>
          <w:tab w:val="left" w:pos="1440"/>
          <w:tab w:val="left" w:pos="1600"/>
          <w:tab w:val="left" w:pos="1760"/>
          <w:tab w:val="left" w:pos="1920"/>
          <w:tab w:val="left" w:pos="2080"/>
          <w:tab w:val="left" w:pos="2240"/>
        </w:tabs>
        <w:ind w:hanging="411"/>
        <w:rPr>
          <w:rFonts w:ascii="CG Times (W1)" w:hAnsi="CG Times (W1)"/>
          <w:lang w:eastAsia="en-AU"/>
        </w:rPr>
      </w:pPr>
      <w:r w:rsidRPr="00E60CB4">
        <w:rPr>
          <w:rFonts w:ascii="CG Times (W1)" w:hAnsi="CG Times (W1)"/>
          <w:lang w:eastAsia="en-AU"/>
        </w:rPr>
        <w:t>3307DO4, 14/10/2004—cell 31 interim capping design.</w:t>
      </w:r>
    </w:p>
    <w:p w:rsidR="00A122FB" w:rsidRPr="00E60CB4" w:rsidRDefault="00A122FB" w:rsidP="008F51C6">
      <w:pPr>
        <w:pStyle w:val="ListParagraph"/>
        <w:numPr>
          <w:ilvl w:val="1"/>
          <w:numId w:val="6"/>
        </w:numPr>
        <w:tabs>
          <w:tab w:val="left" w:pos="160"/>
          <w:tab w:val="left" w:pos="320"/>
          <w:tab w:val="left" w:pos="480"/>
          <w:tab w:val="left" w:pos="640"/>
          <w:tab w:val="left" w:pos="800"/>
          <w:tab w:val="left" w:pos="960"/>
          <w:tab w:val="left" w:pos="1276"/>
          <w:tab w:val="left" w:pos="1440"/>
          <w:tab w:val="left" w:pos="1600"/>
          <w:tab w:val="left" w:pos="1760"/>
          <w:tab w:val="left" w:pos="1920"/>
          <w:tab w:val="left" w:pos="2080"/>
          <w:tab w:val="left" w:pos="2240"/>
        </w:tabs>
        <w:ind w:hanging="411"/>
        <w:rPr>
          <w:rFonts w:ascii="CG Times (W1)" w:hAnsi="CG Times (W1)"/>
          <w:lang w:eastAsia="en-AU"/>
        </w:rPr>
      </w:pPr>
      <w:r w:rsidRPr="00E60CB4">
        <w:rPr>
          <w:rFonts w:ascii="CG Times (W1)" w:hAnsi="CG Times (W1)"/>
          <w:lang w:eastAsia="en-AU"/>
        </w:rPr>
        <w:t>3307DO5, 13/8/2004—landfill staging plan.</w:t>
      </w:r>
    </w:p>
    <w:p w:rsidR="00A122FB" w:rsidRPr="00E60CB4" w:rsidRDefault="00A122FB" w:rsidP="008F51C6">
      <w:pPr>
        <w:pStyle w:val="ListParagraph"/>
        <w:numPr>
          <w:ilvl w:val="1"/>
          <w:numId w:val="6"/>
        </w:numPr>
        <w:tabs>
          <w:tab w:val="left" w:pos="160"/>
          <w:tab w:val="left" w:pos="320"/>
          <w:tab w:val="left" w:pos="480"/>
          <w:tab w:val="left" w:pos="640"/>
          <w:tab w:val="left" w:pos="800"/>
          <w:tab w:val="left" w:pos="960"/>
          <w:tab w:val="left" w:pos="1276"/>
          <w:tab w:val="left" w:pos="1440"/>
          <w:tab w:val="left" w:pos="1600"/>
          <w:tab w:val="left" w:pos="1760"/>
          <w:tab w:val="left" w:pos="1920"/>
          <w:tab w:val="left" w:pos="2080"/>
          <w:tab w:val="left" w:pos="2240"/>
        </w:tabs>
        <w:ind w:hanging="411"/>
        <w:rPr>
          <w:rFonts w:ascii="CG Times (W1)" w:hAnsi="CG Times (W1)"/>
          <w:lang w:eastAsia="en-AU"/>
        </w:rPr>
      </w:pPr>
      <w:r w:rsidRPr="00E60CB4">
        <w:rPr>
          <w:rFonts w:ascii="CG Times (W1)" w:hAnsi="CG Times (W1)"/>
          <w:lang w:eastAsia="en-AU"/>
        </w:rPr>
        <w:t>3307DO6, 13/8/2004—final surface water control.</w:t>
      </w:r>
    </w:p>
    <w:p w:rsidR="00A122FB" w:rsidRPr="00E60CB4" w:rsidRDefault="00A122FB" w:rsidP="008F51C6">
      <w:pPr>
        <w:pStyle w:val="ListParagraph"/>
        <w:numPr>
          <w:ilvl w:val="1"/>
          <w:numId w:val="6"/>
        </w:numPr>
        <w:tabs>
          <w:tab w:val="left" w:pos="160"/>
          <w:tab w:val="left" w:pos="320"/>
          <w:tab w:val="left" w:pos="480"/>
          <w:tab w:val="left" w:pos="640"/>
          <w:tab w:val="left" w:pos="800"/>
          <w:tab w:val="left" w:pos="960"/>
          <w:tab w:val="left" w:pos="1276"/>
          <w:tab w:val="left" w:pos="1440"/>
          <w:tab w:val="left" w:pos="1600"/>
          <w:tab w:val="left" w:pos="1760"/>
          <w:tab w:val="left" w:pos="1920"/>
          <w:tab w:val="left" w:pos="2080"/>
          <w:tab w:val="left" w:pos="2240"/>
        </w:tabs>
        <w:ind w:hanging="411"/>
        <w:rPr>
          <w:rFonts w:ascii="CG Times (W1)" w:hAnsi="CG Times (W1)"/>
          <w:lang w:eastAsia="en-AU"/>
        </w:rPr>
      </w:pPr>
      <w:r w:rsidRPr="00E60CB4">
        <w:rPr>
          <w:rFonts w:ascii="CG Times (W1)" w:hAnsi="CG Times (W1)"/>
          <w:lang w:eastAsia="en-AU"/>
        </w:rPr>
        <w:t xml:space="preserve">3307DO8, </w:t>
      </w:r>
      <w:proofErr w:type="gramStart"/>
      <w:r w:rsidRPr="00E60CB4">
        <w:rPr>
          <w:rFonts w:ascii="CG Times (W1)" w:hAnsi="CG Times (W1)"/>
          <w:lang w:eastAsia="en-AU"/>
        </w:rPr>
        <w:t>Drawn</w:t>
      </w:r>
      <w:proofErr w:type="gramEnd"/>
      <w:r w:rsidRPr="00E60CB4">
        <w:rPr>
          <w:rFonts w:ascii="CG Times (W1)" w:hAnsi="CG Times (W1)"/>
          <w:lang w:eastAsia="en-AU"/>
        </w:rPr>
        <w:t xml:space="preserve"> 27/8/2004 and checked 26/11/2004—interim surface water control.</w:t>
      </w:r>
    </w:p>
    <w:p w:rsidR="00A122FB" w:rsidRPr="00E60CB4" w:rsidRDefault="00A122FB" w:rsidP="008F51C6">
      <w:pPr>
        <w:pStyle w:val="ListParagraph"/>
        <w:numPr>
          <w:ilvl w:val="1"/>
          <w:numId w:val="6"/>
        </w:numPr>
        <w:tabs>
          <w:tab w:val="left" w:pos="160"/>
          <w:tab w:val="left" w:pos="320"/>
          <w:tab w:val="left" w:pos="480"/>
          <w:tab w:val="left" w:pos="640"/>
          <w:tab w:val="left" w:pos="800"/>
          <w:tab w:val="left" w:pos="960"/>
          <w:tab w:val="left" w:pos="1276"/>
          <w:tab w:val="left" w:pos="1440"/>
          <w:tab w:val="left" w:pos="1600"/>
          <w:tab w:val="left" w:pos="1760"/>
          <w:tab w:val="left" w:pos="1920"/>
          <w:tab w:val="left" w:pos="2080"/>
          <w:tab w:val="left" w:pos="2240"/>
        </w:tabs>
        <w:ind w:hanging="411"/>
        <w:rPr>
          <w:rFonts w:ascii="CG Times (W1)" w:hAnsi="CG Times (W1)"/>
          <w:lang w:eastAsia="en-AU"/>
        </w:rPr>
      </w:pPr>
      <w:r w:rsidRPr="00E60CB4">
        <w:rPr>
          <w:rFonts w:ascii="CG Times (W1)" w:hAnsi="CG Times (W1)"/>
          <w:lang w:eastAsia="en-AU"/>
        </w:rPr>
        <w:t>3307DO9 P1, Drawn 4/11/2004 and checked 26/11/2004—cell design plan line 2.</w:t>
      </w:r>
    </w:p>
    <w:p w:rsidR="00A122FB" w:rsidRPr="00E60CB4" w:rsidRDefault="00A122FB" w:rsidP="008F51C6">
      <w:pPr>
        <w:pStyle w:val="ListParagraph"/>
        <w:numPr>
          <w:ilvl w:val="1"/>
          <w:numId w:val="6"/>
        </w:numPr>
        <w:tabs>
          <w:tab w:val="left" w:pos="160"/>
          <w:tab w:val="left" w:pos="320"/>
          <w:tab w:val="left" w:pos="480"/>
          <w:tab w:val="left" w:pos="640"/>
          <w:tab w:val="left" w:pos="800"/>
          <w:tab w:val="left" w:pos="960"/>
          <w:tab w:val="left" w:pos="1276"/>
          <w:tab w:val="left" w:pos="1440"/>
          <w:tab w:val="left" w:pos="1600"/>
          <w:tab w:val="left" w:pos="1760"/>
          <w:tab w:val="left" w:pos="1920"/>
          <w:tab w:val="left" w:pos="2080"/>
          <w:tab w:val="left" w:pos="2240"/>
        </w:tabs>
        <w:ind w:hanging="411"/>
        <w:rPr>
          <w:rFonts w:ascii="CG Times (W1)" w:hAnsi="CG Times (W1)"/>
          <w:lang w:eastAsia="en-AU"/>
        </w:rPr>
      </w:pPr>
      <w:r w:rsidRPr="00E60CB4">
        <w:rPr>
          <w:rFonts w:ascii="CG Times (W1)" w:hAnsi="CG Times (W1)"/>
          <w:lang w:eastAsia="en-AU"/>
        </w:rPr>
        <w:t>3307DO10, Drawn 29/8/2004 and checked 26/11/2004—Sections D and E, swale drain design.</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sidRPr="00192E8B">
        <w:rPr>
          <w:rFonts w:ascii="CG Times (W1)" w:hAnsi="CG Times (W1)"/>
          <w:lang w:eastAsia="en-AU"/>
        </w:rPr>
        <w:tab/>
      </w:r>
      <w:r>
        <w:rPr>
          <w:rFonts w:ascii="CG Times (W1)" w:hAnsi="CG Times (W1)"/>
          <w:lang w:eastAsia="en-AU"/>
        </w:rPr>
        <w:t>28.</w:t>
      </w:r>
      <w:r>
        <w:rPr>
          <w:rFonts w:ascii="CG Times (W1)" w:hAnsi="CG Times (W1)"/>
          <w:lang w:eastAsia="en-AU"/>
        </w:rPr>
        <w:tab/>
      </w:r>
      <w:r w:rsidRPr="00192E8B">
        <w:rPr>
          <w:rFonts w:ascii="CG Times (W1)" w:hAnsi="CG Times (W1)"/>
          <w:lang w:eastAsia="en-AU"/>
        </w:rPr>
        <w:t>Distance to groundwater requirements shall be as follows:</w:t>
      </w:r>
    </w:p>
    <w:p w:rsidR="00A122FB" w:rsidRPr="00192E8B"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rPr>
          <w:rFonts w:ascii="CG Times (W1)" w:hAnsi="CG Times (W1)"/>
          <w:lang w:eastAsia="en-AU"/>
        </w:rPr>
      </w:pPr>
      <w:r w:rsidRPr="00192E8B">
        <w:rPr>
          <w:rFonts w:ascii="CG Times (W1)" w:hAnsi="CG Times (W1)"/>
          <w:lang w:eastAsia="en-AU"/>
        </w:rPr>
        <w:t>Based on groundwater level monitoring results and interpolated highest groundwater levels for Cell 31, including a 0.1 metre buffer; the base of the sump shall be at 9.1 m AHD;</w:t>
      </w:r>
    </w:p>
    <w:p w:rsidR="00A122FB" w:rsidRPr="00192E8B"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rPr>
          <w:rFonts w:ascii="CG Times (W1)" w:hAnsi="CG Times (W1)"/>
          <w:lang w:eastAsia="en-AU"/>
        </w:rPr>
      </w:pPr>
      <w:r w:rsidRPr="00192E8B">
        <w:rPr>
          <w:rFonts w:ascii="CG Times (W1)" w:hAnsi="CG Times (W1)"/>
          <w:lang w:eastAsia="en-AU"/>
        </w:rPr>
        <w:t>Notwithstanding the above requirement, a minimum separation distance of 2 m between the underside of the lowest portion of the lining system (including the sump area) and the underlying groundwater shall be maintained at all times.</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29.</w:t>
      </w:r>
      <w:r>
        <w:rPr>
          <w:rFonts w:ascii="CG Times (W1)" w:hAnsi="CG Times (W1)"/>
          <w:lang w:eastAsia="en-AU"/>
        </w:rPr>
        <w:tab/>
      </w:r>
      <w:r w:rsidRPr="00192E8B">
        <w:rPr>
          <w:rFonts w:ascii="CG Times (W1)" w:hAnsi="CG Times (W1)"/>
          <w:lang w:eastAsia="en-AU"/>
        </w:rPr>
        <w:t>Leachate collection and extraction system requirements shall be as follows:</w:t>
      </w:r>
    </w:p>
    <w:p w:rsidR="00A122FB" w:rsidRPr="001D07D3"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rPr>
          <w:rFonts w:ascii="CG Times (W1)" w:hAnsi="CG Times (W1)"/>
          <w:spacing w:val="-3"/>
          <w:lang w:eastAsia="en-AU"/>
        </w:rPr>
      </w:pPr>
      <w:r w:rsidRPr="001D07D3">
        <w:rPr>
          <w:rFonts w:ascii="CG Times (W1)" w:hAnsi="CG Times (W1)"/>
          <w:spacing w:val="-3"/>
          <w:lang w:eastAsia="en-AU"/>
        </w:rPr>
        <w:t>Leachate removal shall implement a system which accommodates the installation of the pumps at the leachate riser access point.</w:t>
      </w:r>
    </w:p>
    <w:p w:rsidR="00A122FB" w:rsidRPr="00192E8B"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rPr>
          <w:rFonts w:ascii="CG Times (W1)" w:hAnsi="CG Times (W1)"/>
          <w:lang w:eastAsia="en-AU"/>
        </w:rPr>
      </w:pPr>
      <w:r w:rsidRPr="00192E8B">
        <w:rPr>
          <w:rFonts w:ascii="CG Times (W1)" w:hAnsi="CG Times (W1)"/>
          <w:lang w:eastAsia="en-AU"/>
        </w:rPr>
        <w:t>Following cell completion and until the entire cell base is covered with a minimum of 1.5 metres of waste, a pump with a flow capacity of a minimum of 40 litres per second shall be installed.</w:t>
      </w:r>
    </w:p>
    <w:p w:rsidR="00A122FB" w:rsidRPr="00192E8B"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rPr>
          <w:rFonts w:ascii="CG Times (W1)" w:hAnsi="CG Times (W1)"/>
          <w:lang w:eastAsia="en-AU"/>
        </w:rPr>
      </w:pPr>
      <w:r w:rsidRPr="00192E8B">
        <w:rPr>
          <w:rFonts w:ascii="CG Times (W1)" w:hAnsi="CG Times (W1)"/>
          <w:lang w:eastAsia="en-AU"/>
        </w:rPr>
        <w:t>After it can be demonstrated that leachate production has declined to less than one litre per second, this pump can be replaced by a pump of lesser flow capacity.</w:t>
      </w:r>
    </w:p>
    <w:p w:rsidR="00A122FB" w:rsidRPr="00192E8B"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rPr>
          <w:rFonts w:ascii="CG Times (W1)" w:hAnsi="CG Times (W1)"/>
          <w:lang w:eastAsia="en-AU"/>
        </w:rPr>
      </w:pPr>
      <w:r w:rsidRPr="00192E8B">
        <w:rPr>
          <w:rFonts w:ascii="CG Times (W1)" w:hAnsi="CG Times (W1)"/>
          <w:lang w:eastAsia="en-AU"/>
        </w:rPr>
        <w:t>A back-up pump with the relevant capacity shall be readily available on site at all time.</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30.</w:t>
      </w:r>
      <w:r>
        <w:rPr>
          <w:rFonts w:ascii="CG Times (W1)" w:hAnsi="CG Times (W1)"/>
          <w:lang w:eastAsia="en-AU"/>
        </w:rPr>
        <w:tab/>
      </w:r>
      <w:r w:rsidRPr="00192E8B">
        <w:rPr>
          <w:rFonts w:ascii="CG Times (W1)" w:hAnsi="CG Times (W1)"/>
          <w:lang w:eastAsia="en-AU"/>
        </w:rPr>
        <w:t>Leachate treatment requirements shall be as follows:</w:t>
      </w:r>
    </w:p>
    <w:p w:rsidR="00A122FB" w:rsidRPr="00192E8B"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contextualSpacing w:val="0"/>
        <w:rPr>
          <w:rFonts w:ascii="CG Times (W1)" w:hAnsi="CG Times (W1)"/>
          <w:lang w:eastAsia="en-AU"/>
        </w:rPr>
      </w:pPr>
      <w:r w:rsidRPr="00192E8B">
        <w:rPr>
          <w:rFonts w:ascii="CG Times (W1)" w:hAnsi="CG Times (W1)"/>
          <w:lang w:eastAsia="en-AU"/>
        </w:rPr>
        <w:t>Leachate may be managed and treated by means of:</w:t>
      </w:r>
    </w:p>
    <w:p w:rsidR="00A122FB" w:rsidRPr="001D07D3" w:rsidRDefault="00A122FB" w:rsidP="008F51C6">
      <w:pPr>
        <w:pStyle w:val="ListParagraph"/>
        <w:numPr>
          <w:ilvl w:val="0"/>
          <w:numId w:val="7"/>
        </w:numPr>
        <w:tabs>
          <w:tab w:val="left" w:pos="160"/>
          <w:tab w:val="left" w:pos="320"/>
          <w:tab w:val="left" w:pos="480"/>
          <w:tab w:val="left" w:pos="640"/>
          <w:tab w:val="left" w:pos="800"/>
          <w:tab w:val="left" w:pos="1120"/>
          <w:tab w:val="left" w:pos="1418"/>
          <w:tab w:val="left" w:pos="1560"/>
          <w:tab w:val="left" w:pos="1600"/>
          <w:tab w:val="left" w:pos="1760"/>
          <w:tab w:val="left" w:pos="1920"/>
          <w:tab w:val="left" w:pos="2080"/>
          <w:tab w:val="left" w:pos="2240"/>
        </w:tabs>
        <w:ind w:left="1120" w:hanging="277"/>
        <w:contextualSpacing w:val="0"/>
        <w:rPr>
          <w:rFonts w:ascii="CG Times (W1)" w:hAnsi="CG Times (W1)"/>
          <w:spacing w:val="-2"/>
          <w:lang w:eastAsia="en-AU"/>
        </w:rPr>
      </w:pPr>
      <w:r w:rsidRPr="001D07D3">
        <w:rPr>
          <w:rFonts w:ascii="CG Times (W1)" w:hAnsi="CG Times (W1)"/>
          <w:spacing w:val="-2"/>
          <w:lang w:eastAsia="en-AU"/>
        </w:rPr>
        <w:t>direct extraction into an on-site leachate evaporation pond which shall meet the minimum design specification as follows:</w:t>
      </w:r>
    </w:p>
    <w:p w:rsidR="00A122FB" w:rsidRPr="0080369C" w:rsidRDefault="00A122FB" w:rsidP="008F51C6">
      <w:pPr>
        <w:pStyle w:val="ListParagraph"/>
        <w:numPr>
          <w:ilvl w:val="0"/>
          <w:numId w:val="6"/>
        </w:numPr>
        <w:tabs>
          <w:tab w:val="left" w:pos="160"/>
          <w:tab w:val="left" w:pos="320"/>
          <w:tab w:val="left" w:pos="480"/>
          <w:tab w:val="left" w:pos="960"/>
          <w:tab w:val="left" w:pos="993"/>
          <w:tab w:val="left" w:pos="1120"/>
          <w:tab w:val="left" w:pos="1418"/>
          <w:tab w:val="left" w:pos="1560"/>
          <w:tab w:val="left" w:pos="1600"/>
          <w:tab w:val="left" w:pos="1760"/>
          <w:tab w:val="left" w:pos="1920"/>
          <w:tab w:val="left" w:pos="2080"/>
          <w:tab w:val="left" w:pos="2240"/>
        </w:tabs>
        <w:spacing w:after="0"/>
        <w:ind w:left="1418" w:hanging="284"/>
        <w:contextualSpacing w:val="0"/>
        <w:rPr>
          <w:rFonts w:ascii="CG Times (W1)" w:hAnsi="CG Times (W1)"/>
          <w:lang w:eastAsia="en-AU"/>
        </w:rPr>
      </w:pPr>
      <w:r w:rsidRPr="0080369C">
        <w:rPr>
          <w:rFonts w:ascii="CG Times (W1)" w:hAnsi="CG Times (W1)"/>
          <w:lang w:eastAsia="en-AU"/>
        </w:rPr>
        <w:t>composite lining system comprising a one metre low permeability clay liner with k &lt; 1x 10-9m/s compacted to 95% Maximum Dry Density by standard compaction, and a moisture content between 0% and +4% wet of Optimum Moisture Content, overlaid by a 2mm high density polyethylene (HDPE) liner (welded).</w:t>
      </w:r>
    </w:p>
    <w:p w:rsidR="00A122FB" w:rsidRPr="0080369C" w:rsidRDefault="00A122FB" w:rsidP="008F51C6">
      <w:pPr>
        <w:pStyle w:val="ListParagraph"/>
        <w:numPr>
          <w:ilvl w:val="0"/>
          <w:numId w:val="6"/>
        </w:numPr>
        <w:tabs>
          <w:tab w:val="left" w:pos="160"/>
          <w:tab w:val="left" w:pos="320"/>
          <w:tab w:val="left" w:pos="480"/>
          <w:tab w:val="left" w:pos="960"/>
          <w:tab w:val="left" w:pos="993"/>
          <w:tab w:val="left" w:pos="1120"/>
          <w:tab w:val="left" w:pos="1418"/>
          <w:tab w:val="left" w:pos="1560"/>
          <w:tab w:val="left" w:pos="1600"/>
          <w:tab w:val="left" w:pos="1760"/>
          <w:tab w:val="left" w:pos="1920"/>
          <w:tab w:val="left" w:pos="2080"/>
          <w:tab w:val="left" w:pos="2240"/>
        </w:tabs>
        <w:spacing w:after="0"/>
        <w:ind w:left="1418" w:hanging="284"/>
        <w:contextualSpacing w:val="0"/>
        <w:rPr>
          <w:rFonts w:ascii="CG Times (W1)" w:hAnsi="CG Times (W1)"/>
          <w:lang w:eastAsia="en-AU"/>
        </w:rPr>
      </w:pPr>
      <w:proofErr w:type="gramStart"/>
      <w:r w:rsidRPr="0080369C">
        <w:rPr>
          <w:rFonts w:ascii="CG Times (W1)" w:hAnsi="CG Times (W1)"/>
          <w:lang w:eastAsia="en-AU"/>
        </w:rPr>
        <w:t>minimum</w:t>
      </w:r>
      <w:proofErr w:type="gramEnd"/>
      <w:r w:rsidRPr="0080369C">
        <w:rPr>
          <w:rFonts w:ascii="CG Times (W1)" w:hAnsi="CG Times (W1)"/>
          <w:lang w:eastAsia="en-AU"/>
        </w:rPr>
        <w:t xml:space="preserve"> of 600 mm freeboard.</w:t>
      </w:r>
    </w:p>
    <w:p w:rsidR="00A122FB" w:rsidRPr="0080369C" w:rsidRDefault="00A122FB" w:rsidP="008F51C6">
      <w:pPr>
        <w:pStyle w:val="ListParagraph"/>
        <w:numPr>
          <w:ilvl w:val="0"/>
          <w:numId w:val="6"/>
        </w:numPr>
        <w:tabs>
          <w:tab w:val="left" w:pos="160"/>
          <w:tab w:val="left" w:pos="320"/>
          <w:tab w:val="left" w:pos="480"/>
          <w:tab w:val="left" w:pos="960"/>
          <w:tab w:val="left" w:pos="993"/>
          <w:tab w:val="left" w:pos="1120"/>
          <w:tab w:val="left" w:pos="1418"/>
          <w:tab w:val="left" w:pos="1560"/>
          <w:tab w:val="left" w:pos="1600"/>
          <w:tab w:val="left" w:pos="1760"/>
          <w:tab w:val="left" w:pos="1920"/>
          <w:tab w:val="left" w:pos="2080"/>
          <w:tab w:val="left" w:pos="2240"/>
        </w:tabs>
        <w:spacing w:after="0"/>
        <w:ind w:left="1418" w:hanging="284"/>
        <w:contextualSpacing w:val="0"/>
        <w:rPr>
          <w:rFonts w:ascii="CG Times (W1)" w:hAnsi="CG Times (W1)"/>
          <w:lang w:eastAsia="en-AU"/>
        </w:rPr>
      </w:pPr>
      <w:proofErr w:type="gramStart"/>
      <w:r w:rsidRPr="0080369C">
        <w:rPr>
          <w:rFonts w:ascii="CG Times (W1)" w:hAnsi="CG Times (W1)"/>
          <w:lang w:eastAsia="en-AU"/>
        </w:rPr>
        <w:t>modelling</w:t>
      </w:r>
      <w:proofErr w:type="gramEnd"/>
      <w:r w:rsidRPr="0080369C">
        <w:rPr>
          <w:rFonts w:ascii="CG Times (W1)" w:hAnsi="CG Times (W1)"/>
          <w:lang w:eastAsia="en-AU"/>
        </w:rPr>
        <w:t xml:space="preserve"> with HELP or LANDSIM shall consider a one in 25, 24 hour duration storm event.</w:t>
      </w:r>
    </w:p>
    <w:p w:rsidR="00A122FB" w:rsidRPr="0080369C" w:rsidRDefault="00A122FB" w:rsidP="008F51C6">
      <w:pPr>
        <w:pStyle w:val="ListParagraph"/>
        <w:numPr>
          <w:ilvl w:val="0"/>
          <w:numId w:val="6"/>
        </w:numPr>
        <w:tabs>
          <w:tab w:val="left" w:pos="160"/>
          <w:tab w:val="left" w:pos="320"/>
          <w:tab w:val="left" w:pos="480"/>
          <w:tab w:val="left" w:pos="960"/>
          <w:tab w:val="left" w:pos="993"/>
          <w:tab w:val="left" w:pos="1120"/>
          <w:tab w:val="left" w:pos="1418"/>
          <w:tab w:val="left" w:pos="1560"/>
          <w:tab w:val="left" w:pos="1600"/>
          <w:tab w:val="left" w:pos="1760"/>
          <w:tab w:val="left" w:pos="1920"/>
          <w:tab w:val="left" w:pos="2080"/>
          <w:tab w:val="left" w:pos="2240"/>
        </w:tabs>
        <w:ind w:left="1418" w:hanging="284"/>
        <w:contextualSpacing w:val="0"/>
        <w:rPr>
          <w:rFonts w:ascii="CG Times (W1)" w:hAnsi="CG Times (W1)"/>
          <w:lang w:eastAsia="en-AU"/>
        </w:rPr>
      </w:pPr>
      <w:proofErr w:type="gramStart"/>
      <w:r w:rsidRPr="0080369C">
        <w:rPr>
          <w:rFonts w:ascii="CG Times (W1)" w:hAnsi="CG Times (W1)"/>
          <w:lang w:eastAsia="en-AU"/>
        </w:rPr>
        <w:t>a</w:t>
      </w:r>
      <w:proofErr w:type="gramEnd"/>
      <w:r w:rsidRPr="0080369C">
        <w:rPr>
          <w:rFonts w:ascii="CG Times (W1)" w:hAnsi="CG Times (W1)"/>
          <w:lang w:eastAsia="en-AU"/>
        </w:rPr>
        <w:t xml:space="preserve"> minimum separation distance of two metres between the underside of the lowest portion of the lining system and the underlying groundwater shall be maintained at all times.</w:t>
      </w:r>
    </w:p>
    <w:p w:rsidR="00A122FB" w:rsidRPr="001D07D3" w:rsidRDefault="00A122FB" w:rsidP="008F51C6">
      <w:pPr>
        <w:pStyle w:val="ListParagraph"/>
        <w:numPr>
          <w:ilvl w:val="0"/>
          <w:numId w:val="7"/>
        </w:numPr>
        <w:tabs>
          <w:tab w:val="left" w:pos="160"/>
          <w:tab w:val="left" w:pos="320"/>
          <w:tab w:val="left" w:pos="480"/>
          <w:tab w:val="left" w:pos="640"/>
          <w:tab w:val="left" w:pos="800"/>
          <w:tab w:val="left" w:pos="1120"/>
          <w:tab w:val="left" w:pos="1418"/>
          <w:tab w:val="left" w:pos="1560"/>
          <w:tab w:val="left" w:pos="1600"/>
          <w:tab w:val="left" w:pos="1760"/>
          <w:tab w:val="left" w:pos="1920"/>
          <w:tab w:val="left" w:pos="2080"/>
          <w:tab w:val="left" w:pos="2240"/>
        </w:tabs>
        <w:spacing w:after="0"/>
        <w:ind w:left="1120" w:hanging="277"/>
        <w:contextualSpacing w:val="0"/>
        <w:rPr>
          <w:rFonts w:ascii="CG Times (W1)" w:hAnsi="CG Times (W1)"/>
          <w:spacing w:val="-3"/>
          <w:lang w:eastAsia="en-AU"/>
        </w:rPr>
      </w:pPr>
      <w:r w:rsidRPr="001D07D3">
        <w:rPr>
          <w:rFonts w:ascii="CG Times (W1)" w:hAnsi="CG Times (W1)"/>
          <w:spacing w:val="-3"/>
          <w:lang w:eastAsia="en-AU"/>
        </w:rPr>
        <w:t>Direct extraction into an onsite tank vehicle suitable for the transport of leachate into an onsite leachate evaporation pond.</w:t>
      </w:r>
    </w:p>
    <w:p w:rsidR="00A122FB" w:rsidRPr="00192E8B" w:rsidRDefault="00A122FB" w:rsidP="008F51C6">
      <w:pPr>
        <w:pStyle w:val="ListParagraph"/>
        <w:numPr>
          <w:ilvl w:val="0"/>
          <w:numId w:val="7"/>
        </w:numPr>
        <w:tabs>
          <w:tab w:val="left" w:pos="160"/>
          <w:tab w:val="left" w:pos="320"/>
          <w:tab w:val="left" w:pos="480"/>
          <w:tab w:val="left" w:pos="640"/>
          <w:tab w:val="left" w:pos="800"/>
          <w:tab w:val="left" w:pos="1120"/>
          <w:tab w:val="left" w:pos="1418"/>
          <w:tab w:val="left" w:pos="1560"/>
          <w:tab w:val="left" w:pos="1600"/>
          <w:tab w:val="left" w:pos="1760"/>
          <w:tab w:val="left" w:pos="1920"/>
          <w:tab w:val="left" w:pos="2080"/>
          <w:tab w:val="left" w:pos="2240"/>
        </w:tabs>
        <w:spacing w:after="0"/>
        <w:ind w:left="1120" w:hanging="277"/>
        <w:contextualSpacing w:val="0"/>
        <w:rPr>
          <w:rFonts w:ascii="CG Times (W1)" w:hAnsi="CG Times (W1)"/>
          <w:lang w:eastAsia="en-AU"/>
        </w:rPr>
      </w:pPr>
      <w:r w:rsidRPr="00192E8B">
        <w:rPr>
          <w:rFonts w:ascii="CG Times (W1)" w:hAnsi="CG Times (W1)"/>
          <w:lang w:eastAsia="en-AU"/>
        </w:rPr>
        <w:t>Direct extraction into a licensed vehicle and transported to an off-site Environment Protection Authority licensed Waste Water Treatment Plant.</w:t>
      </w:r>
    </w:p>
    <w:p w:rsidR="00A122FB" w:rsidRPr="00192E8B" w:rsidRDefault="00A122FB" w:rsidP="008F51C6">
      <w:pPr>
        <w:pStyle w:val="ListParagraph"/>
        <w:numPr>
          <w:ilvl w:val="0"/>
          <w:numId w:val="7"/>
        </w:numPr>
        <w:tabs>
          <w:tab w:val="left" w:pos="160"/>
          <w:tab w:val="left" w:pos="320"/>
          <w:tab w:val="left" w:pos="480"/>
          <w:tab w:val="left" w:pos="640"/>
          <w:tab w:val="left" w:pos="800"/>
          <w:tab w:val="left" w:pos="1120"/>
          <w:tab w:val="left" w:pos="1418"/>
          <w:tab w:val="left" w:pos="1560"/>
          <w:tab w:val="left" w:pos="1600"/>
          <w:tab w:val="left" w:pos="1760"/>
          <w:tab w:val="left" w:pos="1920"/>
          <w:tab w:val="left" w:pos="2080"/>
          <w:tab w:val="left" w:pos="2240"/>
        </w:tabs>
        <w:ind w:left="1120" w:hanging="277"/>
        <w:contextualSpacing w:val="0"/>
        <w:rPr>
          <w:rFonts w:ascii="CG Times (W1)" w:hAnsi="CG Times (W1)"/>
          <w:lang w:eastAsia="en-AU"/>
        </w:rPr>
      </w:pPr>
      <w:r w:rsidRPr="00192E8B">
        <w:rPr>
          <w:rFonts w:ascii="CG Times (W1)" w:hAnsi="CG Times (W1)"/>
          <w:lang w:eastAsia="en-AU"/>
        </w:rPr>
        <w:t>Direct extraction into a suitably designed, temporary on-site storage tank prior to off-site disposal by an Environment Protection Authority licensed vehicle at an Environment Protection Authority licensed Waste Water Treatment Plant or prior to on-site transport to an onsite leachate evaporation pond.</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lastRenderedPageBreak/>
        <w:tab/>
        <w:t>31.</w:t>
      </w:r>
      <w:r>
        <w:rPr>
          <w:rFonts w:ascii="CG Times (W1)" w:hAnsi="CG Times (W1)"/>
          <w:lang w:eastAsia="en-AU"/>
        </w:rPr>
        <w:tab/>
      </w:r>
      <w:r w:rsidRPr="00192E8B">
        <w:rPr>
          <w:rFonts w:ascii="CG Times (W1)" w:hAnsi="CG Times (W1)"/>
          <w:lang w:eastAsia="en-AU"/>
        </w:rPr>
        <w:t>Leachate management requirements shall be as follows:</w:t>
      </w:r>
    </w:p>
    <w:p w:rsidR="00A122FB" w:rsidRPr="00CC1747"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CC1747">
        <w:rPr>
          <w:rFonts w:ascii="CG Times (W1)" w:hAnsi="CG Times (W1)"/>
          <w:lang w:eastAsia="en-AU"/>
        </w:rPr>
        <w:t>The head of leachate on the liner shall not exceed 300 mm (excluding the sump) at all times. To facilitate this, the trigger level for leachate extraction out of the leachate sump shall be set at 290 mm.</w:t>
      </w:r>
    </w:p>
    <w:p w:rsidR="00A122FB" w:rsidRPr="001D07D3"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spacing w:val="-2"/>
          <w:lang w:eastAsia="en-AU"/>
        </w:rPr>
      </w:pPr>
      <w:r w:rsidRPr="001D07D3">
        <w:rPr>
          <w:rFonts w:ascii="CG Times (W1)" w:hAnsi="CG Times (W1)"/>
          <w:spacing w:val="-2"/>
          <w:lang w:eastAsia="en-AU"/>
        </w:rPr>
        <w:t>In addition to automatic leachate data readings, a manual monitoring probe shall be installed and calibrated to allow for direct readings of the vertical elevation of leachate in the riser pipe and conversion to the maximum leachate head on top of the liner.</w:t>
      </w:r>
    </w:p>
    <w:p w:rsidR="00A122FB" w:rsidRPr="00CC1747"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contextualSpacing w:val="0"/>
        <w:rPr>
          <w:rFonts w:ascii="CG Times (W1)" w:hAnsi="CG Times (W1)"/>
          <w:lang w:eastAsia="en-AU"/>
        </w:rPr>
      </w:pPr>
      <w:r w:rsidRPr="00CC1747">
        <w:rPr>
          <w:rFonts w:ascii="CG Times (W1)" w:hAnsi="CG Times (W1)"/>
          <w:lang w:eastAsia="en-AU"/>
        </w:rPr>
        <w:t>Leachate levels shall be read manually daily and recorded in the onsite operations logbook or as specified otherwise in the Environment Protection Authority licence.</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32.</w:t>
      </w:r>
      <w:r>
        <w:rPr>
          <w:rFonts w:ascii="CG Times (W1)" w:hAnsi="CG Times (W1)"/>
          <w:lang w:eastAsia="en-AU"/>
        </w:rPr>
        <w:tab/>
      </w:r>
      <w:r w:rsidRPr="00192E8B">
        <w:rPr>
          <w:rFonts w:ascii="CG Times (W1)" w:hAnsi="CG Times (W1)"/>
          <w:lang w:eastAsia="en-AU"/>
        </w:rPr>
        <w:t xml:space="preserve">Distance between LLCS/LTPR cells and </w:t>
      </w:r>
      <w:proofErr w:type="spellStart"/>
      <w:r w:rsidRPr="00192E8B">
        <w:rPr>
          <w:rFonts w:ascii="CG Times (W1)" w:hAnsi="CG Times (W1)"/>
          <w:lang w:eastAsia="en-AU"/>
        </w:rPr>
        <w:t>Balefill</w:t>
      </w:r>
      <w:proofErr w:type="spellEnd"/>
      <w:r w:rsidRPr="00192E8B">
        <w:rPr>
          <w:rFonts w:ascii="CG Times (W1)" w:hAnsi="CG Times (W1)"/>
          <w:lang w:eastAsia="en-AU"/>
        </w:rPr>
        <w:t xml:space="preserve"> cells (reference drawing 3307D03, 18/8/2004) shall be as follows:</w:t>
      </w:r>
    </w:p>
    <w:p w:rsidR="00A122FB" w:rsidRPr="00CC1747"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contextualSpacing w:val="0"/>
        <w:rPr>
          <w:rFonts w:ascii="CG Times (W1)" w:hAnsi="CG Times (W1)"/>
          <w:lang w:eastAsia="en-AU"/>
        </w:rPr>
      </w:pPr>
      <w:r w:rsidRPr="00CC1747">
        <w:rPr>
          <w:rFonts w:ascii="CG Times (W1)" w:hAnsi="CG Times (W1)"/>
          <w:lang w:eastAsia="en-AU"/>
        </w:rPr>
        <w:t xml:space="preserve">The distance between LLCS/LTPR cells and </w:t>
      </w:r>
      <w:proofErr w:type="spellStart"/>
      <w:r w:rsidRPr="00CC1747">
        <w:rPr>
          <w:rFonts w:ascii="CG Times (W1)" w:hAnsi="CG Times (W1)"/>
          <w:lang w:eastAsia="en-AU"/>
        </w:rPr>
        <w:t>Balefill</w:t>
      </w:r>
      <w:proofErr w:type="spellEnd"/>
      <w:r w:rsidRPr="00CC1747">
        <w:rPr>
          <w:rFonts w:ascii="CG Times (W1)" w:hAnsi="CG Times (W1)"/>
          <w:lang w:eastAsia="en-AU"/>
        </w:rPr>
        <w:t xml:space="preserve"> cells shall be at a minimum of 5 metres, measured between the toe of the LLCS cell structure (that is where the outer surface of the cap of the completed LLCS/LTPR cell joins the outer surface of the underlying clay liner for the same cell) and the cap of the nearest </w:t>
      </w:r>
      <w:proofErr w:type="spellStart"/>
      <w:r w:rsidRPr="00CC1747">
        <w:rPr>
          <w:rFonts w:ascii="CG Times (W1)" w:hAnsi="CG Times (W1)"/>
          <w:lang w:eastAsia="en-AU"/>
        </w:rPr>
        <w:t>balefill</w:t>
      </w:r>
      <w:proofErr w:type="spellEnd"/>
      <w:r w:rsidRPr="00CC1747">
        <w:rPr>
          <w:rFonts w:ascii="CG Times (W1)" w:hAnsi="CG Times (W1)"/>
          <w:lang w:eastAsia="en-AU"/>
        </w:rPr>
        <w:t xml:space="preserve"> cell (that is where the outer surface of the cap of a completed </w:t>
      </w:r>
      <w:proofErr w:type="spellStart"/>
      <w:r w:rsidRPr="00CC1747">
        <w:rPr>
          <w:rFonts w:ascii="CG Times (W1)" w:hAnsi="CG Times (W1)"/>
          <w:lang w:eastAsia="en-AU"/>
        </w:rPr>
        <w:t>balefill</w:t>
      </w:r>
      <w:proofErr w:type="spellEnd"/>
      <w:r w:rsidRPr="00CC1747">
        <w:rPr>
          <w:rFonts w:ascii="CG Times (W1)" w:hAnsi="CG Times (W1)"/>
          <w:lang w:eastAsia="en-AU"/>
        </w:rPr>
        <w:t xml:space="preserve"> cell joins the outer surface of the underlying clay liner).</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33.</w:t>
      </w:r>
      <w:r>
        <w:rPr>
          <w:rFonts w:ascii="CG Times (W1)" w:hAnsi="CG Times (W1)"/>
          <w:lang w:eastAsia="en-AU"/>
        </w:rPr>
        <w:tab/>
      </w:r>
      <w:r w:rsidRPr="00192E8B">
        <w:rPr>
          <w:rFonts w:ascii="CG Times (W1)" w:hAnsi="CG Times (W1)"/>
          <w:lang w:eastAsia="en-AU"/>
        </w:rPr>
        <w:t>Level 1 Supervision requirements shall be as follows:</w:t>
      </w:r>
    </w:p>
    <w:p w:rsidR="00A122FB" w:rsidRPr="00CC1747"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CC1747">
        <w:rPr>
          <w:rFonts w:ascii="CG Times (W1)" w:hAnsi="CG Times (W1)"/>
          <w:lang w:eastAsia="en-AU"/>
        </w:rPr>
        <w:t>The construction of the clay liner of the cell shall be carried out under Level 1 Supervision in accordance with AS 3798-1996, Appendix B.</w:t>
      </w:r>
    </w:p>
    <w:p w:rsidR="00A122FB" w:rsidRPr="00CC1747"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contextualSpacing w:val="0"/>
        <w:rPr>
          <w:rFonts w:ascii="CG Times (W1)" w:hAnsi="CG Times (W1)"/>
          <w:lang w:eastAsia="en-AU"/>
        </w:rPr>
      </w:pPr>
      <w:r w:rsidRPr="00CC1747">
        <w:rPr>
          <w:rFonts w:ascii="CG Times (W1)" w:hAnsi="CG Times (W1)"/>
          <w:lang w:eastAsia="en-AU"/>
        </w:rPr>
        <w:t>The construction of the HDPE liner shall be carried out under the full time supervision of a suitably qualified geotechnical consultant with experience in the construction and supervision of the construction of HDPE lining systems, quality control procedures and testing.</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34.</w:t>
      </w:r>
      <w:r>
        <w:rPr>
          <w:rFonts w:ascii="CG Times (W1)" w:hAnsi="CG Times (W1)"/>
          <w:lang w:eastAsia="en-AU"/>
        </w:rPr>
        <w:tab/>
      </w:r>
      <w:r w:rsidRPr="00192E8B">
        <w:rPr>
          <w:rFonts w:ascii="CG Times (W1)" w:hAnsi="CG Times (W1)"/>
          <w:lang w:eastAsia="en-AU"/>
        </w:rPr>
        <w:t>‘As Constructed Report’ requirements shall be as follows:</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contextualSpacing w:val="0"/>
        <w:rPr>
          <w:rFonts w:ascii="CG Times (W1)" w:hAnsi="CG Times (W1)"/>
          <w:lang w:eastAsia="en-AU"/>
        </w:rPr>
      </w:pPr>
      <w:r w:rsidRPr="00436109">
        <w:rPr>
          <w:rFonts w:ascii="CG Times (W1)" w:hAnsi="CG Times (W1)"/>
          <w:lang w:eastAsia="en-AU"/>
        </w:rPr>
        <w:t>An ‘As Constructed Report’ certifying compliance with the approved design for the lining system, including a Construction Quality Assurance Report (CQA) for the</w:t>
      </w:r>
      <w:r>
        <w:rPr>
          <w:rFonts w:ascii="CG Times (W1)" w:hAnsi="CG Times (W1)"/>
          <w:lang w:eastAsia="en-AU"/>
        </w:rPr>
        <w:t xml:space="preserve"> </w:t>
      </w:r>
      <w:r w:rsidRPr="00436109">
        <w:rPr>
          <w:rFonts w:ascii="CG Times (W1)" w:hAnsi="CG Times (W1)"/>
          <w:lang w:eastAsia="en-AU"/>
        </w:rPr>
        <w:t>HDPE liner and the Level 1 Supervision Report, shall be submitted to the Environment Protection Authority for acceptance prior to the commencement of the receipt and disposal of waste in each cell. No waste shall be received and disposed of prior to written acceptance of the ‘As Constructed Report’ by the Environment Protection Authority.</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35.</w:t>
      </w:r>
      <w:r>
        <w:rPr>
          <w:rFonts w:ascii="CG Times (W1)" w:hAnsi="CG Times (W1)"/>
          <w:lang w:eastAsia="en-AU"/>
        </w:rPr>
        <w:tab/>
      </w:r>
      <w:r w:rsidRPr="00192E8B">
        <w:rPr>
          <w:rFonts w:ascii="CG Times (W1)" w:hAnsi="CG Times (W1)"/>
          <w:lang w:eastAsia="en-AU"/>
        </w:rPr>
        <w:t>Coverage of waste requirements shall be as follows:</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436109">
        <w:rPr>
          <w:rFonts w:ascii="CG Times (W1)" w:hAnsi="CG Times (W1)"/>
          <w:lang w:eastAsia="en-AU"/>
        </w:rPr>
        <w:t>All waste shall be covered as soon as reasonable practicable after the receipt of waste and placement in the cell or at close of business on each business day with at least 150 mm of cover material (waste fill or intermediate landfill cover with the restriction to a maximum particle size of 100 mm).</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436109">
        <w:rPr>
          <w:rFonts w:ascii="CG Times (W1)" w:hAnsi="CG Times (W1)"/>
          <w:lang w:eastAsia="en-AU"/>
        </w:rPr>
        <w:t>If a load of particularly odorous material is received at the LLCS/LTPR cell, it shall be covered immediately with a minimum of 150 mm cover material.</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436109">
        <w:rPr>
          <w:rFonts w:ascii="CG Times (W1)" w:hAnsi="CG Times (W1)"/>
          <w:lang w:eastAsia="en-AU"/>
        </w:rPr>
        <w:t>During periods when the LLCS/LTPR cell is not operating, routine monitoring for odorous gases shall be carried out as part of the site monitoring program and may trigger the application of additional cover material.</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contextualSpacing w:val="0"/>
        <w:rPr>
          <w:rFonts w:ascii="CG Times (W1)" w:hAnsi="CG Times (W1)"/>
          <w:lang w:eastAsia="en-AU"/>
        </w:rPr>
      </w:pPr>
      <w:r w:rsidRPr="00436109">
        <w:rPr>
          <w:rFonts w:ascii="CG Times (W1)" w:hAnsi="CG Times (W1)"/>
          <w:lang w:eastAsia="en-AU"/>
        </w:rPr>
        <w:t>Alternative cover materials may be used after the proponent:</w:t>
      </w:r>
    </w:p>
    <w:p w:rsidR="00A122FB" w:rsidRPr="00436109" w:rsidRDefault="00A122FB" w:rsidP="008F51C6">
      <w:pPr>
        <w:pStyle w:val="ListParagraph"/>
        <w:numPr>
          <w:ilvl w:val="0"/>
          <w:numId w:val="7"/>
        </w:numPr>
        <w:tabs>
          <w:tab w:val="left" w:pos="160"/>
          <w:tab w:val="left" w:pos="320"/>
          <w:tab w:val="left" w:pos="480"/>
          <w:tab w:val="left" w:pos="640"/>
          <w:tab w:val="left" w:pos="800"/>
          <w:tab w:val="left" w:pos="1120"/>
          <w:tab w:val="left" w:pos="1440"/>
          <w:tab w:val="left" w:pos="1560"/>
          <w:tab w:val="left" w:pos="1600"/>
          <w:tab w:val="left" w:pos="1760"/>
          <w:tab w:val="left" w:pos="1920"/>
          <w:tab w:val="left" w:pos="2080"/>
          <w:tab w:val="left" w:pos="2240"/>
        </w:tabs>
        <w:spacing w:after="0"/>
        <w:ind w:left="1120" w:hanging="277"/>
        <w:contextualSpacing w:val="0"/>
        <w:rPr>
          <w:rFonts w:ascii="CG Times (W1)" w:hAnsi="CG Times (W1)"/>
          <w:lang w:eastAsia="en-AU"/>
        </w:rPr>
      </w:pPr>
      <w:r w:rsidRPr="00436109">
        <w:rPr>
          <w:rFonts w:ascii="CG Times (W1)" w:hAnsi="CG Times (W1)"/>
          <w:lang w:eastAsia="en-AU"/>
        </w:rPr>
        <w:t>has demonstrated to the Environment Protection Authority that the proposed material and placement method result in an equivalent or better performance compared to the approved material; and</w:t>
      </w:r>
    </w:p>
    <w:p w:rsidR="00A122FB" w:rsidRPr="00436109" w:rsidRDefault="00A122FB" w:rsidP="008F51C6">
      <w:pPr>
        <w:pStyle w:val="ListParagraph"/>
        <w:numPr>
          <w:ilvl w:val="0"/>
          <w:numId w:val="7"/>
        </w:numPr>
        <w:tabs>
          <w:tab w:val="left" w:pos="160"/>
          <w:tab w:val="left" w:pos="320"/>
          <w:tab w:val="left" w:pos="480"/>
          <w:tab w:val="left" w:pos="640"/>
          <w:tab w:val="left" w:pos="800"/>
          <w:tab w:val="left" w:pos="1120"/>
          <w:tab w:val="left" w:pos="1440"/>
          <w:tab w:val="left" w:pos="1560"/>
          <w:tab w:val="left" w:pos="1600"/>
          <w:tab w:val="left" w:pos="1760"/>
          <w:tab w:val="left" w:pos="1920"/>
          <w:tab w:val="left" w:pos="2080"/>
          <w:tab w:val="left" w:pos="2240"/>
        </w:tabs>
        <w:ind w:left="1120" w:hanging="277"/>
        <w:contextualSpacing w:val="0"/>
        <w:rPr>
          <w:rFonts w:ascii="CG Times (W1)" w:hAnsi="CG Times (W1)"/>
          <w:lang w:eastAsia="en-AU"/>
        </w:rPr>
      </w:pPr>
      <w:proofErr w:type="gramStart"/>
      <w:r w:rsidRPr="00436109">
        <w:rPr>
          <w:rFonts w:ascii="CG Times (W1)" w:hAnsi="CG Times (W1)"/>
          <w:lang w:eastAsia="en-AU"/>
        </w:rPr>
        <w:t>has</w:t>
      </w:r>
      <w:proofErr w:type="gramEnd"/>
      <w:r w:rsidRPr="00436109">
        <w:rPr>
          <w:rFonts w:ascii="CG Times (W1)" w:hAnsi="CG Times (W1)"/>
          <w:lang w:eastAsia="en-AU"/>
        </w:rPr>
        <w:t xml:space="preserve"> received written approval from the EPA prior to the use of alternative materials and placement methods.</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36.</w:t>
      </w:r>
      <w:r>
        <w:rPr>
          <w:rFonts w:ascii="CG Times (W1)" w:hAnsi="CG Times (W1)"/>
          <w:lang w:eastAsia="en-AU"/>
        </w:rPr>
        <w:tab/>
      </w:r>
      <w:r w:rsidRPr="00192E8B">
        <w:rPr>
          <w:rFonts w:ascii="CG Times (W1)" w:hAnsi="CG Times (W1)"/>
          <w:lang w:eastAsia="en-AU"/>
        </w:rPr>
        <w:t>Groundwater management requirements shall be as follows:</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436109">
        <w:rPr>
          <w:rFonts w:ascii="CG Times (W1)" w:hAnsi="CG Times (W1)"/>
          <w:lang w:eastAsia="en-AU"/>
        </w:rPr>
        <w:t>An additional groundwater well shall be installed west of cell 30 and the first round of groundwater sampling and testing shall be completed at least two weeks prior to commencement of construction of cell 31</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436109">
        <w:rPr>
          <w:rFonts w:ascii="CG Times (W1)" w:hAnsi="CG Times (W1)"/>
          <w:lang w:eastAsia="en-AU"/>
        </w:rPr>
        <w:t>Groundwater level monitoring shall commence at least two weeks before commencement of construction of cell 31; groundwater levels shall be taken weekly and reported to the Environment Protection Authority monthly (datasheet and graph) or as specified otherwise in the EPA authorisation.</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436109">
        <w:rPr>
          <w:rFonts w:ascii="CG Times (W1)" w:hAnsi="CG Times (W1)"/>
          <w:lang w:eastAsia="en-AU"/>
        </w:rPr>
        <w:t xml:space="preserve">Four monitoring rounds at three monthly intervals in the first 12 months of operation shall be carried out to establish additional background </w:t>
      </w:r>
      <w:proofErr w:type="spellStart"/>
      <w:r w:rsidRPr="00436109">
        <w:rPr>
          <w:rFonts w:ascii="CG Times (W1)" w:hAnsi="CG Times (W1)"/>
          <w:lang w:eastAsia="en-AU"/>
        </w:rPr>
        <w:t>analyte</w:t>
      </w:r>
      <w:proofErr w:type="spellEnd"/>
      <w:r w:rsidRPr="00436109">
        <w:rPr>
          <w:rFonts w:ascii="CG Times (W1)" w:hAnsi="CG Times (W1)"/>
          <w:lang w:eastAsia="en-AU"/>
        </w:rPr>
        <w:t xml:space="preserve"> levels around cell 31</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436109">
        <w:rPr>
          <w:rFonts w:ascii="CG Times (W1)" w:hAnsi="CG Times (W1)"/>
          <w:lang w:eastAsia="en-AU"/>
        </w:rPr>
        <w:t>Six monthly monitoring rounds shall be undertaken following the completion of the initial 12 months of groundwater monitoring or as specified otherwise in the Environment Protection Authority licence</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contextualSpacing w:val="0"/>
        <w:rPr>
          <w:rFonts w:ascii="CG Times (W1)" w:hAnsi="CG Times (W1)"/>
          <w:lang w:eastAsia="en-AU"/>
        </w:rPr>
      </w:pPr>
      <w:r w:rsidRPr="00436109">
        <w:rPr>
          <w:rFonts w:ascii="CG Times (W1)" w:hAnsi="CG Times (W1)"/>
          <w:lang w:eastAsia="en-AU"/>
        </w:rPr>
        <w:t>Prior to the commencement of construction of any other cell for the receipt of LLCS/LTPR, the groundwater management and monitoring program shall be reviewed and submitted for Environment Protection Authority approval.</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37.</w:t>
      </w:r>
      <w:r>
        <w:rPr>
          <w:rFonts w:ascii="CG Times (W1)" w:hAnsi="CG Times (W1)"/>
          <w:lang w:eastAsia="en-AU"/>
        </w:rPr>
        <w:tab/>
      </w:r>
      <w:r w:rsidRPr="00192E8B">
        <w:rPr>
          <w:rFonts w:ascii="CG Times (W1)" w:hAnsi="CG Times (W1)"/>
          <w:lang w:eastAsia="en-AU"/>
        </w:rPr>
        <w:t>Surface Water Management requirements shall be as follows:</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436109">
        <w:rPr>
          <w:rFonts w:ascii="CG Times (W1)" w:hAnsi="CG Times (W1)"/>
          <w:lang w:eastAsia="en-AU"/>
        </w:rPr>
        <w:t>A stormwater management plan shall be developed and submitted for Environment Protection Authority’s approval addressing all issues related to the staged construction of LLCS/LTPR cells on site prior to commencement of construction of cell 31.</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contextualSpacing w:val="0"/>
        <w:rPr>
          <w:rFonts w:ascii="CG Times (W1)" w:hAnsi="CG Times (W1)"/>
          <w:lang w:eastAsia="en-AU"/>
        </w:rPr>
      </w:pPr>
      <w:r w:rsidRPr="00436109">
        <w:rPr>
          <w:rFonts w:ascii="CG Times (W1)" w:hAnsi="CG Times (W1)"/>
          <w:lang w:eastAsia="en-AU"/>
        </w:rPr>
        <w:t>The stormwater management plan shall provide surface water control and management measures for:</w:t>
      </w:r>
    </w:p>
    <w:p w:rsidR="00A122FB" w:rsidRPr="00436109" w:rsidRDefault="00A122FB" w:rsidP="008F51C6">
      <w:pPr>
        <w:pStyle w:val="ListParagraph"/>
        <w:numPr>
          <w:ilvl w:val="0"/>
          <w:numId w:val="7"/>
        </w:numPr>
        <w:tabs>
          <w:tab w:val="left" w:pos="160"/>
          <w:tab w:val="left" w:pos="320"/>
          <w:tab w:val="left" w:pos="480"/>
          <w:tab w:val="left" w:pos="640"/>
          <w:tab w:val="left" w:pos="800"/>
          <w:tab w:val="left" w:pos="1120"/>
          <w:tab w:val="left" w:pos="1440"/>
          <w:tab w:val="left" w:pos="1560"/>
          <w:tab w:val="left" w:pos="1600"/>
          <w:tab w:val="left" w:pos="1760"/>
          <w:tab w:val="left" w:pos="1920"/>
          <w:tab w:val="left" w:pos="2080"/>
          <w:tab w:val="left" w:pos="2240"/>
        </w:tabs>
        <w:spacing w:after="0"/>
        <w:ind w:left="1120" w:hanging="277"/>
        <w:contextualSpacing w:val="0"/>
        <w:rPr>
          <w:rFonts w:ascii="CG Times (W1)" w:hAnsi="CG Times (W1)"/>
          <w:lang w:eastAsia="en-AU"/>
        </w:rPr>
      </w:pPr>
      <w:proofErr w:type="gramStart"/>
      <w:r w:rsidRPr="00436109">
        <w:rPr>
          <w:rFonts w:ascii="CG Times (W1)" w:hAnsi="CG Times (W1)"/>
          <w:lang w:eastAsia="en-AU"/>
        </w:rPr>
        <w:t>surface</w:t>
      </w:r>
      <w:proofErr w:type="gramEnd"/>
      <w:r w:rsidRPr="00436109">
        <w:rPr>
          <w:rFonts w:ascii="CG Times (W1)" w:hAnsi="CG Times (W1)"/>
          <w:lang w:eastAsia="en-AU"/>
        </w:rPr>
        <w:t xml:space="preserve"> water or stormwater runoff that does not interact with the waste material or other operational areas of the site and is considered to be uncontaminated.</w:t>
      </w:r>
    </w:p>
    <w:p w:rsidR="00A122FB" w:rsidRPr="00436109" w:rsidRDefault="00A122FB" w:rsidP="008F51C6">
      <w:pPr>
        <w:pStyle w:val="ListParagraph"/>
        <w:numPr>
          <w:ilvl w:val="0"/>
          <w:numId w:val="7"/>
        </w:numPr>
        <w:tabs>
          <w:tab w:val="left" w:pos="160"/>
          <w:tab w:val="left" w:pos="320"/>
          <w:tab w:val="left" w:pos="480"/>
          <w:tab w:val="left" w:pos="640"/>
          <w:tab w:val="left" w:pos="800"/>
          <w:tab w:val="left" w:pos="1120"/>
          <w:tab w:val="left" w:pos="1440"/>
          <w:tab w:val="left" w:pos="1560"/>
          <w:tab w:val="left" w:pos="1600"/>
          <w:tab w:val="left" w:pos="1760"/>
          <w:tab w:val="left" w:pos="1920"/>
          <w:tab w:val="left" w:pos="2080"/>
          <w:tab w:val="left" w:pos="2240"/>
        </w:tabs>
        <w:spacing w:after="0"/>
        <w:ind w:left="1120" w:hanging="277"/>
        <w:contextualSpacing w:val="0"/>
        <w:rPr>
          <w:rFonts w:ascii="CG Times (W1)" w:hAnsi="CG Times (W1)"/>
          <w:lang w:eastAsia="en-AU"/>
        </w:rPr>
      </w:pPr>
      <w:proofErr w:type="gramStart"/>
      <w:r w:rsidRPr="00436109">
        <w:rPr>
          <w:rFonts w:ascii="CG Times (W1)" w:hAnsi="CG Times (W1)"/>
          <w:lang w:eastAsia="en-AU"/>
        </w:rPr>
        <w:t>surface</w:t>
      </w:r>
      <w:proofErr w:type="gramEnd"/>
      <w:r w:rsidRPr="00436109">
        <w:rPr>
          <w:rFonts w:ascii="CG Times (W1)" w:hAnsi="CG Times (W1)"/>
          <w:lang w:eastAsia="en-AU"/>
        </w:rPr>
        <w:t xml:space="preserve"> water that comes into contact with waste materials or is collected from landfill areas or other operational areas and is considered to be contaminated.</w:t>
      </w:r>
    </w:p>
    <w:p w:rsidR="00A122FB" w:rsidRPr="00436109" w:rsidRDefault="00A122FB" w:rsidP="008F51C6">
      <w:pPr>
        <w:pStyle w:val="ListParagraph"/>
        <w:numPr>
          <w:ilvl w:val="0"/>
          <w:numId w:val="7"/>
        </w:numPr>
        <w:tabs>
          <w:tab w:val="left" w:pos="160"/>
          <w:tab w:val="left" w:pos="320"/>
          <w:tab w:val="left" w:pos="480"/>
          <w:tab w:val="left" w:pos="640"/>
          <w:tab w:val="left" w:pos="800"/>
          <w:tab w:val="left" w:pos="1120"/>
          <w:tab w:val="left" w:pos="1440"/>
          <w:tab w:val="left" w:pos="1560"/>
          <w:tab w:val="left" w:pos="1600"/>
          <w:tab w:val="left" w:pos="1760"/>
          <w:tab w:val="left" w:pos="1920"/>
          <w:tab w:val="left" w:pos="2080"/>
          <w:tab w:val="left" w:pos="2240"/>
        </w:tabs>
        <w:spacing w:after="0"/>
        <w:ind w:left="1120" w:hanging="277"/>
        <w:contextualSpacing w:val="0"/>
        <w:rPr>
          <w:rFonts w:ascii="CG Times (W1)" w:hAnsi="CG Times (W1)"/>
          <w:lang w:eastAsia="en-AU"/>
        </w:rPr>
      </w:pPr>
      <w:proofErr w:type="gramStart"/>
      <w:r w:rsidRPr="00436109">
        <w:rPr>
          <w:rFonts w:ascii="CG Times (W1)" w:hAnsi="CG Times (W1)"/>
          <w:lang w:eastAsia="en-AU"/>
        </w:rPr>
        <w:t>surface</w:t>
      </w:r>
      <w:proofErr w:type="gramEnd"/>
      <w:r w:rsidRPr="00436109">
        <w:rPr>
          <w:rFonts w:ascii="CG Times (W1)" w:hAnsi="CG Times (W1)"/>
          <w:lang w:eastAsia="en-AU"/>
        </w:rPr>
        <w:t xml:space="preserve"> runoff from the final landfill cap which has to be controlled.</w:t>
      </w:r>
    </w:p>
    <w:p w:rsidR="00A122FB" w:rsidRPr="00436109" w:rsidRDefault="00A122FB" w:rsidP="008F51C6">
      <w:pPr>
        <w:pStyle w:val="ListParagraph"/>
        <w:numPr>
          <w:ilvl w:val="0"/>
          <w:numId w:val="7"/>
        </w:numPr>
        <w:tabs>
          <w:tab w:val="left" w:pos="160"/>
          <w:tab w:val="left" w:pos="320"/>
          <w:tab w:val="left" w:pos="480"/>
          <w:tab w:val="left" w:pos="640"/>
          <w:tab w:val="left" w:pos="800"/>
          <w:tab w:val="left" w:pos="1120"/>
          <w:tab w:val="left" w:pos="1440"/>
          <w:tab w:val="left" w:pos="1560"/>
          <w:tab w:val="left" w:pos="1600"/>
          <w:tab w:val="left" w:pos="1760"/>
          <w:tab w:val="left" w:pos="1920"/>
          <w:tab w:val="left" w:pos="2080"/>
          <w:tab w:val="left" w:pos="2240"/>
        </w:tabs>
        <w:ind w:left="1120" w:hanging="277"/>
        <w:contextualSpacing w:val="0"/>
        <w:rPr>
          <w:rFonts w:ascii="CG Times (W1)" w:hAnsi="CG Times (W1)"/>
          <w:lang w:eastAsia="en-AU"/>
        </w:rPr>
      </w:pPr>
      <w:proofErr w:type="gramStart"/>
      <w:r w:rsidRPr="00436109">
        <w:rPr>
          <w:rFonts w:ascii="CG Times (W1)" w:hAnsi="CG Times (W1)"/>
          <w:lang w:eastAsia="en-AU"/>
        </w:rPr>
        <w:t>diversion</w:t>
      </w:r>
      <w:proofErr w:type="gramEnd"/>
      <w:r w:rsidRPr="00436109">
        <w:rPr>
          <w:rFonts w:ascii="CG Times (W1)" w:hAnsi="CG Times (W1)"/>
          <w:lang w:eastAsia="en-AU"/>
        </w:rPr>
        <w:t xml:space="preserve"> of surface water runoff from perimeter areas away from the operating cell.</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38.</w:t>
      </w:r>
      <w:r>
        <w:rPr>
          <w:rFonts w:ascii="CG Times (W1)" w:hAnsi="CG Times (W1)"/>
          <w:lang w:eastAsia="en-AU"/>
        </w:rPr>
        <w:tab/>
      </w:r>
      <w:r w:rsidRPr="00192E8B">
        <w:rPr>
          <w:rFonts w:ascii="CG Times (W1)" w:hAnsi="CG Times (W1)"/>
          <w:lang w:eastAsia="en-AU"/>
        </w:rPr>
        <w:t>Landfill Environmental Management Plan (LEMP) requirements shall be as follows:</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436109">
        <w:rPr>
          <w:rFonts w:ascii="CG Times (W1)" w:hAnsi="CG Times (W1)"/>
          <w:lang w:eastAsia="en-AU"/>
        </w:rPr>
        <w:t>The new section of the LEMP (‘Section 17’) shall be completed and incorporated in the revised LEMP document.</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contextualSpacing w:val="0"/>
        <w:rPr>
          <w:rFonts w:ascii="CG Times (W1)" w:hAnsi="CG Times (W1)"/>
          <w:lang w:eastAsia="en-AU"/>
        </w:rPr>
      </w:pPr>
      <w:r w:rsidRPr="00436109">
        <w:rPr>
          <w:rFonts w:ascii="CG Times (W1)" w:hAnsi="CG Times (W1)"/>
          <w:lang w:eastAsia="en-AU"/>
        </w:rPr>
        <w:t>The complete revised LEMP document shall be finalised and submitted to the Environment Protection Authority for approval prior to the receipt and disposal of LLCS/LTPR on the premises.</w:t>
      </w:r>
    </w:p>
    <w:p w:rsidR="00A122FB" w:rsidRPr="00192E8B" w:rsidRDefault="00A122FB" w:rsidP="00A122FB">
      <w:pPr>
        <w:tabs>
          <w:tab w:val="left" w:pos="16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80" w:hanging="480"/>
        <w:rPr>
          <w:rFonts w:ascii="CG Times (W1)" w:hAnsi="CG Times (W1)"/>
          <w:lang w:eastAsia="en-AU"/>
        </w:rPr>
      </w:pPr>
      <w:r>
        <w:rPr>
          <w:rFonts w:ascii="CG Times (W1)" w:hAnsi="CG Times (W1)"/>
          <w:lang w:eastAsia="en-AU"/>
        </w:rPr>
        <w:tab/>
        <w:t>39.</w:t>
      </w:r>
      <w:r>
        <w:rPr>
          <w:rFonts w:ascii="CG Times (W1)" w:hAnsi="CG Times (W1)"/>
          <w:lang w:eastAsia="en-AU"/>
        </w:rPr>
        <w:tab/>
      </w:r>
      <w:r w:rsidRPr="00192E8B">
        <w:rPr>
          <w:rFonts w:ascii="CG Times (W1)" w:hAnsi="CG Times (W1)"/>
          <w:lang w:eastAsia="en-AU"/>
        </w:rPr>
        <w:t>A wheel wash with water sprays shall be installed ensure removal of residues from the wheels and underside of the vehicles transporting low level contaminated soil and liquid treatment plant residues to the site.</w:t>
      </w:r>
    </w:p>
    <w:p w:rsidR="00A122FB" w:rsidRPr="00192E8B" w:rsidRDefault="00A122FB" w:rsidP="001D07D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center"/>
        <w:rPr>
          <w:rFonts w:ascii="CG Times (W1)" w:hAnsi="CG Times (W1)"/>
          <w:smallCaps/>
          <w:lang w:eastAsia="en-AU"/>
        </w:rPr>
      </w:pPr>
      <w:r w:rsidRPr="00192E8B">
        <w:rPr>
          <w:rFonts w:ascii="CG Times (W1)" w:hAnsi="CG Times (W1)"/>
          <w:smallCaps/>
          <w:lang w:eastAsia="en-AU"/>
        </w:rPr>
        <w:t>Notes to Proponent</w:t>
      </w:r>
    </w:p>
    <w:p w:rsidR="00A122FB" w:rsidRPr="00192E8B" w:rsidRDefault="00A122FB" w:rsidP="00A12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i/>
          <w:lang w:eastAsia="en-AU"/>
        </w:rPr>
      </w:pPr>
      <w:r w:rsidRPr="00192E8B">
        <w:rPr>
          <w:rFonts w:ascii="CG Times (W1)" w:hAnsi="CG Times (W1)"/>
          <w:i/>
          <w:lang w:eastAsia="en-AU"/>
        </w:rPr>
        <w:t>Building Rules</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The proponent shall obtain a Building Rules assessment and certification for any building work from either the District Council of Mallala or a private certifier (at the proponent’s option) and forward to the Minister for Urban Development and Planning all relevant certification documents as outlined in Regulation 64 of the Development Regulations 2008.</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ind w:left="480" w:hanging="338"/>
        <w:contextualSpacing w:val="0"/>
        <w:rPr>
          <w:rFonts w:ascii="CG Times (W1)" w:hAnsi="CG Times (W1)"/>
          <w:lang w:eastAsia="en-AU"/>
        </w:rPr>
      </w:pPr>
      <w:r w:rsidRPr="00436109">
        <w:rPr>
          <w:rFonts w:ascii="CG Times (W1)" w:hAnsi="CG Times (W1)"/>
          <w:lang w:eastAsia="en-AU"/>
        </w:rPr>
        <w:t>Pursuant to Development Regulation 64, the proponent is especially advised that the District Council of Mallala or private certifier conducting a Building Rules assessment must:</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436109">
        <w:rPr>
          <w:rFonts w:ascii="CG Times (W1)" w:hAnsi="CG Times (W1)"/>
          <w:lang w:eastAsia="en-AU"/>
        </w:rPr>
        <w:lastRenderedPageBreak/>
        <w:t>provide to the Minister for Urban Development and Planning a certification in the form set out in Schedule 12A of the Development Regulations 2008 in relation to the building works in question; and</w:t>
      </w:r>
    </w:p>
    <w:p w:rsidR="00A122FB" w:rsidRPr="00436109"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contextualSpacing w:val="0"/>
        <w:rPr>
          <w:rFonts w:ascii="CG Times (W1)" w:hAnsi="CG Times (W1)"/>
          <w:lang w:eastAsia="en-AU"/>
        </w:rPr>
      </w:pPr>
      <w:r w:rsidRPr="00436109">
        <w:rPr>
          <w:rFonts w:ascii="CG Times (W1)" w:hAnsi="CG Times (W1)"/>
          <w:lang w:eastAsia="en-AU"/>
        </w:rPr>
        <w:t>to the extent that may be relevant and appropriate:</w:t>
      </w:r>
    </w:p>
    <w:p w:rsidR="00A122FB" w:rsidRPr="00192E8B" w:rsidRDefault="00A122FB" w:rsidP="00A122FB">
      <w:pPr>
        <w:tabs>
          <w:tab w:val="left" w:pos="160"/>
          <w:tab w:val="left" w:pos="480"/>
          <w:tab w:val="left" w:pos="851"/>
          <w:tab w:val="left" w:pos="1276"/>
          <w:tab w:val="left" w:pos="1440"/>
          <w:tab w:val="left" w:pos="1600"/>
          <w:tab w:val="left" w:pos="1760"/>
          <w:tab w:val="left" w:pos="1920"/>
          <w:tab w:val="left" w:pos="2080"/>
          <w:tab w:val="left" w:pos="2240"/>
        </w:tabs>
        <w:ind w:left="993" w:hanging="993"/>
        <w:rPr>
          <w:rFonts w:ascii="CG Times (W1)" w:hAnsi="CG Times (W1)"/>
          <w:lang w:eastAsia="en-AU"/>
        </w:rPr>
      </w:pPr>
      <w:r w:rsidRPr="00192E8B">
        <w:rPr>
          <w:rFonts w:ascii="CG Times (W1)" w:hAnsi="CG Times (W1)"/>
          <w:lang w:eastAsia="en-AU"/>
        </w:rPr>
        <w:tab/>
      </w:r>
      <w:r w:rsidRPr="00192E8B">
        <w:rPr>
          <w:rFonts w:ascii="CG Times (W1)" w:hAnsi="CG Times (W1)"/>
          <w:lang w:eastAsia="en-AU"/>
        </w:rPr>
        <w:tab/>
      </w:r>
      <w:r w:rsidRPr="00192E8B">
        <w:rPr>
          <w:rFonts w:ascii="CG Times (W1)" w:hAnsi="CG Times (W1)"/>
          <w:lang w:eastAsia="en-AU"/>
        </w:rPr>
        <w:tab/>
        <w:t>(</w:t>
      </w:r>
      <w:proofErr w:type="spellStart"/>
      <w:proofErr w:type="gramStart"/>
      <w:r w:rsidRPr="00192E8B">
        <w:rPr>
          <w:rFonts w:ascii="CG Times (W1)" w:hAnsi="CG Times (W1)"/>
          <w:lang w:eastAsia="en-AU"/>
        </w:rPr>
        <w:t>i</w:t>
      </w:r>
      <w:proofErr w:type="spellEnd"/>
      <w:proofErr w:type="gramEnd"/>
      <w:r w:rsidRPr="00192E8B">
        <w:rPr>
          <w:rFonts w:ascii="CG Times (W1)" w:hAnsi="CG Times (W1)"/>
          <w:lang w:eastAsia="en-AU"/>
        </w:rPr>
        <w:t>)</w:t>
      </w:r>
      <w:r w:rsidRPr="00192E8B">
        <w:rPr>
          <w:rFonts w:ascii="CG Times (W1)" w:hAnsi="CG Times (W1)"/>
          <w:lang w:eastAsia="en-AU"/>
        </w:rPr>
        <w:tab/>
        <w:t>issue a Schedule of Essential Safety Provisions under Division 4 of Part 12;</w:t>
      </w:r>
    </w:p>
    <w:p w:rsidR="00A122FB" w:rsidRPr="00192E8B" w:rsidRDefault="00A122FB" w:rsidP="00A122FB">
      <w:pPr>
        <w:tabs>
          <w:tab w:val="left" w:pos="160"/>
          <w:tab w:val="left" w:pos="480"/>
          <w:tab w:val="left" w:pos="851"/>
          <w:tab w:val="left" w:pos="1276"/>
          <w:tab w:val="left" w:pos="1440"/>
          <w:tab w:val="left" w:pos="1600"/>
          <w:tab w:val="left" w:pos="1760"/>
          <w:tab w:val="left" w:pos="1920"/>
          <w:tab w:val="left" w:pos="2080"/>
          <w:tab w:val="left" w:pos="2240"/>
        </w:tabs>
        <w:ind w:left="993" w:hanging="993"/>
        <w:rPr>
          <w:rFonts w:ascii="CG Times (W1)" w:hAnsi="CG Times (W1)"/>
          <w:lang w:eastAsia="en-AU"/>
        </w:rPr>
      </w:pPr>
      <w:r w:rsidRPr="00192E8B">
        <w:rPr>
          <w:rFonts w:ascii="CG Times (W1)" w:hAnsi="CG Times (W1)"/>
          <w:lang w:eastAsia="en-AU"/>
        </w:rPr>
        <w:tab/>
      </w:r>
      <w:r w:rsidRPr="00192E8B">
        <w:rPr>
          <w:rFonts w:ascii="CG Times (W1)" w:hAnsi="CG Times (W1)"/>
          <w:lang w:eastAsia="en-AU"/>
        </w:rPr>
        <w:tab/>
      </w:r>
      <w:r w:rsidRPr="00192E8B">
        <w:rPr>
          <w:rFonts w:ascii="CG Times (W1)" w:hAnsi="CG Times (W1)"/>
          <w:lang w:eastAsia="en-AU"/>
        </w:rPr>
        <w:tab/>
        <w:t>(ii)</w:t>
      </w:r>
      <w:r w:rsidRPr="00192E8B">
        <w:rPr>
          <w:rFonts w:ascii="CG Times (W1)" w:hAnsi="CG Times (W1)"/>
          <w:lang w:eastAsia="en-AU"/>
        </w:rPr>
        <w:tab/>
      </w:r>
      <w:proofErr w:type="gramStart"/>
      <w:r w:rsidRPr="00192E8B">
        <w:rPr>
          <w:rFonts w:ascii="CG Times (W1)" w:hAnsi="CG Times (W1)"/>
          <w:lang w:eastAsia="en-AU"/>
        </w:rPr>
        <w:t>assign</w:t>
      </w:r>
      <w:proofErr w:type="gramEnd"/>
      <w:r w:rsidRPr="00192E8B">
        <w:rPr>
          <w:rFonts w:ascii="CG Times (W1)" w:hAnsi="CG Times (W1)"/>
          <w:lang w:eastAsia="en-AU"/>
        </w:rPr>
        <w:t xml:space="preserve"> a classification of the building under these regulations; and</w:t>
      </w:r>
    </w:p>
    <w:p w:rsidR="00A122FB" w:rsidRPr="00192E8B" w:rsidRDefault="00A122FB" w:rsidP="00A122FB">
      <w:pPr>
        <w:tabs>
          <w:tab w:val="left" w:pos="160"/>
          <w:tab w:val="left" w:pos="480"/>
          <w:tab w:val="left" w:pos="851"/>
          <w:tab w:val="left" w:pos="1276"/>
          <w:tab w:val="left" w:pos="1440"/>
          <w:tab w:val="left" w:pos="1600"/>
          <w:tab w:val="left" w:pos="1760"/>
          <w:tab w:val="left" w:pos="1920"/>
          <w:tab w:val="left" w:pos="2080"/>
          <w:tab w:val="left" w:pos="2240"/>
        </w:tabs>
        <w:ind w:left="993" w:hanging="993"/>
        <w:rPr>
          <w:rFonts w:ascii="CG Times (W1)" w:hAnsi="CG Times (W1)"/>
          <w:lang w:eastAsia="en-AU"/>
        </w:rPr>
      </w:pPr>
      <w:r w:rsidRPr="00192E8B">
        <w:rPr>
          <w:rFonts w:ascii="CG Times (W1)" w:hAnsi="CG Times (W1)"/>
          <w:lang w:eastAsia="en-AU"/>
        </w:rPr>
        <w:tab/>
      </w:r>
      <w:r w:rsidRPr="00192E8B">
        <w:rPr>
          <w:rFonts w:ascii="CG Times (W1)" w:hAnsi="CG Times (W1)"/>
          <w:lang w:eastAsia="en-AU"/>
        </w:rPr>
        <w:tab/>
      </w:r>
      <w:r w:rsidRPr="00192E8B">
        <w:rPr>
          <w:rFonts w:ascii="CG Times (W1)" w:hAnsi="CG Times (W1)"/>
          <w:lang w:eastAsia="en-AU"/>
        </w:rPr>
        <w:tab/>
        <w:t>(iii)</w:t>
      </w:r>
      <w:r w:rsidRPr="00192E8B">
        <w:rPr>
          <w:rFonts w:ascii="CG Times (W1)" w:hAnsi="CG Times (W1)"/>
          <w:lang w:eastAsia="en-AU"/>
        </w:rPr>
        <w:tab/>
      </w:r>
      <w:proofErr w:type="gramStart"/>
      <w:r w:rsidRPr="00192E8B">
        <w:rPr>
          <w:rFonts w:ascii="CG Times (W1)" w:hAnsi="CG Times (W1)"/>
          <w:lang w:eastAsia="en-AU"/>
        </w:rPr>
        <w:t>ensure</w:t>
      </w:r>
      <w:proofErr w:type="gramEnd"/>
      <w:r w:rsidRPr="00192E8B">
        <w:rPr>
          <w:rFonts w:ascii="CG Times (W1)" w:hAnsi="CG Times (W1)"/>
          <w:lang w:eastAsia="en-AU"/>
        </w:rPr>
        <w:t xml:space="preserve"> that the appropriate levy has been paid under the Construction Industry Training Fund 1993.</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ind w:left="480" w:hanging="338"/>
        <w:contextualSpacing w:val="0"/>
        <w:rPr>
          <w:rFonts w:ascii="CG Times (W1)" w:hAnsi="CG Times (W1)"/>
          <w:lang w:eastAsia="en-AU"/>
        </w:rPr>
      </w:pPr>
      <w:r w:rsidRPr="00436109">
        <w:rPr>
          <w:rFonts w:ascii="CG Times (W1)" w:hAnsi="CG Times (W1)"/>
          <w:lang w:eastAsia="en-AU"/>
        </w:rPr>
        <w:t>Regulation 64 of the Development Regulations 2008 provides further information about the type and quantity of all Building Rules certification documentation for Major Developments required for referral to the Minister for Urban Development and Planning. The District Council of Mallala or private certifier undertaking Building Rules assessments must ensure that the assessment and certification are consistent with this provisional development authorisation (including its Conditions and Notes).</w:t>
      </w:r>
    </w:p>
    <w:p w:rsidR="00A122FB" w:rsidRPr="00192E8B" w:rsidRDefault="00A122FB" w:rsidP="00A12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i/>
          <w:lang w:eastAsia="en-AU"/>
        </w:rPr>
      </w:pPr>
      <w:r w:rsidRPr="00192E8B">
        <w:rPr>
          <w:rFonts w:ascii="CG Times (W1)" w:hAnsi="CG Times (W1)"/>
          <w:i/>
          <w:lang w:eastAsia="en-AU"/>
        </w:rPr>
        <w:t>Environmental Management Plan for the Multiple Waste Treatment Facility (MWTF)</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An Environmental Management Plan (EMP) covering the operation requirements for the MTWF shall be prepared in consultation with the Environment Protection Authority.</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The EMP shall include an air quality monitoring programme to ensure air emissions from the MWTF do not contain contaminants at levels that may be harmful to nearby residents and land uses.</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 xml:space="preserve">The EMP shall include protocols for testing/trialling the suitability and effectiveness of treatment methods for batches of contaminated materials that could potentially be treated at the MWTF, prior to the </w:t>
      </w:r>
      <w:proofErr w:type="spellStart"/>
      <w:r w:rsidRPr="00436109">
        <w:rPr>
          <w:rFonts w:ascii="CG Times (W1)" w:hAnsi="CG Times (W1)"/>
          <w:lang w:eastAsia="en-AU"/>
        </w:rPr>
        <w:t>receival</w:t>
      </w:r>
      <w:proofErr w:type="spellEnd"/>
      <w:r w:rsidRPr="00436109">
        <w:rPr>
          <w:rFonts w:ascii="CG Times (W1)" w:hAnsi="CG Times (W1)"/>
          <w:lang w:eastAsia="en-AU"/>
        </w:rPr>
        <w:t xml:space="preserve"> of such material.</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The EMP shall include contingencies for dealing with contaminated materials that cannot meet disposal criteria after treatment.</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The EMP shall include a detailed risk assessment protocol for all contaminated waste types to be treated.</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The EMP shall include a Fire Risk Management Plan.</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The EMP shall include a Hazardous Substances Management Plan.</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The EMP shall include an Occupational Health, Safety and Welfare Plan prepared in consultation with the Department of Health.</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The EMP shall include a financial assurance strategy.</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 xml:space="preserve">The EMP shall be amended if new treatment </w:t>
      </w:r>
      <w:proofErr w:type="gramStart"/>
      <w:r w:rsidRPr="00436109">
        <w:rPr>
          <w:rFonts w:ascii="CG Times (W1)" w:hAnsi="CG Times (W1)"/>
          <w:lang w:eastAsia="en-AU"/>
        </w:rPr>
        <w:t>options, that have been approved by the Environment Protection Authority,</w:t>
      </w:r>
      <w:proofErr w:type="gramEnd"/>
      <w:r w:rsidRPr="00436109">
        <w:rPr>
          <w:rFonts w:ascii="CG Times (W1)" w:hAnsi="CG Times (W1)"/>
          <w:lang w:eastAsia="en-AU"/>
        </w:rPr>
        <w:t xml:space="preserve"> are adopted in the future.</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436109">
        <w:rPr>
          <w:rFonts w:ascii="CG Times (W1)" w:hAnsi="CG Times (W1)"/>
          <w:lang w:eastAsia="en-AU"/>
        </w:rPr>
        <w:t>The current Landfill Environmental Management Plan (LEMP) shall be amended, to the reasonable satisfaction of the Environment Protection Authority, to address the management of soil erosion and stormwater and the upgrading of existing screens and/or mounds or the establishment of new vegetated screens and/or mounds associated with the MWTF.</w:t>
      </w:r>
    </w:p>
    <w:p w:rsidR="00A122FB" w:rsidRPr="00436109"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ind w:left="480" w:hanging="338"/>
        <w:contextualSpacing w:val="0"/>
        <w:rPr>
          <w:rFonts w:ascii="CG Times (W1)" w:hAnsi="CG Times (W1)"/>
          <w:lang w:eastAsia="en-AU"/>
        </w:rPr>
      </w:pPr>
      <w:r w:rsidRPr="00436109">
        <w:rPr>
          <w:rFonts w:ascii="CG Times (W1)" w:hAnsi="CG Times (W1)"/>
          <w:lang w:eastAsia="en-AU"/>
        </w:rPr>
        <w:t>The amendment of the LEMP and the upgrading of the site infrastructure, including but not limited to vegetated screens and/or mounds, shall be undertaken prior to commencement of the MWTF operations.</w:t>
      </w:r>
    </w:p>
    <w:p w:rsidR="00A122FB" w:rsidRPr="00192E8B" w:rsidRDefault="00A122FB" w:rsidP="00A12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i/>
          <w:lang w:eastAsia="en-AU"/>
        </w:rPr>
      </w:pPr>
      <w:r w:rsidRPr="00192E8B">
        <w:rPr>
          <w:rFonts w:ascii="CG Times (W1)" w:hAnsi="CG Times (W1)"/>
          <w:i/>
          <w:lang w:eastAsia="en-AU"/>
        </w:rPr>
        <w:t>EPA Licensing and General Environmental Duty of Care</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The applicant is reminded of its general environmental duty, as required by Section 25 of the Environment Protection Act 1993, to take all reasonable and practical measures to ensure that the activities on the whole site, including during both construction and operation, do not pollute the environment in a way which causes or may cause environmental harm.</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Environmental authorisation in the form of an amended licence will be required for the construction and/or operation of this development. The applicant is advised to contact the Environment Protection Authority before acting on this approval to ascertain licensing requirements.</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ind w:left="480" w:hanging="338"/>
        <w:contextualSpacing w:val="0"/>
        <w:rPr>
          <w:rFonts w:ascii="CG Times (W1)" w:hAnsi="CG Times (W1)"/>
          <w:lang w:eastAsia="en-AU"/>
        </w:rPr>
      </w:pPr>
      <w:r w:rsidRPr="00312F85">
        <w:rPr>
          <w:rFonts w:ascii="CG Times (W1)" w:hAnsi="CG Times (W1)"/>
          <w:lang w:eastAsia="en-AU"/>
        </w:rPr>
        <w:t>It is likely that as a condition of such a licence the Environment Protection Authority will require the licensee to carry out specified environmental monitoring of air and water quality and to make reports of the results of such monitoring to it.</w:t>
      </w:r>
    </w:p>
    <w:p w:rsidR="00A122FB" w:rsidRPr="00192E8B" w:rsidRDefault="00A122FB" w:rsidP="00A12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i/>
          <w:lang w:eastAsia="en-AU"/>
        </w:rPr>
      </w:pPr>
      <w:r w:rsidRPr="00192E8B">
        <w:rPr>
          <w:rFonts w:ascii="CG Times (W1)" w:hAnsi="CG Times (W1)"/>
          <w:i/>
          <w:lang w:eastAsia="en-AU"/>
        </w:rPr>
        <w:t>General Landfill Operations</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ind w:left="480" w:hanging="338"/>
        <w:contextualSpacing w:val="0"/>
        <w:rPr>
          <w:rFonts w:ascii="CG Times (W1)" w:hAnsi="CG Times (W1)"/>
          <w:lang w:eastAsia="en-AU"/>
        </w:rPr>
      </w:pPr>
      <w:r w:rsidRPr="00312F85">
        <w:rPr>
          <w:rFonts w:ascii="CG Times (W1)" w:hAnsi="CG Times (W1)"/>
          <w:lang w:eastAsia="en-AU"/>
        </w:rPr>
        <w:t>To provide additional screening and wildlife habitat the following options could be investigated by the proponent, council, community and local landowners:</w:t>
      </w:r>
    </w:p>
    <w:p w:rsidR="00A122FB" w:rsidRPr="00312F85"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312F85">
        <w:rPr>
          <w:rFonts w:ascii="CG Times (W1)" w:hAnsi="CG Times (W1)"/>
          <w:lang w:eastAsia="en-AU"/>
        </w:rPr>
        <w:t>revegetation of the road reserve along Prime Beach Road, in conjunction with the District Council of Mallala and the community;</w:t>
      </w:r>
    </w:p>
    <w:p w:rsidR="00A122FB" w:rsidRPr="00312F85"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spacing w:after="0"/>
        <w:ind w:left="800" w:hanging="254"/>
        <w:contextualSpacing w:val="0"/>
        <w:rPr>
          <w:rFonts w:ascii="CG Times (W1)" w:hAnsi="CG Times (W1)"/>
          <w:lang w:eastAsia="en-AU"/>
        </w:rPr>
      </w:pPr>
      <w:r w:rsidRPr="00312F85">
        <w:rPr>
          <w:rFonts w:ascii="CG Times (W1)" w:hAnsi="CG Times (W1)"/>
          <w:lang w:eastAsia="en-AU"/>
        </w:rPr>
        <w:t>revegetation of the road reserve along Port Wakefield Road, in conjunction with the Department of Transport and Urban Planning (Transport SA) to further reduce views from the eastern direction;</w:t>
      </w:r>
    </w:p>
    <w:p w:rsidR="00A122FB" w:rsidRPr="00312F85" w:rsidRDefault="00A122FB" w:rsidP="008F51C6">
      <w:pPr>
        <w:pStyle w:val="ListParagraph"/>
        <w:numPr>
          <w:ilvl w:val="1"/>
          <w:numId w:val="6"/>
        </w:numPr>
        <w:tabs>
          <w:tab w:val="left" w:pos="160"/>
          <w:tab w:val="left" w:pos="320"/>
          <w:tab w:val="left" w:pos="480"/>
          <w:tab w:val="left" w:pos="800"/>
          <w:tab w:val="left" w:pos="854"/>
          <w:tab w:val="left" w:pos="960"/>
          <w:tab w:val="left" w:pos="993"/>
          <w:tab w:val="left" w:pos="1440"/>
          <w:tab w:val="left" w:pos="1600"/>
          <w:tab w:val="left" w:pos="1760"/>
          <w:tab w:val="left" w:pos="1920"/>
          <w:tab w:val="left" w:pos="2080"/>
          <w:tab w:val="left" w:pos="2240"/>
        </w:tabs>
        <w:ind w:left="800" w:hanging="254"/>
        <w:contextualSpacing w:val="0"/>
        <w:rPr>
          <w:rFonts w:ascii="CG Times (W1)" w:hAnsi="CG Times (W1)"/>
          <w:lang w:eastAsia="en-AU"/>
        </w:rPr>
      </w:pPr>
      <w:proofErr w:type="gramStart"/>
      <w:r w:rsidRPr="00312F85">
        <w:rPr>
          <w:rFonts w:ascii="CG Times (W1)" w:hAnsi="CG Times (W1)"/>
          <w:lang w:eastAsia="en-AU"/>
        </w:rPr>
        <w:t>plantings</w:t>
      </w:r>
      <w:proofErr w:type="gramEnd"/>
      <w:r w:rsidRPr="00312F85">
        <w:rPr>
          <w:rFonts w:ascii="CG Times (W1)" w:hAnsi="CG Times (W1)"/>
          <w:lang w:eastAsia="en-AU"/>
        </w:rPr>
        <w:t xml:space="preserve"> on private property along fence lines adjoining the site, in conjunction with landowners and the community.</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All sedimentation basins, evaporation ponds, and surface water drainage channels should be suitably located, designed and managed to ensure native vegetation (especially low-lying saltmarsh communities) is not adversely affected by construction activities or groundwater mounding and, if possible, the ecological value enhanced.</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A comprehensive Pest Plant and Animal Management Plan must be implemented prior to landfill operations commencing, to ensure the site is free of as many pest species as possible from the onset and adequate monitoring and follow-up control should occur, as discussed in the Assessment Report.</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Whilst not totally within the control of the proponent, monitoring and control programs to reduce the risk of disease transmission between activities in the area may ideally be prepared by adopting a district approach, in co-ordination with the Adelaide Plains Animal and Plant Control Board, Department of Primary Industries and Resources and landowners.</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To minimise and control any onsite soil erosion (particularly of stockpiled material), a Soil Erosion and Drainage Management Plan (SEDMP) as described in the Environment Protection Agency’s ‘Stormwater Pollution Prevention Codes of Practice’, must be prepared and approved as part of the LEMP, before the site becomes operational.</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As part of the LEMP, a Surface Water Management Plan must be prepared by the proponent to the satisfaction of the EPA prior to receipt of any waste. The plan should address</w:t>
      </w:r>
      <w:r>
        <w:rPr>
          <w:rFonts w:ascii="CG Times (W1)" w:hAnsi="CG Times (W1)"/>
          <w:lang w:eastAsia="en-AU"/>
        </w:rPr>
        <w:t xml:space="preserve"> </w:t>
      </w:r>
      <w:r w:rsidRPr="00312F85">
        <w:rPr>
          <w:rFonts w:ascii="CG Times (W1)" w:hAnsi="CG Times (W1)"/>
          <w:lang w:eastAsia="en-AU"/>
        </w:rPr>
        <w:t>the collection and management of all onsite surface water (including any contaminated runoff originating from roadways, carparks and hardstands, the vehicle workshop or wheel washing facility) and management of all surface water flows entering the site from land external to the site, in particular to ensure their final discharge does not impact adversely on any downstream wetlands.</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A monitoring program must be established to record levels of coastal flooding in the western section of the site and, if results indicate a significant risk, a review process be undertaken (ideally through any relevant local community consultative committee) to determine whether to proceed with Stage 9.</w:t>
      </w:r>
    </w:p>
    <w:p w:rsidR="00A122FB" w:rsidRPr="00731CDF"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spacing w:val="-2"/>
          <w:lang w:eastAsia="en-AU"/>
        </w:rPr>
      </w:pPr>
      <w:r w:rsidRPr="00731CDF">
        <w:rPr>
          <w:rFonts w:ascii="CG Times (W1)" w:hAnsi="CG Times (W1)"/>
          <w:spacing w:val="-2"/>
          <w:lang w:eastAsia="en-AU"/>
        </w:rPr>
        <w:t>If blasting is required to remove any of the Ripon Calcrete, explosion vibration characteristics and monitoring requirements must be determined in consultation with the Environment Protection Authority and District Council of Mallala, prior to commencement.</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The Environment Protection Agency must be provided with all additional data concerning the site geology as it becomes available, as this could necessitate minor changes to landfill design or method of operation and the installation of additional groundwater monitoring bores.</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To enable detailed design of the proposed groundwater protection system, to determine the minimum depth at which the landfill cells should be based and to enable detailed design of the surface water management system; further investigation of groundwater levels and behaviour on the site must be undertaken prior to finalisation of the detailed design of the landfill and preparation of management plans.</w:t>
      </w:r>
    </w:p>
    <w:p w:rsidR="00A122FB" w:rsidRPr="007A4DEB"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spacing w:val="-1"/>
          <w:lang w:eastAsia="en-AU"/>
        </w:rPr>
      </w:pPr>
      <w:r w:rsidRPr="007A4DEB">
        <w:rPr>
          <w:rFonts w:ascii="CG Times (W1)" w:hAnsi="CG Times (W1)"/>
          <w:spacing w:val="-1"/>
          <w:lang w:eastAsia="en-AU"/>
        </w:rPr>
        <w:lastRenderedPageBreak/>
        <w:t xml:space="preserve">As part of the LEMP, a detailed Groundwater and Leachate Management Plan must be prepared by the proponent to the satisfaction of the Environment Protection Authority, prior to receipt of any waste. The Plan must demonstrate how the method of hydraulic containment proposed can be practically achieved. Further hydrogeological investigations must be carried out prior to the commencement of any landfill construction in order to fully define the dewatering and groundwater disposal requirements and to provide details of how the cells can be dewatered and constructed for full hydraulic containment of leachate. In particular, monitoring of </w:t>
      </w:r>
      <w:proofErr w:type="spellStart"/>
      <w:r w:rsidRPr="007A4DEB">
        <w:rPr>
          <w:rFonts w:ascii="CG Times (W1)" w:hAnsi="CG Times (W1)"/>
          <w:spacing w:val="-1"/>
          <w:lang w:eastAsia="en-AU"/>
        </w:rPr>
        <w:t>watertable</w:t>
      </w:r>
      <w:proofErr w:type="spellEnd"/>
      <w:r w:rsidRPr="007A4DEB">
        <w:rPr>
          <w:rFonts w:ascii="CG Times (W1)" w:hAnsi="CG Times (W1)"/>
          <w:spacing w:val="-1"/>
          <w:lang w:eastAsia="en-AU"/>
        </w:rPr>
        <w:t xml:space="preserve"> levels must commence immediately after the granting of the development authorisation in order that the magnitude of seasonal fluctuations can be fully established prior to construction of the landfill. The Plan may provide for staging of leachate and groundwater management works which may be required as a result of the staging of waste disposal activities upon the site, and should include contingency measures to be implemented in the event of any failure of the leachate management system.</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A more sustainable after-use for the site that will encourage the regeneration and rehabilitation of natural communities must be considered during future post closure planning.</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spacing w:after="0"/>
        <w:ind w:left="480" w:hanging="338"/>
        <w:contextualSpacing w:val="0"/>
        <w:rPr>
          <w:rFonts w:ascii="CG Times (W1)" w:hAnsi="CG Times (W1)"/>
          <w:lang w:eastAsia="en-AU"/>
        </w:rPr>
      </w:pPr>
      <w:r w:rsidRPr="00312F85">
        <w:rPr>
          <w:rFonts w:ascii="CG Times (W1)" w:hAnsi="CG Times (W1)"/>
          <w:lang w:eastAsia="en-AU"/>
        </w:rPr>
        <w:t>If appropriate with the desired end use to be determined in more detail at a later stage, the entire landform may be planted with appropriate types of native vegetation cover.</w:t>
      </w:r>
    </w:p>
    <w:p w:rsidR="00A122FB" w:rsidRPr="00312F85" w:rsidRDefault="00A122FB" w:rsidP="008F51C6">
      <w:pPr>
        <w:pStyle w:val="ListParagraph"/>
        <w:numPr>
          <w:ilvl w:val="0"/>
          <w:numId w:val="6"/>
        </w:numPr>
        <w:tabs>
          <w:tab w:val="left" w:pos="480"/>
          <w:tab w:val="left" w:pos="567"/>
          <w:tab w:val="left" w:pos="960"/>
          <w:tab w:val="left" w:pos="993"/>
          <w:tab w:val="left" w:pos="1120"/>
          <w:tab w:val="left" w:pos="1280"/>
          <w:tab w:val="left" w:pos="1440"/>
          <w:tab w:val="left" w:pos="1600"/>
          <w:tab w:val="left" w:pos="1760"/>
          <w:tab w:val="left" w:pos="1920"/>
          <w:tab w:val="left" w:pos="2080"/>
          <w:tab w:val="left" w:pos="2240"/>
        </w:tabs>
        <w:ind w:left="480" w:hanging="338"/>
        <w:contextualSpacing w:val="0"/>
        <w:rPr>
          <w:rFonts w:ascii="CG Times (W1)" w:hAnsi="CG Times (W1)"/>
          <w:lang w:eastAsia="en-AU"/>
        </w:rPr>
      </w:pPr>
      <w:r w:rsidRPr="007A4DEB">
        <w:rPr>
          <w:rFonts w:ascii="CG Times (W1)" w:hAnsi="CG Times (W1)"/>
          <w:spacing w:val="-1"/>
          <w:lang w:eastAsia="en-AU"/>
        </w:rPr>
        <w:t>Determination of interim and post closure land uses of the site, proposed to be undertaken in association with any relevant local community consultative committee, must be undertaken as required by the Environment Protection Authority as part of the LEMP</w:t>
      </w:r>
      <w:r w:rsidRPr="00312F85">
        <w:rPr>
          <w:rFonts w:ascii="CG Times (W1)" w:hAnsi="CG Times (W1)"/>
          <w:lang w:eastAsia="en-AU"/>
        </w:rPr>
        <w:t>.</w:t>
      </w:r>
    </w:p>
    <w:p w:rsidR="00A122FB" w:rsidRPr="00192E8B" w:rsidRDefault="00A122FB" w:rsidP="00A122FB">
      <w:pPr>
        <w:pStyle w:val="GG-SDated"/>
        <w:rPr>
          <w:lang w:eastAsia="en-AU"/>
        </w:rPr>
      </w:pPr>
      <w:r>
        <w:rPr>
          <w:lang w:eastAsia="en-AU"/>
        </w:rPr>
        <w:t>Dated: 23 April 2020</w:t>
      </w:r>
    </w:p>
    <w:p w:rsidR="00A122FB" w:rsidRDefault="00A122FB" w:rsidP="007A4DEB">
      <w:pPr>
        <w:pStyle w:val="GG-SName"/>
        <w:rPr>
          <w:lang w:eastAsia="en-AU"/>
        </w:rPr>
      </w:pPr>
      <w:r>
        <w:rPr>
          <w:lang w:eastAsia="en-AU"/>
        </w:rPr>
        <w:t>Simone Fogarty</w:t>
      </w:r>
    </w:p>
    <w:p w:rsidR="00A122FB" w:rsidRDefault="00A122FB" w:rsidP="007A4DEB">
      <w:pPr>
        <w:pStyle w:val="GG-Signature"/>
        <w:rPr>
          <w:lang w:eastAsia="en-AU"/>
        </w:rPr>
      </w:pPr>
      <w:r w:rsidRPr="00192E8B">
        <w:rPr>
          <w:lang w:eastAsia="en-AU"/>
        </w:rPr>
        <w:t>Presiding Member</w:t>
      </w:r>
    </w:p>
    <w:p w:rsidR="00A122FB" w:rsidRDefault="00A122FB" w:rsidP="007A4DEB">
      <w:pPr>
        <w:pStyle w:val="GG-Signature"/>
        <w:rPr>
          <w:lang w:eastAsia="en-AU"/>
        </w:rPr>
      </w:pPr>
      <w:r w:rsidRPr="00192E8B">
        <w:rPr>
          <w:lang w:eastAsia="en-AU"/>
        </w:rPr>
        <w:t xml:space="preserve"> </w:t>
      </w:r>
      <w:r>
        <w:rPr>
          <w:lang w:eastAsia="en-AU"/>
        </w:rPr>
        <w:t>State Commission</w:t>
      </w:r>
      <w:r w:rsidRPr="00192E8B">
        <w:rPr>
          <w:lang w:eastAsia="en-AU"/>
        </w:rPr>
        <w:t xml:space="preserve"> Assessment </w:t>
      </w:r>
      <w:r>
        <w:rPr>
          <w:lang w:eastAsia="en-AU"/>
        </w:rPr>
        <w:t>Panel</w:t>
      </w:r>
    </w:p>
    <w:p w:rsidR="007A4DEB" w:rsidRDefault="007A4DEB" w:rsidP="007A4DEB">
      <w:pPr>
        <w:pStyle w:val="GG-Signature"/>
        <w:pBdr>
          <w:bottom w:val="single" w:sz="4" w:space="1" w:color="auto"/>
        </w:pBdr>
        <w:spacing w:line="52" w:lineRule="exact"/>
        <w:jc w:val="center"/>
        <w:rPr>
          <w:lang w:eastAsia="en-AU"/>
        </w:rPr>
      </w:pPr>
    </w:p>
    <w:p w:rsidR="007A4DEB" w:rsidRDefault="007A4DEB" w:rsidP="007A4DEB">
      <w:pPr>
        <w:pStyle w:val="GG-Signature"/>
        <w:pBdr>
          <w:top w:val="single" w:sz="4" w:space="1" w:color="auto"/>
        </w:pBdr>
        <w:spacing w:before="34" w:line="14" w:lineRule="exact"/>
        <w:jc w:val="center"/>
        <w:rPr>
          <w:lang w:eastAsia="en-AU"/>
        </w:rPr>
      </w:pPr>
    </w:p>
    <w:p w:rsidR="00705444" w:rsidRDefault="00705444" w:rsidP="00705444">
      <w:pPr>
        <w:pStyle w:val="GG-body"/>
        <w:spacing w:after="0"/>
        <w:rPr>
          <w:lang w:val="en-US"/>
        </w:rPr>
      </w:pPr>
    </w:p>
    <w:p w:rsidR="008F51C6" w:rsidRDefault="008F51C6" w:rsidP="00DB49CD">
      <w:pPr>
        <w:pStyle w:val="Heading2"/>
      </w:pPr>
      <w:bookmarkStart w:id="47" w:name="_Toc40353891"/>
      <w:r w:rsidRPr="00704B90">
        <w:t>Electricity</w:t>
      </w:r>
      <w:r>
        <w:t xml:space="preserve"> </w:t>
      </w:r>
      <w:r w:rsidRPr="00704B90">
        <w:t>Corporations (Restructuring and Disposal) Act 1999</w:t>
      </w:r>
      <w:bookmarkEnd w:id="47"/>
    </w:p>
    <w:p w:rsidR="008F51C6" w:rsidRDefault="008F51C6" w:rsidP="008F51C6">
      <w:pPr>
        <w:pStyle w:val="GG-Title3"/>
      </w:pPr>
      <w:r w:rsidRPr="00704B90">
        <w:t xml:space="preserve">Nomination </w:t>
      </w:r>
    </w:p>
    <w:p w:rsidR="008F51C6" w:rsidRPr="00BE5BDF" w:rsidRDefault="008F51C6" w:rsidP="008F51C6">
      <w:pPr>
        <w:pStyle w:val="GG-body"/>
        <w:rPr>
          <w:spacing w:val="-2"/>
        </w:rPr>
      </w:pPr>
      <w:r w:rsidRPr="00BE5BDF">
        <w:rPr>
          <w:spacing w:val="-2"/>
        </w:rPr>
        <w:t>I, ROB LUCAS, MLC, the Treasurer of South Australia (the ‘Treasurer’) by this notice nominate State Owned Generators Leasing Co Pty Ltd (ACN 638 786 599) as a State-owned company for the purposes of the Electricity Corporations (Restructuring and Disposal) Act 1999.</w:t>
      </w:r>
    </w:p>
    <w:p w:rsidR="008F51C6" w:rsidRDefault="008F51C6" w:rsidP="008F51C6">
      <w:pPr>
        <w:pStyle w:val="GG-body"/>
      </w:pPr>
      <w:r w:rsidRPr="00704B90">
        <w:t>Dated</w:t>
      </w:r>
      <w:r>
        <w:t>:</w:t>
      </w:r>
      <w:r w:rsidRPr="00704B90">
        <w:t xml:space="preserve"> 5 May 2020</w:t>
      </w:r>
    </w:p>
    <w:p w:rsidR="008F51C6" w:rsidRPr="00704B90" w:rsidRDefault="008F51C6" w:rsidP="008F51C6">
      <w:pPr>
        <w:pStyle w:val="GG-SDated"/>
      </w:pPr>
      <w:r w:rsidRPr="00704B90">
        <w:t>The Common Seal of the Treasurer was hereunto affixed by authority of the Treasurer in the presence of:</w:t>
      </w:r>
    </w:p>
    <w:p w:rsidR="008F51C6" w:rsidRDefault="008F51C6" w:rsidP="008F51C6">
      <w:pPr>
        <w:pStyle w:val="GG-SName"/>
      </w:pPr>
      <w:r w:rsidRPr="00704B90">
        <w:t>Rob Lucas</w:t>
      </w:r>
    </w:p>
    <w:p w:rsidR="008F51C6" w:rsidRPr="00704B90" w:rsidRDefault="008F51C6" w:rsidP="008F51C6">
      <w:pPr>
        <w:pStyle w:val="GG-Signature"/>
        <w:spacing w:after="80"/>
      </w:pPr>
      <w:r w:rsidRPr="00704B90">
        <w:t>Treasurer</w:t>
      </w:r>
    </w:p>
    <w:p w:rsidR="008F51C6" w:rsidRDefault="008F51C6" w:rsidP="008F51C6">
      <w:pPr>
        <w:pStyle w:val="GG-SName"/>
      </w:pPr>
      <w:r w:rsidRPr="00704B90">
        <w:t>Rachael Colgate</w:t>
      </w:r>
    </w:p>
    <w:p w:rsidR="008F51C6" w:rsidRDefault="008F51C6" w:rsidP="008F51C6">
      <w:pPr>
        <w:pStyle w:val="GG-Signature"/>
      </w:pPr>
      <w:r w:rsidRPr="00704B90">
        <w:t>Witness</w:t>
      </w:r>
    </w:p>
    <w:p w:rsidR="008F51C6" w:rsidRDefault="008F51C6" w:rsidP="008F51C6">
      <w:pPr>
        <w:pStyle w:val="GG-Signature"/>
        <w:pBdr>
          <w:bottom w:val="single" w:sz="4" w:space="1" w:color="auto"/>
        </w:pBdr>
        <w:spacing w:line="52" w:lineRule="exact"/>
        <w:jc w:val="center"/>
      </w:pPr>
    </w:p>
    <w:p w:rsidR="008F51C6" w:rsidRDefault="008F51C6" w:rsidP="008F51C6">
      <w:pPr>
        <w:pStyle w:val="GG-Signature"/>
        <w:pBdr>
          <w:top w:val="single" w:sz="4" w:space="1" w:color="auto"/>
        </w:pBdr>
        <w:spacing w:before="34" w:line="14" w:lineRule="exact"/>
        <w:jc w:val="center"/>
      </w:pPr>
    </w:p>
    <w:p w:rsidR="007A4DEB" w:rsidRDefault="007A4DEB" w:rsidP="00705444">
      <w:pPr>
        <w:pStyle w:val="GG-body"/>
        <w:spacing w:after="0"/>
        <w:rPr>
          <w:lang w:val="en-US"/>
        </w:rPr>
      </w:pPr>
    </w:p>
    <w:p w:rsidR="008F51C6" w:rsidRPr="008B53B4" w:rsidRDefault="008F51C6" w:rsidP="00DB49CD">
      <w:pPr>
        <w:pStyle w:val="Heading2"/>
      </w:pPr>
      <w:bookmarkStart w:id="48" w:name="_Toc40353892"/>
      <w:r w:rsidRPr="008B53B4">
        <w:t>Environment Protection Act</w:t>
      </w:r>
      <w:r>
        <w:t xml:space="preserve"> 1993</w:t>
      </w:r>
      <w:bookmarkEnd w:id="48"/>
    </w:p>
    <w:p w:rsidR="008F51C6" w:rsidRPr="008B53B4" w:rsidRDefault="008F51C6" w:rsidP="008F51C6">
      <w:pPr>
        <w:pStyle w:val="GG-Title2"/>
      </w:pPr>
      <w:r w:rsidRPr="008B53B4">
        <w:t>Section 68</w:t>
      </w:r>
    </w:p>
    <w:p w:rsidR="008F51C6" w:rsidRDefault="008F51C6" w:rsidP="008F51C6">
      <w:pPr>
        <w:pStyle w:val="GG-Title3"/>
      </w:pPr>
      <w:r w:rsidRPr="008B53B4">
        <w:t>Ap</w:t>
      </w:r>
      <w:r>
        <w:t>proval of Category B Containers</w:t>
      </w:r>
    </w:p>
    <w:p w:rsidR="008F51C6" w:rsidRDefault="008F51C6" w:rsidP="008F51C6">
      <w:pPr>
        <w:pStyle w:val="GG-body"/>
      </w:pPr>
      <w:r w:rsidRPr="008B53B4">
        <w:t>I, ANDREA KAYE WOODS, Team Leader, Container Deposit Legislation and Delegate of the Environment Protection Authority (‘the Authority’), pursuant to section 68 of the Environment Protection Act, 1993 (SA) (‘the Act’) hereby:</w:t>
      </w:r>
    </w:p>
    <w:p w:rsidR="008F51C6" w:rsidRPr="008B53B4" w:rsidRDefault="008F51C6" w:rsidP="008F51C6">
      <w:pPr>
        <w:pStyle w:val="GG-body"/>
        <w:ind w:left="160"/>
      </w:pPr>
      <w:r w:rsidRPr="008B53B4">
        <w:t xml:space="preserve">Approve as Category B Containers, subject to the conditions in sub-clauses 1, 2, 3 and 4 below, each of the classes of containers identified by reference to the following matters described in the first 4 columns of Schedule 1 of this Notice which are sold in </w:t>
      </w:r>
      <w:smartTag w:uri="urn:schemas-microsoft-com:office:smarttags" w:element="State">
        <w:smartTag w:uri="urn:schemas-microsoft-com:office:smarttags" w:element="place">
          <w:r w:rsidRPr="008B53B4">
            <w:t>South Australia</w:t>
          </w:r>
        </w:smartTag>
      </w:smartTag>
      <w:r w:rsidRPr="008B53B4">
        <w:t>:</w:t>
      </w:r>
    </w:p>
    <w:p w:rsidR="008F51C6" w:rsidRPr="008B53B4" w:rsidRDefault="008F51C6" w:rsidP="008F51C6">
      <w:pPr>
        <w:pStyle w:val="GG-body"/>
        <w:numPr>
          <w:ilvl w:val="0"/>
          <w:numId w:val="19"/>
        </w:numPr>
        <w:tabs>
          <w:tab w:val="clear" w:pos="1080"/>
          <w:tab w:val="num" w:pos="520"/>
        </w:tabs>
        <w:ind w:left="520"/>
      </w:pPr>
      <w:r w:rsidRPr="008B53B4">
        <w:t>the product which each class of containers shall contain;</w:t>
      </w:r>
    </w:p>
    <w:p w:rsidR="008F51C6" w:rsidRPr="008B53B4" w:rsidRDefault="008F51C6" w:rsidP="008F51C6">
      <w:pPr>
        <w:pStyle w:val="GG-body"/>
        <w:numPr>
          <w:ilvl w:val="0"/>
          <w:numId w:val="19"/>
        </w:numPr>
        <w:tabs>
          <w:tab w:val="clear" w:pos="1080"/>
          <w:tab w:val="num" w:pos="520"/>
        </w:tabs>
        <w:ind w:left="520"/>
      </w:pPr>
      <w:r w:rsidRPr="008B53B4">
        <w:t>the size of the containers;</w:t>
      </w:r>
    </w:p>
    <w:p w:rsidR="008F51C6" w:rsidRPr="008B53B4" w:rsidRDefault="008F51C6" w:rsidP="008F51C6">
      <w:pPr>
        <w:pStyle w:val="GG-body"/>
        <w:numPr>
          <w:ilvl w:val="0"/>
          <w:numId w:val="19"/>
        </w:numPr>
        <w:tabs>
          <w:tab w:val="clear" w:pos="1080"/>
          <w:tab w:val="num" w:pos="520"/>
        </w:tabs>
        <w:ind w:left="520"/>
      </w:pPr>
      <w:r w:rsidRPr="008B53B4">
        <w:t>the type of containers;</w:t>
      </w:r>
    </w:p>
    <w:p w:rsidR="008F51C6" w:rsidRDefault="008F51C6" w:rsidP="008F51C6">
      <w:pPr>
        <w:pStyle w:val="GG-body"/>
        <w:numPr>
          <w:ilvl w:val="0"/>
          <w:numId w:val="19"/>
        </w:numPr>
        <w:tabs>
          <w:tab w:val="clear" w:pos="1080"/>
          <w:tab w:val="num" w:pos="520"/>
        </w:tabs>
        <w:ind w:left="520"/>
      </w:pPr>
      <w:proofErr w:type="gramStart"/>
      <w:r w:rsidRPr="008B53B4">
        <w:t>the</w:t>
      </w:r>
      <w:proofErr w:type="gramEnd"/>
      <w:r w:rsidRPr="008B53B4">
        <w:t xml:space="preserve"> name of the holders of these approvals.</w:t>
      </w:r>
    </w:p>
    <w:p w:rsidR="008F51C6" w:rsidRPr="008B53B4" w:rsidRDefault="008F51C6" w:rsidP="008F51C6">
      <w:pPr>
        <w:pStyle w:val="GG-body"/>
        <w:numPr>
          <w:ilvl w:val="0"/>
          <w:numId w:val="20"/>
        </w:numPr>
      </w:pPr>
      <w:r w:rsidRPr="008B53B4">
        <w:t xml:space="preserve">That containers of the class to which the approval relates must bear the refund marking specified by the Authority for containers of that class.  </w:t>
      </w:r>
    </w:p>
    <w:p w:rsidR="008F51C6" w:rsidRPr="008B53B4" w:rsidRDefault="008F51C6" w:rsidP="008F51C6">
      <w:pPr>
        <w:pStyle w:val="GG-body"/>
        <w:numPr>
          <w:ilvl w:val="0"/>
          <w:numId w:val="20"/>
        </w:numPr>
      </w:pPr>
      <w:r w:rsidRPr="008B53B4">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rsidR="008F51C6" w:rsidRPr="008B53B4" w:rsidRDefault="008F51C6" w:rsidP="008F51C6">
      <w:pPr>
        <w:pStyle w:val="GG-body"/>
        <w:numPr>
          <w:ilvl w:val="0"/>
          <w:numId w:val="20"/>
        </w:numPr>
      </w:pPr>
      <w:r w:rsidRPr="008B53B4">
        <w:t xml:space="preserve">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  </w:t>
      </w:r>
    </w:p>
    <w:p w:rsidR="008F51C6" w:rsidRDefault="008F51C6" w:rsidP="008F51C6">
      <w:pPr>
        <w:pStyle w:val="GG-body"/>
        <w:numPr>
          <w:ilvl w:val="0"/>
          <w:numId w:val="20"/>
        </w:numPr>
      </w:pPr>
      <w:r w:rsidRPr="008B53B4">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rsidR="008F51C6" w:rsidRDefault="008F51C6" w:rsidP="008F51C6">
      <w:pPr>
        <w:pStyle w:val="GG-SDated"/>
      </w:pPr>
      <w:r>
        <w:t>Dated: 14 May 2020</w:t>
      </w:r>
    </w:p>
    <w:p w:rsidR="008F51C6" w:rsidRDefault="008F51C6" w:rsidP="008F51C6">
      <w:pPr>
        <w:pStyle w:val="GG-SName"/>
      </w:pPr>
      <w:r w:rsidRPr="008B53B4">
        <w:t>Andrea Kaye Woods</w:t>
      </w:r>
    </w:p>
    <w:p w:rsidR="008F51C6" w:rsidRDefault="008F51C6" w:rsidP="008F51C6">
      <w:pPr>
        <w:pStyle w:val="GG-Signature"/>
      </w:pPr>
      <w:r w:rsidRPr="008B53B4">
        <w:t>Team Leader, Container Deposit Legislation</w:t>
      </w:r>
    </w:p>
    <w:p w:rsidR="008F51C6" w:rsidRDefault="008F51C6" w:rsidP="008F51C6">
      <w:pPr>
        <w:pStyle w:val="GG-Signature"/>
      </w:pPr>
      <w:r w:rsidRPr="008B53B4">
        <w:t>Delegate of the Environment Protection Authority</w:t>
      </w:r>
    </w:p>
    <w:p w:rsidR="008F51C6" w:rsidRDefault="008F51C6" w:rsidP="008F51C6">
      <w:pPr>
        <w:pStyle w:val="GG-body"/>
        <w:pBdr>
          <w:top w:val="single" w:sz="4" w:space="1" w:color="auto"/>
        </w:pBdr>
        <w:spacing w:before="100" w:line="14" w:lineRule="exact"/>
        <w:ind w:left="1080" w:right="1080"/>
        <w:jc w:val="center"/>
      </w:pPr>
    </w:p>
    <w:p w:rsidR="008F51C6" w:rsidRDefault="008F51C6" w:rsidP="008F51C6">
      <w:pPr>
        <w:pStyle w:val="GG-Title2"/>
      </w:pPr>
      <w:r>
        <w:t>Schedule 1</w:t>
      </w:r>
    </w:p>
    <w:tbl>
      <w:tblPr>
        <w:tblW w:w="0" w:type="auto"/>
        <w:tblLayout w:type="fixed"/>
        <w:tblLook w:val="04A0" w:firstRow="1" w:lastRow="0" w:firstColumn="1" w:lastColumn="0" w:noHBand="0" w:noVBand="1"/>
      </w:tblPr>
      <w:tblGrid>
        <w:gridCol w:w="3178"/>
        <w:gridCol w:w="882"/>
        <w:gridCol w:w="938"/>
        <w:gridCol w:w="2869"/>
        <w:gridCol w:w="1484"/>
      </w:tblGrid>
      <w:tr w:rsidR="008F51C6" w:rsidRPr="00477BE6" w:rsidTr="00CE6AC5">
        <w:trPr>
          <w:cantSplit/>
          <w:tblHeader/>
        </w:trPr>
        <w:tc>
          <w:tcPr>
            <w:tcW w:w="3178" w:type="dxa"/>
            <w:tcBorders>
              <w:top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Column 1</w:t>
            </w:r>
          </w:p>
        </w:tc>
        <w:tc>
          <w:tcPr>
            <w:tcW w:w="882" w:type="dxa"/>
            <w:tcBorders>
              <w:top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Column 2</w:t>
            </w:r>
          </w:p>
        </w:tc>
        <w:tc>
          <w:tcPr>
            <w:tcW w:w="938" w:type="dxa"/>
            <w:tcBorders>
              <w:top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Column 3</w:t>
            </w:r>
          </w:p>
        </w:tc>
        <w:tc>
          <w:tcPr>
            <w:tcW w:w="2869" w:type="dxa"/>
            <w:tcBorders>
              <w:top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Column 4</w:t>
            </w:r>
          </w:p>
        </w:tc>
        <w:tc>
          <w:tcPr>
            <w:tcW w:w="1484" w:type="dxa"/>
            <w:tcBorders>
              <w:top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Column 5</w:t>
            </w:r>
          </w:p>
        </w:tc>
      </w:tr>
      <w:tr w:rsidR="008F51C6" w:rsidRPr="00477BE6" w:rsidTr="00CE6AC5">
        <w:trPr>
          <w:cantSplit/>
          <w:tblHeader/>
        </w:trPr>
        <w:tc>
          <w:tcPr>
            <w:tcW w:w="3178" w:type="dxa"/>
            <w:tcBorders>
              <w:bottom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 xml:space="preserve">Product </w:t>
            </w:r>
            <w:r w:rsidRPr="00CE6AC5">
              <w:rPr>
                <w:b/>
                <w:bCs/>
              </w:rPr>
              <w:br/>
              <w:t>Name</w:t>
            </w:r>
          </w:p>
        </w:tc>
        <w:tc>
          <w:tcPr>
            <w:tcW w:w="882" w:type="dxa"/>
            <w:tcBorders>
              <w:bottom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Container Size</w:t>
            </w:r>
          </w:p>
        </w:tc>
        <w:tc>
          <w:tcPr>
            <w:tcW w:w="938" w:type="dxa"/>
            <w:tcBorders>
              <w:bottom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 xml:space="preserve">Container </w:t>
            </w:r>
            <w:r w:rsidRPr="00CE6AC5">
              <w:rPr>
                <w:b/>
                <w:bCs/>
              </w:rPr>
              <w:br/>
              <w:t>Type</w:t>
            </w:r>
          </w:p>
        </w:tc>
        <w:tc>
          <w:tcPr>
            <w:tcW w:w="2869" w:type="dxa"/>
            <w:tcBorders>
              <w:bottom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 xml:space="preserve">Approval </w:t>
            </w:r>
            <w:r w:rsidRPr="00CE6AC5">
              <w:rPr>
                <w:b/>
                <w:bCs/>
              </w:rPr>
              <w:br/>
              <w:t>Holder</w:t>
            </w:r>
          </w:p>
        </w:tc>
        <w:tc>
          <w:tcPr>
            <w:tcW w:w="1484" w:type="dxa"/>
            <w:tcBorders>
              <w:bottom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Collection Arrangements</w:t>
            </w:r>
          </w:p>
        </w:tc>
      </w:tr>
      <w:tr w:rsidR="008F51C6" w:rsidRPr="00477BE6" w:rsidTr="00CE6AC5">
        <w:trPr>
          <w:cantSplit/>
        </w:trPr>
        <w:tc>
          <w:tcPr>
            <w:tcW w:w="3178" w:type="dxa"/>
            <w:tcBorders>
              <w:top w:val="single" w:sz="4" w:space="0" w:color="auto"/>
            </w:tcBorders>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Silver Bark Brewery Belgian Ale</w:t>
            </w:r>
          </w:p>
        </w:tc>
        <w:tc>
          <w:tcPr>
            <w:tcW w:w="882" w:type="dxa"/>
            <w:tcBorders>
              <w:top w:val="single" w:sz="4" w:space="0" w:color="auto"/>
            </w:tcBorders>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tcBorders>
              <w:top w:val="single" w:sz="4" w:space="0" w:color="auto"/>
            </w:tcBorders>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tcBorders>
              <w:top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spacing w:val="-4"/>
              </w:rPr>
            </w:pPr>
            <w:r w:rsidRPr="00CE6AC5">
              <w:rPr>
                <w:spacing w:val="-4"/>
              </w:rPr>
              <w:t xml:space="preserve">Anthony </w:t>
            </w:r>
            <w:proofErr w:type="spellStart"/>
            <w:r w:rsidRPr="00CE6AC5">
              <w:rPr>
                <w:spacing w:val="-4"/>
              </w:rPr>
              <w:t>Mibus</w:t>
            </w:r>
            <w:proofErr w:type="spellEnd"/>
            <w:r w:rsidRPr="00CE6AC5">
              <w:rPr>
                <w:spacing w:val="-4"/>
              </w:rPr>
              <w:t xml:space="preserve"> T/as Silver Bark Brewery</w:t>
            </w:r>
          </w:p>
        </w:tc>
        <w:tc>
          <w:tcPr>
            <w:tcW w:w="1484" w:type="dxa"/>
            <w:tcBorders>
              <w:top w:val="single" w:sz="4" w:space="0" w:color="auto"/>
            </w:tcBorders>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Silver Bark Brewery Brown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spacing w:val="-4"/>
              </w:rPr>
            </w:pPr>
            <w:r w:rsidRPr="00CE6AC5">
              <w:rPr>
                <w:spacing w:val="-4"/>
              </w:rPr>
              <w:t xml:space="preserve">Anthony </w:t>
            </w:r>
            <w:proofErr w:type="spellStart"/>
            <w:r w:rsidRPr="00CE6AC5">
              <w:rPr>
                <w:spacing w:val="-4"/>
              </w:rPr>
              <w:t>Mibus</w:t>
            </w:r>
            <w:proofErr w:type="spellEnd"/>
            <w:r w:rsidRPr="00CE6AC5">
              <w:rPr>
                <w:spacing w:val="-4"/>
              </w:rPr>
              <w:t xml:space="preserve"> T/as Silver Bark Brewery</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Silver Bark Brewery India Pale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spacing w:val="-4"/>
              </w:rPr>
            </w:pPr>
            <w:r w:rsidRPr="00CE6AC5">
              <w:rPr>
                <w:spacing w:val="-4"/>
              </w:rPr>
              <w:t xml:space="preserve">Anthony </w:t>
            </w:r>
            <w:proofErr w:type="spellStart"/>
            <w:r w:rsidRPr="00CE6AC5">
              <w:rPr>
                <w:spacing w:val="-4"/>
              </w:rPr>
              <w:t>Mibus</w:t>
            </w:r>
            <w:proofErr w:type="spellEnd"/>
            <w:r w:rsidRPr="00CE6AC5">
              <w:rPr>
                <w:spacing w:val="-4"/>
              </w:rPr>
              <w:t xml:space="preserve"> T/as Silver Bark Brewery</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Silver Bark Brewery Pale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spacing w:val="-4"/>
              </w:rPr>
            </w:pPr>
            <w:r w:rsidRPr="00CE6AC5">
              <w:rPr>
                <w:spacing w:val="-4"/>
              </w:rPr>
              <w:t xml:space="preserve">Anthony </w:t>
            </w:r>
            <w:proofErr w:type="spellStart"/>
            <w:r w:rsidRPr="00CE6AC5">
              <w:rPr>
                <w:spacing w:val="-4"/>
              </w:rPr>
              <w:t>Mibus</w:t>
            </w:r>
            <w:proofErr w:type="spellEnd"/>
            <w:r w:rsidRPr="00CE6AC5">
              <w:rPr>
                <w:spacing w:val="-4"/>
              </w:rPr>
              <w:t xml:space="preserve"> T/as Silver Bark Brewery</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Silver Bark Brewery Pilsener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spacing w:val="-4"/>
              </w:rPr>
            </w:pPr>
            <w:r w:rsidRPr="00CE6AC5">
              <w:rPr>
                <w:spacing w:val="-4"/>
              </w:rPr>
              <w:t xml:space="preserve">Anthony </w:t>
            </w:r>
            <w:proofErr w:type="spellStart"/>
            <w:r w:rsidRPr="00CE6AC5">
              <w:rPr>
                <w:spacing w:val="-4"/>
              </w:rPr>
              <w:t>Mibus</w:t>
            </w:r>
            <w:proofErr w:type="spellEnd"/>
            <w:r w:rsidRPr="00CE6AC5">
              <w:rPr>
                <w:spacing w:val="-4"/>
              </w:rPr>
              <w:t xml:space="preserve"> T/as Silver Bark Brewery</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lastRenderedPageBreak/>
              <w:t>Silver Bark Brewery Red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spacing w:val="-4"/>
              </w:rPr>
            </w:pPr>
            <w:r w:rsidRPr="00CE6AC5">
              <w:rPr>
                <w:spacing w:val="-4"/>
              </w:rPr>
              <w:t xml:space="preserve">Anthony </w:t>
            </w:r>
            <w:proofErr w:type="spellStart"/>
            <w:r w:rsidRPr="00CE6AC5">
              <w:rPr>
                <w:spacing w:val="-4"/>
              </w:rPr>
              <w:t>Mibus</w:t>
            </w:r>
            <w:proofErr w:type="spellEnd"/>
            <w:r w:rsidRPr="00CE6AC5">
              <w:rPr>
                <w:spacing w:val="-4"/>
              </w:rPr>
              <w:t xml:space="preserve"> T/as Silver Bark Brewery</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Silver Bark Brewery Stout</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spacing w:val="-4"/>
              </w:rPr>
            </w:pPr>
            <w:r w:rsidRPr="00CE6AC5">
              <w:rPr>
                <w:spacing w:val="-4"/>
              </w:rPr>
              <w:t xml:space="preserve">Anthony </w:t>
            </w:r>
            <w:proofErr w:type="spellStart"/>
            <w:r w:rsidRPr="00CE6AC5">
              <w:rPr>
                <w:spacing w:val="-4"/>
              </w:rPr>
              <w:t>Mibus</w:t>
            </w:r>
            <w:proofErr w:type="spellEnd"/>
            <w:r w:rsidRPr="00CE6AC5">
              <w:rPr>
                <w:spacing w:val="-4"/>
              </w:rPr>
              <w:t xml:space="preserve"> T/as Silver Bark Brewery</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t xml:space="preserve">Gatorade </w:t>
            </w:r>
            <w:r w:rsidRPr="00477BE6">
              <w:t>No Sugar Orange Natural Flavour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Asahi Beverages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Gatorade No Sugar Glacier Freeze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600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Asahi Beverages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Gatorade No Sugar Berry Natural Flavour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600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Asahi Beverages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Schweppes Traditional Brown Cream Soda Zero Sugar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1100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Asahi Beverages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Somersby Watermelon Flavour Sparkling Cider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Asahi Premium Beverages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Big Shed Brewing Co NZ Pilsner Brewers Series</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Big Shed Brewing Concern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spacing w:val="-2"/>
              </w:rPr>
            </w:pPr>
            <w:r w:rsidRPr="00CE6AC5">
              <w:rPr>
                <w:spacing w:val="-2"/>
              </w:rPr>
              <w:t>Big Shed Brewing Co Red IPA Brewers Series</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Big Shed Brewing Concern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A Lost Cause Slay Ride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Age Of Aquarius</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Apr 2020 Fresh IPA</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Beyond The Pale Off </w:t>
            </w:r>
            <w:proofErr w:type="spellStart"/>
            <w:r w:rsidRPr="00477BE6">
              <w:t>Piste</w:t>
            </w:r>
            <w:proofErr w:type="spellEnd"/>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Bright Side Belgian Blonde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650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Cats </w:t>
            </w:r>
            <w:proofErr w:type="spellStart"/>
            <w:r w:rsidRPr="00477BE6">
              <w:t>Pajamas</w:t>
            </w:r>
            <w:proofErr w:type="spellEnd"/>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Cherry Bomb</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650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Crisp Beer Dry Hopped Dry Lager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Dinky </w:t>
            </w:r>
            <w:proofErr w:type="spellStart"/>
            <w:r w:rsidRPr="00477BE6">
              <w:t>Pinky</w:t>
            </w:r>
            <w:proofErr w:type="spellEnd"/>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Dry Haze </w:t>
            </w:r>
            <w:proofErr w:type="spellStart"/>
            <w:r w:rsidRPr="00477BE6">
              <w:t>Balter</w:t>
            </w:r>
            <w:proofErr w:type="spellEnd"/>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Fresh IPA Vol 3</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Fresh IPA Vol 4</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Fresh IPA Vol 5</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Fresh IPA Vol 6</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Fresh IPA Vol 7</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w:t>
            </w:r>
            <w:proofErr w:type="spellStart"/>
            <w:r w:rsidRPr="00477BE6">
              <w:t>Fugazi</w:t>
            </w:r>
            <w:proofErr w:type="spellEnd"/>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Garbage Stout</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Golden Path</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Hop Bine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Mar 2020 Fresh IPA</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Marion Street Inner-City Saison</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May 2020 Fresh IPA</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OTP </w:t>
            </w:r>
            <w:proofErr w:type="spellStart"/>
            <w:r w:rsidRPr="00477BE6">
              <w:t>Omne</w:t>
            </w:r>
            <w:proofErr w:type="spellEnd"/>
            <w:r w:rsidRPr="00477BE6">
              <w:t xml:space="preserve"> </w:t>
            </w:r>
            <w:proofErr w:type="spellStart"/>
            <w:r w:rsidRPr="00477BE6">
              <w:t>Trium</w:t>
            </w:r>
            <w:proofErr w:type="spellEnd"/>
            <w:r w:rsidRPr="00477BE6">
              <w:t xml:space="preserve"> </w:t>
            </w:r>
            <w:proofErr w:type="spellStart"/>
            <w:r w:rsidRPr="00477BE6">
              <w:t>Perfectum</w:t>
            </w:r>
            <w:proofErr w:type="spellEnd"/>
            <w:r w:rsidRPr="00477BE6">
              <w:t xml:space="preserve"> Cherry Coffee Bourbon</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OTP </w:t>
            </w:r>
            <w:proofErr w:type="spellStart"/>
            <w:r w:rsidRPr="00477BE6">
              <w:t>Omne</w:t>
            </w:r>
            <w:proofErr w:type="spellEnd"/>
            <w:r w:rsidRPr="00477BE6">
              <w:t xml:space="preserve"> </w:t>
            </w:r>
            <w:proofErr w:type="spellStart"/>
            <w:r w:rsidRPr="00477BE6">
              <w:t>Trium</w:t>
            </w:r>
            <w:proofErr w:type="spellEnd"/>
            <w:r w:rsidRPr="00477BE6">
              <w:t xml:space="preserve"> </w:t>
            </w:r>
            <w:proofErr w:type="spellStart"/>
            <w:r w:rsidRPr="00477BE6">
              <w:t>Perfectum</w:t>
            </w:r>
            <w:proofErr w:type="spellEnd"/>
            <w:r w:rsidRPr="00477BE6">
              <w:t xml:space="preserve"> Guava Coconut </w:t>
            </w:r>
            <w:proofErr w:type="spellStart"/>
            <w:r w:rsidRPr="00477BE6">
              <w:t>Makrut</w:t>
            </w:r>
            <w:proofErr w:type="spellEnd"/>
            <w:r w:rsidRPr="00477BE6">
              <w:t xml:space="preserve"> Lime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Random Acts of Kindness</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Rose De La Vallee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650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Savoir Fair Sauvignon Blanc 2018 Beer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Savoir Faire Pinot Noir 2018 Beer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Savoir Faire?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Shandy</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w:t>
            </w:r>
            <w:proofErr w:type="spellStart"/>
            <w:r w:rsidRPr="00477BE6">
              <w:t>Shinrin</w:t>
            </w:r>
            <w:proofErr w:type="spellEnd"/>
            <w:r w:rsidRPr="00477BE6">
              <w:t xml:space="preserve"> </w:t>
            </w:r>
            <w:proofErr w:type="spellStart"/>
            <w:r w:rsidRPr="00477BE6">
              <w:t>Yoku</w:t>
            </w:r>
            <w:proofErr w:type="spellEnd"/>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Silk Road Bhang </w:t>
            </w:r>
            <w:proofErr w:type="spellStart"/>
            <w:r w:rsidRPr="00477BE6">
              <w:t>Thandai</w:t>
            </w:r>
            <w:proofErr w:type="spellEnd"/>
            <w:r w:rsidRPr="00477BE6">
              <w:t xml:space="preserve"> Spiced Milk Stout</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650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Single Fruit Cherry</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Super Fresh Vol 10</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Super Fresh Vol 3</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Super Fresh Vol 4</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Super Fresh Vol 5</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Super Fresh Vol 6</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Super Fresh Vol 7</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Super Fresh Vol 8</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Super Fresh Vol 9</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Talk to The Hand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The Great Deluge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w:t>
            </w:r>
            <w:proofErr w:type="spellStart"/>
            <w:r w:rsidRPr="00477BE6">
              <w:t>Thors</w:t>
            </w:r>
            <w:proofErr w:type="spellEnd"/>
            <w:r w:rsidRPr="00477BE6">
              <w:t xml:space="preserve"> Cup</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Turbine Pale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Turbo Fuzz</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440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lastRenderedPageBreak/>
              <w:t>Garage Project Twilight of the Gods</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650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VPA Venusian Pale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650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w:t>
            </w:r>
            <w:proofErr w:type="spellStart"/>
            <w:r w:rsidRPr="00477BE6">
              <w:t>Verbotene</w:t>
            </w:r>
            <w:proofErr w:type="spellEnd"/>
            <w:r w:rsidRPr="00477BE6">
              <w:t xml:space="preserve"> </w:t>
            </w:r>
            <w:proofErr w:type="spellStart"/>
            <w:r w:rsidRPr="00477BE6">
              <w:t>Fruchte</w:t>
            </w:r>
            <w:proofErr w:type="spellEnd"/>
            <w:r w:rsidRPr="00477BE6">
              <w:t xml:space="preserve"> </w:t>
            </w:r>
            <w:proofErr w:type="spellStart"/>
            <w:r w:rsidRPr="00477BE6">
              <w:t>Rumfass</w:t>
            </w:r>
            <w:proofErr w:type="spellEnd"/>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750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w:t>
            </w:r>
            <w:proofErr w:type="spellStart"/>
            <w:r w:rsidRPr="00477BE6">
              <w:t>Wabi</w:t>
            </w:r>
            <w:proofErr w:type="spellEnd"/>
            <w:r w:rsidRPr="00477BE6">
              <w:t xml:space="preserve"> </w:t>
            </w:r>
            <w:proofErr w:type="spellStart"/>
            <w:r w:rsidRPr="00477BE6">
              <w:t>Sabi</w:t>
            </w:r>
            <w:proofErr w:type="spellEnd"/>
            <w:r w:rsidRPr="00477BE6">
              <w:t xml:space="preserve"> Sour Yuzu Honeydew</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650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Garage Project Weird Flex</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Garage Project </w:t>
            </w:r>
            <w:proofErr w:type="spellStart"/>
            <w:r w:rsidRPr="00477BE6">
              <w:t>Yuzukosho</w:t>
            </w:r>
            <w:proofErr w:type="spellEnd"/>
            <w:r w:rsidRPr="00477BE6">
              <w:t xml:space="preserve"> Green Yuzu Chilli Salted Sour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650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Brewwell</w:t>
            </w:r>
            <w:proofErr w:type="spellEnd"/>
            <w:r w:rsidRPr="00477BE6">
              <w:t xml:space="preserve"> Australia T/AS Garage Project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Macro Tropical </w:t>
            </w:r>
            <w:proofErr w:type="spellStart"/>
            <w:r w:rsidRPr="00477BE6">
              <w:t>Kombucha</w:t>
            </w:r>
            <w:proofErr w:type="spellEnd"/>
            <w:r w:rsidRPr="00477BE6">
              <w:t xml:space="preserve"> Sparkling Organic Live Cultured Drink Low Sugar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Coca Cola Amatil (</w:t>
            </w:r>
            <w:proofErr w:type="spellStart"/>
            <w:r w:rsidRPr="00477BE6">
              <w:t>Aust</w:t>
            </w:r>
            <w:proofErr w:type="spellEnd"/>
            <w:r w:rsidRPr="00477BE6">
              <w:t>)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Mojo Activated </w:t>
            </w:r>
            <w:proofErr w:type="spellStart"/>
            <w:r w:rsidRPr="00477BE6">
              <w:t>Kombucha</w:t>
            </w:r>
            <w:proofErr w:type="spellEnd"/>
            <w:r w:rsidRPr="00477BE6">
              <w:t xml:space="preserve"> Ginger Low Sugar &amp; Organic</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250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Coca Cola Amatil (</w:t>
            </w:r>
            <w:proofErr w:type="spellStart"/>
            <w:r w:rsidRPr="00477BE6">
              <w:t>Aust</w:t>
            </w:r>
            <w:proofErr w:type="spellEnd"/>
            <w:r w:rsidRPr="00477BE6">
              <w:t>)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Mojo Activated </w:t>
            </w:r>
            <w:proofErr w:type="spellStart"/>
            <w:r w:rsidRPr="00477BE6">
              <w:t>Kombucha</w:t>
            </w:r>
            <w:proofErr w:type="spellEnd"/>
            <w:r w:rsidRPr="00477BE6">
              <w:t xml:space="preserve"> Passionfruit Low Sugar &amp; Organic</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250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Coca Cola Amatil (</w:t>
            </w:r>
            <w:proofErr w:type="spellStart"/>
            <w:r w:rsidRPr="00477BE6">
              <w:t>Aust</w:t>
            </w:r>
            <w:proofErr w:type="spellEnd"/>
            <w:r w:rsidRPr="00477BE6">
              <w:t>)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Mount Franklin Lightly Sparkling Mango Hint of Natural Flavour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Coca Cola Amatil (</w:t>
            </w:r>
            <w:proofErr w:type="spellStart"/>
            <w:r w:rsidRPr="00477BE6">
              <w:t>Aust</w:t>
            </w:r>
            <w:proofErr w:type="spellEnd"/>
            <w:r w:rsidRPr="00477BE6">
              <w:t>)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Mount Franklin Lightly Sparkling Passionfruit Hint of Natural Flavour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Coca Cola Amatil (</w:t>
            </w:r>
            <w:proofErr w:type="spellStart"/>
            <w:r w:rsidRPr="00477BE6">
              <w:t>Aust</w:t>
            </w:r>
            <w:proofErr w:type="spellEnd"/>
            <w:r w:rsidRPr="00477BE6">
              <w:t>)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Coco Boost Guava Coconut Water Immunity Boost</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LiquidPaperBoard</w:t>
            </w:r>
            <w:proofErr w:type="spellEnd"/>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Cocoboost</w:t>
            </w:r>
            <w:proofErr w:type="spellEnd"/>
            <w:r w:rsidRPr="00477BE6">
              <w:t xml:space="preserve">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Coco Boost Original Coco Water Metabolism Boost</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LiquidPaperBoard</w:t>
            </w:r>
            <w:proofErr w:type="spellEnd"/>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Cocoboost</w:t>
            </w:r>
            <w:proofErr w:type="spellEnd"/>
            <w:r w:rsidRPr="00477BE6">
              <w:t xml:space="preserve">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Coco Boost Pineapple Coconut Water Rejuvenation Boost</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LiquidPaperBoard</w:t>
            </w:r>
            <w:proofErr w:type="spellEnd"/>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Cocoboost</w:t>
            </w:r>
            <w:proofErr w:type="spellEnd"/>
            <w:r w:rsidRPr="00477BE6">
              <w:t xml:space="preserve">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Old Mount Cider </w:t>
            </w:r>
            <w:proofErr w:type="spellStart"/>
            <w:r w:rsidRPr="00477BE6">
              <w:t>Scrumpy</w:t>
            </w:r>
            <w:proofErr w:type="spellEnd"/>
            <w:r w:rsidRPr="00477BE6">
              <w:t xml:space="preserve"> &amp; Berry</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1250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DBG Australia Pty Ltd t/a </w:t>
            </w:r>
            <w:proofErr w:type="spellStart"/>
            <w:r w:rsidRPr="00477BE6">
              <w:t>Drinkworks</w:t>
            </w:r>
            <w:proofErr w:type="spellEnd"/>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Old Mount Cider </w:t>
            </w:r>
            <w:proofErr w:type="spellStart"/>
            <w:r w:rsidRPr="00477BE6">
              <w:t>Scrumpy</w:t>
            </w:r>
            <w:proofErr w:type="spellEnd"/>
            <w:r w:rsidRPr="00477BE6">
              <w:t xml:space="preserve"> &amp; Blackcurrant</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1250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DBG Australia Pty Ltd t/a </w:t>
            </w:r>
            <w:proofErr w:type="spellStart"/>
            <w:r w:rsidRPr="00477BE6">
              <w:t>Drinkworks</w:t>
            </w:r>
            <w:proofErr w:type="spellEnd"/>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Old Mount Cider </w:t>
            </w:r>
            <w:proofErr w:type="spellStart"/>
            <w:r w:rsidRPr="00477BE6">
              <w:t>Scrumpy</w:t>
            </w:r>
            <w:proofErr w:type="spellEnd"/>
            <w:r w:rsidRPr="00477BE6">
              <w:t xml:space="preserve"> &amp; Tropical</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1250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DBG Australia Pty Ltd t/a </w:t>
            </w:r>
            <w:proofErr w:type="spellStart"/>
            <w:r w:rsidRPr="00477BE6">
              <w:t>Drinkworks</w:t>
            </w:r>
            <w:proofErr w:type="spellEnd"/>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Black &amp; Gold Orange &amp; Mango Fruit Drink</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2000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HDPE</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Edlyn</w:t>
            </w:r>
            <w:proofErr w:type="spellEnd"/>
            <w:r w:rsidRPr="00477BE6">
              <w:t xml:space="preserve"> Foods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Black &amp; Gold Orange Fruit Drink</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2000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HDPE</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Edlyn</w:t>
            </w:r>
            <w:proofErr w:type="spellEnd"/>
            <w:r w:rsidRPr="00477BE6">
              <w:t xml:space="preserve"> Foods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Bunker Buster Session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Emencee</w:t>
            </w:r>
            <w:proofErr w:type="spellEnd"/>
            <w:r w:rsidRPr="00477BE6">
              <w:t xml:space="preserve">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Brooklyn Defender India Pale Ale IPA</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355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Lion</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Panhead</w:t>
            </w:r>
            <w:proofErr w:type="spellEnd"/>
            <w:r w:rsidRPr="00477BE6">
              <w:t xml:space="preserve"> Brewery Tyre Fryer Pale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355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Lion</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Shine+ Nootropic Drink Blueberry Lemonade Flavour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Mind Water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Nudie Beautify Baobab Grapeseed Red Dragon Fruit Apple &amp; More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Monde Nissin Australia Pty Ltd T/As Nudie Foods</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Nudie Extra Defence Echinacea Ginger Orange Apple &amp; More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Monde Nissin Australia Pty Ltd T/As Nudie Foods</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Nudie Zero Sugar Sparkling Hemp + Blood Orange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Monde Nissin Australia Pty Ltd T/As Nudie Foods</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Nudie Zero Sugar Sparkling Hibiscus Lemonade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Monde Nissin Australia Pty Ltd T/As Nudie Foods</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Active BCAA Functional Water Lemon Lime Perform</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Active BCAA Functional Water Mixed Berry Focus</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Active BCAA Functional Water Strawberry Apple Recover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Active BCAA Functional Water Tropical Energise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Energise Amino Infused Tropical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Focus Mixed Berry Flavoured Amino Infused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spacing w:val="-2"/>
              </w:rPr>
            </w:pPr>
            <w:proofErr w:type="spellStart"/>
            <w:r w:rsidRPr="00CE6AC5">
              <w:rPr>
                <w:spacing w:val="-2"/>
              </w:rPr>
              <w:t>Tonik</w:t>
            </w:r>
            <w:proofErr w:type="spellEnd"/>
            <w:r w:rsidRPr="00CE6AC5">
              <w:rPr>
                <w:spacing w:val="-2"/>
              </w:rPr>
              <w:t xml:space="preserve"> Lemon Lime Flavoured Amino Infused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Plant Based Protein Shake Choc Honeycomb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Plant Based Protein Shake Chocolate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Plant Based Protein Shake Coffee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Plant Based Protein Shake Salted Caramel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Plant Based Protein Shake Vanilla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Plant </w:t>
            </w:r>
            <w:proofErr w:type="spellStart"/>
            <w:r w:rsidRPr="00477BE6">
              <w:t>Portein</w:t>
            </w:r>
            <w:proofErr w:type="spellEnd"/>
            <w:r w:rsidRPr="00477BE6">
              <w:t xml:space="preserve"> Shake Banana Toffee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330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Pro Premium Protein Shake Banana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lastRenderedPageBreak/>
              <w:t>Tonik</w:t>
            </w:r>
            <w:proofErr w:type="spellEnd"/>
            <w:r w:rsidRPr="00477BE6">
              <w:t xml:space="preserve"> Pro Premium Protein Shake Choc Honeycomb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Pro Premium Protein Shake Chocolate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Pro Premium Protein Shake Coffee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Pro Premium Protein Shake Strawberry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Pro Premium Protein Shake Vanilla Flavoured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Tonik</w:t>
            </w:r>
            <w:proofErr w:type="spellEnd"/>
            <w:r w:rsidRPr="00477BE6">
              <w:t xml:space="preserve"> Recover Strawberry Apple Flavoured Amino Infused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450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PET</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Omni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Marine Stores Ltd</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Pirate Life Brewing Kiwifruit &amp; Cherry Sour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355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Pirate Life Brewery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Pirate Life Brewing Lemongrass &amp; Ginger Sour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355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Pirate Life Brewery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Pirate Life Brewing Lime Fruit </w:t>
            </w:r>
            <w:proofErr w:type="spellStart"/>
            <w:r w:rsidRPr="00477BE6">
              <w:t>Gose</w:t>
            </w:r>
            <w:proofErr w:type="spellEnd"/>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355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Pirate Life Brewery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Pirate Life Brewing Red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500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Pirate Life Brewery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Pirate Life Brewing South Coast Pale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355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Pirate Life Brewery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Pirate Life Brewing Strong Pale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355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Pirate Life Brewery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Fever Tree Premium Ginger Beer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500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Glass</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Southtrade</w:t>
            </w:r>
            <w:proofErr w:type="spellEnd"/>
            <w:r w:rsidRPr="00477BE6">
              <w:t xml:space="preserve"> International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Fever Tree Refreshingly Light Elderflower Tonic Water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150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Southtrade</w:t>
            </w:r>
            <w:proofErr w:type="spellEnd"/>
            <w:r w:rsidRPr="00477BE6">
              <w:t xml:space="preserve"> International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Beerfarm</w:t>
            </w:r>
            <w:proofErr w:type="spellEnd"/>
            <w:r w:rsidRPr="00477BE6">
              <w:t xml:space="preserve"> </w:t>
            </w:r>
            <w:proofErr w:type="spellStart"/>
            <w:r w:rsidRPr="00477BE6">
              <w:t>Asam</w:t>
            </w:r>
            <w:proofErr w:type="spellEnd"/>
            <w:r w:rsidRPr="00477BE6">
              <w:t xml:space="preserve"> </w:t>
            </w:r>
            <w:proofErr w:type="spellStart"/>
            <w:r w:rsidRPr="00477BE6">
              <w:t>Boi</w:t>
            </w:r>
            <w:proofErr w:type="spellEnd"/>
            <w:r w:rsidRPr="00477BE6">
              <w:t xml:space="preserve"> </w:t>
            </w:r>
            <w:proofErr w:type="spellStart"/>
            <w:r w:rsidRPr="00477BE6">
              <w:t>Gose</w:t>
            </w:r>
            <w:proofErr w:type="spellEnd"/>
            <w:r w:rsidRPr="00477BE6">
              <w:t xml:space="preserve"> Salted Plum Sour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The Beer Farm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Beerfarm</w:t>
            </w:r>
            <w:proofErr w:type="spellEnd"/>
            <w:r w:rsidRPr="00477BE6">
              <w:t xml:space="preserve"> India Pale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The Beer Farm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Beerfarm</w:t>
            </w:r>
            <w:proofErr w:type="spellEnd"/>
            <w:r w:rsidRPr="00477BE6">
              <w:t xml:space="preserve"> India Pale Lager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The Beer Farm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Beerfarm</w:t>
            </w:r>
            <w:proofErr w:type="spellEnd"/>
            <w:r w:rsidRPr="00477BE6">
              <w:t xml:space="preserve"> Milk Stout</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The Beer Farm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Beerfarm</w:t>
            </w:r>
            <w:proofErr w:type="spellEnd"/>
            <w:r w:rsidRPr="00477BE6">
              <w:t xml:space="preserve"> Pale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The Beer Farm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477BE6">
              <w:t>Beerfarm</w:t>
            </w:r>
            <w:proofErr w:type="spellEnd"/>
            <w:r w:rsidRPr="00477BE6">
              <w:t xml:space="preserve"> Royal Haze Juicy Hazy IPA</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The Beer Farm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Core Cider Sparkling Apple Cider</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The Trustee for the </w:t>
            </w:r>
            <w:proofErr w:type="spellStart"/>
            <w:r w:rsidRPr="00477BE6">
              <w:t>Stallwood</w:t>
            </w:r>
            <w:proofErr w:type="spellEnd"/>
            <w:r w:rsidRPr="00477BE6">
              <w:t xml:space="preserve"> Family Trust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Nail Brewing Gareth Skywalker Golden IPA</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The Trustee for the </w:t>
            </w:r>
            <w:proofErr w:type="spellStart"/>
            <w:r w:rsidRPr="00477BE6">
              <w:t>Stallwood</w:t>
            </w:r>
            <w:proofErr w:type="spellEnd"/>
            <w:r w:rsidRPr="00477BE6">
              <w:t xml:space="preserve"> Family Trust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Nail Brewing Imperial Stout</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The Trustee for the </w:t>
            </w:r>
            <w:proofErr w:type="spellStart"/>
            <w:r w:rsidRPr="00477BE6">
              <w:t>Stallwood</w:t>
            </w:r>
            <w:proofErr w:type="spellEnd"/>
            <w:r w:rsidRPr="00477BE6">
              <w:t xml:space="preserve"> Family Trust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Nail Brewing NBT Pale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The Trustee for the </w:t>
            </w:r>
            <w:proofErr w:type="spellStart"/>
            <w:r w:rsidRPr="00477BE6">
              <w:t>Stallwood</w:t>
            </w:r>
            <w:proofErr w:type="spellEnd"/>
            <w:r w:rsidRPr="00477BE6">
              <w:t xml:space="preserve"> Family Trust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Nail Brewing Red American Red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The Trustee for the </w:t>
            </w:r>
            <w:proofErr w:type="spellStart"/>
            <w:r w:rsidRPr="00477BE6">
              <w:t>Stallwood</w:t>
            </w:r>
            <w:proofErr w:type="spellEnd"/>
            <w:r w:rsidRPr="00477BE6">
              <w:t xml:space="preserve"> Family Trust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Nail Brewing Red Carpet Imperial Red</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The Trustee for the </w:t>
            </w:r>
            <w:proofErr w:type="spellStart"/>
            <w:r w:rsidRPr="00477BE6">
              <w:t>Stallwood</w:t>
            </w:r>
            <w:proofErr w:type="spellEnd"/>
            <w:r w:rsidRPr="00477BE6">
              <w:t xml:space="preserve"> Family Trust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Nail Brewing Super Supercharged Very Pale 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 xml:space="preserve">The Trustee for the </w:t>
            </w:r>
            <w:proofErr w:type="spellStart"/>
            <w:r w:rsidRPr="00477BE6">
              <w:t>Stallwood</w:t>
            </w:r>
            <w:proofErr w:type="spellEnd"/>
            <w:r w:rsidRPr="00477BE6">
              <w:t xml:space="preserve"> Family Trust</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Mornington Peninsula Brewery Mornington Brown</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Tribe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spacing w:val="-6"/>
              </w:rPr>
            </w:pPr>
            <w:r w:rsidRPr="00CE6AC5">
              <w:rPr>
                <w:spacing w:val="-6"/>
              </w:rPr>
              <w:t>Mornington Peninsula Brewery Mornington Pale</w:t>
            </w:r>
          </w:p>
        </w:tc>
        <w:tc>
          <w:tcPr>
            <w:tcW w:w="882"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Tribe Brands Pty Ltd</w:t>
            </w:r>
          </w:p>
        </w:tc>
        <w:tc>
          <w:tcPr>
            <w:tcW w:w="1484" w:type="dxa"/>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r w:rsidR="008F51C6" w:rsidRPr="00477BE6" w:rsidTr="00CE6AC5">
        <w:trPr>
          <w:cantSplit/>
        </w:trPr>
        <w:tc>
          <w:tcPr>
            <w:tcW w:w="3178" w:type="dxa"/>
            <w:tcBorders>
              <w:bottom w:val="single" w:sz="4" w:space="0" w:color="auto"/>
            </w:tcBorders>
            <w:shd w:val="clear" w:color="auto" w:fill="auto"/>
            <w:noWrap/>
            <w:tcMar>
              <w:left w:w="28" w:type="dxa"/>
              <w:right w:w="28" w:type="dxa"/>
            </w:tcMar>
            <w:hideMark/>
          </w:tcPr>
          <w:p w:rsidR="008F51C6" w:rsidRPr="00CE6AC5"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spacing w:val="-8"/>
              </w:rPr>
            </w:pPr>
            <w:r w:rsidRPr="00CE6AC5">
              <w:rPr>
                <w:spacing w:val="-8"/>
              </w:rPr>
              <w:t>Mornington Peninsula Brewery Mornington XPA</w:t>
            </w:r>
          </w:p>
        </w:tc>
        <w:tc>
          <w:tcPr>
            <w:tcW w:w="882" w:type="dxa"/>
            <w:tcBorders>
              <w:bottom w:val="single" w:sz="4" w:space="0" w:color="auto"/>
            </w:tcBorders>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375 ml</w:t>
            </w:r>
          </w:p>
        </w:tc>
        <w:tc>
          <w:tcPr>
            <w:tcW w:w="938" w:type="dxa"/>
            <w:tcBorders>
              <w:bottom w:val="single" w:sz="4" w:space="0" w:color="auto"/>
            </w:tcBorders>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477BE6">
              <w:t>Aluminium</w:t>
            </w:r>
          </w:p>
        </w:tc>
        <w:tc>
          <w:tcPr>
            <w:tcW w:w="2869" w:type="dxa"/>
            <w:tcBorders>
              <w:bottom w:val="single" w:sz="4" w:space="0" w:color="auto"/>
            </w:tcBorders>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477BE6">
              <w:t>Tribe Brands Pty Ltd</w:t>
            </w:r>
          </w:p>
        </w:tc>
        <w:tc>
          <w:tcPr>
            <w:tcW w:w="1484" w:type="dxa"/>
            <w:tcBorders>
              <w:bottom w:val="single" w:sz="4" w:space="0" w:color="auto"/>
            </w:tcBorders>
            <w:shd w:val="clear" w:color="auto" w:fill="auto"/>
            <w:noWrap/>
            <w:tcMar>
              <w:left w:w="28" w:type="dxa"/>
              <w:right w:w="28" w:type="dxa"/>
            </w:tcMar>
            <w:hideMark/>
          </w:tcPr>
          <w:p w:rsidR="008F51C6" w:rsidRPr="00477BE6" w:rsidRDefault="008F51C6"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477BE6">
              <w:t>Statewide</w:t>
            </w:r>
            <w:proofErr w:type="spellEnd"/>
            <w:r w:rsidRPr="00477BE6">
              <w:t xml:space="preserve"> Recycling</w:t>
            </w:r>
          </w:p>
        </w:tc>
      </w:tr>
    </w:tbl>
    <w:p w:rsidR="008F51C6" w:rsidRDefault="008F51C6" w:rsidP="008F51C6">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rsidR="008F51C6" w:rsidRDefault="008F51C6" w:rsidP="008F51C6">
      <w:pPr>
        <w:pStyle w:val="GG-body"/>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pPr>
    </w:p>
    <w:p w:rsidR="00705444" w:rsidRDefault="00705444" w:rsidP="00705444">
      <w:pPr>
        <w:pStyle w:val="GG-body"/>
        <w:spacing w:after="0"/>
        <w:rPr>
          <w:lang w:val="en-US"/>
        </w:rPr>
      </w:pPr>
    </w:p>
    <w:p w:rsidR="00B622B0" w:rsidRPr="00161789" w:rsidRDefault="00B622B0" w:rsidP="00B622B0">
      <w:pPr>
        <w:pStyle w:val="GG-Title1"/>
      </w:pPr>
      <w:r w:rsidRPr="00161789">
        <w:t>Environment Protection Act</w:t>
      </w:r>
      <w:r>
        <w:t xml:space="preserve"> 1993</w:t>
      </w:r>
    </w:p>
    <w:p w:rsidR="00B622B0" w:rsidRDefault="00B622B0" w:rsidP="00B622B0">
      <w:pPr>
        <w:pStyle w:val="GG-Title2"/>
      </w:pPr>
      <w:r w:rsidRPr="00161789">
        <w:t xml:space="preserve">Section 68 </w:t>
      </w:r>
    </w:p>
    <w:p w:rsidR="00B622B0" w:rsidRPr="00161789" w:rsidRDefault="00B622B0" w:rsidP="00B622B0">
      <w:pPr>
        <w:pStyle w:val="GG-Title3"/>
      </w:pPr>
      <w:r w:rsidRPr="00161789">
        <w:t>Revocation of Approval of Category B Containers</w:t>
      </w:r>
    </w:p>
    <w:p w:rsidR="00B622B0" w:rsidRPr="00161789" w:rsidRDefault="00B622B0" w:rsidP="00B622B0">
      <w:pPr>
        <w:pStyle w:val="GG-body"/>
      </w:pPr>
      <w:r w:rsidRPr="00161789">
        <w:t>I, ANDREA KAYE WOODS, Delegate of the Environment Protection Authority (‘the Authority’), pursuant to section 68 of the Environment Protection Act, 1993 (SA) (‘the Act’) hereby revoke the approvals of the classes of category B containers sold in South Australia as identified by reference to the following matters, which are described in the first 4 columns of Schedule 1 of this Notice</w:t>
      </w:r>
    </w:p>
    <w:p w:rsidR="00B622B0" w:rsidRPr="00161789" w:rsidRDefault="00B622B0" w:rsidP="00B622B0">
      <w:pPr>
        <w:pStyle w:val="GG-body"/>
        <w:ind w:firstLine="160"/>
      </w:pPr>
      <w:r>
        <w:t>(a)</w:t>
      </w:r>
      <w:r>
        <w:tab/>
      </w:r>
      <w:proofErr w:type="gramStart"/>
      <w:r w:rsidRPr="00161789">
        <w:t>the</w:t>
      </w:r>
      <w:proofErr w:type="gramEnd"/>
      <w:r w:rsidRPr="00161789">
        <w:t xml:space="preserve"> product which each class of containers shall contain;</w:t>
      </w:r>
    </w:p>
    <w:p w:rsidR="00B622B0" w:rsidRPr="00161789" w:rsidRDefault="00B622B0" w:rsidP="00B622B0">
      <w:pPr>
        <w:pStyle w:val="GG-body"/>
        <w:ind w:firstLine="160"/>
      </w:pPr>
      <w:r>
        <w:t>(b)</w:t>
      </w:r>
      <w:r>
        <w:tab/>
      </w:r>
      <w:proofErr w:type="gramStart"/>
      <w:r w:rsidRPr="00161789">
        <w:t>the</w:t>
      </w:r>
      <w:proofErr w:type="gramEnd"/>
      <w:r w:rsidRPr="00161789">
        <w:t xml:space="preserve"> size of the containers;</w:t>
      </w:r>
    </w:p>
    <w:p w:rsidR="00B622B0" w:rsidRPr="00161789" w:rsidRDefault="00B622B0" w:rsidP="00B622B0">
      <w:pPr>
        <w:pStyle w:val="GG-body"/>
        <w:ind w:firstLine="160"/>
      </w:pPr>
      <w:r>
        <w:t>(c)</w:t>
      </w:r>
      <w:r>
        <w:tab/>
      </w:r>
      <w:proofErr w:type="gramStart"/>
      <w:r w:rsidRPr="00161789">
        <w:t>the</w:t>
      </w:r>
      <w:proofErr w:type="gramEnd"/>
      <w:r w:rsidRPr="00161789">
        <w:t xml:space="preserve"> type of containers;</w:t>
      </w:r>
    </w:p>
    <w:p w:rsidR="00B622B0" w:rsidRPr="00161789" w:rsidRDefault="00B622B0" w:rsidP="00B622B0">
      <w:pPr>
        <w:pStyle w:val="GG-body"/>
        <w:ind w:firstLine="160"/>
      </w:pPr>
      <w:r>
        <w:t>(d)</w:t>
      </w:r>
      <w:r>
        <w:tab/>
      </w:r>
      <w:proofErr w:type="gramStart"/>
      <w:r w:rsidRPr="00161789">
        <w:t>the</w:t>
      </w:r>
      <w:proofErr w:type="gramEnd"/>
      <w:r w:rsidRPr="00161789">
        <w:t xml:space="preserve"> name of the holders of these approvals</w:t>
      </w:r>
    </w:p>
    <w:p w:rsidR="00B622B0" w:rsidRPr="00161789" w:rsidRDefault="00B622B0" w:rsidP="00B622B0">
      <w:pPr>
        <w:pStyle w:val="GG-body"/>
      </w:pPr>
      <w:r w:rsidRPr="00161789">
        <w:t>These approvals are revoked as the Authority is satisfied that the waste management arrangement between the approval holder and the party named in column 5 of Schedule 1 of this Notice has been cancelled.</w:t>
      </w:r>
    </w:p>
    <w:p w:rsidR="00B622B0" w:rsidRDefault="00B622B0" w:rsidP="00B622B0">
      <w:pPr>
        <w:pStyle w:val="GG-SDated"/>
      </w:pPr>
      <w:r>
        <w:t>Dated: 14 May 2020</w:t>
      </w:r>
    </w:p>
    <w:p w:rsidR="00B622B0" w:rsidRDefault="00B622B0" w:rsidP="00B622B0">
      <w:pPr>
        <w:pStyle w:val="GG-SName"/>
      </w:pPr>
      <w:r w:rsidRPr="008B53B4">
        <w:t>Andrea Kaye Woods</w:t>
      </w:r>
    </w:p>
    <w:p w:rsidR="00B622B0" w:rsidRDefault="00B622B0" w:rsidP="00B622B0">
      <w:pPr>
        <w:pStyle w:val="GG-Signature"/>
      </w:pPr>
      <w:r w:rsidRPr="008B53B4">
        <w:t>Delegate of the Environment Protection Authority</w:t>
      </w:r>
    </w:p>
    <w:p w:rsidR="00B622B0" w:rsidRDefault="00B622B0" w:rsidP="00B622B0">
      <w:pPr>
        <w:pStyle w:val="GG-body"/>
        <w:pBdr>
          <w:top w:val="single" w:sz="4" w:space="1" w:color="auto"/>
        </w:pBdr>
        <w:spacing w:before="100" w:line="14" w:lineRule="exact"/>
        <w:ind w:left="1080" w:right="1080"/>
        <w:jc w:val="center"/>
      </w:pPr>
    </w:p>
    <w:p w:rsidR="00B622B0" w:rsidRPr="0039090A" w:rsidRDefault="00BE5BDF" w:rsidP="00B622B0">
      <w:pPr>
        <w:pStyle w:val="GG-Title2"/>
      </w:pPr>
      <w:r>
        <w:br w:type="page"/>
      </w:r>
      <w:r w:rsidR="00B622B0">
        <w:lastRenderedPageBreak/>
        <w:t>Schedule 1</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416"/>
        <w:gridCol w:w="1064"/>
        <w:gridCol w:w="1203"/>
        <w:gridCol w:w="2051"/>
        <w:gridCol w:w="1620"/>
      </w:tblGrid>
      <w:tr w:rsidR="00B622B0" w:rsidRPr="00161789" w:rsidTr="00CE6AC5">
        <w:trPr>
          <w:trHeight w:val="170"/>
          <w:tblHeader/>
          <w:jc w:val="center"/>
        </w:trPr>
        <w:tc>
          <w:tcPr>
            <w:tcW w:w="3416" w:type="dxa"/>
            <w:tcBorders>
              <w:top w:val="single" w:sz="4" w:space="0" w:color="auto"/>
              <w:bottom w:val="nil"/>
            </w:tcBorders>
            <w:shd w:val="clear" w:color="auto" w:fill="auto"/>
            <w:noWrap/>
            <w:tcMar>
              <w:left w:w="57" w:type="dxa"/>
              <w:right w:w="57" w:type="dxa"/>
            </w:tcMar>
            <w:hideMark/>
          </w:tcPr>
          <w:p w:rsidR="00B622B0" w:rsidRPr="00CE6AC5"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Column 1</w:t>
            </w:r>
          </w:p>
        </w:tc>
        <w:tc>
          <w:tcPr>
            <w:tcW w:w="1064" w:type="dxa"/>
            <w:tcBorders>
              <w:top w:val="single" w:sz="4" w:space="0" w:color="auto"/>
              <w:bottom w:val="nil"/>
            </w:tcBorders>
            <w:shd w:val="clear" w:color="auto" w:fill="auto"/>
            <w:noWrap/>
            <w:tcMar>
              <w:left w:w="57" w:type="dxa"/>
              <w:right w:w="57" w:type="dxa"/>
            </w:tcMar>
            <w:hideMark/>
          </w:tcPr>
          <w:p w:rsidR="00B622B0" w:rsidRPr="00CE6AC5"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Column 2</w:t>
            </w:r>
          </w:p>
        </w:tc>
        <w:tc>
          <w:tcPr>
            <w:tcW w:w="1203" w:type="dxa"/>
            <w:tcBorders>
              <w:top w:val="single" w:sz="4" w:space="0" w:color="auto"/>
              <w:bottom w:val="nil"/>
            </w:tcBorders>
            <w:shd w:val="clear" w:color="auto" w:fill="auto"/>
            <w:noWrap/>
            <w:tcMar>
              <w:left w:w="57" w:type="dxa"/>
              <w:right w:w="57" w:type="dxa"/>
            </w:tcMar>
            <w:hideMark/>
          </w:tcPr>
          <w:p w:rsidR="00B622B0" w:rsidRPr="00CE6AC5"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Column 3</w:t>
            </w:r>
          </w:p>
        </w:tc>
        <w:tc>
          <w:tcPr>
            <w:tcW w:w="2051" w:type="dxa"/>
            <w:tcBorders>
              <w:top w:val="single" w:sz="4" w:space="0" w:color="auto"/>
              <w:bottom w:val="nil"/>
            </w:tcBorders>
            <w:shd w:val="clear" w:color="auto" w:fill="auto"/>
            <w:noWrap/>
            <w:tcMar>
              <w:left w:w="57" w:type="dxa"/>
              <w:right w:w="57" w:type="dxa"/>
            </w:tcMar>
            <w:hideMark/>
          </w:tcPr>
          <w:p w:rsidR="00B622B0" w:rsidRPr="00CE6AC5"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Column 4</w:t>
            </w:r>
          </w:p>
        </w:tc>
        <w:tc>
          <w:tcPr>
            <w:tcW w:w="1620" w:type="dxa"/>
            <w:tcBorders>
              <w:top w:val="single" w:sz="4" w:space="0" w:color="auto"/>
              <w:bottom w:val="nil"/>
            </w:tcBorders>
            <w:shd w:val="clear" w:color="auto" w:fill="auto"/>
            <w:noWrap/>
            <w:tcMar>
              <w:left w:w="57" w:type="dxa"/>
              <w:right w:w="57" w:type="dxa"/>
            </w:tcMar>
            <w:hideMark/>
          </w:tcPr>
          <w:p w:rsidR="00B622B0" w:rsidRPr="00CE6AC5"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Column 5</w:t>
            </w:r>
          </w:p>
        </w:tc>
      </w:tr>
      <w:tr w:rsidR="00B622B0" w:rsidRPr="00161789" w:rsidTr="00CE6AC5">
        <w:trPr>
          <w:trHeight w:val="170"/>
          <w:tblHeader/>
          <w:jc w:val="center"/>
        </w:trPr>
        <w:tc>
          <w:tcPr>
            <w:tcW w:w="3416" w:type="dxa"/>
            <w:tcBorders>
              <w:top w:val="nil"/>
              <w:bottom w:val="single" w:sz="4" w:space="0" w:color="auto"/>
            </w:tcBorders>
            <w:shd w:val="clear" w:color="auto" w:fill="auto"/>
            <w:noWrap/>
            <w:tcMar>
              <w:left w:w="57" w:type="dxa"/>
              <w:right w:w="57" w:type="dxa"/>
            </w:tcMar>
            <w:hideMark/>
          </w:tcPr>
          <w:p w:rsidR="00B622B0" w:rsidRPr="00CE6AC5"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 xml:space="preserve">Product </w:t>
            </w:r>
            <w:r w:rsidRPr="00CE6AC5">
              <w:rPr>
                <w:b/>
                <w:bCs/>
              </w:rPr>
              <w:br/>
              <w:t>Name</w:t>
            </w:r>
          </w:p>
        </w:tc>
        <w:tc>
          <w:tcPr>
            <w:tcW w:w="1064" w:type="dxa"/>
            <w:tcBorders>
              <w:top w:val="nil"/>
              <w:bottom w:val="single" w:sz="4" w:space="0" w:color="auto"/>
            </w:tcBorders>
            <w:shd w:val="clear" w:color="auto" w:fill="auto"/>
            <w:noWrap/>
            <w:tcMar>
              <w:left w:w="57" w:type="dxa"/>
              <w:right w:w="57" w:type="dxa"/>
            </w:tcMar>
            <w:hideMark/>
          </w:tcPr>
          <w:p w:rsidR="00B622B0" w:rsidRPr="00CE6AC5"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Container Size</w:t>
            </w:r>
          </w:p>
        </w:tc>
        <w:tc>
          <w:tcPr>
            <w:tcW w:w="1203" w:type="dxa"/>
            <w:tcBorders>
              <w:top w:val="nil"/>
              <w:bottom w:val="single" w:sz="4" w:space="0" w:color="auto"/>
            </w:tcBorders>
            <w:shd w:val="clear" w:color="auto" w:fill="auto"/>
            <w:noWrap/>
            <w:tcMar>
              <w:left w:w="57" w:type="dxa"/>
              <w:right w:w="57" w:type="dxa"/>
            </w:tcMar>
            <w:hideMark/>
          </w:tcPr>
          <w:p w:rsidR="00B622B0" w:rsidRPr="00CE6AC5"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Container Type</w:t>
            </w:r>
          </w:p>
        </w:tc>
        <w:tc>
          <w:tcPr>
            <w:tcW w:w="2051" w:type="dxa"/>
            <w:tcBorders>
              <w:top w:val="nil"/>
              <w:bottom w:val="single" w:sz="4" w:space="0" w:color="auto"/>
            </w:tcBorders>
            <w:shd w:val="clear" w:color="auto" w:fill="auto"/>
            <w:noWrap/>
            <w:tcMar>
              <w:left w:w="57" w:type="dxa"/>
              <w:right w:w="57" w:type="dxa"/>
            </w:tcMar>
            <w:hideMark/>
          </w:tcPr>
          <w:p w:rsidR="00B622B0" w:rsidRPr="00CE6AC5"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 xml:space="preserve">Approval </w:t>
            </w:r>
            <w:r w:rsidRPr="00CE6AC5">
              <w:rPr>
                <w:b/>
                <w:bCs/>
              </w:rPr>
              <w:br/>
              <w:t>Holder</w:t>
            </w:r>
          </w:p>
        </w:tc>
        <w:tc>
          <w:tcPr>
            <w:tcW w:w="1620" w:type="dxa"/>
            <w:tcBorders>
              <w:top w:val="nil"/>
              <w:bottom w:val="single" w:sz="4" w:space="0" w:color="auto"/>
            </w:tcBorders>
            <w:shd w:val="clear" w:color="auto" w:fill="auto"/>
            <w:noWrap/>
            <w:tcMar>
              <w:left w:w="57" w:type="dxa"/>
              <w:right w:w="57" w:type="dxa"/>
            </w:tcMar>
            <w:hideMark/>
          </w:tcPr>
          <w:p w:rsidR="00B622B0" w:rsidRPr="00CE6AC5"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CE6AC5">
              <w:rPr>
                <w:b/>
                <w:bCs/>
              </w:rPr>
              <w:t>Collection Arrangements</w:t>
            </w:r>
          </w:p>
        </w:tc>
      </w:tr>
      <w:tr w:rsidR="00B622B0" w:rsidRPr="00161789" w:rsidTr="00CE6AC5">
        <w:trPr>
          <w:trHeight w:val="170"/>
          <w:jc w:val="center"/>
        </w:trPr>
        <w:tc>
          <w:tcPr>
            <w:tcW w:w="3416" w:type="dxa"/>
            <w:tcBorders>
              <w:top w:val="single" w:sz="4" w:space="0" w:color="auto"/>
            </w:tcBorders>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Dornoosh</w:t>
            </w:r>
            <w:proofErr w:type="spellEnd"/>
            <w:r w:rsidRPr="00161789">
              <w:t xml:space="preserve"> Blueberry Flavour Basil Drink</w:t>
            </w:r>
          </w:p>
        </w:tc>
        <w:tc>
          <w:tcPr>
            <w:tcW w:w="1064" w:type="dxa"/>
            <w:tcBorders>
              <w:top w:val="single" w:sz="4" w:space="0" w:color="auto"/>
            </w:tcBorders>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tcBorders>
              <w:top w:val="single" w:sz="4" w:space="0" w:color="auto"/>
            </w:tcBorders>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tcBorders>
              <w:top w:val="single" w:sz="4" w:space="0" w:color="auto"/>
            </w:tcBorders>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tcBorders>
              <w:top w:val="single" w:sz="4" w:space="0" w:color="auto"/>
            </w:tcBorders>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161789">
              <w:t>Dornoosh</w:t>
            </w:r>
            <w:proofErr w:type="spellEnd"/>
            <w:r w:rsidRPr="00161789">
              <w:t xml:space="preserve"> Cardamom Honey &amp; Saffron Flavour Basil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Dornoosh</w:t>
            </w:r>
            <w:proofErr w:type="spellEnd"/>
            <w:r w:rsidRPr="00161789">
              <w:t xml:space="preserve"> Grape Flavour Basil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Dornoosh</w:t>
            </w:r>
            <w:proofErr w:type="spellEnd"/>
            <w:r w:rsidRPr="00161789">
              <w:t xml:space="preserve"> Lime &amp; Mint Flavour Basil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Dornoosh</w:t>
            </w:r>
            <w:proofErr w:type="spellEnd"/>
            <w:r w:rsidRPr="00161789">
              <w:t xml:space="preserve"> Orange Flavour Basil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Dornoosh</w:t>
            </w:r>
            <w:proofErr w:type="spellEnd"/>
            <w:r w:rsidRPr="00161789">
              <w:t xml:space="preserve"> Pineapple Flavour Basil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Hysense</w:t>
            </w:r>
            <w:proofErr w:type="spellEnd"/>
            <w:r w:rsidRPr="00161789">
              <w:t xml:space="preserve"> Apple Carbonated Juice</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Hysense</w:t>
            </w:r>
            <w:proofErr w:type="spellEnd"/>
            <w:r w:rsidRPr="00161789">
              <w:t xml:space="preserve"> Classic Non Alcoholic Beer</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Hysense</w:t>
            </w:r>
            <w:proofErr w:type="spellEnd"/>
            <w:r w:rsidRPr="00161789">
              <w:t xml:space="preserve"> Lemon Non Alcoholic Beer</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Hysense</w:t>
            </w:r>
            <w:proofErr w:type="spellEnd"/>
            <w:r w:rsidRPr="00161789">
              <w:t xml:space="preserve"> Peach Non Alcoholic Beer</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Hysense</w:t>
            </w:r>
            <w:proofErr w:type="spellEnd"/>
            <w:r w:rsidRPr="00161789">
              <w:t xml:space="preserve"> Pomegranate Carbonated Juice</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Hysense</w:t>
            </w:r>
            <w:proofErr w:type="spellEnd"/>
            <w:r w:rsidRPr="00161789">
              <w:t xml:space="preserve"> Red Grape Carbonated Juice</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Mizo Apple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296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Mizo Apricot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296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Mizo Guava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296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Mizo Kiwi Lemon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296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Mizo Mango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296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Mizo Orange Carrot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296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Mizo Orange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296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Mizo Strawberry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296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Mizo Tamarind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296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Saba</w:t>
            </w:r>
            <w:proofErr w:type="spellEnd"/>
            <w:r w:rsidRPr="00161789">
              <w:t xml:space="preserve"> Dairy Mint Fresh Yogurt Probiotic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2000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PET</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Saba</w:t>
            </w:r>
            <w:proofErr w:type="spellEnd"/>
            <w:r w:rsidRPr="00161789">
              <w:t xml:space="preserve"> Dairy Mint Fresh Yogurt Probiotic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250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PET</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Saba</w:t>
            </w:r>
            <w:proofErr w:type="spellEnd"/>
            <w:r w:rsidRPr="00161789">
              <w:t xml:space="preserve"> Dairy Mint Fresh Yogurt Probiotic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600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PET</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Saba</w:t>
            </w:r>
            <w:proofErr w:type="spellEnd"/>
            <w:r w:rsidRPr="00161789">
              <w:t xml:space="preserve"> Dairy Mint Fresh Yogurt Probiotic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1250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PET</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Saba</w:t>
            </w:r>
            <w:proofErr w:type="spellEnd"/>
            <w:r w:rsidRPr="00161789">
              <w:t xml:space="preserve"> Dairy Yogurt Probiotic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600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PET</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Saba</w:t>
            </w:r>
            <w:proofErr w:type="spellEnd"/>
            <w:r w:rsidRPr="00161789">
              <w:t xml:space="preserve"> Dairy Yogurt Probiotic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2000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PET</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Saba</w:t>
            </w:r>
            <w:proofErr w:type="spellEnd"/>
            <w:r w:rsidRPr="00161789">
              <w:t xml:space="preserve"> Dairy Yogurt Probiotic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1250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PET</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Saba</w:t>
            </w:r>
            <w:proofErr w:type="spellEnd"/>
            <w:r w:rsidRPr="00161789">
              <w:t xml:space="preserve"> Dairy Yogurt Probiotic Drink</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250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PET</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Sunich</w:t>
            </w:r>
            <w:proofErr w:type="spellEnd"/>
            <w:r w:rsidRPr="00161789">
              <w:t xml:space="preserve"> Lemonade Drinks</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1000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LPB - Aseptic</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Sunich</w:t>
            </w:r>
            <w:proofErr w:type="spellEnd"/>
            <w:r w:rsidRPr="00161789">
              <w:t xml:space="preserve"> Mango Nectar</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1000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LPB - Aseptic</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Sunich</w:t>
            </w:r>
            <w:proofErr w:type="spellEnd"/>
            <w:r w:rsidRPr="00161789">
              <w:t xml:space="preserve"> Mojito Drinks</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1000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LPB - Aseptic</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Sunich</w:t>
            </w:r>
            <w:proofErr w:type="spellEnd"/>
            <w:r w:rsidRPr="00161789">
              <w:t xml:space="preserve"> Orange Nectar</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1000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LPB - Aseptic</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Sunich</w:t>
            </w:r>
            <w:proofErr w:type="spellEnd"/>
            <w:r w:rsidRPr="00161789">
              <w:t xml:space="preserve"> Sour Cherry</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1000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LPB - Aseptic</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DA International</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Marine Stores Ltd</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TuVunu</w:t>
            </w:r>
            <w:proofErr w:type="spellEnd"/>
            <w:r w:rsidRPr="00161789">
              <w:t xml:space="preserve"> Free With Lemon</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500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161789">
              <w:t>Can - Aluminium</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161789">
              <w:t>Dekka</w:t>
            </w:r>
            <w:proofErr w:type="spellEnd"/>
            <w:r w:rsidRPr="00161789">
              <w:t xml:space="preserve"> Importers &amp; Wholesalers</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Statewide</w:t>
            </w:r>
            <w:proofErr w:type="spellEnd"/>
            <w:r w:rsidRPr="00161789">
              <w:t xml:space="preserve"> Recycling</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TuVunu</w:t>
            </w:r>
            <w:proofErr w:type="spellEnd"/>
            <w:r w:rsidRPr="00161789">
              <w:t xml:space="preserve"> With Honey &amp; Lemon</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330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161789">
              <w:t>Can - Aluminium</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161789">
              <w:t>Dekka</w:t>
            </w:r>
            <w:proofErr w:type="spellEnd"/>
            <w:r w:rsidRPr="00161789">
              <w:t xml:space="preserve"> Importers &amp; Wholesalers</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Statewide</w:t>
            </w:r>
            <w:proofErr w:type="spellEnd"/>
            <w:r w:rsidRPr="00161789">
              <w:t xml:space="preserve"> Recycling</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TuVunu</w:t>
            </w:r>
            <w:proofErr w:type="spellEnd"/>
            <w:r w:rsidRPr="00161789">
              <w:t xml:space="preserve"> With Honey &amp; Lemon</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330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161789">
              <w:t>Glass</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161789">
              <w:t>Dekka</w:t>
            </w:r>
            <w:proofErr w:type="spellEnd"/>
            <w:r w:rsidRPr="00161789">
              <w:t xml:space="preserve"> Importers &amp; Wholesalers</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Statewide</w:t>
            </w:r>
            <w:proofErr w:type="spellEnd"/>
            <w:r w:rsidRPr="00161789">
              <w:t xml:space="preserve"> Recycling</w:t>
            </w:r>
          </w:p>
        </w:tc>
      </w:tr>
      <w:tr w:rsidR="00B622B0" w:rsidRPr="00161789" w:rsidTr="00CE6AC5">
        <w:trPr>
          <w:trHeight w:val="170"/>
          <w:jc w:val="center"/>
        </w:trPr>
        <w:tc>
          <w:tcPr>
            <w:tcW w:w="3416"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TuVunu</w:t>
            </w:r>
            <w:proofErr w:type="spellEnd"/>
            <w:r w:rsidRPr="00161789">
              <w:t xml:space="preserve"> With Honey &amp; Lemon</w:t>
            </w:r>
          </w:p>
        </w:tc>
        <w:tc>
          <w:tcPr>
            <w:tcW w:w="1064"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161789">
              <w:t>500 ml</w:t>
            </w:r>
          </w:p>
        </w:tc>
        <w:tc>
          <w:tcPr>
            <w:tcW w:w="1203"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161789">
              <w:t>Can - Aluminium</w:t>
            </w:r>
          </w:p>
        </w:tc>
        <w:tc>
          <w:tcPr>
            <w:tcW w:w="2051"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proofErr w:type="spellStart"/>
            <w:r w:rsidRPr="00161789">
              <w:t>Dekka</w:t>
            </w:r>
            <w:proofErr w:type="spellEnd"/>
            <w:r w:rsidRPr="00161789">
              <w:t xml:space="preserve"> Importers &amp; Wholesalers</w:t>
            </w:r>
          </w:p>
        </w:tc>
        <w:tc>
          <w:tcPr>
            <w:tcW w:w="1620" w:type="dxa"/>
            <w:shd w:val="clear" w:color="auto" w:fill="auto"/>
            <w:noWrap/>
            <w:tcMar>
              <w:left w:w="57" w:type="dxa"/>
              <w:right w:w="57" w:type="dxa"/>
            </w:tcMar>
            <w:hideMark/>
          </w:tcPr>
          <w:p w:rsidR="00B622B0" w:rsidRPr="00161789" w:rsidRDefault="00B622B0"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proofErr w:type="spellStart"/>
            <w:r w:rsidRPr="00161789">
              <w:t>Statewide</w:t>
            </w:r>
            <w:proofErr w:type="spellEnd"/>
            <w:r w:rsidRPr="00161789">
              <w:t xml:space="preserve"> Recycling</w:t>
            </w:r>
          </w:p>
        </w:tc>
      </w:tr>
    </w:tbl>
    <w:p w:rsidR="00B622B0" w:rsidRDefault="00B622B0" w:rsidP="00B622B0">
      <w:pPr>
        <w:pStyle w:val="GG-body"/>
        <w:spacing w:after="0"/>
      </w:pPr>
    </w:p>
    <w:p w:rsidR="00B622B0" w:rsidRDefault="00B622B0" w:rsidP="00B622B0">
      <w:pPr>
        <w:pStyle w:val="GG-body"/>
        <w:pBdr>
          <w:bottom w:val="single" w:sz="4" w:space="1" w:color="auto"/>
        </w:pBdr>
        <w:spacing w:after="0" w:line="52" w:lineRule="exact"/>
        <w:jc w:val="center"/>
      </w:pPr>
    </w:p>
    <w:p w:rsidR="00B622B0" w:rsidRDefault="00B622B0" w:rsidP="00B622B0">
      <w:pPr>
        <w:pStyle w:val="GG-body"/>
        <w:pBdr>
          <w:top w:val="single" w:sz="4" w:space="1" w:color="auto"/>
        </w:pBdr>
        <w:spacing w:before="34" w:after="0" w:line="14" w:lineRule="exact"/>
        <w:jc w:val="center"/>
      </w:pPr>
    </w:p>
    <w:p w:rsidR="00705444" w:rsidRDefault="00705444" w:rsidP="00705444">
      <w:pPr>
        <w:pStyle w:val="GG-body"/>
        <w:spacing w:after="0"/>
        <w:rPr>
          <w:lang w:val="en-US"/>
        </w:rPr>
      </w:pPr>
    </w:p>
    <w:p w:rsidR="00080EB2" w:rsidRDefault="00080EB2" w:rsidP="00DB49CD">
      <w:pPr>
        <w:pStyle w:val="Heading2"/>
      </w:pPr>
      <w:bookmarkStart w:id="49" w:name="_Toc40353893"/>
      <w:r w:rsidRPr="00CB7652">
        <w:t>Fisheries Management (Prawn Fisheries) Regulations 2017</w:t>
      </w:r>
      <w:bookmarkEnd w:id="49"/>
      <w:r w:rsidRPr="00CB7652">
        <w:t xml:space="preserve"> </w:t>
      </w:r>
    </w:p>
    <w:p w:rsidR="00080EB2" w:rsidRDefault="00080EB2" w:rsidP="00080EB2">
      <w:pPr>
        <w:pStyle w:val="GG-Title3"/>
      </w:pPr>
      <w:r w:rsidRPr="00CB7652">
        <w:t xml:space="preserve">Surveying in the Gulf St Vincent Prawn Fishery </w:t>
      </w:r>
    </w:p>
    <w:p w:rsidR="00080EB2" w:rsidRDefault="00080EB2" w:rsidP="00080EB2">
      <w:pPr>
        <w:pStyle w:val="GG-body"/>
        <w:rPr>
          <w:lang w:val="en-US"/>
        </w:rPr>
      </w:pPr>
      <w:r w:rsidRPr="00CB7652">
        <w:t xml:space="preserve">TAKE notice that </w:t>
      </w:r>
      <w:r w:rsidRPr="00CB7652">
        <w:rPr>
          <w:lang w:val="en-US"/>
        </w:rPr>
        <w:t>pursuant to</w:t>
      </w:r>
      <w:r w:rsidRPr="00CB7652">
        <w:t xml:space="preserve"> </w:t>
      </w:r>
      <w:proofErr w:type="spellStart"/>
      <w:r w:rsidRPr="00CB7652">
        <w:rPr>
          <w:lang w:val="en-US"/>
        </w:rPr>
        <w:t>regulati</w:t>
      </w:r>
      <w:proofErr w:type="spellEnd"/>
      <w:r w:rsidRPr="00CB7652">
        <w:t xml:space="preserve">on 10 of the </w:t>
      </w:r>
      <w:r w:rsidRPr="00CB7652">
        <w:rPr>
          <w:i/>
        </w:rPr>
        <w:t>Fisheries Management (Prawn Fisheries) Regulations 2017</w:t>
      </w:r>
      <w:r w:rsidRPr="00CB7652">
        <w:rPr>
          <w:lang w:val="en-US"/>
        </w:rPr>
        <w:t xml:space="preserve">, the notice dated 14 March 2020 on page 567 of the South Australian Government Gazette dated 19 March 2020 prohibiting fishing activities in the Gulf St Vincent Prawn Fishery is HEREBY varied such that it will not apply to </w:t>
      </w:r>
      <w:r w:rsidRPr="00CB7652">
        <w:t xml:space="preserve">the holders of a Gulf St Vincent Prawn Fishery licence issued pursuant to the </w:t>
      </w:r>
      <w:r w:rsidRPr="00CB7652">
        <w:rPr>
          <w:i/>
          <w:iCs/>
        </w:rPr>
        <w:t>Fisheries</w:t>
      </w:r>
      <w:r w:rsidRPr="00CB7652">
        <w:t xml:space="preserve"> </w:t>
      </w:r>
      <w:r w:rsidRPr="00CB7652">
        <w:rPr>
          <w:i/>
          <w:iCs/>
        </w:rPr>
        <w:t>Management (Prawn Fisheries)</w:t>
      </w:r>
      <w:r w:rsidRPr="00CB7652">
        <w:t xml:space="preserve"> </w:t>
      </w:r>
      <w:r w:rsidRPr="00CB7652">
        <w:rPr>
          <w:i/>
          <w:iCs/>
        </w:rPr>
        <w:t>Regulations 2017</w:t>
      </w:r>
      <w:r w:rsidRPr="00CB7652">
        <w:rPr>
          <w:iCs/>
        </w:rPr>
        <w:t xml:space="preserve"> listed in Schedule 1 or their registered master insofar as they may use prawn trawl nets in accordance with the conditions of their fishery licence for the purpose of undertaking a prawn survey during the period specified in Schedule 2, subject to the conditions contained in Schedule 3</w:t>
      </w:r>
      <w:r w:rsidRPr="00CB7652">
        <w:rPr>
          <w:lang w:val="en-US"/>
        </w:rPr>
        <w:t xml:space="preserve"> unless this notice is varied or revoked</w:t>
      </w:r>
      <w:r w:rsidRPr="00CB7652">
        <w:rPr>
          <w:iCs/>
        </w:rPr>
        <w:t>.</w:t>
      </w:r>
    </w:p>
    <w:p w:rsidR="00080EB2" w:rsidRPr="00CB7652" w:rsidRDefault="00080EB2" w:rsidP="00080EB2">
      <w:pPr>
        <w:pStyle w:val="GG-Title2"/>
        <w:rPr>
          <w:b/>
          <w:bCs/>
          <w:u w:val="single"/>
        </w:rPr>
      </w:pPr>
      <w:r w:rsidRPr="00CB7652">
        <w:t>Schedule 1</w:t>
      </w:r>
    </w:p>
    <w:tbl>
      <w:tblPr>
        <w:tblW w:w="3429" w:type="pct"/>
        <w:jc w:val="center"/>
        <w:tblBorders>
          <w:top w:val="single" w:sz="4" w:space="0" w:color="auto"/>
          <w:bottom w:val="single" w:sz="4" w:space="0" w:color="auto"/>
        </w:tblBorders>
        <w:tblLook w:val="0000" w:firstRow="0" w:lastRow="0" w:firstColumn="0" w:lastColumn="0" w:noHBand="0" w:noVBand="0"/>
      </w:tblPr>
      <w:tblGrid>
        <w:gridCol w:w="1741"/>
        <w:gridCol w:w="3079"/>
        <w:gridCol w:w="1743"/>
      </w:tblGrid>
      <w:tr w:rsidR="00080EB2" w:rsidRPr="00CB7652" w:rsidTr="007621A8">
        <w:trPr>
          <w:trHeight w:val="20"/>
          <w:jc w:val="center"/>
        </w:trPr>
        <w:tc>
          <w:tcPr>
            <w:tcW w:w="1326" w:type="pct"/>
            <w:tcBorders>
              <w:top w:val="single" w:sz="4" w:space="0" w:color="auto"/>
              <w:bottom w:val="single" w:sz="4" w:space="0" w:color="auto"/>
            </w:tcBorders>
          </w:tcPr>
          <w:p w:rsidR="00080EB2" w:rsidRPr="00CB7652" w:rsidRDefault="00080EB2" w:rsidP="007621A8">
            <w:pPr>
              <w:pStyle w:val="GG-body"/>
              <w:spacing w:before="20" w:after="20"/>
              <w:jc w:val="center"/>
              <w:rPr>
                <w:b/>
                <w:bCs/>
              </w:rPr>
            </w:pPr>
            <w:r w:rsidRPr="00CB7652">
              <w:rPr>
                <w:b/>
                <w:bCs/>
              </w:rPr>
              <w:t>Licence Number</w:t>
            </w:r>
          </w:p>
        </w:tc>
        <w:tc>
          <w:tcPr>
            <w:tcW w:w="2346" w:type="pct"/>
            <w:tcBorders>
              <w:top w:val="single" w:sz="4" w:space="0" w:color="auto"/>
              <w:bottom w:val="single" w:sz="4" w:space="0" w:color="auto"/>
            </w:tcBorders>
          </w:tcPr>
          <w:p w:rsidR="00080EB2" w:rsidRPr="00CB7652" w:rsidRDefault="00080EB2" w:rsidP="007621A8">
            <w:pPr>
              <w:pStyle w:val="GG-body"/>
              <w:spacing w:before="20" w:after="20"/>
              <w:jc w:val="center"/>
              <w:rPr>
                <w:b/>
                <w:bCs/>
              </w:rPr>
            </w:pPr>
            <w:r w:rsidRPr="00CB7652">
              <w:rPr>
                <w:b/>
                <w:bCs/>
              </w:rPr>
              <w:t>Licence Holder</w:t>
            </w:r>
          </w:p>
        </w:tc>
        <w:tc>
          <w:tcPr>
            <w:tcW w:w="1328" w:type="pct"/>
            <w:tcBorders>
              <w:top w:val="single" w:sz="4" w:space="0" w:color="auto"/>
              <w:bottom w:val="single" w:sz="4" w:space="0" w:color="auto"/>
            </w:tcBorders>
          </w:tcPr>
          <w:p w:rsidR="00080EB2" w:rsidRPr="00CB7652" w:rsidRDefault="00080EB2" w:rsidP="007621A8">
            <w:pPr>
              <w:pStyle w:val="GG-body"/>
              <w:spacing w:before="20" w:after="20"/>
              <w:jc w:val="center"/>
              <w:rPr>
                <w:b/>
                <w:bCs/>
              </w:rPr>
            </w:pPr>
            <w:r w:rsidRPr="00CB7652">
              <w:rPr>
                <w:b/>
                <w:bCs/>
              </w:rPr>
              <w:t>Boat Name</w:t>
            </w:r>
          </w:p>
        </w:tc>
      </w:tr>
      <w:tr w:rsidR="00080EB2" w:rsidRPr="00CB7652" w:rsidTr="007621A8">
        <w:trPr>
          <w:trHeight w:val="20"/>
          <w:jc w:val="center"/>
        </w:trPr>
        <w:tc>
          <w:tcPr>
            <w:tcW w:w="1326" w:type="pct"/>
            <w:tcBorders>
              <w:top w:val="single" w:sz="4" w:space="0" w:color="auto"/>
            </w:tcBorders>
            <w:vAlign w:val="bottom"/>
          </w:tcPr>
          <w:p w:rsidR="00080EB2" w:rsidRPr="00CB7652" w:rsidRDefault="00080EB2" w:rsidP="007621A8">
            <w:pPr>
              <w:pStyle w:val="GG-body"/>
              <w:spacing w:before="20" w:after="20"/>
            </w:pPr>
            <w:r w:rsidRPr="00CB7652">
              <w:t>V02</w:t>
            </w:r>
          </w:p>
        </w:tc>
        <w:tc>
          <w:tcPr>
            <w:tcW w:w="2346" w:type="pct"/>
            <w:tcBorders>
              <w:top w:val="single" w:sz="4" w:space="0" w:color="auto"/>
            </w:tcBorders>
            <w:vAlign w:val="center"/>
          </w:tcPr>
          <w:p w:rsidR="00080EB2" w:rsidRPr="00CB7652" w:rsidRDefault="00080EB2" w:rsidP="007621A8">
            <w:pPr>
              <w:pStyle w:val="GG-body"/>
              <w:spacing w:before="20" w:after="20"/>
            </w:pPr>
            <w:r w:rsidRPr="00CB7652">
              <w:t>W J Fountain Pty Ltd</w:t>
            </w:r>
          </w:p>
        </w:tc>
        <w:tc>
          <w:tcPr>
            <w:tcW w:w="1328" w:type="pct"/>
            <w:tcBorders>
              <w:top w:val="single" w:sz="4" w:space="0" w:color="auto"/>
            </w:tcBorders>
            <w:vAlign w:val="bottom"/>
          </w:tcPr>
          <w:p w:rsidR="00080EB2" w:rsidRPr="00CB7652" w:rsidRDefault="00080EB2" w:rsidP="007621A8">
            <w:pPr>
              <w:pStyle w:val="GG-body"/>
              <w:spacing w:before="20" w:after="20"/>
            </w:pPr>
            <w:r w:rsidRPr="00CB7652">
              <w:t>Angela K</w:t>
            </w:r>
          </w:p>
        </w:tc>
      </w:tr>
      <w:tr w:rsidR="00080EB2" w:rsidRPr="00CB7652" w:rsidTr="007621A8">
        <w:trPr>
          <w:trHeight w:val="20"/>
          <w:jc w:val="center"/>
        </w:trPr>
        <w:tc>
          <w:tcPr>
            <w:tcW w:w="1326" w:type="pct"/>
            <w:vAlign w:val="bottom"/>
          </w:tcPr>
          <w:p w:rsidR="00080EB2" w:rsidRPr="00CB7652" w:rsidRDefault="00080EB2" w:rsidP="007621A8">
            <w:pPr>
              <w:pStyle w:val="GG-body"/>
              <w:spacing w:before="20" w:after="20"/>
            </w:pPr>
            <w:r w:rsidRPr="00CB7652">
              <w:t>V03</w:t>
            </w:r>
          </w:p>
        </w:tc>
        <w:tc>
          <w:tcPr>
            <w:tcW w:w="2346" w:type="pct"/>
            <w:vAlign w:val="center"/>
          </w:tcPr>
          <w:p w:rsidR="00080EB2" w:rsidRPr="00CB7652" w:rsidRDefault="00080EB2" w:rsidP="007621A8">
            <w:pPr>
              <w:pStyle w:val="GG-body"/>
              <w:spacing w:before="20" w:after="20"/>
            </w:pPr>
            <w:r w:rsidRPr="00CB7652">
              <w:t>Josephine K Fisheries Pty Ltd</w:t>
            </w:r>
          </w:p>
        </w:tc>
        <w:tc>
          <w:tcPr>
            <w:tcW w:w="1328" w:type="pct"/>
            <w:vAlign w:val="bottom"/>
          </w:tcPr>
          <w:p w:rsidR="00080EB2" w:rsidRPr="00CB7652" w:rsidRDefault="00080EB2" w:rsidP="007621A8">
            <w:pPr>
              <w:pStyle w:val="GG-body"/>
              <w:spacing w:before="20" w:after="20"/>
            </w:pPr>
            <w:r w:rsidRPr="00CB7652">
              <w:t>Josephine K</w:t>
            </w:r>
          </w:p>
        </w:tc>
      </w:tr>
      <w:tr w:rsidR="00080EB2" w:rsidRPr="00CB7652" w:rsidTr="007621A8">
        <w:trPr>
          <w:trHeight w:val="20"/>
          <w:jc w:val="center"/>
        </w:trPr>
        <w:tc>
          <w:tcPr>
            <w:tcW w:w="1326" w:type="pct"/>
            <w:vAlign w:val="bottom"/>
          </w:tcPr>
          <w:p w:rsidR="00080EB2" w:rsidRPr="00CB7652" w:rsidRDefault="00080EB2" w:rsidP="007621A8">
            <w:pPr>
              <w:pStyle w:val="GG-body"/>
              <w:spacing w:before="20" w:after="20"/>
            </w:pPr>
            <w:r w:rsidRPr="00CB7652">
              <w:t>V04</w:t>
            </w:r>
          </w:p>
        </w:tc>
        <w:tc>
          <w:tcPr>
            <w:tcW w:w="2346" w:type="pct"/>
            <w:vAlign w:val="center"/>
          </w:tcPr>
          <w:p w:rsidR="00080EB2" w:rsidRPr="00CB7652" w:rsidRDefault="00080EB2" w:rsidP="007621A8">
            <w:pPr>
              <w:pStyle w:val="GG-body"/>
              <w:spacing w:before="20" w:after="20"/>
            </w:pPr>
            <w:proofErr w:type="spellStart"/>
            <w:r w:rsidRPr="00CB7652">
              <w:t>Ledo</w:t>
            </w:r>
            <w:proofErr w:type="spellEnd"/>
            <w:r w:rsidRPr="00CB7652">
              <w:t xml:space="preserve"> Pty Ltd</w:t>
            </w:r>
          </w:p>
        </w:tc>
        <w:tc>
          <w:tcPr>
            <w:tcW w:w="1328" w:type="pct"/>
            <w:vAlign w:val="bottom"/>
          </w:tcPr>
          <w:p w:rsidR="00080EB2" w:rsidRPr="00CB7652" w:rsidRDefault="00080EB2" w:rsidP="007621A8">
            <w:pPr>
              <w:pStyle w:val="GG-body"/>
              <w:spacing w:before="20" w:after="20"/>
            </w:pPr>
            <w:r w:rsidRPr="00CB7652">
              <w:t>Frank Cori</w:t>
            </w:r>
          </w:p>
        </w:tc>
      </w:tr>
      <w:tr w:rsidR="00080EB2" w:rsidRPr="00CB7652" w:rsidTr="007621A8">
        <w:trPr>
          <w:trHeight w:val="20"/>
          <w:jc w:val="center"/>
        </w:trPr>
        <w:tc>
          <w:tcPr>
            <w:tcW w:w="1326" w:type="pct"/>
            <w:vAlign w:val="bottom"/>
          </w:tcPr>
          <w:p w:rsidR="00080EB2" w:rsidRPr="00CB7652" w:rsidRDefault="00080EB2" w:rsidP="007621A8">
            <w:pPr>
              <w:pStyle w:val="GG-body"/>
              <w:spacing w:before="20" w:after="20"/>
            </w:pPr>
            <w:r w:rsidRPr="00CB7652">
              <w:t>V06</w:t>
            </w:r>
          </w:p>
        </w:tc>
        <w:tc>
          <w:tcPr>
            <w:tcW w:w="2346" w:type="pct"/>
            <w:vAlign w:val="center"/>
          </w:tcPr>
          <w:p w:rsidR="00080EB2" w:rsidRPr="00CB7652" w:rsidRDefault="00080EB2" w:rsidP="007621A8">
            <w:pPr>
              <w:pStyle w:val="GG-body"/>
              <w:spacing w:before="20" w:after="20"/>
            </w:pPr>
            <w:proofErr w:type="spellStart"/>
            <w:r w:rsidRPr="00CB7652">
              <w:t>Todreel</w:t>
            </w:r>
            <w:proofErr w:type="spellEnd"/>
            <w:r w:rsidRPr="00CB7652">
              <w:t xml:space="preserve"> Pty Ltd</w:t>
            </w:r>
          </w:p>
        </w:tc>
        <w:tc>
          <w:tcPr>
            <w:tcW w:w="1328" w:type="pct"/>
            <w:vAlign w:val="bottom"/>
          </w:tcPr>
          <w:p w:rsidR="00080EB2" w:rsidRPr="00CB7652" w:rsidRDefault="00080EB2" w:rsidP="007621A8">
            <w:pPr>
              <w:pStyle w:val="GG-body"/>
              <w:spacing w:before="20" w:after="20"/>
            </w:pPr>
            <w:r w:rsidRPr="00CB7652">
              <w:t>Anna Pearl</w:t>
            </w:r>
          </w:p>
        </w:tc>
      </w:tr>
      <w:tr w:rsidR="00080EB2" w:rsidRPr="00CB7652" w:rsidTr="007621A8">
        <w:trPr>
          <w:trHeight w:val="20"/>
          <w:jc w:val="center"/>
        </w:trPr>
        <w:tc>
          <w:tcPr>
            <w:tcW w:w="1326" w:type="pct"/>
            <w:vAlign w:val="bottom"/>
          </w:tcPr>
          <w:p w:rsidR="00080EB2" w:rsidRPr="00CB7652" w:rsidRDefault="00080EB2" w:rsidP="007621A8">
            <w:pPr>
              <w:pStyle w:val="GG-body"/>
              <w:spacing w:before="20" w:after="20"/>
            </w:pPr>
            <w:r w:rsidRPr="00CB7652">
              <w:t>V14</w:t>
            </w:r>
          </w:p>
        </w:tc>
        <w:tc>
          <w:tcPr>
            <w:tcW w:w="2346" w:type="pct"/>
            <w:vAlign w:val="center"/>
          </w:tcPr>
          <w:p w:rsidR="00080EB2" w:rsidRPr="00CB7652" w:rsidRDefault="00080EB2" w:rsidP="007621A8">
            <w:pPr>
              <w:pStyle w:val="GG-body"/>
              <w:spacing w:before="20" w:after="20"/>
            </w:pPr>
            <w:r w:rsidRPr="00CB7652">
              <w:t>W J Fountain Pty Ltd</w:t>
            </w:r>
          </w:p>
        </w:tc>
        <w:tc>
          <w:tcPr>
            <w:tcW w:w="1328" w:type="pct"/>
            <w:vAlign w:val="bottom"/>
          </w:tcPr>
          <w:p w:rsidR="00080EB2" w:rsidRPr="00CB7652" w:rsidRDefault="00080EB2" w:rsidP="007621A8">
            <w:pPr>
              <w:pStyle w:val="GG-body"/>
              <w:spacing w:before="20" w:after="20"/>
            </w:pPr>
            <w:r w:rsidRPr="00CB7652">
              <w:t>Zadar</w:t>
            </w:r>
          </w:p>
        </w:tc>
      </w:tr>
    </w:tbl>
    <w:p w:rsidR="00080EB2" w:rsidRDefault="00080EB2" w:rsidP="00080EB2">
      <w:pPr>
        <w:pStyle w:val="GG-Title2"/>
        <w:spacing w:before="80"/>
      </w:pPr>
      <w:r w:rsidRPr="00CB7652">
        <w:t>Schedule 2</w:t>
      </w:r>
    </w:p>
    <w:p w:rsidR="00080EB2" w:rsidRDefault="00080EB2" w:rsidP="00080EB2">
      <w:pPr>
        <w:pStyle w:val="GG-body"/>
      </w:pPr>
      <w:r w:rsidRPr="00CB7652">
        <w:t>Commencing at sunset on 14 May 2020 to sunrise on 16 May 2020.</w:t>
      </w:r>
    </w:p>
    <w:p w:rsidR="00080EB2" w:rsidRDefault="00080EB2" w:rsidP="00080EB2">
      <w:pPr>
        <w:pStyle w:val="GG-Title2"/>
      </w:pPr>
      <w:r w:rsidRPr="00CB7652">
        <w:lastRenderedPageBreak/>
        <w:t>Schedule 3</w:t>
      </w:r>
    </w:p>
    <w:p w:rsidR="00080EB2" w:rsidRDefault="00080EB2" w:rsidP="00080EB2">
      <w:pPr>
        <w:pStyle w:val="GG-body"/>
        <w:numPr>
          <w:ilvl w:val="0"/>
          <w:numId w:val="22"/>
        </w:numPr>
        <w:tabs>
          <w:tab w:val="clear" w:pos="720"/>
          <w:tab w:val="num" w:pos="567"/>
        </w:tabs>
        <w:ind w:left="567" w:hanging="425"/>
      </w:pPr>
      <w:r w:rsidRPr="00CB7652">
        <w:t xml:space="preserve">For the purposes of this notice the trawl survey areas cannot include any waters of a habitat protection zone or a sanctuary zone of a marine park established under the </w:t>
      </w:r>
      <w:r w:rsidRPr="00CB7652">
        <w:rPr>
          <w:i/>
        </w:rPr>
        <w:t>Marine Parks Act 2007</w:t>
      </w:r>
      <w:r w:rsidRPr="00CB7652">
        <w:t>.</w:t>
      </w:r>
    </w:p>
    <w:p w:rsidR="00080EB2" w:rsidRDefault="00080EB2" w:rsidP="00080EB2">
      <w:pPr>
        <w:pStyle w:val="GG-body"/>
        <w:numPr>
          <w:ilvl w:val="0"/>
          <w:numId w:val="22"/>
        </w:numPr>
        <w:tabs>
          <w:tab w:val="clear" w:pos="720"/>
          <w:tab w:val="num" w:pos="567"/>
        </w:tabs>
        <w:ind w:left="567" w:hanging="425"/>
      </w:pPr>
      <w:r w:rsidRPr="00CB7652">
        <w:t xml:space="preserve">The licence holders listed in Schedule 1 </w:t>
      </w:r>
      <w:r w:rsidRPr="00CB7652">
        <w:rPr>
          <w:iCs/>
        </w:rPr>
        <w:t>or their registered master</w:t>
      </w:r>
      <w:r w:rsidRPr="00CB7652">
        <w:t xml:space="preserve"> must comply with all regulations and conditions that apply to fishing activities undertaken pursuant to their licence, in addition to the conditions imposed by this notice.</w:t>
      </w:r>
    </w:p>
    <w:p w:rsidR="00080EB2" w:rsidRDefault="00080EB2" w:rsidP="00080EB2">
      <w:pPr>
        <w:pStyle w:val="GG-body"/>
        <w:numPr>
          <w:ilvl w:val="0"/>
          <w:numId w:val="22"/>
        </w:numPr>
        <w:tabs>
          <w:tab w:val="clear" w:pos="720"/>
          <w:tab w:val="num" w:pos="567"/>
        </w:tabs>
        <w:ind w:left="567" w:hanging="425"/>
      </w:pPr>
      <w:r w:rsidRPr="00CB7652">
        <w:t xml:space="preserve">While engaged in fishing activities or unloading the survey catch, the licence holders listed in Schedule 1 </w:t>
      </w:r>
      <w:r w:rsidRPr="00CB7652">
        <w:rPr>
          <w:iCs/>
        </w:rPr>
        <w:t xml:space="preserve">or their registered master </w:t>
      </w:r>
      <w:r w:rsidRPr="00CB7652">
        <w:t>must have a copy of this notice on board the boat or near his person. This notice must be produced to a Fisheries Officer if requested.</w:t>
      </w:r>
    </w:p>
    <w:p w:rsidR="00080EB2" w:rsidRDefault="00080EB2" w:rsidP="00080EB2">
      <w:pPr>
        <w:pStyle w:val="GG-body"/>
        <w:numPr>
          <w:ilvl w:val="0"/>
          <w:numId w:val="22"/>
        </w:numPr>
        <w:tabs>
          <w:tab w:val="clear" w:pos="720"/>
          <w:tab w:val="num" w:pos="567"/>
        </w:tabs>
        <w:ind w:left="567" w:hanging="425"/>
      </w:pPr>
      <w:r w:rsidRPr="00CB7652">
        <w:t>While engaged in fishing activities, the licence holders listed in Schedule 1 or their registered master must have an observer from the South Australian Research Development Institute (SARDI) aboard the vessel.</w:t>
      </w:r>
    </w:p>
    <w:p w:rsidR="00080EB2" w:rsidRDefault="00080EB2" w:rsidP="00080EB2">
      <w:pPr>
        <w:pStyle w:val="GG-body"/>
        <w:numPr>
          <w:ilvl w:val="0"/>
          <w:numId w:val="22"/>
        </w:numPr>
        <w:tabs>
          <w:tab w:val="clear" w:pos="720"/>
          <w:tab w:val="num" w:pos="567"/>
        </w:tabs>
        <w:ind w:left="567" w:hanging="425"/>
      </w:pPr>
      <w:r w:rsidRPr="00CB7652">
        <w:t>No fishing activity may be undertaken between the prescribed times of sunrise and sunset for Adelaide (as published in the South Australian Government Gazette).</w:t>
      </w:r>
    </w:p>
    <w:p w:rsidR="00080EB2" w:rsidRDefault="00080EB2" w:rsidP="00080EB2">
      <w:pPr>
        <w:pStyle w:val="GG-body"/>
        <w:numPr>
          <w:ilvl w:val="0"/>
          <w:numId w:val="22"/>
        </w:numPr>
        <w:tabs>
          <w:tab w:val="clear" w:pos="720"/>
          <w:tab w:val="num" w:pos="567"/>
        </w:tabs>
        <w:ind w:left="567" w:hanging="425"/>
      </w:pPr>
      <w:r w:rsidRPr="00CB7652">
        <w:t xml:space="preserve">The licence holders listed in Schedule 1 </w:t>
      </w:r>
      <w:r w:rsidRPr="00CB7652">
        <w:rPr>
          <w:iCs/>
        </w:rPr>
        <w:t xml:space="preserve">or their register master </w:t>
      </w:r>
      <w:r w:rsidRPr="00CB7652">
        <w:t xml:space="preserve">must not contravene or fail to comply with the </w:t>
      </w:r>
      <w:r w:rsidRPr="00CB7652">
        <w:rPr>
          <w:i/>
          <w:iCs/>
        </w:rPr>
        <w:t>Fisheries Management Act 2007</w:t>
      </w:r>
      <w:r w:rsidRPr="00CB7652">
        <w:t>, or any other regulations made under that Act except where specifically exempted by this notice.</w:t>
      </w:r>
    </w:p>
    <w:p w:rsidR="00080EB2" w:rsidRDefault="00080EB2" w:rsidP="00080EB2">
      <w:pPr>
        <w:pStyle w:val="GG-body"/>
      </w:pPr>
      <w:r w:rsidRPr="00CB7652">
        <w:t xml:space="preserve">This notice does not purport to override the provisions or operation of any other Act including, but not limited to, the </w:t>
      </w:r>
      <w:r w:rsidRPr="00CB7652">
        <w:rPr>
          <w:i/>
        </w:rPr>
        <w:t>Marine Parks Act 2007</w:t>
      </w:r>
      <w:r w:rsidRPr="00CB7652">
        <w:t>. The notice holder and his agents must comply with any relevant regulations, permits, requirements and directions from the Department of Environment, Water and Natural Resources when undertaking activities within a marine park.</w:t>
      </w:r>
    </w:p>
    <w:p w:rsidR="00080EB2" w:rsidRDefault="00080EB2" w:rsidP="00080EB2">
      <w:pPr>
        <w:pStyle w:val="GG-SDated"/>
      </w:pPr>
      <w:r w:rsidRPr="00CB7652">
        <w:t>Dated: 11 May 2020</w:t>
      </w:r>
    </w:p>
    <w:p w:rsidR="00080EB2" w:rsidRPr="00CB7652" w:rsidRDefault="00080EB2" w:rsidP="00080EB2">
      <w:pPr>
        <w:pStyle w:val="GG-SName"/>
      </w:pPr>
      <w:r w:rsidRPr="00CB7652">
        <w:t>Steve Shanks</w:t>
      </w:r>
    </w:p>
    <w:p w:rsidR="00080EB2" w:rsidRPr="00CB7652" w:rsidRDefault="00080EB2" w:rsidP="00080EB2">
      <w:pPr>
        <w:pStyle w:val="GG-Signature"/>
      </w:pPr>
      <w:r w:rsidRPr="00CB7652">
        <w:t>Prawn Fishery Manager</w:t>
      </w:r>
    </w:p>
    <w:p w:rsidR="00080EB2" w:rsidRDefault="00080EB2" w:rsidP="00080EB2">
      <w:pPr>
        <w:pStyle w:val="GG-Signature"/>
      </w:pPr>
      <w:r w:rsidRPr="00CB7652">
        <w:t>Delegate of the Minister for Primary Industries and Regional Development</w:t>
      </w:r>
    </w:p>
    <w:p w:rsidR="00080EB2" w:rsidRDefault="00080EB2" w:rsidP="00080EB2">
      <w:pPr>
        <w:pStyle w:val="GG-Signature"/>
        <w:pBdr>
          <w:top w:val="single" w:sz="4" w:space="1" w:color="auto"/>
        </w:pBdr>
        <w:spacing w:before="100" w:line="14" w:lineRule="exact"/>
        <w:jc w:val="center"/>
      </w:pPr>
    </w:p>
    <w:p w:rsidR="00080EB2" w:rsidRDefault="00080EB2" w:rsidP="00705444">
      <w:pPr>
        <w:pStyle w:val="GG-body"/>
        <w:spacing w:after="0"/>
        <w:rPr>
          <w:lang w:val="en-US"/>
        </w:rPr>
      </w:pPr>
    </w:p>
    <w:p w:rsidR="00BE5BDF" w:rsidRPr="004D1362" w:rsidRDefault="00BE5BDF" w:rsidP="00BE5BDF">
      <w:pPr>
        <w:pStyle w:val="GG-Title1"/>
      </w:pPr>
      <w:r w:rsidRPr="004D1362">
        <w:t xml:space="preserve">FISHERIES MANAGEMENT (PRAWN FISHERIES) REGULATIONS 2017 </w:t>
      </w:r>
    </w:p>
    <w:p w:rsidR="00BE5BDF" w:rsidRDefault="00BE5BDF" w:rsidP="00BE5BDF">
      <w:pPr>
        <w:pStyle w:val="GG-Title3"/>
      </w:pPr>
      <w:r w:rsidRPr="004D1362">
        <w:t>Temporary Prohibition on Fishing Activities in the Gulf St Vincent Prawn Fishery</w:t>
      </w:r>
    </w:p>
    <w:p w:rsidR="00BE5BDF" w:rsidRDefault="00BE5BDF" w:rsidP="00BE5B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hAnsi="CG Times (W1)"/>
          <w:lang w:val="en-US"/>
        </w:rPr>
      </w:pPr>
      <w:r w:rsidRPr="004D1362">
        <w:rPr>
          <w:rFonts w:ascii="CG Times (W1)" w:hAnsi="CG Times (W1)"/>
          <w:lang w:val="x-none"/>
        </w:rPr>
        <w:t xml:space="preserve">TAKE notice that </w:t>
      </w:r>
      <w:r w:rsidRPr="004D1362">
        <w:rPr>
          <w:rFonts w:ascii="CG Times (W1)" w:hAnsi="CG Times (W1)"/>
          <w:lang w:val="en-US"/>
        </w:rPr>
        <w:t>pursuant to</w:t>
      </w:r>
      <w:r w:rsidRPr="004D1362">
        <w:rPr>
          <w:rFonts w:ascii="CG Times (W1)" w:hAnsi="CG Times (W1)"/>
          <w:lang w:val="x-none"/>
        </w:rPr>
        <w:t xml:space="preserve"> </w:t>
      </w:r>
      <w:proofErr w:type="spellStart"/>
      <w:r w:rsidRPr="004D1362">
        <w:rPr>
          <w:rFonts w:ascii="CG Times (W1)" w:hAnsi="CG Times (W1)"/>
          <w:lang w:val="en-US"/>
        </w:rPr>
        <w:t>regulati</w:t>
      </w:r>
      <w:proofErr w:type="spellEnd"/>
      <w:r w:rsidRPr="004D1362">
        <w:rPr>
          <w:rFonts w:ascii="CG Times (W1)" w:hAnsi="CG Times (W1)"/>
          <w:lang w:val="x-none"/>
        </w:rPr>
        <w:t xml:space="preserve">on 10 of the </w:t>
      </w:r>
      <w:r w:rsidRPr="004D1362">
        <w:rPr>
          <w:rFonts w:ascii="CG Times (W1)" w:hAnsi="CG Times (W1)"/>
          <w:i/>
          <w:lang w:val="x-none"/>
        </w:rPr>
        <w:t>Fisheries Management (Prawn Fisheries) Regulations 2017</w:t>
      </w:r>
      <w:r w:rsidRPr="004D1362">
        <w:rPr>
          <w:rFonts w:ascii="CG Times (W1)" w:hAnsi="CG Times (W1)"/>
          <w:lang w:val="en-US"/>
        </w:rPr>
        <w:t>, the activities of the class specified in Schedule 1 are prohibited in the waters of the Gulf St Vincent Prawn Fishery during the period specified in Schedule 2 unless this notice is varied or revoked.</w:t>
      </w:r>
    </w:p>
    <w:p w:rsidR="00BE5BDF" w:rsidRDefault="00BE5BDF" w:rsidP="00BE5BDF">
      <w:pPr>
        <w:pStyle w:val="GG-Title2"/>
      </w:pPr>
      <w:r w:rsidRPr="004D1362">
        <w:t>Schedule 1</w:t>
      </w:r>
    </w:p>
    <w:p w:rsidR="00BE5BDF" w:rsidRDefault="00BE5BDF" w:rsidP="00BE5B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hAnsi="CG Times (W1)"/>
          <w:lang w:val="en-US"/>
        </w:rPr>
      </w:pPr>
      <w:r w:rsidRPr="004D1362">
        <w:rPr>
          <w:rFonts w:ascii="CG Times (W1)" w:hAnsi="CG Times (W1)"/>
          <w:lang w:val="x-none"/>
        </w:rPr>
        <w:t>The act of taking or an act preparatory to or involved in th</w:t>
      </w:r>
      <w:r w:rsidRPr="004D1362">
        <w:rPr>
          <w:rFonts w:ascii="CG Times (W1)" w:hAnsi="CG Times (W1)"/>
          <w:lang w:val="en-US"/>
        </w:rPr>
        <w:t>e</w:t>
      </w:r>
      <w:r w:rsidRPr="004D1362">
        <w:rPr>
          <w:rFonts w:ascii="CG Times (W1)" w:hAnsi="CG Times (W1)"/>
          <w:lang w:val="x-none"/>
        </w:rPr>
        <w:t xml:space="preserve"> taking </w:t>
      </w:r>
      <w:r w:rsidRPr="004D1362">
        <w:rPr>
          <w:rFonts w:ascii="CG Times (W1)" w:hAnsi="CG Times (W1)"/>
          <w:lang w:val="en-US"/>
        </w:rPr>
        <w:t>of King Prawns (</w:t>
      </w:r>
      <w:proofErr w:type="spellStart"/>
      <w:r w:rsidRPr="004D1362">
        <w:rPr>
          <w:rFonts w:ascii="CG Times (W1)" w:hAnsi="CG Times (W1)"/>
          <w:i/>
          <w:lang w:val="en-US"/>
        </w:rPr>
        <w:t>Melicertus</w:t>
      </w:r>
      <w:proofErr w:type="spellEnd"/>
      <w:r w:rsidRPr="004D1362">
        <w:rPr>
          <w:rFonts w:ascii="CG Times (W1)" w:hAnsi="CG Times (W1)"/>
          <w:i/>
          <w:lang w:val="en-US"/>
        </w:rPr>
        <w:t xml:space="preserve"> </w:t>
      </w:r>
      <w:proofErr w:type="spellStart"/>
      <w:r w:rsidRPr="004D1362">
        <w:rPr>
          <w:rFonts w:ascii="CG Times (W1)" w:hAnsi="CG Times (W1)"/>
          <w:i/>
          <w:lang w:val="en-US"/>
        </w:rPr>
        <w:t>latisulcatus</w:t>
      </w:r>
      <w:proofErr w:type="spellEnd"/>
      <w:r w:rsidRPr="004D1362">
        <w:rPr>
          <w:rFonts w:ascii="CG Times (W1)" w:hAnsi="CG Times (W1)"/>
          <w:lang w:val="en-US"/>
        </w:rPr>
        <w:t xml:space="preserve">) pursuant to a Gulf St Vincent Prawn Fishery </w:t>
      </w:r>
      <w:proofErr w:type="spellStart"/>
      <w:r w:rsidRPr="004D1362">
        <w:rPr>
          <w:rFonts w:ascii="CG Times (W1)" w:hAnsi="CG Times (W1)"/>
          <w:lang w:val="en-US"/>
        </w:rPr>
        <w:t>Licence</w:t>
      </w:r>
      <w:proofErr w:type="spellEnd"/>
      <w:r w:rsidRPr="004D1362">
        <w:rPr>
          <w:rFonts w:ascii="CG Times (W1)" w:hAnsi="CG Times (W1)"/>
          <w:lang w:val="en-US"/>
        </w:rPr>
        <w:t>.</w:t>
      </w:r>
    </w:p>
    <w:p w:rsidR="00BE5BDF" w:rsidRDefault="00BE5BDF" w:rsidP="00BE5BDF">
      <w:pPr>
        <w:pStyle w:val="GG-Title2"/>
        <w:spacing w:after="0"/>
      </w:pPr>
      <w:bookmarkStart w:id="50" w:name="OLE_LINK1"/>
      <w:bookmarkStart w:id="51" w:name="OLE_LINK2"/>
      <w:r w:rsidRPr="004D1362">
        <w:t>Schedule 2</w:t>
      </w:r>
    </w:p>
    <w:p w:rsidR="00BE5BDF" w:rsidRDefault="00BE5BDF" w:rsidP="00BE5B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rPr>
      </w:pPr>
      <w:r w:rsidRPr="004D1362">
        <w:rPr>
          <w:rFonts w:ascii="CG Times (W1)" w:hAnsi="CG Times (W1)"/>
        </w:rPr>
        <w:t>From sunset on 12 May 2020 to sunrise on 16 May 2020.</w:t>
      </w:r>
      <w:bookmarkEnd w:id="50"/>
      <w:bookmarkEnd w:id="51"/>
    </w:p>
    <w:p w:rsidR="00BE5BDF" w:rsidRDefault="00BE5BDF" w:rsidP="00BE5BDF">
      <w:pPr>
        <w:pStyle w:val="GG-SDated"/>
      </w:pPr>
      <w:r w:rsidRPr="004D1362">
        <w:t>Dated</w:t>
      </w:r>
      <w:r>
        <w:t>:</w:t>
      </w:r>
      <w:r w:rsidRPr="004D1362">
        <w:t xml:space="preserve"> 11 May 2020</w:t>
      </w:r>
    </w:p>
    <w:p w:rsidR="00BE5BDF" w:rsidRPr="004D1362" w:rsidRDefault="00BE5BDF" w:rsidP="00BE5BDF">
      <w:pPr>
        <w:pStyle w:val="GG-SName"/>
        <w:rPr>
          <w:lang w:val="en-US"/>
        </w:rPr>
      </w:pPr>
      <w:r w:rsidRPr="004D1362">
        <w:rPr>
          <w:lang w:val="en-US"/>
        </w:rPr>
        <w:t>Steve Shanks</w:t>
      </w:r>
    </w:p>
    <w:p w:rsidR="00BE5BDF" w:rsidRPr="004D1362" w:rsidRDefault="00BE5BDF" w:rsidP="00BE5BDF">
      <w:pPr>
        <w:pStyle w:val="GG-Signature"/>
      </w:pPr>
      <w:r w:rsidRPr="004D1362">
        <w:t>Prawn Fishery Manager</w:t>
      </w:r>
    </w:p>
    <w:p w:rsidR="00BE5BDF" w:rsidRDefault="00BE5BDF" w:rsidP="00BE5BDF">
      <w:pPr>
        <w:pStyle w:val="GG-Signature"/>
        <w:spacing w:line="240" w:lineRule="auto"/>
      </w:pPr>
      <w:r w:rsidRPr="004D1362">
        <w:t>Delegate of the Minister for Primary Industries and Regional Development</w:t>
      </w:r>
    </w:p>
    <w:p w:rsidR="00080EB2" w:rsidRDefault="00080EB2" w:rsidP="00080EB2">
      <w:pPr>
        <w:pStyle w:val="GG-Signature"/>
        <w:pBdr>
          <w:bottom w:val="single" w:sz="4" w:space="1" w:color="auto"/>
        </w:pBdr>
        <w:spacing w:line="52" w:lineRule="exact"/>
        <w:jc w:val="center"/>
      </w:pPr>
    </w:p>
    <w:p w:rsidR="00080EB2" w:rsidRDefault="00080EB2" w:rsidP="00080EB2">
      <w:pPr>
        <w:pStyle w:val="GG-Signature"/>
        <w:pBdr>
          <w:top w:val="single" w:sz="4" w:space="1" w:color="auto"/>
        </w:pBdr>
        <w:spacing w:before="34" w:line="14" w:lineRule="exact"/>
        <w:jc w:val="center"/>
      </w:pPr>
    </w:p>
    <w:p w:rsidR="00B622B0" w:rsidRDefault="00B622B0" w:rsidP="00705444">
      <w:pPr>
        <w:pStyle w:val="GG-body"/>
        <w:spacing w:after="0"/>
        <w:rPr>
          <w:lang w:val="en-US"/>
        </w:rPr>
      </w:pPr>
    </w:p>
    <w:p w:rsidR="009620F4" w:rsidRPr="00B60B1E" w:rsidRDefault="009620F4" w:rsidP="00DB49CD">
      <w:pPr>
        <w:pStyle w:val="Heading2"/>
      </w:pPr>
      <w:bookmarkStart w:id="52" w:name="_Toc40353894"/>
      <w:r w:rsidRPr="00B60B1E">
        <w:t>Gaming Machines Act 1992</w:t>
      </w:r>
      <w:bookmarkEnd w:id="52"/>
    </w:p>
    <w:p w:rsidR="009620F4" w:rsidRPr="00B60B1E" w:rsidRDefault="009620F4" w:rsidP="009620F4">
      <w:pPr>
        <w:pStyle w:val="GG-Title2"/>
      </w:pPr>
      <w:r w:rsidRPr="00B60B1E">
        <w:t>GR Notice No. 3 of 2020</w:t>
      </w:r>
    </w:p>
    <w:p w:rsidR="009620F4" w:rsidRPr="00B60B1E" w:rsidRDefault="009620F4" w:rsidP="009620F4">
      <w:pPr>
        <w:pStyle w:val="GG-Title3"/>
      </w:pPr>
      <w:r w:rsidRPr="00B60B1E">
        <w:t>Gaming Machines—AHA|SA Further Advanced Training via Zoom video communications platform—Recognition Notice 2020</w:t>
      </w:r>
    </w:p>
    <w:p w:rsidR="009620F4" w:rsidRPr="00F007C0" w:rsidRDefault="009620F4" w:rsidP="009620F4">
      <w:pPr>
        <w:pStyle w:val="GG-body"/>
        <w:rPr>
          <w:spacing w:val="-4"/>
        </w:rPr>
      </w:pPr>
      <w:r w:rsidRPr="00F007C0">
        <w:rPr>
          <w:spacing w:val="-4"/>
        </w:rPr>
        <w:t xml:space="preserve">I, Martha Savva, Delegate of the Liquor and Gambling Commissioner, publish this notice under section 10B of the </w:t>
      </w:r>
      <w:r w:rsidRPr="00F007C0">
        <w:rPr>
          <w:i/>
          <w:spacing w:val="-4"/>
        </w:rPr>
        <w:t>Gaming Machines Act 1992</w:t>
      </w:r>
      <w:r w:rsidRPr="00F007C0">
        <w:rPr>
          <w:spacing w:val="-4"/>
        </w:rPr>
        <w:t>:</w:t>
      </w:r>
    </w:p>
    <w:p w:rsidR="009620F4" w:rsidRPr="00B60B1E" w:rsidRDefault="009620F4" w:rsidP="009620F4">
      <w:pPr>
        <w:pStyle w:val="GG-body"/>
        <w:rPr>
          <w:b/>
        </w:rPr>
      </w:pPr>
      <w:r w:rsidRPr="00B60B1E">
        <w:rPr>
          <w:b/>
        </w:rPr>
        <w:tab/>
      </w:r>
      <w:bookmarkStart w:id="53" w:name="_Toc293929098"/>
      <w:bookmarkStart w:id="54" w:name="_Toc405981920"/>
      <w:r w:rsidRPr="00B60B1E">
        <w:rPr>
          <w:b/>
        </w:rPr>
        <w:t>1.</w:t>
      </w:r>
      <w:r w:rsidRPr="00B60B1E">
        <w:rPr>
          <w:b/>
        </w:rPr>
        <w:tab/>
      </w:r>
      <w:bookmarkEnd w:id="53"/>
      <w:bookmarkEnd w:id="54"/>
      <w:r w:rsidRPr="00B60B1E">
        <w:rPr>
          <w:b/>
        </w:rPr>
        <w:t>Preliminary</w:t>
      </w:r>
    </w:p>
    <w:p w:rsidR="009620F4" w:rsidRPr="00B60B1E" w:rsidRDefault="009620F4" w:rsidP="009620F4">
      <w:pPr>
        <w:pStyle w:val="GG-body"/>
        <w:ind w:left="640" w:hanging="320"/>
      </w:pPr>
      <w:r w:rsidRPr="00B60B1E">
        <w:t>(1)</w:t>
      </w:r>
      <w:r w:rsidRPr="00B60B1E">
        <w:tab/>
        <w:t>This notice may be cited as the Gaming Machines—AHA|SA Further Advanced Training via Zoom video communications platform—Recognition Notice 2020.</w:t>
      </w:r>
    </w:p>
    <w:p w:rsidR="009620F4" w:rsidRPr="00B60B1E" w:rsidRDefault="009620F4" w:rsidP="009620F4">
      <w:pPr>
        <w:pStyle w:val="GG-body"/>
        <w:ind w:left="640" w:hanging="320"/>
        <w:rPr>
          <w:u w:val="single"/>
        </w:rPr>
      </w:pPr>
      <w:r w:rsidRPr="00B60B1E">
        <w:t>(2)</w:t>
      </w:r>
      <w:r w:rsidRPr="00B60B1E">
        <w:tab/>
        <w:t xml:space="preserve">This notice is authorised by section </w:t>
      </w:r>
      <w:proofErr w:type="gramStart"/>
      <w:r w:rsidRPr="00B60B1E">
        <w:t>10B(</w:t>
      </w:r>
      <w:proofErr w:type="gramEnd"/>
      <w:r w:rsidRPr="00B60B1E">
        <w:t xml:space="preserve">1)(b) of the </w:t>
      </w:r>
      <w:r w:rsidRPr="00B60B1E">
        <w:rPr>
          <w:i/>
        </w:rPr>
        <w:t>Gaming Machines Act 1992.</w:t>
      </w:r>
    </w:p>
    <w:p w:rsidR="009620F4" w:rsidRPr="00B60B1E" w:rsidRDefault="009620F4" w:rsidP="009620F4">
      <w:pPr>
        <w:pStyle w:val="GG-body"/>
        <w:rPr>
          <w:b/>
        </w:rPr>
      </w:pPr>
      <w:r w:rsidRPr="00B60B1E">
        <w:rPr>
          <w:b/>
        </w:rPr>
        <w:tab/>
      </w:r>
      <w:bookmarkStart w:id="55" w:name="_Toc293929099"/>
      <w:bookmarkStart w:id="56" w:name="_Toc405981921"/>
      <w:r w:rsidRPr="00B60B1E">
        <w:rPr>
          <w:b/>
        </w:rPr>
        <w:t>2.</w:t>
      </w:r>
      <w:r w:rsidRPr="00B60B1E">
        <w:rPr>
          <w:b/>
        </w:rPr>
        <w:tab/>
        <w:t>Recognised course of training</w:t>
      </w:r>
      <w:bookmarkEnd w:id="55"/>
      <w:bookmarkEnd w:id="56"/>
    </w:p>
    <w:p w:rsidR="009620F4" w:rsidRPr="00B60B1E" w:rsidRDefault="009620F4" w:rsidP="009620F4">
      <w:pPr>
        <w:pStyle w:val="GG-body"/>
        <w:ind w:left="640" w:hanging="320"/>
      </w:pPr>
      <w:r w:rsidRPr="00B60B1E">
        <w:t>(1)</w:t>
      </w:r>
      <w:r w:rsidRPr="00B60B1E">
        <w:tab/>
        <w:t>This notice applies to the further advanced training course via Zoom video communications platform described in an application made by AHA|SA ABN 77 237 576 146 held on File No. GRO 19/0006.</w:t>
      </w:r>
    </w:p>
    <w:p w:rsidR="009620F4" w:rsidRPr="00B60B1E" w:rsidRDefault="009620F4" w:rsidP="009620F4">
      <w:pPr>
        <w:pStyle w:val="GG-body"/>
        <w:ind w:left="640" w:hanging="320"/>
      </w:pPr>
      <w:r w:rsidRPr="00B60B1E">
        <w:t>(2)</w:t>
      </w:r>
      <w:r w:rsidRPr="00B60B1E">
        <w:tab/>
        <w:t xml:space="preserve">The course of training identified in the table is recognised as further advanced training for provision from the date indicated until a period of time determined by the Commissioner once hotels and clubs are permitted to recommence gaming operations, which is currently not the case, as a result of the coronavirus (COVID-19). </w:t>
      </w:r>
    </w:p>
    <w:p w:rsidR="009620F4" w:rsidRPr="00B60B1E" w:rsidRDefault="009620F4" w:rsidP="009620F4">
      <w:pPr>
        <w:pStyle w:val="GG-body"/>
        <w:ind w:left="640" w:hanging="320"/>
      </w:pPr>
      <w:r w:rsidRPr="00B60B1E">
        <w:t>(3)</w:t>
      </w:r>
      <w:r w:rsidRPr="00B60B1E">
        <w:tab/>
        <w:t>In setting the end date, the Commissioner will take into account whether face-to-face training can practicably and safely occur having regard to social distancing requirements and any directions in place at the time.</w:t>
      </w:r>
    </w:p>
    <w:p w:rsidR="009620F4" w:rsidRPr="00B60B1E" w:rsidRDefault="009620F4" w:rsidP="009620F4">
      <w:pPr>
        <w:pStyle w:val="GG-Title2"/>
      </w:pPr>
      <w:r w:rsidRPr="00B60B1E">
        <w:t>Table</w:t>
      </w:r>
    </w:p>
    <w:tbl>
      <w:tblPr>
        <w:tblW w:w="6165" w:type="dxa"/>
        <w:jc w:val="center"/>
        <w:tblBorders>
          <w:top w:val="single" w:sz="4" w:space="0" w:color="auto"/>
          <w:bottom w:val="single" w:sz="4" w:space="0" w:color="auto"/>
        </w:tblBorders>
        <w:tblLook w:val="04A0" w:firstRow="1" w:lastRow="0" w:firstColumn="1" w:lastColumn="0" w:noHBand="0" w:noVBand="1"/>
      </w:tblPr>
      <w:tblGrid>
        <w:gridCol w:w="3466"/>
        <w:gridCol w:w="2699"/>
      </w:tblGrid>
      <w:tr w:rsidR="009620F4" w:rsidTr="00CE6AC5">
        <w:trPr>
          <w:jc w:val="center"/>
        </w:trPr>
        <w:tc>
          <w:tcPr>
            <w:tcW w:w="3466" w:type="dxa"/>
            <w:tcBorders>
              <w:top w:val="single" w:sz="4" w:space="0" w:color="auto"/>
              <w:bottom w:val="single" w:sz="4" w:space="0" w:color="auto"/>
            </w:tcBorders>
            <w:shd w:val="clear" w:color="auto" w:fill="auto"/>
          </w:tcPr>
          <w:p w:rsidR="009620F4" w:rsidRPr="00CE6AC5" w:rsidRDefault="009620F4" w:rsidP="00CE6AC5">
            <w:pPr>
              <w:pStyle w:val="GG-body"/>
              <w:tabs>
                <w:tab w:val="left" w:pos="160"/>
                <w:tab w:val="left" w:pos="320"/>
                <w:tab w:val="left" w:pos="480"/>
                <w:tab w:val="left" w:pos="640"/>
                <w:tab w:val="left" w:pos="800"/>
                <w:tab w:val="left" w:pos="960"/>
                <w:tab w:val="left" w:pos="1120"/>
                <w:tab w:val="left" w:pos="1600"/>
                <w:tab w:val="left" w:pos="1760"/>
                <w:tab w:val="left" w:pos="1920"/>
                <w:tab w:val="left" w:pos="2080"/>
                <w:tab w:val="left" w:pos="2240"/>
              </w:tabs>
              <w:spacing w:before="40" w:after="40"/>
              <w:jc w:val="center"/>
              <w:rPr>
                <w:b/>
              </w:rPr>
            </w:pPr>
            <w:r w:rsidRPr="00CE6AC5">
              <w:rPr>
                <w:b/>
              </w:rPr>
              <w:t>Course Documentation Description</w:t>
            </w:r>
          </w:p>
        </w:tc>
        <w:tc>
          <w:tcPr>
            <w:tcW w:w="2699" w:type="dxa"/>
            <w:tcBorders>
              <w:top w:val="single" w:sz="4" w:space="0" w:color="auto"/>
              <w:bottom w:val="single" w:sz="4" w:space="0" w:color="auto"/>
            </w:tcBorders>
            <w:shd w:val="clear" w:color="auto" w:fill="auto"/>
          </w:tcPr>
          <w:p w:rsidR="009620F4" w:rsidRPr="00CE6AC5" w:rsidRDefault="009620F4" w:rsidP="00CE6AC5">
            <w:pPr>
              <w:pStyle w:val="GG-body"/>
              <w:tabs>
                <w:tab w:val="left" w:pos="160"/>
                <w:tab w:val="left" w:pos="320"/>
                <w:tab w:val="left" w:pos="480"/>
                <w:tab w:val="left" w:pos="640"/>
                <w:tab w:val="left" w:pos="800"/>
                <w:tab w:val="left" w:pos="960"/>
                <w:tab w:val="left" w:pos="1120"/>
                <w:tab w:val="left" w:pos="1600"/>
                <w:tab w:val="left" w:pos="1760"/>
                <w:tab w:val="left" w:pos="1920"/>
                <w:tab w:val="left" w:pos="2080"/>
                <w:tab w:val="left" w:pos="2240"/>
              </w:tabs>
              <w:spacing w:before="40" w:after="40"/>
              <w:jc w:val="center"/>
              <w:rPr>
                <w:b/>
              </w:rPr>
            </w:pPr>
            <w:r w:rsidRPr="00CE6AC5">
              <w:rPr>
                <w:b/>
              </w:rPr>
              <w:t>Date of First Provision</w:t>
            </w:r>
          </w:p>
        </w:tc>
      </w:tr>
      <w:tr w:rsidR="009620F4" w:rsidTr="00CE6AC5">
        <w:trPr>
          <w:jc w:val="center"/>
        </w:trPr>
        <w:tc>
          <w:tcPr>
            <w:tcW w:w="3466" w:type="dxa"/>
            <w:tcBorders>
              <w:top w:val="single" w:sz="4" w:space="0" w:color="auto"/>
            </w:tcBorders>
            <w:shd w:val="clear" w:color="auto" w:fill="auto"/>
          </w:tcPr>
          <w:p w:rsidR="009620F4" w:rsidRPr="00B60B1E" w:rsidRDefault="009620F4" w:rsidP="00CE6AC5">
            <w:pPr>
              <w:pStyle w:val="GG-body"/>
              <w:tabs>
                <w:tab w:val="left" w:pos="160"/>
                <w:tab w:val="left" w:pos="320"/>
                <w:tab w:val="left" w:pos="480"/>
                <w:tab w:val="left" w:pos="640"/>
                <w:tab w:val="left" w:pos="800"/>
                <w:tab w:val="left" w:pos="960"/>
                <w:tab w:val="left" w:pos="1120"/>
                <w:tab w:val="left" w:pos="1600"/>
                <w:tab w:val="left" w:pos="1760"/>
                <w:tab w:val="left" w:pos="1920"/>
                <w:tab w:val="left" w:pos="2080"/>
                <w:tab w:val="left" w:pos="2240"/>
              </w:tabs>
              <w:spacing w:before="40" w:after="40"/>
              <w:ind w:left="85"/>
              <w:jc w:val="left"/>
            </w:pPr>
            <w:r w:rsidRPr="00B60B1E">
              <w:t>Letter dated 23 April 2020</w:t>
            </w:r>
          </w:p>
        </w:tc>
        <w:tc>
          <w:tcPr>
            <w:tcW w:w="2699" w:type="dxa"/>
            <w:tcBorders>
              <w:top w:val="single" w:sz="4" w:space="0" w:color="auto"/>
            </w:tcBorders>
            <w:shd w:val="clear" w:color="auto" w:fill="auto"/>
          </w:tcPr>
          <w:p w:rsidR="009620F4" w:rsidRPr="00B60B1E" w:rsidRDefault="009620F4" w:rsidP="00CE6A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85"/>
              <w:jc w:val="left"/>
            </w:pPr>
            <w:r w:rsidRPr="00B60B1E">
              <w:t>14 May 2020</w:t>
            </w:r>
          </w:p>
        </w:tc>
      </w:tr>
    </w:tbl>
    <w:p w:rsidR="009620F4" w:rsidRPr="00B60B1E" w:rsidRDefault="009620F4" w:rsidP="009620F4">
      <w:pPr>
        <w:pStyle w:val="GG-SDated"/>
      </w:pPr>
      <w:r>
        <w:t>Dated</w:t>
      </w:r>
      <w:r w:rsidRPr="00B60B1E">
        <w:t xml:space="preserve">: 14 May 2020 </w:t>
      </w:r>
    </w:p>
    <w:p w:rsidR="009620F4" w:rsidRPr="00B60B1E" w:rsidRDefault="009620F4" w:rsidP="009620F4">
      <w:pPr>
        <w:pStyle w:val="GG-SName"/>
      </w:pPr>
      <w:r w:rsidRPr="00B60B1E">
        <w:t>Martha Savva</w:t>
      </w:r>
    </w:p>
    <w:p w:rsidR="009620F4" w:rsidRDefault="009620F4" w:rsidP="009620F4">
      <w:pPr>
        <w:pStyle w:val="GG-Signature"/>
      </w:pPr>
      <w:r w:rsidRPr="00B60B1E">
        <w:t>Delegate of the Liquor and Gambling Commissioner</w:t>
      </w:r>
    </w:p>
    <w:p w:rsidR="009620F4" w:rsidRDefault="009620F4" w:rsidP="009620F4">
      <w:pPr>
        <w:pStyle w:val="GG-Signature"/>
        <w:pBdr>
          <w:bottom w:val="single" w:sz="4" w:space="1" w:color="auto"/>
        </w:pBdr>
        <w:spacing w:line="52" w:lineRule="exact"/>
        <w:jc w:val="center"/>
      </w:pPr>
    </w:p>
    <w:p w:rsidR="009620F4" w:rsidRDefault="009620F4" w:rsidP="009620F4">
      <w:pPr>
        <w:pStyle w:val="GG-Signature"/>
        <w:pBdr>
          <w:top w:val="single" w:sz="4" w:space="1" w:color="auto"/>
        </w:pBdr>
        <w:spacing w:before="34" w:line="14" w:lineRule="exact"/>
        <w:jc w:val="center"/>
      </w:pPr>
    </w:p>
    <w:p w:rsidR="00B622B0" w:rsidRDefault="00B622B0" w:rsidP="00705444">
      <w:pPr>
        <w:pStyle w:val="GG-body"/>
        <w:spacing w:after="0"/>
        <w:rPr>
          <w:lang w:val="en-US"/>
        </w:rPr>
      </w:pPr>
    </w:p>
    <w:p w:rsidR="002928F7" w:rsidRDefault="002928F7" w:rsidP="00DB49CD">
      <w:pPr>
        <w:pStyle w:val="Heading2"/>
      </w:pPr>
      <w:bookmarkStart w:id="57" w:name="_Toc40353895"/>
      <w:r w:rsidRPr="00CC6125">
        <w:t>HOUSING IMPROVEMENT ACT 2016</w:t>
      </w:r>
      <w:bookmarkEnd w:id="57"/>
    </w:p>
    <w:p w:rsidR="002928F7" w:rsidRPr="00CC6125" w:rsidRDefault="002928F7" w:rsidP="002928F7">
      <w:pPr>
        <w:tabs>
          <w:tab w:val="left" w:pos="5760"/>
          <w:tab w:val="left" w:pos="8730"/>
          <w:tab w:val="left" w:pos="9498"/>
          <w:tab w:val="left" w:pos="11520"/>
        </w:tabs>
        <w:jc w:val="center"/>
        <w:rPr>
          <w:i/>
          <w:szCs w:val="17"/>
          <w:lang w:val="en-US"/>
        </w:rPr>
      </w:pPr>
      <w:r w:rsidRPr="00CC6125">
        <w:rPr>
          <w:i/>
          <w:szCs w:val="17"/>
          <w:lang w:val="en-US"/>
        </w:rPr>
        <w:t>Rent Control Revocations</w:t>
      </w:r>
    </w:p>
    <w:p w:rsidR="002928F7" w:rsidRPr="00293C3B" w:rsidRDefault="002928F7" w:rsidP="002928F7">
      <w:pPr>
        <w:tabs>
          <w:tab w:val="left" w:pos="5760"/>
          <w:tab w:val="left" w:pos="8730"/>
          <w:tab w:val="left" w:pos="9498"/>
          <w:tab w:val="left" w:pos="11520"/>
        </w:tabs>
        <w:rPr>
          <w:spacing w:val="-2"/>
          <w:szCs w:val="17"/>
          <w:lang w:val="en-US"/>
        </w:rPr>
      </w:pPr>
      <w:r w:rsidRPr="00293C3B">
        <w:rPr>
          <w:spacing w:val="-2"/>
          <w:szCs w:val="17"/>
          <w:lang w:val="en-US"/>
        </w:rPr>
        <w:t xml:space="preserve">Whereas the Minister for Human Services Delegate is satisfied that each of the houses described hereunder has ceased to be unsafe or unsuitable for human habitation for the purposes of the </w:t>
      </w:r>
      <w:r w:rsidRPr="00293C3B">
        <w:rPr>
          <w:i/>
          <w:spacing w:val="-2"/>
          <w:szCs w:val="17"/>
          <w:lang w:val="en-US"/>
        </w:rPr>
        <w:t>Housing Improvement Act 2016</w:t>
      </w:r>
      <w:r w:rsidRPr="00293C3B">
        <w:rPr>
          <w:spacing w:val="-2"/>
          <w:szCs w:val="17"/>
          <w:lang w:val="en-US"/>
        </w:rPr>
        <w:t xml:space="preserve">, notice is hereby given that, in exercise of the powers conferred by the said Act, the Minister for Human Services Delegate does hereby revoke the said Rent Control in respect of each property. </w:t>
      </w:r>
    </w:p>
    <w:tbl>
      <w:tblPr>
        <w:tblW w:w="4966" w:type="pct"/>
        <w:tblInd w:w="60" w:type="dxa"/>
        <w:tblLayout w:type="fixed"/>
        <w:tblCellMar>
          <w:left w:w="0" w:type="dxa"/>
          <w:right w:w="0" w:type="dxa"/>
        </w:tblCellMar>
        <w:tblLook w:val="04A0" w:firstRow="1" w:lastRow="0" w:firstColumn="1" w:lastColumn="0" w:noHBand="0" w:noVBand="1"/>
      </w:tblPr>
      <w:tblGrid>
        <w:gridCol w:w="3399"/>
        <w:gridCol w:w="4452"/>
        <w:gridCol w:w="1559"/>
      </w:tblGrid>
      <w:tr w:rsidR="002928F7" w:rsidRPr="00611580" w:rsidTr="007621A8">
        <w:trPr>
          <w:trHeight w:val="20"/>
        </w:trPr>
        <w:tc>
          <w:tcPr>
            <w:tcW w:w="3356" w:type="dxa"/>
            <w:tcBorders>
              <w:top w:val="single" w:sz="4" w:space="0" w:color="auto"/>
              <w:bottom w:val="single" w:sz="4" w:space="0" w:color="auto"/>
            </w:tcBorders>
            <w:tcMar>
              <w:top w:w="0" w:type="dxa"/>
              <w:left w:w="60" w:type="dxa"/>
              <w:bottom w:w="0" w:type="dxa"/>
              <w:right w:w="60" w:type="dxa"/>
            </w:tcMar>
            <w:vAlign w:val="center"/>
          </w:tcPr>
          <w:p w:rsidR="002928F7" w:rsidRPr="004B520B" w:rsidRDefault="002928F7" w:rsidP="007621A8">
            <w:pPr>
              <w:spacing w:before="20" w:after="20"/>
              <w:jc w:val="center"/>
              <w:rPr>
                <w:b/>
                <w:szCs w:val="17"/>
                <w:lang w:val="en-US"/>
              </w:rPr>
            </w:pPr>
            <w:r w:rsidRPr="004B520B">
              <w:rPr>
                <w:b/>
                <w:szCs w:val="17"/>
                <w:lang w:val="en-US"/>
              </w:rPr>
              <w:lastRenderedPageBreak/>
              <w:t>Address of Premises</w:t>
            </w:r>
          </w:p>
        </w:tc>
        <w:tc>
          <w:tcPr>
            <w:tcW w:w="4395" w:type="dxa"/>
            <w:tcBorders>
              <w:top w:val="single" w:sz="4" w:space="0" w:color="auto"/>
              <w:bottom w:val="single" w:sz="4" w:space="0" w:color="auto"/>
            </w:tcBorders>
            <w:tcMar>
              <w:top w:w="0" w:type="dxa"/>
              <w:left w:w="60" w:type="dxa"/>
              <w:bottom w:w="0" w:type="dxa"/>
              <w:right w:w="60" w:type="dxa"/>
            </w:tcMar>
            <w:vAlign w:val="center"/>
          </w:tcPr>
          <w:p w:rsidR="002928F7" w:rsidRPr="004B520B" w:rsidRDefault="002928F7" w:rsidP="007621A8">
            <w:pPr>
              <w:spacing w:before="20" w:after="20"/>
              <w:jc w:val="center"/>
              <w:rPr>
                <w:b/>
                <w:szCs w:val="17"/>
                <w:lang w:val="en-US"/>
              </w:rPr>
            </w:pPr>
            <w:r w:rsidRPr="004B520B">
              <w:rPr>
                <w:b/>
                <w:szCs w:val="17"/>
                <w:lang w:val="en-US"/>
              </w:rPr>
              <w:t>Allotment</w:t>
            </w:r>
            <w:r w:rsidRPr="004B520B">
              <w:rPr>
                <w:b/>
                <w:szCs w:val="17"/>
                <w:lang w:val="en-US"/>
              </w:rPr>
              <w:br/>
              <w:t>Section</w:t>
            </w:r>
          </w:p>
        </w:tc>
        <w:tc>
          <w:tcPr>
            <w:tcW w:w="1539" w:type="dxa"/>
            <w:tcBorders>
              <w:top w:val="single" w:sz="4" w:space="0" w:color="auto"/>
              <w:bottom w:val="single" w:sz="4" w:space="0" w:color="auto"/>
            </w:tcBorders>
            <w:tcMar>
              <w:top w:w="0" w:type="dxa"/>
              <w:left w:w="60" w:type="dxa"/>
              <w:bottom w:w="0" w:type="dxa"/>
              <w:right w:w="60" w:type="dxa"/>
            </w:tcMar>
            <w:vAlign w:val="center"/>
          </w:tcPr>
          <w:p w:rsidR="002928F7" w:rsidRPr="004B520B" w:rsidRDefault="002928F7" w:rsidP="007621A8">
            <w:pPr>
              <w:spacing w:before="20" w:after="20"/>
              <w:jc w:val="center"/>
              <w:rPr>
                <w:b/>
                <w:szCs w:val="17"/>
                <w:lang w:val="en-US"/>
              </w:rPr>
            </w:pPr>
            <w:r w:rsidRPr="004B520B">
              <w:rPr>
                <w:b/>
                <w:szCs w:val="17"/>
                <w:u w:val="single"/>
                <w:lang w:val="en-US"/>
              </w:rPr>
              <w:t>Certificate of Title</w:t>
            </w:r>
          </w:p>
          <w:p w:rsidR="002928F7" w:rsidRPr="004B520B" w:rsidRDefault="002928F7" w:rsidP="007621A8">
            <w:pPr>
              <w:spacing w:before="20" w:after="20"/>
              <w:jc w:val="center"/>
              <w:rPr>
                <w:b/>
                <w:szCs w:val="17"/>
                <w:lang w:val="en-US"/>
              </w:rPr>
            </w:pPr>
            <w:r w:rsidRPr="004B520B">
              <w:rPr>
                <w:b/>
                <w:szCs w:val="17"/>
                <w:lang w:val="en-US"/>
              </w:rPr>
              <w:t>Volume/Folio</w:t>
            </w:r>
          </w:p>
        </w:tc>
      </w:tr>
      <w:tr w:rsidR="002928F7" w:rsidRPr="008558E8" w:rsidTr="007621A8">
        <w:trPr>
          <w:trHeight w:val="20"/>
        </w:trPr>
        <w:tc>
          <w:tcPr>
            <w:tcW w:w="3356" w:type="dxa"/>
            <w:tcBorders>
              <w:top w:val="single" w:sz="4" w:space="0" w:color="auto"/>
            </w:tcBorders>
            <w:shd w:val="clear" w:color="auto" w:fill="auto"/>
            <w:tcMar>
              <w:top w:w="0" w:type="dxa"/>
              <w:left w:w="60" w:type="dxa"/>
              <w:bottom w:w="0" w:type="dxa"/>
              <w:right w:w="60" w:type="dxa"/>
            </w:tcMar>
          </w:tcPr>
          <w:p w:rsidR="002928F7" w:rsidRPr="00CB2D31" w:rsidRDefault="002928F7" w:rsidP="007621A8">
            <w:pPr>
              <w:spacing w:before="20" w:after="20"/>
              <w:jc w:val="left"/>
            </w:pPr>
            <w:r w:rsidRPr="00CB2D31">
              <w:t>2 17</w:t>
            </w:r>
            <w:r w:rsidRPr="00974999">
              <w:rPr>
                <w:vertAlign w:val="superscript"/>
              </w:rPr>
              <w:t>th</w:t>
            </w:r>
            <w:r>
              <w:t xml:space="preserve"> </w:t>
            </w:r>
            <w:r w:rsidRPr="00CB2D31">
              <w:t xml:space="preserve">Street, Gawler South SA 5118 </w:t>
            </w:r>
          </w:p>
        </w:tc>
        <w:tc>
          <w:tcPr>
            <w:tcW w:w="4395" w:type="dxa"/>
            <w:tcBorders>
              <w:top w:val="single" w:sz="4" w:space="0" w:color="auto"/>
            </w:tcBorders>
            <w:shd w:val="clear" w:color="auto" w:fill="auto"/>
            <w:tcMar>
              <w:top w:w="0" w:type="dxa"/>
              <w:left w:w="60" w:type="dxa"/>
              <w:bottom w:w="0" w:type="dxa"/>
              <w:right w:w="60" w:type="dxa"/>
            </w:tcMar>
          </w:tcPr>
          <w:p w:rsidR="002928F7" w:rsidRPr="00CB2D31" w:rsidRDefault="002928F7" w:rsidP="007621A8">
            <w:pPr>
              <w:spacing w:before="20" w:after="20"/>
              <w:jc w:val="left"/>
            </w:pPr>
            <w:r w:rsidRPr="00CB2D31">
              <w:t xml:space="preserve">Allotment 9 Filed Plan 27690 Hundred of </w:t>
            </w:r>
            <w:proofErr w:type="spellStart"/>
            <w:r w:rsidRPr="00CB2D31">
              <w:t>Mudla</w:t>
            </w:r>
            <w:proofErr w:type="spellEnd"/>
            <w:r w:rsidRPr="00CB2D31">
              <w:t xml:space="preserve"> Wirra</w:t>
            </w:r>
          </w:p>
        </w:tc>
        <w:tc>
          <w:tcPr>
            <w:tcW w:w="1539" w:type="dxa"/>
            <w:tcBorders>
              <w:top w:val="single" w:sz="4" w:space="0" w:color="auto"/>
            </w:tcBorders>
            <w:shd w:val="clear" w:color="auto" w:fill="auto"/>
            <w:tcMar>
              <w:top w:w="0" w:type="dxa"/>
              <w:left w:w="60" w:type="dxa"/>
              <w:bottom w:w="0" w:type="dxa"/>
              <w:right w:w="60" w:type="dxa"/>
            </w:tcMar>
          </w:tcPr>
          <w:p w:rsidR="002928F7" w:rsidRPr="00CB2D31" w:rsidRDefault="002928F7" w:rsidP="007621A8">
            <w:pPr>
              <w:spacing w:before="20" w:after="20"/>
              <w:jc w:val="left"/>
            </w:pPr>
            <w:r w:rsidRPr="00CB2D31">
              <w:t>CT5808/505</w:t>
            </w:r>
          </w:p>
        </w:tc>
      </w:tr>
      <w:tr w:rsidR="002928F7" w:rsidRPr="008558E8" w:rsidTr="007621A8">
        <w:trPr>
          <w:trHeight w:val="20"/>
        </w:trPr>
        <w:tc>
          <w:tcPr>
            <w:tcW w:w="3356" w:type="dxa"/>
            <w:shd w:val="clear" w:color="auto" w:fill="auto"/>
            <w:tcMar>
              <w:top w:w="0" w:type="dxa"/>
              <w:left w:w="60" w:type="dxa"/>
              <w:bottom w:w="0" w:type="dxa"/>
              <w:right w:w="60" w:type="dxa"/>
            </w:tcMar>
          </w:tcPr>
          <w:p w:rsidR="002928F7" w:rsidRPr="00CB2D31" w:rsidRDefault="002928F7" w:rsidP="007621A8">
            <w:pPr>
              <w:spacing w:before="20" w:after="20"/>
              <w:jc w:val="left"/>
            </w:pPr>
            <w:r w:rsidRPr="00CB2D31">
              <w:t xml:space="preserve">22 Livingston Street, Naracoorte SA 5271 </w:t>
            </w:r>
          </w:p>
        </w:tc>
        <w:tc>
          <w:tcPr>
            <w:tcW w:w="4395" w:type="dxa"/>
            <w:shd w:val="clear" w:color="auto" w:fill="auto"/>
            <w:tcMar>
              <w:top w:w="0" w:type="dxa"/>
              <w:left w:w="60" w:type="dxa"/>
              <w:bottom w:w="0" w:type="dxa"/>
              <w:right w:w="60" w:type="dxa"/>
            </w:tcMar>
          </w:tcPr>
          <w:p w:rsidR="002928F7" w:rsidRPr="00195815" w:rsidRDefault="002928F7" w:rsidP="007621A8">
            <w:pPr>
              <w:spacing w:before="20" w:after="20"/>
              <w:jc w:val="left"/>
              <w:rPr>
                <w:spacing w:val="-2"/>
              </w:rPr>
            </w:pPr>
            <w:r w:rsidRPr="00195815">
              <w:rPr>
                <w:spacing w:val="-2"/>
              </w:rPr>
              <w:t xml:space="preserve">Allotment 61 Town of Naracoorte South </w:t>
            </w:r>
            <w:proofErr w:type="spellStart"/>
            <w:r w:rsidRPr="00195815">
              <w:rPr>
                <w:spacing w:val="-2"/>
              </w:rPr>
              <w:t>Hundred</w:t>
            </w:r>
            <w:proofErr w:type="spellEnd"/>
            <w:r w:rsidRPr="00195815">
              <w:rPr>
                <w:spacing w:val="-2"/>
              </w:rPr>
              <w:t xml:space="preserve"> of Naracoorte</w:t>
            </w:r>
          </w:p>
        </w:tc>
        <w:tc>
          <w:tcPr>
            <w:tcW w:w="1539" w:type="dxa"/>
            <w:shd w:val="clear" w:color="auto" w:fill="auto"/>
            <w:tcMar>
              <w:top w:w="0" w:type="dxa"/>
              <w:left w:w="60" w:type="dxa"/>
              <w:bottom w:w="0" w:type="dxa"/>
              <w:right w:w="60" w:type="dxa"/>
            </w:tcMar>
          </w:tcPr>
          <w:p w:rsidR="002928F7" w:rsidRPr="00CB2D31" w:rsidRDefault="002928F7" w:rsidP="007621A8">
            <w:pPr>
              <w:spacing w:before="20" w:after="20"/>
              <w:jc w:val="left"/>
            </w:pPr>
            <w:r w:rsidRPr="00CB2D31">
              <w:t>CT4015/616, CT5295/650</w:t>
            </w:r>
          </w:p>
        </w:tc>
      </w:tr>
      <w:tr w:rsidR="002928F7" w:rsidRPr="008558E8" w:rsidTr="007621A8">
        <w:trPr>
          <w:trHeight w:val="20"/>
        </w:trPr>
        <w:tc>
          <w:tcPr>
            <w:tcW w:w="3356" w:type="dxa"/>
            <w:tcBorders>
              <w:bottom w:val="single" w:sz="4" w:space="0" w:color="auto"/>
            </w:tcBorders>
            <w:shd w:val="clear" w:color="auto" w:fill="auto"/>
            <w:tcMar>
              <w:top w:w="0" w:type="dxa"/>
              <w:left w:w="60" w:type="dxa"/>
              <w:bottom w:w="0" w:type="dxa"/>
              <w:right w:w="60" w:type="dxa"/>
            </w:tcMar>
          </w:tcPr>
          <w:p w:rsidR="002928F7" w:rsidRPr="00CB2D31" w:rsidRDefault="002928F7" w:rsidP="007621A8">
            <w:pPr>
              <w:spacing w:before="20" w:after="20"/>
              <w:jc w:val="left"/>
            </w:pPr>
            <w:r w:rsidRPr="00CB2D31">
              <w:t>10A Dudley Avenue, North Plympton SA 5037</w:t>
            </w:r>
          </w:p>
        </w:tc>
        <w:tc>
          <w:tcPr>
            <w:tcW w:w="4395" w:type="dxa"/>
            <w:tcBorders>
              <w:bottom w:val="single" w:sz="4" w:space="0" w:color="auto"/>
            </w:tcBorders>
            <w:shd w:val="clear" w:color="auto" w:fill="auto"/>
            <w:tcMar>
              <w:top w:w="0" w:type="dxa"/>
              <w:left w:w="60" w:type="dxa"/>
              <w:bottom w:w="0" w:type="dxa"/>
              <w:right w:w="60" w:type="dxa"/>
            </w:tcMar>
          </w:tcPr>
          <w:p w:rsidR="002928F7" w:rsidRPr="00CB2D31" w:rsidRDefault="002928F7" w:rsidP="007621A8">
            <w:pPr>
              <w:spacing w:before="20" w:after="20"/>
              <w:jc w:val="left"/>
            </w:pPr>
            <w:r w:rsidRPr="00CB2D31">
              <w:t>Allotment 1 Deposited Plan 114091 Hundred of Adelaide</w:t>
            </w:r>
          </w:p>
        </w:tc>
        <w:tc>
          <w:tcPr>
            <w:tcW w:w="1539" w:type="dxa"/>
            <w:tcBorders>
              <w:bottom w:val="single" w:sz="4" w:space="0" w:color="auto"/>
            </w:tcBorders>
            <w:shd w:val="clear" w:color="auto" w:fill="auto"/>
            <w:tcMar>
              <w:top w:w="0" w:type="dxa"/>
              <w:left w:w="60" w:type="dxa"/>
              <w:bottom w:w="0" w:type="dxa"/>
              <w:right w:w="60" w:type="dxa"/>
            </w:tcMar>
          </w:tcPr>
          <w:p w:rsidR="002928F7" w:rsidRDefault="002928F7" w:rsidP="007621A8">
            <w:pPr>
              <w:spacing w:before="20" w:after="20"/>
              <w:jc w:val="left"/>
            </w:pPr>
            <w:r w:rsidRPr="00CB2D31">
              <w:t>CT6184/975</w:t>
            </w:r>
          </w:p>
        </w:tc>
      </w:tr>
    </w:tbl>
    <w:p w:rsidR="002928F7" w:rsidRDefault="002928F7" w:rsidP="002928F7">
      <w:pPr>
        <w:spacing w:before="80" w:after="0"/>
        <w:ind w:right="62"/>
        <w:rPr>
          <w:szCs w:val="17"/>
          <w:lang w:val="en-US"/>
        </w:rPr>
      </w:pPr>
      <w:r w:rsidRPr="00611580">
        <w:rPr>
          <w:szCs w:val="17"/>
          <w:lang w:val="en-US"/>
        </w:rPr>
        <w:t>Dated</w:t>
      </w:r>
      <w:r>
        <w:rPr>
          <w:szCs w:val="17"/>
          <w:lang w:val="en-US"/>
        </w:rPr>
        <w:t>:</w:t>
      </w:r>
      <w:r w:rsidRPr="00611580">
        <w:rPr>
          <w:szCs w:val="17"/>
          <w:lang w:val="en-US"/>
        </w:rPr>
        <w:t xml:space="preserve"> </w:t>
      </w:r>
      <w:r>
        <w:rPr>
          <w:szCs w:val="17"/>
          <w:lang w:val="en-US"/>
        </w:rPr>
        <w:t>14 May 2020</w:t>
      </w:r>
    </w:p>
    <w:p w:rsidR="002928F7" w:rsidRDefault="002928F7" w:rsidP="002928F7">
      <w:pPr>
        <w:spacing w:after="0"/>
        <w:ind w:right="62"/>
        <w:jc w:val="right"/>
        <w:rPr>
          <w:smallCaps/>
          <w:szCs w:val="17"/>
          <w:lang w:val="en-US"/>
        </w:rPr>
      </w:pPr>
      <w:r>
        <w:rPr>
          <w:smallCaps/>
          <w:szCs w:val="17"/>
          <w:lang w:val="en-US"/>
        </w:rPr>
        <w:t>Craig Thompson</w:t>
      </w:r>
    </w:p>
    <w:p w:rsidR="002928F7" w:rsidRDefault="002928F7" w:rsidP="002928F7">
      <w:pPr>
        <w:spacing w:after="0"/>
        <w:ind w:right="62"/>
        <w:jc w:val="right"/>
        <w:rPr>
          <w:szCs w:val="17"/>
          <w:lang w:val="en-US"/>
        </w:rPr>
      </w:pPr>
      <w:r>
        <w:rPr>
          <w:szCs w:val="17"/>
          <w:lang w:val="en-US"/>
        </w:rPr>
        <w:t xml:space="preserve">Acting </w:t>
      </w:r>
      <w:r w:rsidRPr="004D1161">
        <w:rPr>
          <w:szCs w:val="17"/>
          <w:lang w:val="en-US"/>
        </w:rPr>
        <w:t>Housing Regulator and Registrar</w:t>
      </w:r>
    </w:p>
    <w:p w:rsidR="002928F7" w:rsidRDefault="002928F7" w:rsidP="002928F7">
      <w:pPr>
        <w:spacing w:after="0"/>
        <w:ind w:right="62"/>
        <w:jc w:val="right"/>
        <w:rPr>
          <w:szCs w:val="17"/>
          <w:lang w:val="en-US"/>
        </w:rPr>
      </w:pPr>
      <w:r w:rsidRPr="004D1161">
        <w:rPr>
          <w:szCs w:val="17"/>
          <w:lang w:val="en-US"/>
        </w:rPr>
        <w:t xml:space="preserve">Housing </w:t>
      </w:r>
      <w:r>
        <w:rPr>
          <w:szCs w:val="17"/>
          <w:lang w:val="en-US"/>
        </w:rPr>
        <w:t>Safety Authority,</w:t>
      </w:r>
      <w:r w:rsidRPr="008E6C99">
        <w:rPr>
          <w:szCs w:val="17"/>
          <w:lang w:val="en-US"/>
        </w:rPr>
        <w:t xml:space="preserve"> SA</w:t>
      </w:r>
      <w:r>
        <w:rPr>
          <w:szCs w:val="17"/>
          <w:lang w:val="en-US"/>
        </w:rPr>
        <w:t>HA</w:t>
      </w:r>
    </w:p>
    <w:p w:rsidR="002928F7" w:rsidRDefault="002928F7" w:rsidP="002928F7">
      <w:pPr>
        <w:spacing w:after="0"/>
        <w:ind w:right="62"/>
        <w:jc w:val="right"/>
        <w:rPr>
          <w:szCs w:val="17"/>
          <w:lang w:val="en-US"/>
        </w:rPr>
      </w:pPr>
      <w:r w:rsidRPr="008E6C99">
        <w:rPr>
          <w:szCs w:val="17"/>
          <w:lang w:val="en-US"/>
        </w:rPr>
        <w:t xml:space="preserve">Delegate of Minister for </w:t>
      </w:r>
      <w:r w:rsidRPr="006477F7">
        <w:rPr>
          <w:szCs w:val="17"/>
          <w:lang w:val="en-US"/>
        </w:rPr>
        <w:t>Human Services</w:t>
      </w:r>
    </w:p>
    <w:p w:rsidR="002928F7" w:rsidRDefault="002928F7" w:rsidP="002928F7">
      <w:pPr>
        <w:pBdr>
          <w:bottom w:val="single" w:sz="4" w:space="1" w:color="auto"/>
        </w:pBdr>
        <w:spacing w:after="0" w:line="52" w:lineRule="exact"/>
        <w:jc w:val="center"/>
        <w:rPr>
          <w:szCs w:val="17"/>
          <w:lang w:val="en-US"/>
        </w:rPr>
      </w:pPr>
    </w:p>
    <w:p w:rsidR="002928F7" w:rsidRDefault="002928F7" w:rsidP="002928F7">
      <w:pPr>
        <w:pBdr>
          <w:top w:val="single" w:sz="4" w:space="1" w:color="auto"/>
        </w:pBdr>
        <w:spacing w:before="34" w:after="0" w:line="14" w:lineRule="exact"/>
        <w:jc w:val="center"/>
        <w:rPr>
          <w:szCs w:val="17"/>
          <w:lang w:val="en-US"/>
        </w:rPr>
      </w:pPr>
    </w:p>
    <w:p w:rsidR="009620F4" w:rsidRDefault="009620F4" w:rsidP="00705444">
      <w:pPr>
        <w:pStyle w:val="GG-body"/>
        <w:spacing w:after="0"/>
        <w:rPr>
          <w:lang w:val="en-US"/>
        </w:rPr>
      </w:pPr>
    </w:p>
    <w:p w:rsidR="002928F7" w:rsidRPr="00DC725C" w:rsidRDefault="002928F7" w:rsidP="00DB49CD">
      <w:pPr>
        <w:pStyle w:val="Heading2"/>
      </w:pPr>
      <w:bookmarkStart w:id="58" w:name="_Toc40353896"/>
      <w:r w:rsidRPr="00DC725C">
        <w:t>LAND ACQUISITION ACT 1969</w:t>
      </w:r>
      <w:bookmarkEnd w:id="58"/>
    </w:p>
    <w:p w:rsidR="002928F7" w:rsidRDefault="002928F7" w:rsidP="002928F7">
      <w:pPr>
        <w:pStyle w:val="GG-Title2"/>
      </w:pPr>
      <w:r>
        <w:t>Section 16</w:t>
      </w:r>
    </w:p>
    <w:p w:rsidR="002928F7" w:rsidRDefault="002928F7" w:rsidP="002928F7">
      <w:pPr>
        <w:pStyle w:val="GG-Title3"/>
        <w:spacing w:after="0"/>
      </w:pPr>
      <w:r w:rsidRPr="00DC725C">
        <w:t>Notice of Acquisition</w:t>
      </w:r>
      <w:r>
        <w:t>—</w:t>
      </w:r>
      <w:r w:rsidRPr="00DC725C">
        <w:t>Form 5</w:t>
      </w:r>
    </w:p>
    <w:p w:rsidR="002928F7" w:rsidRDefault="002928F7" w:rsidP="002928F7">
      <w:pPr>
        <w:pStyle w:val="GG-body"/>
        <w:tabs>
          <w:tab w:val="left" w:pos="322"/>
        </w:tabs>
        <w:rPr>
          <w:b/>
        </w:rPr>
      </w:pPr>
      <w:r w:rsidRPr="00DC725C">
        <w:rPr>
          <w:b/>
        </w:rPr>
        <w:t>1.</w:t>
      </w:r>
      <w:r w:rsidRPr="00DC725C">
        <w:rPr>
          <w:b/>
        </w:rPr>
        <w:tab/>
        <w:t>Notice of acquisition</w:t>
      </w:r>
    </w:p>
    <w:p w:rsidR="002928F7" w:rsidRDefault="002928F7" w:rsidP="002928F7">
      <w:pPr>
        <w:pStyle w:val="GG-body"/>
        <w:ind w:left="320"/>
      </w:pPr>
      <w:r w:rsidRPr="00DC725C">
        <w:t>The Commissioner of Highways (the Authority), of 50 Flinders Street, Adelaide SA 5000, acquires the following interests in the following land:</w:t>
      </w:r>
    </w:p>
    <w:p w:rsidR="002928F7" w:rsidRPr="00834714" w:rsidRDefault="002928F7" w:rsidP="002928F7">
      <w:pPr>
        <w:pStyle w:val="GG-body"/>
        <w:ind w:left="480"/>
      </w:pPr>
      <w:r w:rsidRPr="00834714">
        <w:t>Comprising of the right, title, estate or interest of the Unregistered Lessee in that piece of land being:</w:t>
      </w:r>
    </w:p>
    <w:p w:rsidR="002928F7" w:rsidRPr="00834714" w:rsidRDefault="002928F7" w:rsidP="002928F7">
      <w:pPr>
        <w:pStyle w:val="GG-body"/>
        <w:ind w:left="1440" w:hanging="796"/>
      </w:pPr>
      <w:r>
        <w:t>First:</w:t>
      </w:r>
      <w:r>
        <w:tab/>
      </w:r>
      <w:r w:rsidRPr="00834714">
        <w:t>Comprising an estate in fee simple in that piece of land being portion of Allotment 73 in Deposited Plan No 76828 comprised in Certificate of Title Volume 6043 Folio 838, and being the whole of the land identified as R in G 15/2020 lodged in the Lands Titles Office, subject to the service easement(s) over the land marked “D” created under section 223LG RPA</w:t>
      </w:r>
      <w:r>
        <w:t>.</w:t>
      </w:r>
    </w:p>
    <w:p w:rsidR="002928F7" w:rsidRPr="00834714" w:rsidRDefault="002928F7" w:rsidP="002928F7">
      <w:pPr>
        <w:pStyle w:val="GG-body"/>
        <w:ind w:left="1440" w:hanging="796"/>
      </w:pPr>
      <w:r w:rsidRPr="00834714">
        <w:t>Secondly:</w:t>
      </w:r>
      <w:r>
        <w:tab/>
      </w:r>
      <w:r w:rsidRPr="00834714">
        <w:t>Comprising an estate in fee simple in that piece of land being portion of Allotment 74 in Deposited Plan No 76828 comprised in Certificate of Title Volume 6043 Folio 839, and being the whole of the land identified as S in G 14/2020 lodged in the Lands Titles Office, subject to the easement(s) over the land marked “B” created by TG 9688204, subject to the free and unrestricted right(s) of way over the land marked “L” created by RTC 11156032 and subject to service easement(s) over the land marked “C” created under section 223LG RPA</w:t>
      </w:r>
      <w:r>
        <w:t>.</w:t>
      </w:r>
    </w:p>
    <w:p w:rsidR="002928F7" w:rsidRDefault="002928F7" w:rsidP="002928F7">
      <w:pPr>
        <w:pStyle w:val="GG-body"/>
        <w:ind w:left="320"/>
      </w:pPr>
      <w:r w:rsidRPr="00DC725C">
        <w:t xml:space="preserve">This notice is given under section 16 of the </w:t>
      </w:r>
      <w:r w:rsidRPr="00DC725C">
        <w:rPr>
          <w:i/>
        </w:rPr>
        <w:t>Land Acquisition Act 1969.</w:t>
      </w:r>
    </w:p>
    <w:p w:rsidR="002928F7" w:rsidRDefault="002928F7" w:rsidP="002928F7">
      <w:pPr>
        <w:pStyle w:val="GG-body"/>
        <w:tabs>
          <w:tab w:val="left" w:pos="322"/>
        </w:tabs>
        <w:rPr>
          <w:b/>
        </w:rPr>
      </w:pPr>
      <w:r w:rsidRPr="00DC725C">
        <w:rPr>
          <w:b/>
        </w:rPr>
        <w:t>2.</w:t>
      </w:r>
      <w:r w:rsidRPr="00DC725C">
        <w:rPr>
          <w:b/>
        </w:rPr>
        <w:tab/>
        <w:t>Compensation</w:t>
      </w:r>
    </w:p>
    <w:p w:rsidR="002928F7" w:rsidRDefault="002928F7" w:rsidP="002928F7">
      <w:pPr>
        <w:pStyle w:val="GG-body"/>
        <w:ind w:left="320"/>
      </w:pPr>
      <w:r w:rsidRPr="00DC725C">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2928F7" w:rsidRDefault="002928F7" w:rsidP="002928F7">
      <w:pPr>
        <w:pStyle w:val="GG-body"/>
        <w:tabs>
          <w:tab w:val="left" w:pos="322"/>
        </w:tabs>
        <w:rPr>
          <w:b/>
        </w:rPr>
      </w:pPr>
      <w:r w:rsidRPr="00DC725C">
        <w:rPr>
          <w:b/>
        </w:rPr>
        <w:t>3.</w:t>
      </w:r>
      <w:r w:rsidRPr="00DC725C">
        <w:rPr>
          <w:b/>
        </w:rPr>
        <w:tab/>
        <w:t>Inquiries</w:t>
      </w:r>
    </w:p>
    <w:p w:rsidR="002928F7" w:rsidRDefault="002928F7" w:rsidP="002928F7">
      <w:pPr>
        <w:pStyle w:val="GG-body"/>
        <w:ind w:left="320"/>
      </w:pPr>
      <w:r w:rsidRPr="00DC725C">
        <w:t>Inquiries should be directed to:</w:t>
      </w:r>
    </w:p>
    <w:p w:rsidR="002928F7" w:rsidRDefault="002928F7" w:rsidP="002928F7">
      <w:pPr>
        <w:pStyle w:val="GG-body"/>
        <w:spacing w:after="0"/>
        <w:ind w:left="480"/>
      </w:pPr>
      <w:r>
        <w:t xml:space="preserve">Carlene Russell </w:t>
      </w:r>
    </w:p>
    <w:p w:rsidR="002928F7" w:rsidRDefault="002928F7" w:rsidP="002928F7">
      <w:pPr>
        <w:pStyle w:val="GG-body"/>
        <w:spacing w:after="0"/>
        <w:ind w:left="480"/>
      </w:pPr>
      <w:r>
        <w:t>GPO Box 1533</w:t>
      </w:r>
    </w:p>
    <w:p w:rsidR="002928F7" w:rsidRDefault="002928F7" w:rsidP="002928F7">
      <w:pPr>
        <w:pStyle w:val="GG-body"/>
        <w:spacing w:after="0"/>
        <w:ind w:left="480"/>
      </w:pPr>
      <w:r>
        <w:t>Adelaide SA 5001</w:t>
      </w:r>
    </w:p>
    <w:p w:rsidR="002928F7" w:rsidRDefault="002928F7" w:rsidP="002928F7">
      <w:pPr>
        <w:pStyle w:val="GG-body"/>
        <w:ind w:left="480"/>
      </w:pPr>
      <w:r>
        <w:t>Telephone: (08) 8343 2512</w:t>
      </w:r>
    </w:p>
    <w:p w:rsidR="002928F7" w:rsidRDefault="002928F7" w:rsidP="002928F7">
      <w:pPr>
        <w:pStyle w:val="GG-body"/>
      </w:pPr>
      <w:r>
        <w:t>Dated: 11 May 2020</w:t>
      </w:r>
    </w:p>
    <w:p w:rsidR="002928F7" w:rsidRPr="00C3151C" w:rsidRDefault="002928F7" w:rsidP="002928F7">
      <w:pPr>
        <w:pStyle w:val="GG-body"/>
      </w:pPr>
      <w:r w:rsidRPr="00C3151C">
        <w:t>The Common Seal of the COMMISSIONER OF HIGHWAYS was hereto affixed by authority of the Commissioner in the presence of:</w:t>
      </w:r>
    </w:p>
    <w:p w:rsidR="002928F7" w:rsidRPr="00DC725C" w:rsidRDefault="002928F7" w:rsidP="002928F7">
      <w:pPr>
        <w:pStyle w:val="GG-SName"/>
      </w:pPr>
      <w:r w:rsidRPr="00DC725C">
        <w:t>Rocco Caruso</w:t>
      </w:r>
    </w:p>
    <w:p w:rsidR="002928F7" w:rsidRPr="00DC725C" w:rsidRDefault="002928F7" w:rsidP="002928F7">
      <w:pPr>
        <w:pStyle w:val="GG-Signature"/>
      </w:pPr>
      <w:r w:rsidRPr="00DC725C">
        <w:t>Manager, Property Acquisition</w:t>
      </w:r>
    </w:p>
    <w:p w:rsidR="002928F7" w:rsidRPr="00DC725C" w:rsidRDefault="002928F7" w:rsidP="002928F7">
      <w:pPr>
        <w:pStyle w:val="GG-Signature"/>
      </w:pPr>
      <w:r>
        <w:t>Authorised Officer</w:t>
      </w:r>
    </w:p>
    <w:p w:rsidR="002928F7" w:rsidRDefault="002928F7" w:rsidP="002928F7">
      <w:pPr>
        <w:pStyle w:val="GG-Signature"/>
      </w:pPr>
      <w:r w:rsidRPr="00DC725C">
        <w:t>Department of Planning, Transport and Infrastructure</w:t>
      </w:r>
    </w:p>
    <w:p w:rsidR="002928F7" w:rsidRDefault="002928F7" w:rsidP="002928F7">
      <w:pPr>
        <w:pStyle w:val="GG-SDated"/>
      </w:pPr>
      <w:r w:rsidRPr="00834714">
        <w:t>DPTI 2019/01242/01</w:t>
      </w:r>
    </w:p>
    <w:p w:rsidR="002928F7" w:rsidRDefault="002928F7" w:rsidP="002928F7">
      <w:pPr>
        <w:pStyle w:val="GG-body"/>
        <w:pBdr>
          <w:top w:val="single" w:sz="4" w:space="1" w:color="auto"/>
        </w:pBdr>
        <w:spacing w:before="100" w:after="0" w:line="14" w:lineRule="exact"/>
        <w:jc w:val="center"/>
      </w:pPr>
    </w:p>
    <w:p w:rsidR="002928F7" w:rsidRDefault="002928F7" w:rsidP="00705444">
      <w:pPr>
        <w:pStyle w:val="GG-body"/>
        <w:spacing w:after="0"/>
        <w:rPr>
          <w:lang w:val="en-US"/>
        </w:rPr>
      </w:pPr>
    </w:p>
    <w:p w:rsidR="00043718" w:rsidRPr="00DC725C" w:rsidRDefault="00043718" w:rsidP="00043718">
      <w:pPr>
        <w:pStyle w:val="GG-Title1"/>
      </w:pPr>
      <w:r w:rsidRPr="00DC725C">
        <w:t>LAND ACQUISITION ACT 1969</w:t>
      </w:r>
    </w:p>
    <w:p w:rsidR="00043718" w:rsidRDefault="00043718" w:rsidP="00043718">
      <w:pPr>
        <w:pStyle w:val="GG-Title2"/>
      </w:pPr>
      <w:r>
        <w:t>Section 16</w:t>
      </w:r>
    </w:p>
    <w:p w:rsidR="00043718" w:rsidRDefault="00043718" w:rsidP="00043718">
      <w:pPr>
        <w:pStyle w:val="GG-Title3"/>
        <w:spacing w:after="0"/>
      </w:pPr>
      <w:r w:rsidRPr="00DC725C">
        <w:t>Notice of Acquisition</w:t>
      </w:r>
      <w:r>
        <w:t>—</w:t>
      </w:r>
      <w:r w:rsidRPr="00DC725C">
        <w:t>Form 5</w:t>
      </w:r>
    </w:p>
    <w:p w:rsidR="00043718" w:rsidRDefault="00043718" w:rsidP="00043718">
      <w:pPr>
        <w:pStyle w:val="GG-body"/>
        <w:tabs>
          <w:tab w:val="left" w:pos="350"/>
        </w:tabs>
        <w:rPr>
          <w:b/>
        </w:rPr>
      </w:pPr>
      <w:r w:rsidRPr="00DC725C">
        <w:rPr>
          <w:b/>
        </w:rPr>
        <w:t>1.</w:t>
      </w:r>
      <w:r w:rsidRPr="00DC725C">
        <w:rPr>
          <w:b/>
        </w:rPr>
        <w:tab/>
        <w:t>Notice of acquisition</w:t>
      </w:r>
    </w:p>
    <w:p w:rsidR="00043718" w:rsidRDefault="00043718" w:rsidP="00043718">
      <w:pPr>
        <w:pStyle w:val="GG-body"/>
        <w:ind w:left="320"/>
      </w:pPr>
      <w:r w:rsidRPr="00DC725C">
        <w:t>The Commissioner of Highways (the Authority), of 50 Flinders Street, Adelaide SA 5000, acquires the following interests in the following land:</w:t>
      </w:r>
    </w:p>
    <w:p w:rsidR="00043718" w:rsidRDefault="00043718" w:rsidP="00043718">
      <w:pPr>
        <w:pStyle w:val="GG-body"/>
        <w:ind w:left="480"/>
      </w:pPr>
      <w:r w:rsidRPr="00D21953">
        <w:t>Comprising an unencumbered estate in fee simple in that piece of land being the whole of Allotment 1 in Deposited Plan No 72317 comprised in Certificate of Title Volume 5978 Folio 276</w:t>
      </w:r>
      <w:r>
        <w:t>.</w:t>
      </w:r>
    </w:p>
    <w:p w:rsidR="00043718" w:rsidRDefault="00043718" w:rsidP="00043718">
      <w:pPr>
        <w:pStyle w:val="GG-body"/>
        <w:ind w:left="320"/>
      </w:pPr>
      <w:r w:rsidRPr="00DC725C">
        <w:t xml:space="preserve">This notice is given under section 16 of the </w:t>
      </w:r>
      <w:r w:rsidRPr="00DC725C">
        <w:rPr>
          <w:i/>
        </w:rPr>
        <w:t>Land Acquisition Act 1969.</w:t>
      </w:r>
    </w:p>
    <w:p w:rsidR="00043718" w:rsidRDefault="00043718" w:rsidP="00043718">
      <w:pPr>
        <w:pStyle w:val="GG-body"/>
        <w:tabs>
          <w:tab w:val="left" w:pos="350"/>
        </w:tabs>
        <w:rPr>
          <w:b/>
        </w:rPr>
      </w:pPr>
      <w:r w:rsidRPr="00DC725C">
        <w:rPr>
          <w:b/>
        </w:rPr>
        <w:t>2.</w:t>
      </w:r>
      <w:r w:rsidRPr="00DC725C">
        <w:rPr>
          <w:b/>
        </w:rPr>
        <w:tab/>
        <w:t>Compensation</w:t>
      </w:r>
    </w:p>
    <w:p w:rsidR="00043718" w:rsidRDefault="00043718" w:rsidP="00043718">
      <w:pPr>
        <w:pStyle w:val="GG-body"/>
        <w:ind w:left="320"/>
      </w:pPr>
      <w:r w:rsidRPr="00DC725C">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043718" w:rsidRDefault="00043718" w:rsidP="00043718">
      <w:pPr>
        <w:pStyle w:val="GG-body"/>
        <w:tabs>
          <w:tab w:val="left" w:pos="350"/>
        </w:tabs>
        <w:rPr>
          <w:b/>
        </w:rPr>
      </w:pPr>
      <w:r w:rsidRPr="00DC725C">
        <w:rPr>
          <w:b/>
        </w:rPr>
        <w:t>3.</w:t>
      </w:r>
      <w:r w:rsidRPr="00DC725C">
        <w:rPr>
          <w:b/>
        </w:rPr>
        <w:tab/>
        <w:t>Inquiries</w:t>
      </w:r>
    </w:p>
    <w:p w:rsidR="00043718" w:rsidRDefault="00043718" w:rsidP="00043718">
      <w:pPr>
        <w:pStyle w:val="GG-body"/>
        <w:ind w:left="320"/>
      </w:pPr>
      <w:r w:rsidRPr="00DC725C">
        <w:t>Inquiries should be directed to:</w:t>
      </w:r>
    </w:p>
    <w:p w:rsidR="00043718" w:rsidRDefault="00043718" w:rsidP="00043718">
      <w:pPr>
        <w:pStyle w:val="GG-body"/>
        <w:spacing w:after="0"/>
        <w:ind w:left="480"/>
      </w:pPr>
      <w:r>
        <w:t xml:space="preserve">Rob Gardner </w:t>
      </w:r>
    </w:p>
    <w:p w:rsidR="00043718" w:rsidRDefault="00043718" w:rsidP="00043718">
      <w:pPr>
        <w:pStyle w:val="GG-body"/>
        <w:spacing w:after="0"/>
        <w:ind w:left="480"/>
      </w:pPr>
      <w:r>
        <w:t>GPO Box 1533</w:t>
      </w:r>
    </w:p>
    <w:p w:rsidR="00043718" w:rsidRDefault="00043718" w:rsidP="00043718">
      <w:pPr>
        <w:pStyle w:val="GG-body"/>
        <w:spacing w:after="0"/>
        <w:ind w:left="480"/>
      </w:pPr>
      <w:proofErr w:type="gramStart"/>
      <w:r>
        <w:t>Adelaide  SA</w:t>
      </w:r>
      <w:proofErr w:type="gramEnd"/>
      <w:r>
        <w:t xml:space="preserve">  5001</w:t>
      </w:r>
    </w:p>
    <w:p w:rsidR="00043718" w:rsidRDefault="00043718" w:rsidP="00043718">
      <w:pPr>
        <w:pStyle w:val="GG-body"/>
        <w:ind w:left="480"/>
      </w:pPr>
      <w:r>
        <w:t>Telephone: (08) 8343 2567</w:t>
      </w:r>
    </w:p>
    <w:p w:rsidR="00043718" w:rsidRDefault="00043718" w:rsidP="00043718">
      <w:pPr>
        <w:pStyle w:val="GG-body"/>
      </w:pPr>
      <w:r>
        <w:lastRenderedPageBreak/>
        <w:t>Dated: 11 May 2020</w:t>
      </w:r>
    </w:p>
    <w:p w:rsidR="00043718" w:rsidRPr="00C3151C" w:rsidRDefault="00043718" w:rsidP="00043718">
      <w:pPr>
        <w:pStyle w:val="GG-body"/>
      </w:pPr>
      <w:r w:rsidRPr="00C3151C">
        <w:t>The Common Seal of the COMMISSIONER OF HIGHWAYS was hereto affixed by authority of the Commissioner in the presence of:</w:t>
      </w:r>
    </w:p>
    <w:p w:rsidR="00043718" w:rsidRPr="00DC725C" w:rsidRDefault="00043718" w:rsidP="00043718">
      <w:pPr>
        <w:pStyle w:val="GG-SName"/>
      </w:pPr>
      <w:r w:rsidRPr="00DC725C">
        <w:t>Rocco Caruso</w:t>
      </w:r>
    </w:p>
    <w:p w:rsidR="00043718" w:rsidRPr="00DC725C" w:rsidRDefault="00043718" w:rsidP="00043718">
      <w:pPr>
        <w:pStyle w:val="GG-Signature"/>
      </w:pPr>
      <w:r w:rsidRPr="00DC725C">
        <w:t>Manager, Property Acquisition</w:t>
      </w:r>
    </w:p>
    <w:p w:rsidR="00043718" w:rsidRPr="00DC725C" w:rsidRDefault="00043718" w:rsidP="00043718">
      <w:pPr>
        <w:pStyle w:val="GG-Signature"/>
      </w:pPr>
      <w:r>
        <w:t>Authorised Officer</w:t>
      </w:r>
    </w:p>
    <w:p w:rsidR="00043718" w:rsidRDefault="00043718" w:rsidP="00043718">
      <w:pPr>
        <w:pStyle w:val="GG-Signature"/>
      </w:pPr>
      <w:r w:rsidRPr="00DC725C">
        <w:t>Department of Planning, Transport and Infrastructure</w:t>
      </w:r>
    </w:p>
    <w:p w:rsidR="00043718" w:rsidRDefault="00043718" w:rsidP="00043718">
      <w:pPr>
        <w:pStyle w:val="GG-SDated"/>
      </w:pPr>
      <w:r w:rsidRPr="00D21953">
        <w:t>DPTI 2019/11321/01</w:t>
      </w:r>
    </w:p>
    <w:p w:rsidR="00043718" w:rsidRDefault="00043718" w:rsidP="00043718">
      <w:pPr>
        <w:pBdr>
          <w:bottom w:val="single" w:sz="4" w:space="1" w:color="auto"/>
        </w:pBdr>
        <w:spacing w:after="0" w:line="52" w:lineRule="exact"/>
        <w:jc w:val="center"/>
      </w:pPr>
    </w:p>
    <w:p w:rsidR="00043718" w:rsidRDefault="00043718" w:rsidP="00043718">
      <w:pPr>
        <w:pBdr>
          <w:top w:val="single" w:sz="4" w:space="1" w:color="auto"/>
        </w:pBdr>
        <w:spacing w:before="34" w:after="0" w:line="14" w:lineRule="exact"/>
        <w:jc w:val="center"/>
      </w:pPr>
    </w:p>
    <w:p w:rsidR="00B622B0" w:rsidRDefault="00B622B0" w:rsidP="00705444">
      <w:pPr>
        <w:pStyle w:val="GG-body"/>
        <w:spacing w:after="0"/>
        <w:rPr>
          <w:lang w:val="en-US"/>
        </w:rPr>
      </w:pPr>
    </w:p>
    <w:p w:rsidR="00043718" w:rsidRDefault="00043718" w:rsidP="00DB49CD">
      <w:pPr>
        <w:pStyle w:val="Heading2"/>
        <w:rPr>
          <w:lang w:eastAsia="en-AU"/>
        </w:rPr>
      </w:pPr>
      <w:bookmarkStart w:id="59" w:name="_Toc40353897"/>
      <w:r w:rsidRPr="00D511C1">
        <w:rPr>
          <w:lang w:eastAsia="en-AU"/>
        </w:rPr>
        <w:t xml:space="preserve">Legal </w:t>
      </w:r>
      <w:r w:rsidRPr="00D511C1">
        <w:t>Practitioners</w:t>
      </w:r>
      <w:r w:rsidRPr="00D511C1">
        <w:rPr>
          <w:lang w:eastAsia="en-AU"/>
        </w:rPr>
        <w:t xml:space="preserve"> Act 1981</w:t>
      </w:r>
      <w:bookmarkEnd w:id="59"/>
    </w:p>
    <w:p w:rsidR="00043718" w:rsidRPr="00D511C1" w:rsidRDefault="00043718" w:rsidP="00043718">
      <w:pPr>
        <w:keepLines/>
        <w:autoSpaceDE w:val="0"/>
        <w:autoSpaceDN w:val="0"/>
        <w:adjustRightInd w:val="0"/>
        <w:spacing w:before="240" w:after="0" w:line="240" w:lineRule="auto"/>
        <w:jc w:val="left"/>
        <w:rPr>
          <w:color w:val="000000"/>
          <w:sz w:val="28"/>
          <w:szCs w:val="28"/>
          <w:lang w:eastAsia="en-AU"/>
        </w:rPr>
      </w:pPr>
      <w:r w:rsidRPr="00D511C1">
        <w:rPr>
          <w:color w:val="000000"/>
          <w:sz w:val="28"/>
          <w:szCs w:val="28"/>
          <w:lang w:eastAsia="en-AU"/>
        </w:rPr>
        <w:t>South Australia</w:t>
      </w:r>
    </w:p>
    <w:p w:rsidR="00043718" w:rsidRPr="00D511C1" w:rsidRDefault="00043718" w:rsidP="00043718">
      <w:pPr>
        <w:keepLines/>
        <w:autoSpaceDE w:val="0"/>
        <w:autoSpaceDN w:val="0"/>
        <w:adjustRightInd w:val="0"/>
        <w:spacing w:before="120" w:after="200" w:line="240" w:lineRule="auto"/>
        <w:jc w:val="left"/>
        <w:rPr>
          <w:b/>
          <w:bCs/>
          <w:color w:val="000000"/>
          <w:sz w:val="36"/>
          <w:szCs w:val="36"/>
          <w:lang w:eastAsia="en-AU"/>
        </w:rPr>
      </w:pPr>
      <w:r w:rsidRPr="00D511C1">
        <w:rPr>
          <w:b/>
          <w:bCs/>
          <w:color w:val="000000"/>
          <w:sz w:val="36"/>
          <w:szCs w:val="36"/>
          <w:lang w:eastAsia="en-AU"/>
        </w:rPr>
        <w:t>Legal Practitioners (Fees) Notice 2020</w:t>
      </w:r>
    </w:p>
    <w:p w:rsidR="00043718" w:rsidRPr="00D511C1" w:rsidRDefault="00043718" w:rsidP="00043718">
      <w:pPr>
        <w:keepLines/>
        <w:autoSpaceDE w:val="0"/>
        <w:autoSpaceDN w:val="0"/>
        <w:adjustRightInd w:val="0"/>
        <w:spacing w:before="80" w:after="240" w:line="240" w:lineRule="auto"/>
        <w:jc w:val="left"/>
        <w:rPr>
          <w:color w:val="000000"/>
          <w:sz w:val="24"/>
          <w:szCs w:val="24"/>
          <w:lang w:eastAsia="en-AU"/>
        </w:rPr>
      </w:pPr>
      <w:proofErr w:type="gramStart"/>
      <w:r w:rsidRPr="00D511C1">
        <w:rPr>
          <w:color w:val="000000"/>
          <w:sz w:val="24"/>
          <w:szCs w:val="24"/>
          <w:lang w:eastAsia="en-AU"/>
        </w:rPr>
        <w:t>under</w:t>
      </w:r>
      <w:proofErr w:type="gramEnd"/>
      <w:r w:rsidRPr="00D511C1">
        <w:rPr>
          <w:color w:val="000000"/>
          <w:sz w:val="24"/>
          <w:szCs w:val="24"/>
          <w:lang w:eastAsia="en-AU"/>
        </w:rPr>
        <w:t xml:space="preserve"> the </w:t>
      </w:r>
      <w:r w:rsidRPr="00D511C1">
        <w:rPr>
          <w:i/>
          <w:iCs/>
          <w:color w:val="000000"/>
          <w:sz w:val="24"/>
          <w:szCs w:val="24"/>
          <w:lang w:eastAsia="en-AU"/>
        </w:rPr>
        <w:t>Legal Practitioners Act 1981</w:t>
      </w:r>
    </w:p>
    <w:p w:rsidR="00043718" w:rsidRPr="00D511C1" w:rsidRDefault="00043718" w:rsidP="00043718">
      <w:pPr>
        <w:keepNext/>
        <w:keepLines/>
        <w:autoSpaceDE w:val="0"/>
        <w:autoSpaceDN w:val="0"/>
        <w:adjustRightInd w:val="0"/>
        <w:spacing w:before="160" w:after="0" w:line="240" w:lineRule="auto"/>
        <w:ind w:left="567" w:hanging="567"/>
        <w:jc w:val="left"/>
        <w:rPr>
          <w:b/>
          <w:bCs/>
          <w:color w:val="000000"/>
          <w:sz w:val="26"/>
          <w:szCs w:val="26"/>
          <w:lang w:eastAsia="en-AU"/>
        </w:rPr>
      </w:pPr>
      <w:r w:rsidRPr="00D511C1">
        <w:rPr>
          <w:b/>
          <w:bCs/>
          <w:color w:val="000000"/>
          <w:sz w:val="26"/>
          <w:szCs w:val="26"/>
          <w:lang w:eastAsia="en-AU"/>
        </w:rPr>
        <w:t>1—Short title</w:t>
      </w:r>
    </w:p>
    <w:p w:rsidR="00043718" w:rsidRPr="00D511C1" w:rsidRDefault="00043718" w:rsidP="00043718">
      <w:pPr>
        <w:keepNext/>
        <w:keepLines/>
        <w:autoSpaceDE w:val="0"/>
        <w:autoSpaceDN w:val="0"/>
        <w:adjustRightInd w:val="0"/>
        <w:spacing w:before="120" w:after="0" w:line="240" w:lineRule="auto"/>
        <w:ind w:left="794"/>
        <w:jc w:val="left"/>
        <w:rPr>
          <w:color w:val="000000"/>
          <w:sz w:val="23"/>
          <w:szCs w:val="23"/>
          <w:lang w:eastAsia="en-AU"/>
        </w:rPr>
      </w:pPr>
      <w:r w:rsidRPr="00D511C1">
        <w:rPr>
          <w:color w:val="000000"/>
          <w:sz w:val="23"/>
          <w:szCs w:val="23"/>
          <w:lang w:eastAsia="en-AU"/>
        </w:rPr>
        <w:t xml:space="preserve">This notice may be cited as the </w:t>
      </w:r>
      <w:hyperlink r:id="rId36" w:history="1">
        <w:r w:rsidRPr="00D511C1">
          <w:rPr>
            <w:i/>
            <w:iCs/>
            <w:color w:val="000000"/>
            <w:sz w:val="23"/>
            <w:szCs w:val="23"/>
            <w:lang w:eastAsia="en-AU"/>
          </w:rPr>
          <w:t>Legal Practitioners (Fees) Notice 2020</w:t>
        </w:r>
      </w:hyperlink>
      <w:r w:rsidRPr="00D511C1">
        <w:rPr>
          <w:color w:val="000000"/>
          <w:sz w:val="23"/>
          <w:szCs w:val="23"/>
          <w:lang w:eastAsia="en-AU"/>
        </w:rPr>
        <w:t>.</w:t>
      </w:r>
    </w:p>
    <w:p w:rsidR="00043718" w:rsidRPr="00D511C1" w:rsidRDefault="00043718" w:rsidP="00043718">
      <w:pPr>
        <w:keepNext/>
        <w:keepLines/>
        <w:autoSpaceDE w:val="0"/>
        <w:autoSpaceDN w:val="0"/>
        <w:adjustRightInd w:val="0"/>
        <w:spacing w:before="120" w:after="0" w:line="240" w:lineRule="auto"/>
        <w:ind w:left="1588" w:hanging="794"/>
        <w:jc w:val="left"/>
        <w:rPr>
          <w:b/>
          <w:bCs/>
          <w:color w:val="000000"/>
          <w:sz w:val="20"/>
          <w:lang w:eastAsia="en-AU"/>
        </w:rPr>
      </w:pPr>
      <w:r w:rsidRPr="00D511C1">
        <w:rPr>
          <w:b/>
          <w:bCs/>
          <w:color w:val="000000"/>
          <w:sz w:val="20"/>
          <w:lang w:eastAsia="en-AU"/>
        </w:rPr>
        <w:t>Note—</w:t>
      </w:r>
    </w:p>
    <w:p w:rsidR="00043718" w:rsidRPr="00D511C1" w:rsidRDefault="00043718" w:rsidP="00043718">
      <w:pPr>
        <w:keepLines/>
        <w:autoSpaceDE w:val="0"/>
        <w:autoSpaceDN w:val="0"/>
        <w:adjustRightInd w:val="0"/>
        <w:spacing w:before="120" w:after="0" w:line="240" w:lineRule="auto"/>
        <w:ind w:left="1588"/>
        <w:jc w:val="left"/>
        <w:rPr>
          <w:color w:val="000000"/>
          <w:sz w:val="20"/>
          <w:lang w:eastAsia="en-AU"/>
        </w:rPr>
      </w:pPr>
      <w:r w:rsidRPr="00D511C1">
        <w:rPr>
          <w:color w:val="000000"/>
          <w:sz w:val="20"/>
          <w:lang w:eastAsia="en-AU"/>
        </w:rPr>
        <w:t xml:space="preserve">This is a fee notice made in accordance with the </w:t>
      </w:r>
      <w:hyperlink r:id="rId37" w:history="1">
        <w:r w:rsidRPr="00D511C1">
          <w:rPr>
            <w:i/>
            <w:iCs/>
            <w:color w:val="000000"/>
            <w:sz w:val="20"/>
            <w:lang w:eastAsia="en-AU"/>
          </w:rPr>
          <w:t>Legislation (Fees) Act 2019</w:t>
        </w:r>
      </w:hyperlink>
      <w:r w:rsidRPr="00D511C1">
        <w:rPr>
          <w:color w:val="000000"/>
          <w:sz w:val="20"/>
          <w:lang w:eastAsia="en-AU"/>
        </w:rPr>
        <w:t>.</w:t>
      </w:r>
    </w:p>
    <w:p w:rsidR="00043718" w:rsidRPr="00D511C1" w:rsidRDefault="00043718" w:rsidP="00043718">
      <w:pPr>
        <w:keepNext/>
        <w:keepLines/>
        <w:autoSpaceDE w:val="0"/>
        <w:autoSpaceDN w:val="0"/>
        <w:adjustRightInd w:val="0"/>
        <w:spacing w:before="160" w:after="0" w:line="240" w:lineRule="auto"/>
        <w:ind w:left="567" w:hanging="567"/>
        <w:jc w:val="left"/>
        <w:rPr>
          <w:b/>
          <w:bCs/>
          <w:color w:val="000000"/>
          <w:sz w:val="26"/>
          <w:szCs w:val="26"/>
          <w:lang w:eastAsia="en-AU"/>
        </w:rPr>
      </w:pPr>
      <w:r w:rsidRPr="00D511C1">
        <w:rPr>
          <w:b/>
          <w:bCs/>
          <w:color w:val="000000"/>
          <w:sz w:val="26"/>
          <w:szCs w:val="26"/>
          <w:lang w:eastAsia="en-AU"/>
        </w:rPr>
        <w:t>2—Commencement</w:t>
      </w:r>
    </w:p>
    <w:p w:rsidR="00043718" w:rsidRPr="00D511C1" w:rsidRDefault="00043718" w:rsidP="00043718">
      <w:pPr>
        <w:keepLines/>
        <w:autoSpaceDE w:val="0"/>
        <w:autoSpaceDN w:val="0"/>
        <w:adjustRightInd w:val="0"/>
        <w:spacing w:before="120" w:after="0" w:line="240" w:lineRule="auto"/>
        <w:ind w:left="794"/>
        <w:jc w:val="left"/>
        <w:rPr>
          <w:color w:val="000000"/>
          <w:sz w:val="23"/>
          <w:szCs w:val="23"/>
          <w:lang w:eastAsia="en-AU"/>
        </w:rPr>
      </w:pPr>
      <w:r w:rsidRPr="00D511C1">
        <w:rPr>
          <w:color w:val="000000"/>
          <w:sz w:val="23"/>
          <w:szCs w:val="23"/>
          <w:lang w:eastAsia="en-AU"/>
        </w:rPr>
        <w:t>This notice has effect on the day on which it is made.</w:t>
      </w:r>
    </w:p>
    <w:p w:rsidR="00043718" w:rsidRPr="00D511C1" w:rsidRDefault="00043718" w:rsidP="00043718">
      <w:pPr>
        <w:keepNext/>
        <w:keepLines/>
        <w:autoSpaceDE w:val="0"/>
        <w:autoSpaceDN w:val="0"/>
        <w:adjustRightInd w:val="0"/>
        <w:spacing w:before="160" w:after="0" w:line="240" w:lineRule="auto"/>
        <w:ind w:left="567" w:hanging="567"/>
        <w:jc w:val="left"/>
        <w:rPr>
          <w:b/>
          <w:bCs/>
          <w:color w:val="000000"/>
          <w:sz w:val="26"/>
          <w:szCs w:val="26"/>
          <w:lang w:eastAsia="en-AU"/>
        </w:rPr>
      </w:pPr>
      <w:r w:rsidRPr="00D511C1">
        <w:rPr>
          <w:b/>
          <w:bCs/>
          <w:color w:val="000000"/>
          <w:sz w:val="26"/>
          <w:szCs w:val="26"/>
          <w:lang w:eastAsia="en-AU"/>
        </w:rPr>
        <w:t>3—Interpretation</w:t>
      </w:r>
    </w:p>
    <w:p w:rsidR="00043718" w:rsidRPr="00D511C1" w:rsidRDefault="00043718" w:rsidP="00043718">
      <w:pPr>
        <w:keepLines/>
        <w:autoSpaceDE w:val="0"/>
        <w:autoSpaceDN w:val="0"/>
        <w:adjustRightInd w:val="0"/>
        <w:spacing w:before="120" w:after="0" w:line="240" w:lineRule="auto"/>
        <w:ind w:left="794"/>
        <w:jc w:val="left"/>
        <w:rPr>
          <w:color w:val="000000"/>
          <w:sz w:val="23"/>
          <w:szCs w:val="23"/>
          <w:lang w:eastAsia="en-AU"/>
        </w:rPr>
      </w:pPr>
      <w:r w:rsidRPr="00D511C1">
        <w:rPr>
          <w:color w:val="000000"/>
          <w:sz w:val="23"/>
          <w:szCs w:val="23"/>
          <w:lang w:eastAsia="en-AU"/>
        </w:rPr>
        <w:t>In these regulations, unless the contrary intention appears—</w:t>
      </w:r>
    </w:p>
    <w:p w:rsidR="00043718" w:rsidRPr="00D511C1" w:rsidRDefault="00043718" w:rsidP="00043718">
      <w:pPr>
        <w:keepLines/>
        <w:autoSpaceDE w:val="0"/>
        <w:autoSpaceDN w:val="0"/>
        <w:adjustRightInd w:val="0"/>
        <w:spacing w:before="120" w:after="0" w:line="240" w:lineRule="auto"/>
        <w:ind w:left="794"/>
        <w:jc w:val="left"/>
        <w:rPr>
          <w:color w:val="000000"/>
          <w:sz w:val="23"/>
          <w:szCs w:val="23"/>
          <w:lang w:eastAsia="en-AU"/>
        </w:rPr>
      </w:pPr>
      <w:r w:rsidRPr="00D511C1">
        <w:rPr>
          <w:b/>
          <w:bCs/>
          <w:i/>
          <w:iCs/>
          <w:color w:val="000000"/>
          <w:sz w:val="23"/>
          <w:szCs w:val="23"/>
          <w:lang w:eastAsia="en-AU"/>
        </w:rPr>
        <w:t>Act</w:t>
      </w:r>
      <w:r w:rsidRPr="00D511C1">
        <w:rPr>
          <w:color w:val="000000"/>
          <w:sz w:val="23"/>
          <w:szCs w:val="23"/>
          <w:lang w:eastAsia="en-AU"/>
        </w:rPr>
        <w:t xml:space="preserve"> means the </w:t>
      </w:r>
      <w:hyperlink r:id="rId38" w:history="1">
        <w:r w:rsidRPr="00D511C1">
          <w:rPr>
            <w:i/>
            <w:iCs/>
            <w:color w:val="000000"/>
            <w:sz w:val="23"/>
            <w:szCs w:val="23"/>
            <w:lang w:eastAsia="en-AU"/>
          </w:rPr>
          <w:t>Legal Practitioners Act 1981</w:t>
        </w:r>
      </w:hyperlink>
      <w:r w:rsidRPr="00D511C1">
        <w:rPr>
          <w:color w:val="000000"/>
          <w:sz w:val="23"/>
          <w:szCs w:val="23"/>
          <w:lang w:eastAsia="en-AU"/>
        </w:rPr>
        <w:t>.</w:t>
      </w:r>
    </w:p>
    <w:p w:rsidR="00043718" w:rsidRPr="00D511C1" w:rsidRDefault="00043718" w:rsidP="00043718">
      <w:pPr>
        <w:keepNext/>
        <w:keepLines/>
        <w:autoSpaceDE w:val="0"/>
        <w:autoSpaceDN w:val="0"/>
        <w:adjustRightInd w:val="0"/>
        <w:spacing w:before="160" w:after="0" w:line="240" w:lineRule="auto"/>
        <w:ind w:left="567" w:hanging="567"/>
        <w:jc w:val="left"/>
        <w:rPr>
          <w:b/>
          <w:bCs/>
          <w:color w:val="000000"/>
          <w:sz w:val="26"/>
          <w:szCs w:val="26"/>
          <w:lang w:eastAsia="en-AU"/>
        </w:rPr>
      </w:pPr>
      <w:r w:rsidRPr="00D511C1">
        <w:rPr>
          <w:b/>
          <w:bCs/>
          <w:color w:val="000000"/>
          <w:sz w:val="26"/>
          <w:szCs w:val="26"/>
          <w:lang w:eastAsia="en-AU"/>
        </w:rPr>
        <w:t>4—Fees</w:t>
      </w:r>
    </w:p>
    <w:p w:rsidR="00043718" w:rsidRPr="00D511C1" w:rsidRDefault="00043718" w:rsidP="00043718">
      <w:pPr>
        <w:keepLines/>
        <w:autoSpaceDE w:val="0"/>
        <w:autoSpaceDN w:val="0"/>
        <w:adjustRightInd w:val="0"/>
        <w:spacing w:before="120" w:after="0" w:line="240" w:lineRule="auto"/>
        <w:ind w:left="794"/>
        <w:jc w:val="left"/>
        <w:rPr>
          <w:b/>
          <w:bCs/>
          <w:color w:val="000000"/>
          <w:sz w:val="32"/>
          <w:szCs w:val="32"/>
          <w:lang w:eastAsia="en-AU"/>
        </w:rPr>
      </w:pPr>
      <w:r w:rsidRPr="00D511C1">
        <w:rPr>
          <w:color w:val="000000"/>
          <w:sz w:val="23"/>
          <w:szCs w:val="23"/>
          <w:lang w:eastAsia="en-AU"/>
        </w:rPr>
        <w:t xml:space="preserve">The Fees specified in </w:t>
      </w:r>
      <w:hyperlink w:anchor="id6a8f9525_c0ed_4c9b_8128_88ceeee32519_1" w:history="1">
        <w:r w:rsidRPr="00D511C1">
          <w:rPr>
            <w:color w:val="000000"/>
            <w:sz w:val="23"/>
            <w:szCs w:val="23"/>
            <w:lang w:eastAsia="en-AU"/>
          </w:rPr>
          <w:t>Schedule 1</w:t>
        </w:r>
      </w:hyperlink>
      <w:r w:rsidRPr="00D511C1">
        <w:rPr>
          <w:color w:val="000000"/>
          <w:sz w:val="23"/>
          <w:szCs w:val="23"/>
          <w:lang w:eastAsia="en-AU"/>
        </w:rPr>
        <w:t xml:space="preserve"> are prescribed for the purposes of the Act.</w:t>
      </w:r>
      <w:bookmarkStart w:id="60" w:name="id6a8f9525_c0ed_4c9b_8128_88ceeee32519_1"/>
      <w:r w:rsidRPr="00D511C1">
        <w:rPr>
          <w:b/>
          <w:bCs/>
          <w:color w:val="000000"/>
          <w:sz w:val="32"/>
          <w:szCs w:val="32"/>
          <w:lang w:eastAsia="en-AU"/>
        </w:rPr>
        <w:t xml:space="preserve"> Schedule 1—Fees</w:t>
      </w:r>
      <w:bookmarkEnd w:id="60"/>
    </w:p>
    <w:p w:rsidR="00043718" w:rsidRPr="00D511C1" w:rsidRDefault="00043718" w:rsidP="00043718">
      <w:pPr>
        <w:keepNext/>
        <w:keepLines/>
        <w:autoSpaceDE w:val="0"/>
        <w:autoSpaceDN w:val="0"/>
        <w:adjustRightInd w:val="0"/>
        <w:spacing w:before="120" w:after="0" w:line="240" w:lineRule="auto"/>
        <w:jc w:val="left"/>
        <w:rPr>
          <w:color w:val="000000"/>
          <w:sz w:val="2"/>
          <w:szCs w:val="2"/>
          <w:lang w:eastAsia="en-AU"/>
        </w:rPr>
      </w:pPr>
    </w:p>
    <w:tbl>
      <w:tblPr>
        <w:tblW w:w="9296" w:type="dxa"/>
        <w:tblInd w:w="60" w:type="dxa"/>
        <w:tblLayout w:type="fixed"/>
        <w:tblCellMar>
          <w:left w:w="60" w:type="dxa"/>
          <w:right w:w="60" w:type="dxa"/>
        </w:tblCellMar>
        <w:tblLook w:val="0000" w:firstRow="0" w:lastRow="0" w:firstColumn="0" w:lastColumn="0" w:noHBand="0" w:noVBand="0"/>
      </w:tblPr>
      <w:tblGrid>
        <w:gridCol w:w="375"/>
        <w:gridCol w:w="6488"/>
        <w:gridCol w:w="2433"/>
      </w:tblGrid>
      <w:tr w:rsidR="00043718" w:rsidRPr="00D511C1" w:rsidTr="007621A8">
        <w:trPr>
          <w:cantSplit/>
        </w:trPr>
        <w:tc>
          <w:tcPr>
            <w:tcW w:w="375" w:type="dxa"/>
            <w:tcBorders>
              <w:top w:val="nil"/>
              <w:left w:val="nil"/>
              <w:bottom w:val="nil"/>
              <w:right w:val="nil"/>
            </w:tcBorders>
          </w:tcPr>
          <w:p w:rsidR="00043718" w:rsidRPr="00D511C1" w:rsidRDefault="00043718" w:rsidP="007621A8">
            <w:pPr>
              <w:keepNext/>
              <w:keepLines/>
              <w:autoSpaceDE w:val="0"/>
              <w:autoSpaceDN w:val="0"/>
              <w:adjustRightInd w:val="0"/>
              <w:spacing w:before="120" w:after="0" w:line="240" w:lineRule="auto"/>
              <w:jc w:val="left"/>
              <w:rPr>
                <w:color w:val="000000"/>
                <w:sz w:val="20"/>
                <w:lang w:eastAsia="en-AU"/>
              </w:rPr>
            </w:pPr>
            <w:r w:rsidRPr="00D511C1">
              <w:rPr>
                <w:color w:val="000000"/>
                <w:sz w:val="20"/>
                <w:lang w:eastAsia="en-AU"/>
              </w:rPr>
              <w:t>1</w:t>
            </w:r>
          </w:p>
        </w:tc>
        <w:tc>
          <w:tcPr>
            <w:tcW w:w="6488" w:type="dxa"/>
            <w:tcBorders>
              <w:top w:val="nil"/>
              <w:left w:val="nil"/>
              <w:bottom w:val="nil"/>
              <w:right w:val="nil"/>
            </w:tcBorders>
          </w:tcPr>
          <w:p w:rsidR="00043718" w:rsidRPr="00D511C1" w:rsidRDefault="00043718" w:rsidP="007621A8">
            <w:pPr>
              <w:keepNext/>
              <w:keepLines/>
              <w:autoSpaceDE w:val="0"/>
              <w:autoSpaceDN w:val="0"/>
              <w:adjustRightInd w:val="0"/>
              <w:spacing w:before="120" w:after="0" w:line="240" w:lineRule="auto"/>
              <w:jc w:val="left"/>
              <w:rPr>
                <w:color w:val="000000"/>
                <w:sz w:val="20"/>
                <w:lang w:eastAsia="en-AU"/>
              </w:rPr>
            </w:pPr>
            <w:r w:rsidRPr="00D511C1">
              <w:rPr>
                <w:color w:val="000000"/>
                <w:sz w:val="20"/>
                <w:lang w:eastAsia="en-AU"/>
              </w:rPr>
              <w:t>For the issue or renewal of a practising certificate (other than a volunteer practising certificate)—</w:t>
            </w:r>
          </w:p>
        </w:tc>
        <w:tc>
          <w:tcPr>
            <w:tcW w:w="2433" w:type="dxa"/>
            <w:tcBorders>
              <w:top w:val="nil"/>
              <w:left w:val="nil"/>
              <w:bottom w:val="nil"/>
              <w:right w:val="nil"/>
            </w:tcBorders>
          </w:tcPr>
          <w:p w:rsidR="00043718" w:rsidRPr="00D511C1" w:rsidRDefault="00043718" w:rsidP="007621A8">
            <w:pPr>
              <w:keepNext/>
              <w:keepLines/>
              <w:autoSpaceDE w:val="0"/>
              <w:autoSpaceDN w:val="0"/>
              <w:adjustRightInd w:val="0"/>
              <w:spacing w:before="120" w:after="0" w:line="240" w:lineRule="auto"/>
              <w:jc w:val="right"/>
              <w:rPr>
                <w:color w:val="000000"/>
                <w:sz w:val="20"/>
                <w:lang w:eastAsia="en-AU"/>
              </w:rPr>
            </w:pPr>
          </w:p>
        </w:tc>
      </w:tr>
      <w:tr w:rsidR="00043718" w:rsidRPr="00D511C1" w:rsidTr="007621A8">
        <w:trPr>
          <w:cantSplit/>
        </w:trPr>
        <w:tc>
          <w:tcPr>
            <w:tcW w:w="375"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left"/>
              <w:rPr>
                <w:color w:val="000000"/>
                <w:sz w:val="20"/>
                <w:lang w:eastAsia="en-AU"/>
              </w:rPr>
            </w:pPr>
          </w:p>
        </w:tc>
        <w:tc>
          <w:tcPr>
            <w:tcW w:w="6488" w:type="dxa"/>
            <w:tcBorders>
              <w:top w:val="nil"/>
              <w:left w:val="nil"/>
              <w:bottom w:val="nil"/>
              <w:right w:val="nil"/>
            </w:tcBorders>
          </w:tcPr>
          <w:p w:rsidR="00043718" w:rsidRPr="00D511C1" w:rsidRDefault="00043718" w:rsidP="007621A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D511C1">
              <w:rPr>
                <w:color w:val="000000"/>
                <w:sz w:val="20"/>
                <w:lang w:eastAsia="en-AU"/>
              </w:rPr>
              <w:tab/>
              <w:t>(a)</w:t>
            </w:r>
            <w:r w:rsidRPr="00D511C1">
              <w:rPr>
                <w:color w:val="000000"/>
                <w:sz w:val="20"/>
                <w:lang w:eastAsia="en-AU"/>
              </w:rPr>
              <w:tab/>
              <w:t>for more than 6 months</w:t>
            </w:r>
          </w:p>
        </w:tc>
        <w:tc>
          <w:tcPr>
            <w:tcW w:w="2433"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right"/>
              <w:rPr>
                <w:color w:val="000000"/>
                <w:sz w:val="20"/>
                <w:lang w:eastAsia="en-AU"/>
              </w:rPr>
            </w:pPr>
            <w:r w:rsidRPr="00D511C1">
              <w:rPr>
                <w:color w:val="000000"/>
                <w:sz w:val="20"/>
                <w:lang w:eastAsia="en-AU"/>
              </w:rPr>
              <w:t>$546 fee</w:t>
            </w:r>
          </w:p>
          <w:p w:rsidR="00043718" w:rsidRPr="00D511C1" w:rsidRDefault="00043718" w:rsidP="007621A8">
            <w:pPr>
              <w:keepLines/>
              <w:autoSpaceDE w:val="0"/>
              <w:autoSpaceDN w:val="0"/>
              <w:adjustRightInd w:val="0"/>
              <w:spacing w:after="0" w:line="240" w:lineRule="auto"/>
              <w:jc w:val="right"/>
              <w:rPr>
                <w:color w:val="000000"/>
                <w:sz w:val="20"/>
                <w:lang w:eastAsia="en-AU"/>
              </w:rPr>
            </w:pPr>
            <w:r w:rsidRPr="00D511C1">
              <w:rPr>
                <w:color w:val="000000"/>
                <w:sz w:val="20"/>
                <w:lang w:eastAsia="en-AU"/>
              </w:rPr>
              <w:t>$201 levy</w:t>
            </w:r>
          </w:p>
        </w:tc>
      </w:tr>
      <w:tr w:rsidR="00043718" w:rsidRPr="00D511C1" w:rsidTr="007621A8">
        <w:trPr>
          <w:cantSplit/>
        </w:trPr>
        <w:tc>
          <w:tcPr>
            <w:tcW w:w="375"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left"/>
              <w:rPr>
                <w:color w:val="000000"/>
                <w:sz w:val="20"/>
                <w:lang w:eastAsia="en-AU"/>
              </w:rPr>
            </w:pPr>
          </w:p>
        </w:tc>
        <w:tc>
          <w:tcPr>
            <w:tcW w:w="6488" w:type="dxa"/>
            <w:tcBorders>
              <w:top w:val="nil"/>
              <w:left w:val="nil"/>
              <w:bottom w:val="nil"/>
              <w:right w:val="nil"/>
            </w:tcBorders>
          </w:tcPr>
          <w:p w:rsidR="00043718" w:rsidRPr="00D511C1" w:rsidRDefault="00043718" w:rsidP="007621A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D511C1">
              <w:rPr>
                <w:color w:val="000000"/>
                <w:sz w:val="20"/>
                <w:lang w:eastAsia="en-AU"/>
              </w:rPr>
              <w:tab/>
              <w:t>(b)</w:t>
            </w:r>
            <w:r w:rsidRPr="00D511C1">
              <w:rPr>
                <w:color w:val="000000"/>
                <w:sz w:val="20"/>
                <w:lang w:eastAsia="en-AU"/>
              </w:rPr>
              <w:tab/>
              <w:t>for 6 months or less</w:t>
            </w:r>
          </w:p>
        </w:tc>
        <w:tc>
          <w:tcPr>
            <w:tcW w:w="2433"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right"/>
              <w:rPr>
                <w:color w:val="000000"/>
                <w:sz w:val="20"/>
                <w:lang w:eastAsia="en-AU"/>
              </w:rPr>
            </w:pPr>
            <w:r w:rsidRPr="00D511C1">
              <w:rPr>
                <w:color w:val="000000"/>
                <w:sz w:val="20"/>
                <w:lang w:eastAsia="en-AU"/>
              </w:rPr>
              <w:t>$312 fee</w:t>
            </w:r>
          </w:p>
          <w:p w:rsidR="00043718" w:rsidRPr="00D511C1" w:rsidRDefault="00043718" w:rsidP="007621A8">
            <w:pPr>
              <w:keepLines/>
              <w:autoSpaceDE w:val="0"/>
              <w:autoSpaceDN w:val="0"/>
              <w:adjustRightInd w:val="0"/>
              <w:spacing w:after="0" w:line="240" w:lineRule="auto"/>
              <w:jc w:val="right"/>
              <w:rPr>
                <w:color w:val="000000"/>
                <w:sz w:val="20"/>
                <w:lang w:eastAsia="en-AU"/>
              </w:rPr>
            </w:pPr>
            <w:r w:rsidRPr="00D511C1">
              <w:rPr>
                <w:color w:val="000000"/>
                <w:sz w:val="20"/>
                <w:lang w:eastAsia="en-AU"/>
              </w:rPr>
              <w:t>$101 levy</w:t>
            </w:r>
          </w:p>
        </w:tc>
      </w:tr>
      <w:tr w:rsidR="00043718" w:rsidRPr="00D511C1" w:rsidTr="007621A8">
        <w:trPr>
          <w:cantSplit/>
        </w:trPr>
        <w:tc>
          <w:tcPr>
            <w:tcW w:w="375"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left"/>
              <w:rPr>
                <w:color w:val="000000"/>
                <w:sz w:val="20"/>
                <w:lang w:eastAsia="en-AU"/>
              </w:rPr>
            </w:pPr>
            <w:r w:rsidRPr="00D511C1">
              <w:rPr>
                <w:color w:val="000000"/>
                <w:sz w:val="20"/>
                <w:lang w:eastAsia="en-AU"/>
              </w:rPr>
              <w:t>2</w:t>
            </w:r>
          </w:p>
        </w:tc>
        <w:tc>
          <w:tcPr>
            <w:tcW w:w="6488"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left"/>
              <w:rPr>
                <w:color w:val="000000"/>
                <w:sz w:val="20"/>
                <w:lang w:eastAsia="en-AU"/>
              </w:rPr>
            </w:pPr>
            <w:r w:rsidRPr="00D511C1">
              <w:rPr>
                <w:color w:val="000000"/>
                <w:sz w:val="20"/>
                <w:lang w:eastAsia="en-AU"/>
              </w:rPr>
              <w:t>Fee for the issue or renewal of a volunteer practising certificate (see LPEAC rule 3B: category D practising certificate)</w:t>
            </w:r>
          </w:p>
        </w:tc>
        <w:tc>
          <w:tcPr>
            <w:tcW w:w="2433"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right"/>
              <w:rPr>
                <w:color w:val="000000"/>
                <w:sz w:val="20"/>
                <w:lang w:eastAsia="en-AU"/>
              </w:rPr>
            </w:pPr>
            <w:r w:rsidRPr="00D511C1">
              <w:rPr>
                <w:color w:val="000000"/>
                <w:sz w:val="20"/>
                <w:lang w:eastAsia="en-AU"/>
              </w:rPr>
              <w:t>$103 fee</w:t>
            </w:r>
          </w:p>
          <w:p w:rsidR="00043718" w:rsidRPr="00D511C1" w:rsidRDefault="00043718" w:rsidP="007621A8">
            <w:pPr>
              <w:keepLines/>
              <w:autoSpaceDE w:val="0"/>
              <w:autoSpaceDN w:val="0"/>
              <w:adjustRightInd w:val="0"/>
              <w:spacing w:after="0" w:line="240" w:lineRule="auto"/>
              <w:jc w:val="right"/>
              <w:rPr>
                <w:color w:val="000000"/>
                <w:sz w:val="20"/>
                <w:lang w:eastAsia="en-AU"/>
              </w:rPr>
            </w:pPr>
            <w:r w:rsidRPr="00D511C1">
              <w:rPr>
                <w:color w:val="000000"/>
                <w:sz w:val="20"/>
                <w:lang w:eastAsia="en-AU"/>
              </w:rPr>
              <w:t>$47 levy</w:t>
            </w:r>
          </w:p>
        </w:tc>
      </w:tr>
      <w:tr w:rsidR="00043718" w:rsidRPr="00D511C1" w:rsidTr="007621A8">
        <w:trPr>
          <w:cantSplit/>
        </w:trPr>
        <w:tc>
          <w:tcPr>
            <w:tcW w:w="375"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left"/>
              <w:rPr>
                <w:color w:val="000000"/>
                <w:sz w:val="20"/>
                <w:lang w:eastAsia="en-AU"/>
              </w:rPr>
            </w:pPr>
            <w:r w:rsidRPr="00D511C1">
              <w:rPr>
                <w:color w:val="000000"/>
                <w:sz w:val="20"/>
                <w:lang w:eastAsia="en-AU"/>
              </w:rPr>
              <w:t>3</w:t>
            </w:r>
          </w:p>
        </w:tc>
        <w:tc>
          <w:tcPr>
            <w:tcW w:w="6488"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left"/>
              <w:rPr>
                <w:color w:val="000000"/>
                <w:sz w:val="20"/>
                <w:lang w:eastAsia="en-AU"/>
              </w:rPr>
            </w:pPr>
            <w:r w:rsidRPr="00D511C1">
              <w:rPr>
                <w:color w:val="000000"/>
                <w:sz w:val="20"/>
                <w:lang w:eastAsia="en-AU"/>
              </w:rPr>
              <w:t>Fee to accompany written notice provided under section 23D of the Act</w:t>
            </w:r>
          </w:p>
        </w:tc>
        <w:tc>
          <w:tcPr>
            <w:tcW w:w="2433"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right"/>
              <w:rPr>
                <w:color w:val="000000"/>
                <w:sz w:val="20"/>
                <w:lang w:eastAsia="en-AU"/>
              </w:rPr>
            </w:pPr>
            <w:r w:rsidRPr="00D511C1">
              <w:rPr>
                <w:color w:val="000000"/>
                <w:sz w:val="20"/>
                <w:lang w:eastAsia="en-AU"/>
              </w:rPr>
              <w:t>$30</w:t>
            </w:r>
          </w:p>
        </w:tc>
      </w:tr>
      <w:tr w:rsidR="00043718" w:rsidRPr="00D511C1" w:rsidTr="007621A8">
        <w:trPr>
          <w:cantSplit/>
        </w:trPr>
        <w:tc>
          <w:tcPr>
            <w:tcW w:w="375"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left"/>
              <w:rPr>
                <w:color w:val="000000"/>
                <w:sz w:val="20"/>
                <w:lang w:eastAsia="en-AU"/>
              </w:rPr>
            </w:pPr>
            <w:r w:rsidRPr="00D511C1">
              <w:rPr>
                <w:color w:val="000000"/>
                <w:sz w:val="20"/>
                <w:lang w:eastAsia="en-AU"/>
              </w:rPr>
              <w:t>4</w:t>
            </w:r>
          </w:p>
        </w:tc>
        <w:tc>
          <w:tcPr>
            <w:tcW w:w="6488"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left"/>
              <w:rPr>
                <w:color w:val="000000"/>
                <w:sz w:val="20"/>
                <w:lang w:eastAsia="en-AU"/>
              </w:rPr>
            </w:pPr>
            <w:r w:rsidRPr="00D511C1">
              <w:rPr>
                <w:color w:val="000000"/>
                <w:sz w:val="20"/>
                <w:lang w:eastAsia="en-AU"/>
              </w:rPr>
              <w:t>Fee to accompany written notice provided under Schedule 1 clause 4 of the Act</w:t>
            </w:r>
          </w:p>
        </w:tc>
        <w:tc>
          <w:tcPr>
            <w:tcW w:w="2433" w:type="dxa"/>
            <w:tcBorders>
              <w:top w:val="nil"/>
              <w:left w:val="nil"/>
              <w:bottom w:val="nil"/>
              <w:right w:val="nil"/>
            </w:tcBorders>
          </w:tcPr>
          <w:p w:rsidR="00043718" w:rsidRPr="00D511C1" w:rsidRDefault="00043718" w:rsidP="007621A8">
            <w:pPr>
              <w:keepLines/>
              <w:autoSpaceDE w:val="0"/>
              <w:autoSpaceDN w:val="0"/>
              <w:adjustRightInd w:val="0"/>
              <w:spacing w:before="120" w:after="0" w:line="240" w:lineRule="auto"/>
              <w:jc w:val="right"/>
              <w:rPr>
                <w:color w:val="000000"/>
                <w:sz w:val="20"/>
                <w:lang w:eastAsia="en-AU"/>
              </w:rPr>
            </w:pPr>
            <w:r w:rsidRPr="00D511C1">
              <w:rPr>
                <w:color w:val="000000"/>
                <w:sz w:val="20"/>
                <w:lang w:eastAsia="en-AU"/>
              </w:rPr>
              <w:t>$30</w:t>
            </w:r>
          </w:p>
        </w:tc>
      </w:tr>
    </w:tbl>
    <w:p w:rsidR="00043718" w:rsidRPr="00D511C1" w:rsidRDefault="00043718" w:rsidP="00043718">
      <w:pPr>
        <w:keepNext/>
        <w:keepLines/>
        <w:autoSpaceDE w:val="0"/>
        <w:autoSpaceDN w:val="0"/>
        <w:adjustRightInd w:val="0"/>
        <w:spacing w:before="120" w:after="0" w:line="240" w:lineRule="auto"/>
        <w:jc w:val="left"/>
        <w:rPr>
          <w:b/>
          <w:bCs/>
          <w:color w:val="000000"/>
          <w:sz w:val="26"/>
          <w:szCs w:val="26"/>
          <w:lang w:eastAsia="en-AU"/>
        </w:rPr>
      </w:pPr>
      <w:r w:rsidRPr="00D511C1">
        <w:rPr>
          <w:b/>
          <w:bCs/>
          <w:color w:val="000000"/>
          <w:sz w:val="26"/>
          <w:szCs w:val="26"/>
          <w:lang w:eastAsia="en-AU"/>
        </w:rPr>
        <w:t>Made by the Attorney-General</w:t>
      </w:r>
    </w:p>
    <w:p w:rsidR="00043718" w:rsidRDefault="00043718" w:rsidP="00043718">
      <w:pPr>
        <w:keepNext/>
        <w:keepLines/>
        <w:autoSpaceDE w:val="0"/>
        <w:autoSpaceDN w:val="0"/>
        <w:adjustRightInd w:val="0"/>
        <w:spacing w:before="120" w:after="0" w:line="240" w:lineRule="auto"/>
        <w:jc w:val="left"/>
        <w:rPr>
          <w:color w:val="000000"/>
          <w:sz w:val="23"/>
          <w:szCs w:val="23"/>
          <w:lang w:eastAsia="en-AU"/>
        </w:rPr>
      </w:pPr>
      <w:proofErr w:type="gramStart"/>
      <w:r w:rsidRPr="00D511C1">
        <w:rPr>
          <w:color w:val="000000"/>
          <w:sz w:val="23"/>
          <w:szCs w:val="23"/>
          <w:lang w:eastAsia="en-AU"/>
        </w:rPr>
        <w:t>on</w:t>
      </w:r>
      <w:proofErr w:type="gramEnd"/>
      <w:r w:rsidRPr="00D511C1">
        <w:rPr>
          <w:color w:val="000000"/>
          <w:sz w:val="23"/>
          <w:szCs w:val="23"/>
          <w:lang w:eastAsia="en-AU"/>
        </w:rPr>
        <w:t xml:space="preserve"> 1 May 2020</w:t>
      </w:r>
    </w:p>
    <w:p w:rsidR="00043718" w:rsidRDefault="00043718" w:rsidP="00043718">
      <w:pPr>
        <w:pBdr>
          <w:bottom w:val="single" w:sz="4" w:space="1" w:color="auto"/>
        </w:pBdr>
        <w:spacing w:after="0" w:line="52" w:lineRule="exact"/>
        <w:jc w:val="center"/>
        <w:rPr>
          <w:color w:val="000000"/>
          <w:sz w:val="23"/>
          <w:szCs w:val="23"/>
          <w:lang w:eastAsia="en-AU"/>
        </w:rPr>
      </w:pPr>
    </w:p>
    <w:p w:rsidR="00043718" w:rsidRDefault="00043718" w:rsidP="00043718">
      <w:pPr>
        <w:pBdr>
          <w:top w:val="single" w:sz="4" w:space="1" w:color="auto"/>
        </w:pBdr>
        <w:spacing w:before="34" w:after="0" w:line="14" w:lineRule="exact"/>
        <w:jc w:val="center"/>
        <w:rPr>
          <w:color w:val="000000"/>
          <w:sz w:val="23"/>
          <w:szCs w:val="23"/>
          <w:lang w:eastAsia="en-AU"/>
        </w:rPr>
      </w:pPr>
    </w:p>
    <w:p w:rsidR="00043718" w:rsidRDefault="00043718" w:rsidP="00705444">
      <w:pPr>
        <w:pStyle w:val="GG-body"/>
        <w:spacing w:after="0"/>
        <w:rPr>
          <w:lang w:val="en-US"/>
        </w:rPr>
      </w:pPr>
    </w:p>
    <w:p w:rsidR="007621A8" w:rsidRDefault="007621A8" w:rsidP="00DB49CD">
      <w:pPr>
        <w:pStyle w:val="Heading2"/>
        <w:rPr>
          <w:lang w:eastAsia="en-AU"/>
        </w:rPr>
      </w:pPr>
      <w:r>
        <w:rPr>
          <w:lang w:eastAsia="en-AU"/>
        </w:rPr>
        <w:br w:type="page"/>
      </w:r>
      <w:bookmarkStart w:id="61" w:name="_Toc40353898"/>
      <w:r w:rsidRPr="003E7251">
        <w:rPr>
          <w:lang w:eastAsia="en-AU"/>
        </w:rPr>
        <w:lastRenderedPageBreak/>
        <w:t xml:space="preserve">Motor </w:t>
      </w:r>
      <w:r w:rsidRPr="003E7251">
        <w:t>Vehicles</w:t>
      </w:r>
      <w:r w:rsidRPr="003E7251">
        <w:rPr>
          <w:lang w:eastAsia="en-AU"/>
        </w:rPr>
        <w:t xml:space="preserve"> Act 1959</w:t>
      </w:r>
      <w:bookmarkEnd w:id="61"/>
    </w:p>
    <w:p w:rsidR="007621A8" w:rsidRPr="003E7251" w:rsidRDefault="007621A8" w:rsidP="007621A8">
      <w:pPr>
        <w:keepLines/>
        <w:autoSpaceDE w:val="0"/>
        <w:autoSpaceDN w:val="0"/>
        <w:adjustRightInd w:val="0"/>
        <w:spacing w:before="240" w:after="0" w:line="240" w:lineRule="auto"/>
        <w:jc w:val="left"/>
        <w:rPr>
          <w:color w:val="000000"/>
          <w:sz w:val="28"/>
          <w:szCs w:val="28"/>
          <w:lang w:eastAsia="en-AU"/>
        </w:rPr>
      </w:pPr>
      <w:r w:rsidRPr="003E7251">
        <w:rPr>
          <w:color w:val="000000"/>
          <w:sz w:val="28"/>
          <w:szCs w:val="28"/>
          <w:lang w:eastAsia="en-AU"/>
        </w:rPr>
        <w:t>South Australia</w:t>
      </w:r>
    </w:p>
    <w:p w:rsidR="007621A8" w:rsidRPr="003E7251" w:rsidRDefault="007621A8" w:rsidP="007621A8">
      <w:pPr>
        <w:keepLines/>
        <w:autoSpaceDE w:val="0"/>
        <w:autoSpaceDN w:val="0"/>
        <w:adjustRightInd w:val="0"/>
        <w:spacing w:before="120" w:after="200" w:line="240" w:lineRule="auto"/>
        <w:jc w:val="left"/>
        <w:rPr>
          <w:b/>
          <w:bCs/>
          <w:color w:val="000000"/>
          <w:sz w:val="36"/>
          <w:szCs w:val="36"/>
          <w:lang w:eastAsia="en-AU"/>
        </w:rPr>
      </w:pPr>
      <w:r w:rsidRPr="003E7251">
        <w:rPr>
          <w:b/>
          <w:bCs/>
          <w:color w:val="000000"/>
          <w:sz w:val="36"/>
          <w:szCs w:val="36"/>
          <w:lang w:eastAsia="en-AU"/>
        </w:rPr>
        <w:t xml:space="preserve">Motor Vehicles (Conditional Registration—Recognition of Motor Vehicle Clubs) Notice 2020 - Wide Five Rollers Incorporated </w:t>
      </w:r>
    </w:p>
    <w:p w:rsidR="007621A8" w:rsidRPr="003E7251" w:rsidRDefault="007621A8" w:rsidP="007621A8">
      <w:pPr>
        <w:keepLines/>
        <w:autoSpaceDE w:val="0"/>
        <w:autoSpaceDN w:val="0"/>
        <w:adjustRightInd w:val="0"/>
        <w:spacing w:before="120" w:after="200" w:line="240" w:lineRule="auto"/>
        <w:jc w:val="left"/>
        <w:rPr>
          <w:color w:val="000000"/>
          <w:sz w:val="24"/>
          <w:szCs w:val="24"/>
          <w:lang w:eastAsia="en-AU"/>
        </w:rPr>
      </w:pPr>
      <w:proofErr w:type="gramStart"/>
      <w:r w:rsidRPr="003E7251">
        <w:rPr>
          <w:color w:val="000000"/>
          <w:sz w:val="24"/>
          <w:szCs w:val="24"/>
          <w:lang w:eastAsia="en-AU"/>
        </w:rPr>
        <w:t>under</w:t>
      </w:r>
      <w:proofErr w:type="gramEnd"/>
      <w:r w:rsidRPr="003E7251">
        <w:rPr>
          <w:color w:val="000000"/>
          <w:sz w:val="24"/>
          <w:szCs w:val="24"/>
          <w:lang w:eastAsia="en-AU"/>
        </w:rPr>
        <w:t xml:space="preserve"> the </w:t>
      </w:r>
      <w:r w:rsidRPr="003E7251">
        <w:rPr>
          <w:i/>
          <w:iCs/>
          <w:color w:val="000000"/>
          <w:sz w:val="24"/>
          <w:szCs w:val="24"/>
          <w:lang w:eastAsia="en-AU"/>
        </w:rPr>
        <w:t>Motor Vehicles Act 1959</w:t>
      </w:r>
    </w:p>
    <w:p w:rsidR="007621A8" w:rsidRPr="003E7251" w:rsidRDefault="007621A8" w:rsidP="007621A8">
      <w:pPr>
        <w:keepNext/>
        <w:keepLines/>
        <w:autoSpaceDE w:val="0"/>
        <w:autoSpaceDN w:val="0"/>
        <w:adjustRightInd w:val="0"/>
        <w:spacing w:before="160" w:after="0" w:line="240" w:lineRule="auto"/>
        <w:ind w:left="567" w:hanging="567"/>
        <w:jc w:val="left"/>
        <w:rPr>
          <w:b/>
          <w:bCs/>
          <w:color w:val="000000"/>
          <w:sz w:val="26"/>
          <w:szCs w:val="26"/>
          <w:lang w:eastAsia="en-AU"/>
        </w:rPr>
      </w:pPr>
      <w:r w:rsidRPr="003E7251">
        <w:rPr>
          <w:b/>
          <w:bCs/>
          <w:color w:val="000000"/>
          <w:sz w:val="26"/>
          <w:szCs w:val="26"/>
          <w:lang w:eastAsia="en-AU"/>
        </w:rPr>
        <w:t>1—Short title</w:t>
      </w:r>
    </w:p>
    <w:p w:rsidR="007621A8" w:rsidRPr="003E7251" w:rsidRDefault="007621A8" w:rsidP="007621A8">
      <w:pPr>
        <w:keepLines/>
        <w:autoSpaceDE w:val="0"/>
        <w:autoSpaceDN w:val="0"/>
        <w:adjustRightInd w:val="0"/>
        <w:spacing w:before="120" w:after="0" w:line="240" w:lineRule="auto"/>
        <w:ind w:left="794"/>
        <w:jc w:val="left"/>
        <w:rPr>
          <w:color w:val="000000"/>
          <w:sz w:val="23"/>
          <w:szCs w:val="23"/>
          <w:lang w:eastAsia="en-AU"/>
        </w:rPr>
      </w:pPr>
      <w:r w:rsidRPr="003E7251">
        <w:rPr>
          <w:color w:val="000000"/>
          <w:sz w:val="23"/>
          <w:szCs w:val="23"/>
          <w:lang w:eastAsia="en-AU"/>
        </w:rPr>
        <w:t xml:space="preserve">This notice may be cited as the </w:t>
      </w:r>
      <w:hyperlink r:id="rId39" w:history="1">
        <w:r w:rsidRPr="003E7251">
          <w:rPr>
            <w:color w:val="000000"/>
            <w:sz w:val="23"/>
            <w:szCs w:val="23"/>
            <w:lang w:eastAsia="en-AU"/>
          </w:rPr>
          <w:t>Motor Vehicles (Conditional Registration—Recognition of Motor Vehicle Clubs) Notice 20</w:t>
        </w:r>
      </w:hyperlink>
      <w:r w:rsidRPr="003E7251">
        <w:rPr>
          <w:color w:val="000000"/>
          <w:sz w:val="23"/>
          <w:szCs w:val="23"/>
          <w:lang w:eastAsia="en-AU"/>
        </w:rPr>
        <w:t xml:space="preserve">20 - Wide Five Rollers Incorporated </w:t>
      </w:r>
    </w:p>
    <w:p w:rsidR="007621A8" w:rsidRPr="003E7251" w:rsidRDefault="007621A8" w:rsidP="007621A8">
      <w:pPr>
        <w:keepNext/>
        <w:keepLines/>
        <w:autoSpaceDE w:val="0"/>
        <w:autoSpaceDN w:val="0"/>
        <w:adjustRightInd w:val="0"/>
        <w:spacing w:before="160" w:after="0" w:line="240" w:lineRule="auto"/>
        <w:ind w:left="567" w:hanging="567"/>
        <w:jc w:val="left"/>
        <w:rPr>
          <w:b/>
          <w:bCs/>
          <w:color w:val="000000"/>
          <w:sz w:val="26"/>
          <w:szCs w:val="26"/>
          <w:lang w:eastAsia="en-AU"/>
        </w:rPr>
      </w:pPr>
      <w:r w:rsidRPr="003E7251">
        <w:rPr>
          <w:b/>
          <w:bCs/>
          <w:color w:val="000000"/>
          <w:sz w:val="26"/>
          <w:szCs w:val="26"/>
          <w:lang w:eastAsia="en-AU"/>
        </w:rPr>
        <w:t>2—Commencement</w:t>
      </w:r>
    </w:p>
    <w:p w:rsidR="007621A8" w:rsidRPr="003E7251" w:rsidRDefault="007621A8" w:rsidP="007621A8">
      <w:pPr>
        <w:keepLines/>
        <w:autoSpaceDE w:val="0"/>
        <w:autoSpaceDN w:val="0"/>
        <w:adjustRightInd w:val="0"/>
        <w:spacing w:before="120" w:after="0" w:line="240" w:lineRule="auto"/>
        <w:ind w:left="794"/>
        <w:jc w:val="left"/>
        <w:rPr>
          <w:color w:val="000000"/>
          <w:sz w:val="23"/>
          <w:szCs w:val="23"/>
          <w:lang w:eastAsia="en-AU"/>
        </w:rPr>
      </w:pPr>
      <w:r w:rsidRPr="003E7251">
        <w:rPr>
          <w:color w:val="000000"/>
          <w:sz w:val="23"/>
          <w:szCs w:val="23"/>
          <w:lang w:eastAsia="en-AU"/>
        </w:rPr>
        <w:t>This notice takes effect from the date it is published in the Gazette.</w:t>
      </w:r>
    </w:p>
    <w:p w:rsidR="007621A8" w:rsidRPr="003E7251" w:rsidRDefault="007621A8" w:rsidP="007621A8">
      <w:pPr>
        <w:keepNext/>
        <w:keepLines/>
        <w:autoSpaceDE w:val="0"/>
        <w:autoSpaceDN w:val="0"/>
        <w:adjustRightInd w:val="0"/>
        <w:spacing w:before="160" w:after="0" w:line="240" w:lineRule="auto"/>
        <w:ind w:left="567" w:hanging="567"/>
        <w:jc w:val="left"/>
        <w:rPr>
          <w:b/>
          <w:bCs/>
          <w:color w:val="000000"/>
          <w:sz w:val="26"/>
          <w:szCs w:val="26"/>
          <w:lang w:eastAsia="en-AU"/>
        </w:rPr>
      </w:pPr>
      <w:r w:rsidRPr="003E7251">
        <w:rPr>
          <w:b/>
          <w:bCs/>
          <w:color w:val="000000"/>
          <w:sz w:val="26"/>
          <w:szCs w:val="26"/>
          <w:lang w:eastAsia="en-AU"/>
        </w:rPr>
        <w:t>3—Interpretation</w:t>
      </w:r>
    </w:p>
    <w:p w:rsidR="007621A8" w:rsidRPr="003E7251" w:rsidRDefault="007621A8" w:rsidP="007621A8">
      <w:pPr>
        <w:keepNext/>
        <w:keepLines/>
        <w:autoSpaceDE w:val="0"/>
        <w:autoSpaceDN w:val="0"/>
        <w:adjustRightInd w:val="0"/>
        <w:spacing w:before="120" w:after="0" w:line="240" w:lineRule="auto"/>
        <w:ind w:left="794"/>
        <w:jc w:val="left"/>
        <w:rPr>
          <w:color w:val="000000"/>
          <w:sz w:val="23"/>
          <w:szCs w:val="23"/>
          <w:lang w:eastAsia="en-AU"/>
        </w:rPr>
      </w:pPr>
      <w:r w:rsidRPr="003E7251">
        <w:rPr>
          <w:color w:val="000000"/>
          <w:sz w:val="23"/>
          <w:szCs w:val="23"/>
          <w:lang w:eastAsia="en-AU"/>
        </w:rPr>
        <w:t>In this notice—</w:t>
      </w:r>
    </w:p>
    <w:p w:rsidR="007621A8" w:rsidRPr="003E7251" w:rsidRDefault="007621A8" w:rsidP="007621A8">
      <w:pPr>
        <w:keepNext/>
        <w:keepLines/>
        <w:autoSpaceDE w:val="0"/>
        <w:autoSpaceDN w:val="0"/>
        <w:adjustRightInd w:val="0"/>
        <w:spacing w:before="120" w:after="0" w:line="240" w:lineRule="auto"/>
        <w:ind w:left="794"/>
        <w:jc w:val="left"/>
        <w:rPr>
          <w:color w:val="000000"/>
          <w:sz w:val="23"/>
          <w:szCs w:val="23"/>
          <w:lang w:eastAsia="en-AU"/>
        </w:rPr>
      </w:pP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r w:rsidRPr="003E7251">
        <w:rPr>
          <w:b/>
          <w:bCs/>
          <w:i/>
          <w:iCs/>
          <w:color w:val="000000"/>
          <w:sz w:val="23"/>
          <w:szCs w:val="23"/>
          <w:lang w:eastAsia="en-AU"/>
        </w:rPr>
        <w:t>Act</w:t>
      </w:r>
      <w:r w:rsidRPr="003E7251">
        <w:rPr>
          <w:color w:val="000000"/>
          <w:sz w:val="23"/>
          <w:szCs w:val="23"/>
          <w:lang w:eastAsia="en-AU"/>
        </w:rPr>
        <w:t xml:space="preserve"> means the </w:t>
      </w:r>
      <w:hyperlink r:id="rId40" w:history="1">
        <w:r w:rsidRPr="003E7251">
          <w:rPr>
            <w:i/>
            <w:iCs/>
            <w:color w:val="000000"/>
            <w:sz w:val="23"/>
            <w:szCs w:val="23"/>
            <w:lang w:eastAsia="en-AU"/>
          </w:rPr>
          <w:t>Motor Vehicles Act 1959</w:t>
        </w:r>
      </w:hyperlink>
      <w:r w:rsidRPr="003E7251">
        <w:rPr>
          <w:color w:val="000000"/>
          <w:sz w:val="23"/>
          <w:szCs w:val="23"/>
          <w:lang w:eastAsia="en-AU"/>
        </w:rPr>
        <w:t>;</w:t>
      </w: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r w:rsidRPr="003E7251">
        <w:rPr>
          <w:b/>
          <w:i/>
          <w:color w:val="000000"/>
          <w:sz w:val="23"/>
          <w:szCs w:val="23"/>
          <w:lang w:eastAsia="en-AU"/>
        </w:rPr>
        <w:t>Code of Practice</w:t>
      </w:r>
      <w:r w:rsidRPr="003E7251">
        <w:rPr>
          <w:color w:val="000000"/>
          <w:sz w:val="23"/>
          <w:szCs w:val="23"/>
          <w:lang w:eastAsia="en-AU"/>
        </w:rPr>
        <w:t xml:space="preserve"> means the ‘Code of Practice for Club Registration - a 90 day conditional registration scheme for historic, left hand drive and street rod vehicles’ published by the Department of Planning, Transport and Infrastructure;</w:t>
      </w: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r w:rsidRPr="003E7251">
        <w:rPr>
          <w:b/>
          <w:bCs/>
          <w:i/>
          <w:iCs/>
          <w:color w:val="000000"/>
          <w:sz w:val="23"/>
          <w:szCs w:val="23"/>
          <w:lang w:eastAsia="en-AU"/>
        </w:rPr>
        <w:t>Conditional Registration Scheme</w:t>
      </w:r>
      <w:r w:rsidRPr="003E7251">
        <w:rPr>
          <w:color w:val="000000"/>
          <w:sz w:val="23"/>
          <w:szCs w:val="23"/>
          <w:lang w:eastAsia="en-AU"/>
        </w:rPr>
        <w:t xml:space="preserve"> or </w:t>
      </w:r>
      <w:r w:rsidRPr="003E7251">
        <w:rPr>
          <w:b/>
          <w:bCs/>
          <w:i/>
          <w:iCs/>
          <w:color w:val="000000"/>
          <w:sz w:val="23"/>
          <w:szCs w:val="23"/>
          <w:lang w:eastAsia="en-AU"/>
        </w:rPr>
        <w:t>Scheme</w:t>
      </w:r>
      <w:r w:rsidRPr="003E7251">
        <w:rPr>
          <w:color w:val="000000"/>
          <w:sz w:val="23"/>
          <w:szCs w:val="23"/>
          <w:lang w:eastAsia="en-AU"/>
        </w:rPr>
        <w:t xml:space="preserve"> means the scheme for conditional registration of historic, prescribed left hand drive and street rod motor vehicles under section 25 of the Act and regulations 15 and 16 of the Motor Vehicles Regulations 2010;</w:t>
      </w: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r w:rsidRPr="003E7251">
        <w:rPr>
          <w:b/>
          <w:i/>
          <w:color w:val="000000"/>
          <w:sz w:val="23"/>
          <w:szCs w:val="23"/>
          <w:lang w:eastAsia="en-AU"/>
        </w:rPr>
        <w:t>Department</w:t>
      </w:r>
      <w:r w:rsidRPr="003E7251">
        <w:rPr>
          <w:color w:val="000000"/>
          <w:sz w:val="23"/>
          <w:szCs w:val="23"/>
          <w:lang w:eastAsia="en-AU"/>
        </w:rPr>
        <w:t xml:space="preserve"> means the Department of Planning, Transport and Infrastructure</w:t>
      </w: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r w:rsidRPr="003E7251">
        <w:rPr>
          <w:b/>
          <w:i/>
          <w:color w:val="000000"/>
          <w:sz w:val="23"/>
          <w:szCs w:val="23"/>
          <w:lang w:eastAsia="en-AU"/>
        </w:rPr>
        <w:t>Federation</w:t>
      </w:r>
      <w:r w:rsidRPr="003E7251">
        <w:rPr>
          <w:color w:val="000000"/>
          <w:sz w:val="23"/>
          <w:szCs w:val="23"/>
          <w:lang w:eastAsia="en-AU"/>
        </w:rPr>
        <w:t xml:space="preserve"> means the Federation of Historic Motoring Clubs </w:t>
      </w:r>
      <w:proofErr w:type="spellStart"/>
      <w:r w:rsidRPr="003E7251">
        <w:rPr>
          <w:color w:val="000000"/>
          <w:sz w:val="23"/>
          <w:szCs w:val="23"/>
          <w:lang w:eastAsia="en-AU"/>
        </w:rPr>
        <w:t>Inc</w:t>
      </w:r>
      <w:proofErr w:type="spellEnd"/>
      <w:r w:rsidRPr="003E7251">
        <w:rPr>
          <w:color w:val="000000"/>
          <w:sz w:val="23"/>
          <w:szCs w:val="23"/>
          <w:lang w:eastAsia="en-AU"/>
        </w:rPr>
        <w:t>;</w:t>
      </w: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r w:rsidRPr="003E7251">
        <w:rPr>
          <w:b/>
          <w:i/>
          <w:color w:val="000000"/>
          <w:sz w:val="23"/>
          <w:szCs w:val="23"/>
          <w:lang w:eastAsia="en-AU"/>
        </w:rPr>
        <w:t>MR334 form</w:t>
      </w:r>
      <w:r w:rsidRPr="003E7251">
        <w:rPr>
          <w:color w:val="000000"/>
          <w:sz w:val="23"/>
          <w:szCs w:val="23"/>
          <w:lang w:eastAsia="en-AU"/>
        </w:rPr>
        <w:t xml:space="preserve"> means an ‘</w:t>
      </w:r>
      <w:r w:rsidRPr="003E7251">
        <w:rPr>
          <w:sz w:val="24"/>
          <w:szCs w:val="24"/>
          <w:lang w:eastAsia="en-AU"/>
        </w:rPr>
        <w:t>Approval for Registration of Vehicle on the Club Registration Scheme</w:t>
      </w:r>
      <w:r w:rsidRPr="003E7251" w:rsidDel="002562B1">
        <w:rPr>
          <w:color w:val="000000"/>
          <w:sz w:val="23"/>
          <w:szCs w:val="23"/>
          <w:lang w:eastAsia="en-AU"/>
        </w:rPr>
        <w:t xml:space="preserve"> </w:t>
      </w:r>
      <w:r w:rsidRPr="003E7251">
        <w:rPr>
          <w:color w:val="000000"/>
          <w:sz w:val="23"/>
          <w:szCs w:val="23"/>
          <w:lang w:eastAsia="en-AU"/>
        </w:rPr>
        <w:t>(MR334)’;</w:t>
      </w: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r w:rsidRPr="003E7251">
        <w:rPr>
          <w:b/>
          <w:i/>
          <w:color w:val="000000"/>
          <w:sz w:val="23"/>
          <w:szCs w:val="23"/>
          <w:lang w:eastAsia="en-AU"/>
        </w:rPr>
        <w:t>Prescribed log book</w:t>
      </w:r>
      <w:r w:rsidRPr="003E7251">
        <w:rPr>
          <w:color w:val="000000"/>
          <w:sz w:val="23"/>
          <w:szCs w:val="23"/>
          <w:lang w:eastAsia="en-AU"/>
        </w:rPr>
        <w:t xml:space="preserve"> means a log book in a form approved by the Registrar;</w:t>
      </w: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r w:rsidRPr="003E7251">
        <w:rPr>
          <w:b/>
          <w:i/>
          <w:color w:val="000000"/>
          <w:sz w:val="23"/>
          <w:szCs w:val="23"/>
          <w:lang w:eastAsia="en-AU"/>
        </w:rPr>
        <w:t xml:space="preserve">Registrar </w:t>
      </w:r>
      <w:r w:rsidRPr="003E7251">
        <w:rPr>
          <w:color w:val="000000"/>
          <w:sz w:val="23"/>
          <w:szCs w:val="23"/>
          <w:lang w:eastAsia="en-AU"/>
        </w:rPr>
        <w:t>means the Registrar of Motor Vehicles;</w:t>
      </w:r>
    </w:p>
    <w:p w:rsidR="007621A8" w:rsidRPr="003E7251" w:rsidRDefault="007621A8" w:rsidP="007621A8">
      <w:pPr>
        <w:autoSpaceDE w:val="0"/>
        <w:autoSpaceDN w:val="0"/>
        <w:adjustRightInd w:val="0"/>
        <w:spacing w:after="0" w:line="240" w:lineRule="auto"/>
        <w:ind w:left="760"/>
        <w:jc w:val="left"/>
        <w:rPr>
          <w:b/>
          <w:color w:val="000000"/>
          <w:sz w:val="23"/>
          <w:szCs w:val="23"/>
          <w:lang w:eastAsia="en-AU"/>
        </w:rPr>
      </w:pPr>
    </w:p>
    <w:p w:rsidR="007621A8" w:rsidRPr="003E7251" w:rsidRDefault="007621A8" w:rsidP="007621A8">
      <w:pPr>
        <w:autoSpaceDE w:val="0"/>
        <w:autoSpaceDN w:val="0"/>
        <w:adjustRightInd w:val="0"/>
        <w:spacing w:after="0" w:line="240" w:lineRule="auto"/>
        <w:ind w:left="760"/>
        <w:jc w:val="left"/>
        <w:rPr>
          <w:color w:val="000000"/>
          <w:sz w:val="23"/>
          <w:szCs w:val="23"/>
          <w:lang w:eastAsia="en-AU"/>
        </w:rPr>
      </w:pPr>
      <w:r w:rsidRPr="003E7251">
        <w:rPr>
          <w:b/>
          <w:i/>
          <w:color w:val="000000"/>
          <w:sz w:val="23"/>
          <w:szCs w:val="23"/>
          <w:lang w:eastAsia="en-AU"/>
        </w:rPr>
        <w:t xml:space="preserve">Regulations </w:t>
      </w:r>
      <w:r w:rsidRPr="003E7251">
        <w:rPr>
          <w:color w:val="000000"/>
          <w:sz w:val="23"/>
          <w:szCs w:val="23"/>
          <w:lang w:eastAsia="en-AU"/>
        </w:rPr>
        <w:t>means the Motor Vehicles Regulations 2010.</w:t>
      </w:r>
    </w:p>
    <w:p w:rsidR="007621A8" w:rsidRPr="003E7251" w:rsidRDefault="007621A8" w:rsidP="007621A8">
      <w:pPr>
        <w:keepNext/>
        <w:keepLines/>
        <w:autoSpaceDE w:val="0"/>
        <w:autoSpaceDN w:val="0"/>
        <w:adjustRightInd w:val="0"/>
        <w:spacing w:before="160" w:after="0" w:line="240" w:lineRule="auto"/>
        <w:ind w:left="567" w:hanging="567"/>
        <w:jc w:val="left"/>
        <w:rPr>
          <w:b/>
          <w:bCs/>
          <w:color w:val="000000"/>
          <w:sz w:val="26"/>
          <w:szCs w:val="26"/>
          <w:lang w:eastAsia="en-AU"/>
        </w:rPr>
      </w:pPr>
      <w:r w:rsidRPr="003E7251">
        <w:rPr>
          <w:b/>
          <w:bCs/>
          <w:color w:val="000000"/>
          <w:sz w:val="26"/>
          <w:szCs w:val="26"/>
          <w:lang w:eastAsia="en-AU"/>
        </w:rPr>
        <w:t>4—Recognition of motor vehicles clubs</w:t>
      </w:r>
    </w:p>
    <w:p w:rsidR="007621A8" w:rsidRPr="003E7251" w:rsidRDefault="007621A8" w:rsidP="007621A8">
      <w:pPr>
        <w:keepLines/>
        <w:autoSpaceDE w:val="0"/>
        <w:autoSpaceDN w:val="0"/>
        <w:adjustRightInd w:val="0"/>
        <w:spacing w:before="120" w:after="0" w:line="240" w:lineRule="auto"/>
        <w:ind w:left="794"/>
        <w:jc w:val="left"/>
        <w:rPr>
          <w:color w:val="000000"/>
          <w:sz w:val="23"/>
          <w:szCs w:val="23"/>
          <w:lang w:eastAsia="en-AU"/>
        </w:rPr>
      </w:pPr>
      <w:r w:rsidRPr="003E7251">
        <w:rPr>
          <w:color w:val="000000"/>
          <w:sz w:val="23"/>
          <w:szCs w:val="23"/>
          <w:lang w:eastAsia="en-AU"/>
        </w:rPr>
        <w:t xml:space="preserve">The motor vehicle clubs specified in </w:t>
      </w:r>
      <w:hyperlink w:anchor="id5608d260_1550_466c_a7d5_eca9041be6" w:history="1">
        <w:r w:rsidRPr="003E7251">
          <w:rPr>
            <w:color w:val="000000"/>
            <w:sz w:val="23"/>
            <w:szCs w:val="23"/>
            <w:lang w:eastAsia="en-AU"/>
          </w:rPr>
          <w:t>Schedule 1</w:t>
        </w:r>
      </w:hyperlink>
      <w:r w:rsidRPr="003E7251">
        <w:rPr>
          <w:color w:val="000000"/>
          <w:sz w:val="23"/>
          <w:szCs w:val="23"/>
          <w:lang w:eastAsia="en-AU"/>
        </w:rPr>
        <w:t xml:space="preserve"> are, subject to the conditions set out in clause </w:t>
      </w:r>
      <w:hyperlink w:anchor="id2782a17d_f046_4aac_9651_b186efd5c6" w:history="1">
        <w:r w:rsidRPr="003E7251">
          <w:rPr>
            <w:color w:val="000000"/>
            <w:sz w:val="23"/>
            <w:szCs w:val="23"/>
            <w:lang w:eastAsia="en-AU"/>
          </w:rPr>
          <w:t>5</w:t>
        </w:r>
      </w:hyperlink>
      <w:r w:rsidRPr="003E7251">
        <w:rPr>
          <w:color w:val="000000"/>
          <w:sz w:val="23"/>
          <w:szCs w:val="23"/>
          <w:lang w:eastAsia="en-AU"/>
        </w:rPr>
        <w:t xml:space="preserve">, recognised for the purposes of regulation 16 of </w:t>
      </w:r>
      <w:r w:rsidRPr="003E7251">
        <w:rPr>
          <w:sz w:val="24"/>
          <w:szCs w:val="24"/>
          <w:lang w:eastAsia="en-AU"/>
        </w:rPr>
        <w:t>the Regulations</w:t>
      </w:r>
      <w:r w:rsidRPr="003E7251">
        <w:rPr>
          <w:color w:val="000000"/>
          <w:sz w:val="23"/>
          <w:szCs w:val="23"/>
          <w:lang w:eastAsia="en-AU"/>
        </w:rPr>
        <w:t>.</w:t>
      </w:r>
    </w:p>
    <w:p w:rsidR="007621A8" w:rsidRPr="003E7251" w:rsidRDefault="007621A8" w:rsidP="007621A8">
      <w:pPr>
        <w:keepNext/>
        <w:keepLines/>
        <w:autoSpaceDE w:val="0"/>
        <w:autoSpaceDN w:val="0"/>
        <w:adjustRightInd w:val="0"/>
        <w:spacing w:before="160" w:after="0" w:line="240" w:lineRule="auto"/>
        <w:ind w:left="567" w:hanging="567"/>
        <w:jc w:val="left"/>
        <w:rPr>
          <w:b/>
          <w:bCs/>
          <w:color w:val="000000"/>
          <w:sz w:val="26"/>
          <w:szCs w:val="26"/>
          <w:lang w:eastAsia="en-AU"/>
        </w:rPr>
      </w:pPr>
      <w:r w:rsidRPr="003E7251">
        <w:rPr>
          <w:b/>
          <w:bCs/>
          <w:color w:val="000000"/>
          <w:sz w:val="26"/>
          <w:szCs w:val="26"/>
          <w:lang w:eastAsia="en-AU"/>
        </w:rPr>
        <w:t>5—Conditions of recognition</w:t>
      </w:r>
    </w:p>
    <w:p w:rsidR="007621A8" w:rsidRPr="003E7251" w:rsidRDefault="007621A8" w:rsidP="007621A8">
      <w:pPr>
        <w:keepNext/>
        <w:keepLines/>
        <w:autoSpaceDE w:val="0"/>
        <w:autoSpaceDN w:val="0"/>
        <w:adjustRightInd w:val="0"/>
        <w:spacing w:before="120" w:after="0" w:line="240" w:lineRule="auto"/>
        <w:ind w:left="794"/>
        <w:jc w:val="left"/>
        <w:rPr>
          <w:color w:val="000000"/>
          <w:sz w:val="23"/>
          <w:szCs w:val="23"/>
          <w:lang w:eastAsia="en-AU"/>
        </w:rPr>
      </w:pPr>
      <w:r w:rsidRPr="003E7251">
        <w:rPr>
          <w:color w:val="000000"/>
          <w:sz w:val="23"/>
          <w:szCs w:val="23"/>
          <w:lang w:eastAsia="en-AU"/>
        </w:rPr>
        <w:t xml:space="preserve">A motor vehicle club specified in </w:t>
      </w:r>
      <w:hyperlink w:anchor="id5608d260_1550_466c_a7d5_eca9041be6" w:history="1">
        <w:r w:rsidRPr="003E7251">
          <w:rPr>
            <w:color w:val="000000"/>
            <w:sz w:val="23"/>
            <w:szCs w:val="23"/>
            <w:lang w:eastAsia="en-AU"/>
          </w:rPr>
          <w:t>Schedule 1</w:t>
        </w:r>
      </w:hyperlink>
      <w:r w:rsidRPr="003E7251">
        <w:rPr>
          <w:color w:val="000000"/>
          <w:sz w:val="23"/>
          <w:szCs w:val="23"/>
          <w:lang w:eastAsia="en-AU"/>
        </w:rPr>
        <w:t xml:space="preserve"> must comply with the following conditions:</w:t>
      </w:r>
    </w:p>
    <w:p w:rsidR="007621A8" w:rsidRPr="003E7251" w:rsidRDefault="007621A8" w:rsidP="007621A8">
      <w:pPr>
        <w:keepLines/>
        <w:numPr>
          <w:ilvl w:val="1"/>
          <w:numId w:val="23"/>
        </w:numPr>
        <w:tabs>
          <w:tab w:val="center" w:pos="1191"/>
          <w:tab w:val="left" w:pos="1588"/>
        </w:tabs>
        <w:autoSpaceDE w:val="0"/>
        <w:autoSpaceDN w:val="0"/>
        <w:adjustRightInd w:val="0"/>
        <w:spacing w:before="120" w:after="0" w:line="240" w:lineRule="auto"/>
        <w:ind w:left="1588" w:hanging="524"/>
        <w:jc w:val="left"/>
        <w:rPr>
          <w:color w:val="000000"/>
          <w:sz w:val="23"/>
          <w:szCs w:val="23"/>
          <w:lang w:eastAsia="en-AU"/>
        </w:rPr>
      </w:pPr>
      <w:r w:rsidRPr="003E7251">
        <w:rPr>
          <w:color w:val="000000"/>
          <w:sz w:val="23"/>
          <w:szCs w:val="23"/>
          <w:lang w:eastAsia="en-AU"/>
        </w:rPr>
        <w:t>the club must maintain a constitution approved by the Registrar;</w:t>
      </w:r>
    </w:p>
    <w:p w:rsidR="007621A8" w:rsidRPr="003E7251" w:rsidRDefault="007621A8" w:rsidP="007621A8">
      <w:pPr>
        <w:keepLines/>
        <w:tabs>
          <w:tab w:val="center" w:pos="1191"/>
          <w:tab w:val="left" w:pos="1588"/>
        </w:tabs>
        <w:autoSpaceDE w:val="0"/>
        <w:autoSpaceDN w:val="0"/>
        <w:adjustRightInd w:val="0"/>
        <w:spacing w:before="120" w:after="0" w:line="240" w:lineRule="auto"/>
        <w:ind w:left="1588" w:hanging="794"/>
        <w:jc w:val="left"/>
        <w:rPr>
          <w:color w:val="000000"/>
          <w:sz w:val="23"/>
          <w:szCs w:val="23"/>
          <w:lang w:eastAsia="en-AU"/>
        </w:rPr>
      </w:pPr>
      <w:r w:rsidRPr="003E7251">
        <w:rPr>
          <w:color w:val="000000"/>
          <w:sz w:val="23"/>
          <w:szCs w:val="23"/>
          <w:lang w:eastAsia="en-AU"/>
        </w:rPr>
        <w:lastRenderedPageBreak/>
        <w:tab/>
        <w:t>(b)</w:t>
      </w:r>
      <w:r w:rsidRPr="003E7251">
        <w:rPr>
          <w:color w:val="000000"/>
          <w:sz w:val="23"/>
          <w:szCs w:val="23"/>
          <w:lang w:eastAsia="en-AU"/>
        </w:rPr>
        <w:tab/>
      </w:r>
      <w:proofErr w:type="gramStart"/>
      <w:r w:rsidRPr="003E7251">
        <w:rPr>
          <w:color w:val="000000"/>
          <w:sz w:val="23"/>
          <w:szCs w:val="23"/>
          <w:lang w:eastAsia="en-AU"/>
        </w:rPr>
        <w:t>the</w:t>
      </w:r>
      <w:proofErr w:type="gramEnd"/>
      <w:r w:rsidRPr="003E7251">
        <w:rPr>
          <w:color w:val="000000"/>
          <w:sz w:val="23"/>
          <w:szCs w:val="23"/>
          <w:lang w:eastAsia="en-AU"/>
        </w:rPr>
        <w:t xml:space="preserve"> club must nominate and have members authorised by the Registrar (authorised persons). The club’s authorised person(s) are responsible for approving applicants and motor vehicles for registration under the Scheme. This includes confirming that Scheme applicants are financial members of a club; any other details as required by the Registrar on the MR334 form; and to inspect members’ vehicles when requested to do so by the Registrar;</w:t>
      </w:r>
    </w:p>
    <w:p w:rsidR="007621A8" w:rsidRPr="003E7251" w:rsidRDefault="007621A8" w:rsidP="007621A8">
      <w:pPr>
        <w:keepLines/>
        <w:tabs>
          <w:tab w:val="center" w:pos="1191"/>
          <w:tab w:val="left" w:pos="1588"/>
        </w:tabs>
        <w:autoSpaceDE w:val="0"/>
        <w:autoSpaceDN w:val="0"/>
        <w:adjustRightInd w:val="0"/>
        <w:spacing w:before="120" w:after="0" w:line="240" w:lineRule="auto"/>
        <w:ind w:left="1588" w:hanging="794"/>
        <w:jc w:val="left"/>
        <w:rPr>
          <w:color w:val="000000"/>
          <w:sz w:val="23"/>
          <w:szCs w:val="23"/>
          <w:lang w:eastAsia="en-AU"/>
        </w:rPr>
      </w:pPr>
      <w:r w:rsidRPr="003E7251">
        <w:rPr>
          <w:color w:val="000000"/>
          <w:sz w:val="23"/>
          <w:szCs w:val="23"/>
          <w:lang w:eastAsia="en-AU"/>
        </w:rPr>
        <w:tab/>
        <w:t>(c)</w:t>
      </w:r>
      <w:r w:rsidRPr="003E7251">
        <w:rPr>
          <w:color w:val="000000"/>
          <w:sz w:val="23"/>
          <w:szCs w:val="23"/>
          <w:lang w:eastAsia="en-AU"/>
        </w:rPr>
        <w:tab/>
      </w:r>
      <w:proofErr w:type="gramStart"/>
      <w:r w:rsidRPr="003E7251">
        <w:rPr>
          <w:color w:val="000000"/>
          <w:sz w:val="23"/>
          <w:szCs w:val="23"/>
          <w:lang w:eastAsia="en-AU"/>
        </w:rPr>
        <w:t>the</w:t>
      </w:r>
      <w:proofErr w:type="gramEnd"/>
      <w:r w:rsidRPr="003E7251">
        <w:rPr>
          <w:color w:val="000000"/>
          <w:sz w:val="23"/>
          <w:szCs w:val="23"/>
          <w:lang w:eastAsia="en-AU"/>
        </w:rPr>
        <w:t xml:space="preserve"> club must issue a prescribed log book to club members for each of their vehicles to record vehicle use;</w:t>
      </w:r>
    </w:p>
    <w:p w:rsidR="007621A8" w:rsidRPr="003E7251" w:rsidRDefault="007621A8" w:rsidP="007621A8">
      <w:pPr>
        <w:keepLines/>
        <w:tabs>
          <w:tab w:val="center" w:pos="1191"/>
          <w:tab w:val="left" w:pos="1588"/>
        </w:tabs>
        <w:autoSpaceDE w:val="0"/>
        <w:autoSpaceDN w:val="0"/>
        <w:adjustRightInd w:val="0"/>
        <w:spacing w:before="120" w:after="0" w:line="240" w:lineRule="auto"/>
        <w:ind w:left="1588" w:hanging="794"/>
        <w:jc w:val="left"/>
        <w:rPr>
          <w:color w:val="000000"/>
          <w:sz w:val="23"/>
          <w:szCs w:val="23"/>
          <w:lang w:eastAsia="en-AU"/>
        </w:rPr>
      </w:pPr>
      <w:r w:rsidRPr="003E7251">
        <w:rPr>
          <w:color w:val="000000"/>
          <w:sz w:val="23"/>
          <w:szCs w:val="23"/>
          <w:lang w:eastAsia="en-AU"/>
        </w:rPr>
        <w:tab/>
        <w:t>(d)</w:t>
      </w:r>
      <w:r w:rsidRPr="003E7251">
        <w:rPr>
          <w:color w:val="000000"/>
          <w:sz w:val="23"/>
          <w:szCs w:val="23"/>
          <w:lang w:eastAsia="en-AU"/>
        </w:rPr>
        <w:tab/>
        <w:t>the club must cancel a member’s prescribed log book when a member resigns, must ensure that a statutory declaration is provided when a member’s log book is lost or destroyed, must keep details of members’ prescribed log book return sheets and forward copies of the same to the Registrar or Federation annually as required;</w:t>
      </w:r>
    </w:p>
    <w:p w:rsidR="007621A8" w:rsidRPr="003E7251" w:rsidRDefault="007621A8" w:rsidP="007621A8">
      <w:pPr>
        <w:keepLines/>
        <w:tabs>
          <w:tab w:val="center" w:pos="1191"/>
          <w:tab w:val="left" w:pos="1588"/>
        </w:tabs>
        <w:autoSpaceDE w:val="0"/>
        <w:autoSpaceDN w:val="0"/>
        <w:adjustRightInd w:val="0"/>
        <w:spacing w:before="120" w:after="0" w:line="240" w:lineRule="auto"/>
        <w:ind w:left="1588" w:hanging="794"/>
        <w:jc w:val="left"/>
        <w:rPr>
          <w:color w:val="000000"/>
          <w:sz w:val="23"/>
          <w:szCs w:val="23"/>
          <w:lang w:eastAsia="en-AU"/>
        </w:rPr>
      </w:pPr>
      <w:r w:rsidRPr="003E7251">
        <w:rPr>
          <w:color w:val="000000"/>
          <w:sz w:val="23"/>
          <w:szCs w:val="23"/>
          <w:lang w:eastAsia="en-AU"/>
        </w:rPr>
        <w:tab/>
        <w:t>(e)</w:t>
      </w:r>
      <w:r w:rsidRPr="003E7251">
        <w:rPr>
          <w:color w:val="000000"/>
          <w:sz w:val="23"/>
          <w:szCs w:val="23"/>
          <w:lang w:eastAsia="en-AU"/>
        </w:rPr>
        <w:tab/>
        <w:t>the club must create and maintain records detailing all its financial members, its authorised persons, all vehicles for which an MR334 form has been issued, all statutory declarations received and prescribed log books issued and returned to the club;</w:t>
      </w:r>
    </w:p>
    <w:p w:rsidR="007621A8" w:rsidRPr="003E7251" w:rsidRDefault="007621A8" w:rsidP="007621A8">
      <w:pPr>
        <w:keepLines/>
        <w:tabs>
          <w:tab w:val="center" w:pos="1191"/>
          <w:tab w:val="left" w:pos="1588"/>
        </w:tabs>
        <w:autoSpaceDE w:val="0"/>
        <w:autoSpaceDN w:val="0"/>
        <w:adjustRightInd w:val="0"/>
        <w:spacing w:before="120" w:after="0" w:line="240" w:lineRule="auto"/>
        <w:ind w:left="1588" w:hanging="794"/>
        <w:jc w:val="left"/>
        <w:rPr>
          <w:color w:val="000000"/>
          <w:sz w:val="23"/>
          <w:szCs w:val="23"/>
          <w:lang w:eastAsia="en-AU"/>
        </w:rPr>
      </w:pPr>
      <w:r w:rsidRPr="003E7251">
        <w:rPr>
          <w:color w:val="000000"/>
          <w:sz w:val="23"/>
          <w:szCs w:val="23"/>
          <w:lang w:eastAsia="en-AU"/>
        </w:rPr>
        <w:tab/>
        <w:t>(f)</w:t>
      </w:r>
      <w:r w:rsidRPr="003E7251">
        <w:rPr>
          <w:color w:val="000000"/>
          <w:sz w:val="23"/>
          <w:szCs w:val="23"/>
          <w:lang w:eastAsia="en-AU"/>
        </w:rPr>
        <w:tab/>
        <w:t>the club must keep records for a period of 5 years from the date of the document and these records must include all duplicate MR334 forms, all records of motor vehicle inspections undertaken in accordance with paragraph (b), all statutory declarations provided by members for the purposes of paragraphs (d), all prescribed log books issued by reference to their serial number, the member’s name and the vehicle for which it was issued, and to make all such records available for inspection or provide copies of the records at the request of the Registrar for audit purposes;</w:t>
      </w:r>
    </w:p>
    <w:p w:rsidR="007621A8" w:rsidRPr="003E7251" w:rsidRDefault="007621A8" w:rsidP="007621A8">
      <w:pPr>
        <w:keepLines/>
        <w:tabs>
          <w:tab w:val="center" w:pos="1191"/>
          <w:tab w:val="left" w:pos="1588"/>
        </w:tabs>
        <w:autoSpaceDE w:val="0"/>
        <w:autoSpaceDN w:val="0"/>
        <w:adjustRightInd w:val="0"/>
        <w:spacing w:before="120" w:after="0" w:line="240" w:lineRule="auto"/>
        <w:ind w:left="1588" w:hanging="794"/>
        <w:jc w:val="left"/>
        <w:rPr>
          <w:color w:val="000000"/>
          <w:sz w:val="23"/>
          <w:szCs w:val="23"/>
          <w:lang w:eastAsia="en-AU"/>
        </w:rPr>
      </w:pPr>
      <w:r w:rsidRPr="003E7251">
        <w:rPr>
          <w:color w:val="000000"/>
          <w:sz w:val="23"/>
          <w:szCs w:val="23"/>
          <w:lang w:eastAsia="en-AU"/>
        </w:rPr>
        <w:tab/>
        <w:t>(g)</w:t>
      </w:r>
      <w:r w:rsidRPr="003E7251">
        <w:rPr>
          <w:color w:val="000000"/>
          <w:sz w:val="23"/>
          <w:szCs w:val="23"/>
          <w:lang w:eastAsia="en-AU"/>
        </w:rPr>
        <w:tab/>
      </w:r>
      <w:proofErr w:type="gramStart"/>
      <w:r w:rsidRPr="003E7251">
        <w:rPr>
          <w:color w:val="000000"/>
          <w:sz w:val="23"/>
          <w:szCs w:val="23"/>
          <w:lang w:eastAsia="en-AU"/>
        </w:rPr>
        <w:t>the</w:t>
      </w:r>
      <w:proofErr w:type="gramEnd"/>
      <w:r w:rsidRPr="003E7251">
        <w:rPr>
          <w:color w:val="000000"/>
          <w:sz w:val="23"/>
          <w:szCs w:val="23"/>
          <w:lang w:eastAsia="en-AU"/>
        </w:rPr>
        <w:t xml:space="preserve"> club must ensure, as far as practicable, that all members comply with the Code of Practice;</w:t>
      </w:r>
    </w:p>
    <w:p w:rsidR="007621A8" w:rsidRPr="003E7251" w:rsidRDefault="007621A8" w:rsidP="007621A8">
      <w:pPr>
        <w:keepLines/>
        <w:tabs>
          <w:tab w:val="center" w:pos="1191"/>
          <w:tab w:val="left" w:pos="1588"/>
        </w:tabs>
        <w:autoSpaceDE w:val="0"/>
        <w:autoSpaceDN w:val="0"/>
        <w:adjustRightInd w:val="0"/>
        <w:spacing w:before="120" w:after="0" w:line="240" w:lineRule="auto"/>
        <w:ind w:left="1588" w:hanging="794"/>
        <w:jc w:val="left"/>
        <w:rPr>
          <w:color w:val="000000"/>
          <w:sz w:val="23"/>
          <w:szCs w:val="23"/>
          <w:lang w:eastAsia="en-AU"/>
        </w:rPr>
      </w:pPr>
      <w:r w:rsidRPr="003E7251">
        <w:rPr>
          <w:color w:val="000000"/>
          <w:sz w:val="23"/>
          <w:szCs w:val="23"/>
          <w:lang w:eastAsia="en-AU"/>
        </w:rPr>
        <w:tab/>
        <w:t>(h)</w:t>
      </w:r>
      <w:r w:rsidRPr="003E7251">
        <w:rPr>
          <w:color w:val="000000"/>
          <w:sz w:val="23"/>
          <w:szCs w:val="23"/>
          <w:lang w:eastAsia="en-AU"/>
        </w:rPr>
        <w:tab/>
      </w:r>
      <w:proofErr w:type="gramStart"/>
      <w:r w:rsidRPr="003E7251">
        <w:rPr>
          <w:color w:val="000000"/>
          <w:sz w:val="23"/>
          <w:szCs w:val="23"/>
          <w:lang w:eastAsia="en-AU"/>
        </w:rPr>
        <w:t>the</w:t>
      </w:r>
      <w:proofErr w:type="gramEnd"/>
      <w:r w:rsidRPr="003E7251">
        <w:rPr>
          <w:color w:val="000000"/>
          <w:sz w:val="23"/>
          <w:szCs w:val="23"/>
          <w:lang w:eastAsia="en-AU"/>
        </w:rPr>
        <w:t xml:space="preserve"> club, as far as practicable, must report to the Registrar or the Federation details of members and motor vehicles not complying with the conditions and criteria set out in the Code of Practice for the Scheme; </w:t>
      </w:r>
    </w:p>
    <w:p w:rsidR="007621A8" w:rsidRPr="003E7251" w:rsidRDefault="007621A8" w:rsidP="007621A8">
      <w:pPr>
        <w:keepLines/>
        <w:tabs>
          <w:tab w:val="center" w:pos="1191"/>
          <w:tab w:val="left" w:pos="1588"/>
        </w:tabs>
        <w:autoSpaceDE w:val="0"/>
        <w:autoSpaceDN w:val="0"/>
        <w:adjustRightInd w:val="0"/>
        <w:spacing w:before="120" w:after="0" w:line="240" w:lineRule="auto"/>
        <w:ind w:left="1588" w:hanging="794"/>
        <w:jc w:val="left"/>
        <w:rPr>
          <w:color w:val="000000"/>
          <w:sz w:val="23"/>
          <w:szCs w:val="23"/>
          <w:lang w:eastAsia="en-AU"/>
        </w:rPr>
      </w:pPr>
      <w:r w:rsidRPr="003E7251">
        <w:rPr>
          <w:color w:val="000000"/>
          <w:sz w:val="23"/>
          <w:szCs w:val="23"/>
          <w:lang w:eastAsia="en-AU"/>
        </w:rPr>
        <w:tab/>
        <w:t>(</w:t>
      </w:r>
      <w:proofErr w:type="spellStart"/>
      <w:r w:rsidRPr="003E7251">
        <w:rPr>
          <w:color w:val="000000"/>
          <w:sz w:val="23"/>
          <w:szCs w:val="23"/>
          <w:lang w:eastAsia="en-AU"/>
        </w:rPr>
        <w:t>i</w:t>
      </w:r>
      <w:proofErr w:type="spellEnd"/>
      <w:r w:rsidRPr="003E7251">
        <w:rPr>
          <w:color w:val="000000"/>
          <w:sz w:val="23"/>
          <w:szCs w:val="23"/>
          <w:lang w:eastAsia="en-AU"/>
        </w:rPr>
        <w:t>)</w:t>
      </w:r>
      <w:r w:rsidRPr="003E7251">
        <w:rPr>
          <w:color w:val="000000"/>
          <w:sz w:val="23"/>
          <w:szCs w:val="23"/>
          <w:lang w:eastAsia="en-AU"/>
        </w:rPr>
        <w:tab/>
        <w:t>the club must provide to the Registrar, within 2 months after the end of the club’s financial year, an annual report detailing members from that financial year with vehicles registered under the Scheme who are no longer financial members of the club;</w:t>
      </w:r>
    </w:p>
    <w:p w:rsidR="007621A8" w:rsidRPr="003E7251" w:rsidRDefault="007621A8" w:rsidP="007621A8">
      <w:pPr>
        <w:keepLines/>
        <w:tabs>
          <w:tab w:val="center" w:pos="1191"/>
          <w:tab w:val="left" w:pos="1588"/>
        </w:tabs>
        <w:autoSpaceDE w:val="0"/>
        <w:autoSpaceDN w:val="0"/>
        <w:adjustRightInd w:val="0"/>
        <w:spacing w:before="120" w:after="0" w:line="240" w:lineRule="auto"/>
        <w:ind w:left="1588" w:hanging="794"/>
        <w:jc w:val="left"/>
        <w:rPr>
          <w:color w:val="000000"/>
          <w:sz w:val="23"/>
          <w:szCs w:val="23"/>
          <w:lang w:eastAsia="en-AU"/>
        </w:rPr>
      </w:pPr>
      <w:r w:rsidRPr="003E7251">
        <w:rPr>
          <w:color w:val="000000"/>
          <w:sz w:val="23"/>
          <w:szCs w:val="23"/>
          <w:lang w:eastAsia="en-AU"/>
        </w:rPr>
        <w:tab/>
        <w:t>(j)</w:t>
      </w:r>
      <w:r w:rsidRPr="003E7251">
        <w:rPr>
          <w:color w:val="000000"/>
          <w:sz w:val="23"/>
          <w:szCs w:val="23"/>
          <w:lang w:eastAsia="en-AU"/>
        </w:rPr>
        <w:tab/>
      </w:r>
      <w:proofErr w:type="gramStart"/>
      <w:r w:rsidRPr="003E7251">
        <w:rPr>
          <w:color w:val="000000"/>
          <w:sz w:val="23"/>
          <w:szCs w:val="23"/>
          <w:lang w:eastAsia="en-AU"/>
        </w:rPr>
        <w:t>the</w:t>
      </w:r>
      <w:proofErr w:type="gramEnd"/>
      <w:r w:rsidRPr="003E7251">
        <w:rPr>
          <w:color w:val="000000"/>
          <w:sz w:val="23"/>
          <w:szCs w:val="23"/>
          <w:lang w:eastAsia="en-AU"/>
        </w:rPr>
        <w:t xml:space="preserve"> club must notify the Registrar, in writing, within 14 days of resolution to cease operation as a club and must provide the club records specified in paragraph (f) to the Registrar within 14 days of its dissolution.</w:t>
      </w:r>
    </w:p>
    <w:p w:rsidR="007621A8" w:rsidRPr="003E7251" w:rsidRDefault="007621A8" w:rsidP="007621A8">
      <w:pPr>
        <w:keepNext/>
        <w:keepLines/>
        <w:autoSpaceDE w:val="0"/>
        <w:autoSpaceDN w:val="0"/>
        <w:adjustRightInd w:val="0"/>
        <w:spacing w:before="120" w:after="0" w:line="240" w:lineRule="auto"/>
        <w:ind w:left="1588" w:hanging="794"/>
        <w:jc w:val="left"/>
        <w:rPr>
          <w:b/>
          <w:bCs/>
          <w:color w:val="000000"/>
          <w:sz w:val="20"/>
          <w:lang w:eastAsia="en-AU"/>
        </w:rPr>
      </w:pPr>
      <w:r w:rsidRPr="003E7251">
        <w:rPr>
          <w:b/>
          <w:bCs/>
          <w:color w:val="000000"/>
          <w:sz w:val="20"/>
          <w:lang w:eastAsia="en-AU"/>
        </w:rPr>
        <w:t>Note—</w:t>
      </w:r>
    </w:p>
    <w:p w:rsidR="007621A8" w:rsidRPr="003E7251" w:rsidRDefault="007621A8" w:rsidP="007621A8">
      <w:pPr>
        <w:keepLines/>
        <w:autoSpaceDE w:val="0"/>
        <w:autoSpaceDN w:val="0"/>
        <w:adjustRightInd w:val="0"/>
        <w:spacing w:before="120" w:after="0" w:line="240" w:lineRule="auto"/>
        <w:ind w:left="1588"/>
        <w:jc w:val="left"/>
        <w:rPr>
          <w:color w:val="000000"/>
          <w:sz w:val="20"/>
          <w:lang w:eastAsia="en-AU"/>
        </w:rPr>
      </w:pPr>
      <w:r w:rsidRPr="003E7251">
        <w:rPr>
          <w:color w:val="000000"/>
          <w:sz w:val="20"/>
          <w:lang w:eastAsia="en-AU"/>
        </w:rPr>
        <w:t xml:space="preserve">Under regulation 16(3)(c) of the </w:t>
      </w:r>
      <w:hyperlink r:id="rId41" w:history="1">
        <w:r w:rsidRPr="003E7251">
          <w:rPr>
            <w:i/>
            <w:iCs/>
            <w:color w:val="000000"/>
            <w:sz w:val="20"/>
            <w:lang w:eastAsia="en-AU"/>
          </w:rPr>
          <w:t>Motor Vehicles Regulations 2010</w:t>
        </w:r>
      </w:hyperlink>
      <w:r w:rsidRPr="003E7251">
        <w:rPr>
          <w:color w:val="000000"/>
          <w:sz w:val="20"/>
          <w:lang w:eastAsia="en-AU"/>
        </w:rPr>
        <w:t>, the Registrar may, by notice in the Gazette, withdraw the recognition of a motor vehicle club if satisfied that the club has contravened or failed to comply with a condition applying to its recognition by the Registrar, or if there is other good cause to withdraw the recognition.</w:t>
      </w:r>
    </w:p>
    <w:p w:rsidR="007621A8" w:rsidRPr="003E7251" w:rsidRDefault="007621A8" w:rsidP="007621A8">
      <w:pPr>
        <w:keepLines/>
        <w:autoSpaceDE w:val="0"/>
        <w:autoSpaceDN w:val="0"/>
        <w:adjustRightInd w:val="0"/>
        <w:spacing w:before="120" w:after="0" w:line="240" w:lineRule="auto"/>
        <w:ind w:left="1588"/>
        <w:jc w:val="left"/>
        <w:rPr>
          <w:color w:val="000000"/>
          <w:sz w:val="20"/>
          <w:lang w:eastAsia="en-AU"/>
        </w:rPr>
      </w:pPr>
    </w:p>
    <w:p w:rsidR="007621A8" w:rsidRPr="003E7251" w:rsidRDefault="007621A8" w:rsidP="007621A8">
      <w:pPr>
        <w:keepNext/>
        <w:keepLines/>
        <w:autoSpaceDE w:val="0"/>
        <w:autoSpaceDN w:val="0"/>
        <w:adjustRightInd w:val="0"/>
        <w:spacing w:before="280" w:after="0" w:line="240" w:lineRule="auto"/>
        <w:ind w:left="567" w:hanging="567"/>
        <w:jc w:val="left"/>
        <w:rPr>
          <w:b/>
          <w:bCs/>
          <w:color w:val="000000"/>
          <w:sz w:val="32"/>
          <w:szCs w:val="32"/>
          <w:lang w:eastAsia="en-AU"/>
        </w:rPr>
      </w:pPr>
      <w:r w:rsidRPr="003E7251">
        <w:rPr>
          <w:b/>
          <w:bCs/>
          <w:color w:val="000000"/>
          <w:sz w:val="32"/>
          <w:szCs w:val="32"/>
          <w:lang w:eastAsia="en-AU"/>
        </w:rPr>
        <w:t>Schedule 1—Recognised motor vehicle clubs</w:t>
      </w:r>
    </w:p>
    <w:p w:rsidR="007621A8" w:rsidRPr="003E7251" w:rsidRDefault="007621A8" w:rsidP="007621A8">
      <w:pPr>
        <w:keepLines/>
        <w:autoSpaceDE w:val="0"/>
        <w:autoSpaceDN w:val="0"/>
        <w:adjustRightInd w:val="0"/>
        <w:spacing w:before="120" w:after="0" w:line="240" w:lineRule="auto"/>
        <w:jc w:val="left"/>
        <w:rPr>
          <w:b/>
          <w:bCs/>
          <w:color w:val="000000"/>
          <w:sz w:val="23"/>
          <w:szCs w:val="23"/>
          <w:lang w:eastAsia="en-AU"/>
        </w:rPr>
      </w:pPr>
      <w:r w:rsidRPr="003E7251">
        <w:rPr>
          <w:b/>
          <w:bCs/>
          <w:color w:val="000000"/>
          <w:sz w:val="23"/>
          <w:szCs w:val="23"/>
          <w:lang w:eastAsia="en-AU"/>
        </w:rPr>
        <w:t>Historic, left-hand drive and street rod motor vehicle clubs</w:t>
      </w:r>
    </w:p>
    <w:p w:rsidR="007621A8" w:rsidRPr="003E7251" w:rsidRDefault="007621A8" w:rsidP="007621A8">
      <w:pPr>
        <w:keepLines/>
        <w:autoSpaceDE w:val="0"/>
        <w:autoSpaceDN w:val="0"/>
        <w:adjustRightInd w:val="0"/>
        <w:spacing w:before="120" w:after="0" w:line="240" w:lineRule="auto"/>
        <w:jc w:val="left"/>
        <w:rPr>
          <w:color w:val="000000"/>
          <w:sz w:val="23"/>
          <w:szCs w:val="23"/>
          <w:lang w:eastAsia="en-AU"/>
        </w:rPr>
      </w:pPr>
    </w:p>
    <w:p w:rsidR="007621A8" w:rsidRPr="003E7251" w:rsidRDefault="007621A8" w:rsidP="007621A8">
      <w:pPr>
        <w:keepNext/>
        <w:keepLines/>
        <w:autoSpaceDE w:val="0"/>
        <w:autoSpaceDN w:val="0"/>
        <w:adjustRightInd w:val="0"/>
        <w:spacing w:before="120" w:after="0" w:line="240" w:lineRule="auto"/>
        <w:jc w:val="left"/>
        <w:rPr>
          <w:rFonts w:ascii="Arial" w:hAnsi="Arial" w:cs="Arial"/>
          <w:sz w:val="22"/>
          <w:lang w:eastAsia="en-AU"/>
        </w:rPr>
      </w:pPr>
      <w:r w:rsidRPr="003E7251">
        <w:rPr>
          <w:sz w:val="23"/>
          <w:szCs w:val="23"/>
          <w:lang w:eastAsia="en-AU"/>
        </w:rPr>
        <w:lastRenderedPageBreak/>
        <w:t>Wide Five Rollers Incorporated</w:t>
      </w:r>
    </w:p>
    <w:p w:rsidR="007621A8" w:rsidRPr="003E7251" w:rsidRDefault="007621A8" w:rsidP="007621A8">
      <w:pPr>
        <w:keepNext/>
        <w:keepLines/>
        <w:autoSpaceDE w:val="0"/>
        <w:autoSpaceDN w:val="0"/>
        <w:adjustRightInd w:val="0"/>
        <w:spacing w:before="120" w:after="0" w:line="240" w:lineRule="auto"/>
        <w:jc w:val="left"/>
        <w:rPr>
          <w:rFonts w:ascii="Arial" w:hAnsi="Arial" w:cs="Arial"/>
          <w:sz w:val="22"/>
          <w:lang w:eastAsia="en-AU"/>
        </w:rPr>
      </w:pPr>
    </w:p>
    <w:p w:rsidR="007621A8" w:rsidRPr="003E7251" w:rsidRDefault="007621A8" w:rsidP="007621A8">
      <w:pPr>
        <w:keepNext/>
        <w:keepLines/>
        <w:autoSpaceDE w:val="0"/>
        <w:autoSpaceDN w:val="0"/>
        <w:adjustRightInd w:val="0"/>
        <w:spacing w:before="120" w:after="0" w:line="240" w:lineRule="auto"/>
        <w:jc w:val="left"/>
        <w:rPr>
          <w:b/>
          <w:bCs/>
          <w:color w:val="000000"/>
          <w:sz w:val="26"/>
          <w:szCs w:val="26"/>
          <w:lang w:eastAsia="en-AU"/>
        </w:rPr>
      </w:pPr>
      <w:r w:rsidRPr="003E7251">
        <w:rPr>
          <w:b/>
          <w:bCs/>
          <w:color w:val="000000"/>
          <w:sz w:val="26"/>
          <w:szCs w:val="26"/>
          <w:lang w:eastAsia="en-AU"/>
        </w:rPr>
        <w:t>Made by the Deputy Registrar of Motor Vehicles</w:t>
      </w:r>
    </w:p>
    <w:p w:rsidR="007621A8" w:rsidRPr="003E7251" w:rsidRDefault="007621A8" w:rsidP="007621A8">
      <w:pPr>
        <w:spacing w:after="0" w:line="240" w:lineRule="auto"/>
        <w:jc w:val="left"/>
        <w:rPr>
          <w:sz w:val="23"/>
          <w:szCs w:val="23"/>
          <w:lang w:eastAsia="en-AU"/>
        </w:rPr>
      </w:pPr>
    </w:p>
    <w:p w:rsidR="007621A8" w:rsidRDefault="007621A8" w:rsidP="007621A8">
      <w:pPr>
        <w:spacing w:after="0" w:line="240" w:lineRule="auto"/>
        <w:jc w:val="left"/>
        <w:rPr>
          <w:sz w:val="23"/>
          <w:szCs w:val="23"/>
          <w:lang w:eastAsia="en-AU"/>
        </w:rPr>
      </w:pPr>
      <w:r w:rsidRPr="003E7251">
        <w:rPr>
          <w:sz w:val="23"/>
          <w:szCs w:val="23"/>
          <w:lang w:eastAsia="en-AU"/>
        </w:rPr>
        <w:t xml:space="preserve">On </w:t>
      </w:r>
      <w:r>
        <w:rPr>
          <w:sz w:val="23"/>
          <w:szCs w:val="23"/>
          <w:lang w:eastAsia="en-AU"/>
        </w:rPr>
        <w:t xml:space="preserve">8 </w:t>
      </w:r>
      <w:r w:rsidRPr="003E7251">
        <w:rPr>
          <w:sz w:val="23"/>
          <w:szCs w:val="23"/>
          <w:lang w:eastAsia="en-AU"/>
        </w:rPr>
        <w:t>May 2020</w:t>
      </w:r>
    </w:p>
    <w:p w:rsidR="007621A8" w:rsidRDefault="007621A8" w:rsidP="007621A8">
      <w:pPr>
        <w:pBdr>
          <w:bottom w:val="single" w:sz="4" w:space="1" w:color="auto"/>
        </w:pBdr>
        <w:spacing w:after="0" w:line="52" w:lineRule="exact"/>
        <w:jc w:val="center"/>
        <w:rPr>
          <w:sz w:val="23"/>
          <w:szCs w:val="23"/>
          <w:lang w:eastAsia="en-AU"/>
        </w:rPr>
      </w:pPr>
    </w:p>
    <w:p w:rsidR="007621A8" w:rsidRDefault="007621A8" w:rsidP="007621A8">
      <w:pPr>
        <w:pBdr>
          <w:top w:val="single" w:sz="4" w:space="1" w:color="auto"/>
        </w:pBdr>
        <w:spacing w:before="34" w:after="0" w:line="14" w:lineRule="exact"/>
        <w:jc w:val="center"/>
        <w:rPr>
          <w:sz w:val="23"/>
          <w:szCs w:val="23"/>
          <w:lang w:eastAsia="en-AU"/>
        </w:rPr>
      </w:pPr>
    </w:p>
    <w:p w:rsidR="00043718" w:rsidRDefault="00043718" w:rsidP="00705444">
      <w:pPr>
        <w:pStyle w:val="GG-body"/>
        <w:spacing w:after="0"/>
        <w:rPr>
          <w:lang w:val="en-US"/>
        </w:rPr>
      </w:pPr>
    </w:p>
    <w:p w:rsidR="000F3AFF" w:rsidRDefault="000F3AFF" w:rsidP="00DB49CD">
      <w:pPr>
        <w:pStyle w:val="Heading2"/>
      </w:pPr>
      <w:bookmarkStart w:id="62" w:name="_Toc40353899"/>
      <w:r w:rsidRPr="002A4D45">
        <w:t>Natural Resources Management Act 2004</w:t>
      </w:r>
      <w:bookmarkEnd w:id="62"/>
    </w:p>
    <w:p w:rsidR="000F3AFF" w:rsidRDefault="000F3AFF" w:rsidP="000F3AFF">
      <w:pPr>
        <w:pStyle w:val="GG-Title3"/>
      </w:pPr>
      <w:r w:rsidRPr="002A4D45">
        <w:t xml:space="preserve">Declaration of Penalty in Relation to the Unauthorised or Unlawful Taking of Water </w:t>
      </w:r>
      <w:r>
        <w:br/>
      </w:r>
      <w:r w:rsidRPr="002A4D45">
        <w:t>from the</w:t>
      </w:r>
      <w:r>
        <w:t xml:space="preserve"> </w:t>
      </w:r>
      <w:r w:rsidRPr="002A4D45">
        <w:t>River Murray Prescribed Watercourse</w:t>
      </w:r>
    </w:p>
    <w:p w:rsidR="000F3AFF" w:rsidRDefault="000F3AFF" w:rsidP="000F3AFF">
      <w:pPr>
        <w:pStyle w:val="GG-body"/>
      </w:pPr>
      <w:r w:rsidRPr="002A4D45">
        <w:t xml:space="preserve">I, DAVID SPEIRS, Minister for Environment and Water, to whom administration of the </w:t>
      </w:r>
      <w:r w:rsidRPr="002A4D45">
        <w:rPr>
          <w:i/>
          <w:iCs/>
        </w:rPr>
        <w:t xml:space="preserve">Natural Resources Management Act 2004 </w:t>
      </w:r>
      <w:r w:rsidRPr="002A4D45">
        <w:t>(the Act) is committed, hereby declare that pursuant to Section 115 of the Act, the following penalties are payable in relation to the unauthorised or unlawful taking or use of water during the consumption period that corresponds to the accounting period defined in Column 1 of Schedule 1:</w:t>
      </w:r>
    </w:p>
    <w:p w:rsidR="000F3AFF" w:rsidRPr="002A4D45" w:rsidRDefault="000F3AFF" w:rsidP="000F3AFF">
      <w:pPr>
        <w:pStyle w:val="GG-body"/>
        <w:numPr>
          <w:ilvl w:val="0"/>
          <w:numId w:val="26"/>
        </w:numPr>
        <w:tabs>
          <w:tab w:val="left" w:pos="518"/>
        </w:tabs>
        <w:ind w:left="520"/>
      </w:pPr>
      <w:r w:rsidRPr="002A4D45">
        <w:t>Where a person who is the holder of a water allocation takes water from the River Murray Prescribed Watercourse in excess of the amount available under the allocation, the penalty declared pursuant to Section 115 (1) (a) is:</w:t>
      </w:r>
    </w:p>
    <w:p w:rsidR="000F3AFF" w:rsidRPr="002A4D45" w:rsidRDefault="000F3AFF" w:rsidP="000F3AFF">
      <w:pPr>
        <w:pStyle w:val="GG-body"/>
        <w:numPr>
          <w:ilvl w:val="0"/>
          <w:numId w:val="27"/>
        </w:numPr>
        <w:tabs>
          <w:tab w:val="left" w:pos="882"/>
        </w:tabs>
        <w:ind w:left="880"/>
      </w:pPr>
      <w:r w:rsidRPr="002A4D45">
        <w:t>the corresponding rate in Column 2 of Schedule 1 to this notice for all water taken in excess of the amount available under the allocation endorsed on the relevant instrument under the terms of the water licence to which the allocation is attributable, up to and including a quantity equal to 10 percent of the amount available under the allocation;</w:t>
      </w:r>
    </w:p>
    <w:p w:rsidR="000F3AFF" w:rsidRPr="002A4D45" w:rsidRDefault="000F3AFF" w:rsidP="000F3AFF">
      <w:pPr>
        <w:pStyle w:val="GG-body"/>
        <w:numPr>
          <w:ilvl w:val="0"/>
          <w:numId w:val="27"/>
        </w:numPr>
        <w:tabs>
          <w:tab w:val="left" w:pos="882"/>
        </w:tabs>
        <w:ind w:left="880"/>
      </w:pPr>
      <w:r w:rsidRPr="002A4D45">
        <w:t xml:space="preserve">the corresponding rate in Column 3 of Schedule 1 to this notice for all water taken in excess of the quantity of water referred to in paragraph </w:t>
      </w:r>
      <w:r w:rsidRPr="002A4D45">
        <w:rPr>
          <w:iCs/>
        </w:rPr>
        <w:t xml:space="preserve">(a) </w:t>
      </w:r>
      <w:r w:rsidRPr="002A4D45">
        <w:t>up to and including a quantity equal to 25 percent; and</w:t>
      </w:r>
    </w:p>
    <w:p w:rsidR="000F3AFF" w:rsidRDefault="000F3AFF" w:rsidP="000F3AFF">
      <w:pPr>
        <w:pStyle w:val="GG-body"/>
        <w:numPr>
          <w:ilvl w:val="0"/>
          <w:numId w:val="27"/>
        </w:numPr>
        <w:tabs>
          <w:tab w:val="left" w:pos="882"/>
        </w:tabs>
        <w:ind w:left="880"/>
      </w:pPr>
      <w:proofErr w:type="gramStart"/>
      <w:r w:rsidRPr="002A4D45">
        <w:t>the</w:t>
      </w:r>
      <w:proofErr w:type="gramEnd"/>
      <w:r w:rsidRPr="002A4D45">
        <w:t xml:space="preserve"> corresponding rate in Column 4 of Schedule 1 to this notice for all water taken in excess of the quantity of water referred to in paragraph </w:t>
      </w:r>
      <w:r w:rsidRPr="002A4D45">
        <w:rPr>
          <w:iCs/>
        </w:rPr>
        <w:t>(b)</w:t>
      </w:r>
      <w:r w:rsidRPr="002A4D45">
        <w:t>.</w:t>
      </w:r>
    </w:p>
    <w:p w:rsidR="000F3AFF" w:rsidRPr="002A4D45" w:rsidRDefault="000F3AFF" w:rsidP="000F3AFF">
      <w:pPr>
        <w:pStyle w:val="GG-body"/>
        <w:numPr>
          <w:ilvl w:val="0"/>
          <w:numId w:val="26"/>
        </w:numPr>
        <w:tabs>
          <w:tab w:val="left" w:pos="518"/>
        </w:tabs>
        <w:ind w:left="520"/>
      </w:pPr>
      <w:r w:rsidRPr="002A4D45">
        <w:t>Where a person who is authorised under section 128 of the Act takes water from the River Murray Prescribed Watercourse that exceeds the amount authorised under the terms of that authorisation the penalty declared pursuant to Section 115(1)(</w:t>
      </w:r>
      <w:proofErr w:type="spellStart"/>
      <w:r w:rsidRPr="002A4D45">
        <w:t>cb</w:t>
      </w:r>
      <w:proofErr w:type="spellEnd"/>
      <w:r w:rsidRPr="002A4D45">
        <w:t>) is:</w:t>
      </w:r>
    </w:p>
    <w:p w:rsidR="000F3AFF" w:rsidRPr="002A4D45" w:rsidRDefault="000F3AFF" w:rsidP="000F3AFF">
      <w:pPr>
        <w:pStyle w:val="GG-body"/>
        <w:numPr>
          <w:ilvl w:val="0"/>
          <w:numId w:val="28"/>
        </w:numPr>
        <w:tabs>
          <w:tab w:val="left" w:pos="868"/>
        </w:tabs>
        <w:ind w:left="880"/>
      </w:pPr>
      <w:r w:rsidRPr="002A4D45">
        <w:t>the corresponding rate in Column 2 of Schedule 1 to this notice for all water taken in excess of the amount authorised by a notice under Section 128 of the Act, up to and including a quantity equal to 10 percent of the amount authorised by the notice;</w:t>
      </w:r>
    </w:p>
    <w:p w:rsidR="000F3AFF" w:rsidRPr="002A4D45" w:rsidRDefault="000F3AFF" w:rsidP="000F3AFF">
      <w:pPr>
        <w:pStyle w:val="GG-body"/>
        <w:numPr>
          <w:ilvl w:val="0"/>
          <w:numId w:val="28"/>
        </w:numPr>
        <w:tabs>
          <w:tab w:val="left" w:pos="868"/>
        </w:tabs>
        <w:ind w:left="880"/>
      </w:pPr>
      <w:r w:rsidRPr="002A4D45">
        <w:t>the corresponding rate in Column 3 of Schedule 1 to this notice for all water taken in excess of the quantity referred to in paragraph (a) up to and including a quantity equal to 25 percent of the amount authorised by a notice under Section 128 of the Act; and</w:t>
      </w:r>
    </w:p>
    <w:p w:rsidR="000F3AFF" w:rsidRDefault="000F3AFF" w:rsidP="000F3AFF">
      <w:pPr>
        <w:pStyle w:val="GG-body"/>
        <w:numPr>
          <w:ilvl w:val="0"/>
          <w:numId w:val="28"/>
        </w:numPr>
        <w:tabs>
          <w:tab w:val="left" w:pos="868"/>
        </w:tabs>
        <w:ind w:left="880"/>
      </w:pPr>
      <w:proofErr w:type="gramStart"/>
      <w:r w:rsidRPr="002A4D45">
        <w:t>the</w:t>
      </w:r>
      <w:proofErr w:type="gramEnd"/>
      <w:r w:rsidRPr="002A4D45">
        <w:t xml:space="preserve"> corresponding rate in Column 4 of Schedule 1 of this notice for all water taken in excess of the quantity of water referred to in paragraph (b).</w:t>
      </w:r>
    </w:p>
    <w:p w:rsidR="000F3AFF" w:rsidRDefault="000F3AFF" w:rsidP="000F3AFF">
      <w:pPr>
        <w:pStyle w:val="GG-body"/>
        <w:numPr>
          <w:ilvl w:val="0"/>
          <w:numId w:val="26"/>
        </w:numPr>
        <w:tabs>
          <w:tab w:val="left" w:pos="518"/>
        </w:tabs>
        <w:ind w:left="520"/>
      </w:pPr>
      <w:r w:rsidRPr="002A4D45">
        <w:t>Where water is taken from the River Murray Prescribed Watercourse by a person who is not the holder of a water management authorisation or who is not authorised under Section 128 of the Act to take the water, the penalty declared under Section 115(1</w:t>
      </w:r>
      <w:proofErr w:type="gramStart"/>
      <w:r w:rsidRPr="002A4D45">
        <w:t>)(</w:t>
      </w:r>
      <w:proofErr w:type="spellStart"/>
      <w:proofErr w:type="gramEnd"/>
      <w:r w:rsidRPr="002A4D45">
        <w:t>cb</w:t>
      </w:r>
      <w:proofErr w:type="spellEnd"/>
      <w:r w:rsidRPr="002A4D45">
        <w:t>) is the corresponding rate in Column 5 of Schedule 1 to this notice per kilolitre of water determined or assessed to have been taken in accordance with Section 106 of the Act.</w:t>
      </w:r>
    </w:p>
    <w:p w:rsidR="000F3AFF" w:rsidRPr="002A4D45" w:rsidRDefault="000F3AFF" w:rsidP="000F3AFF">
      <w:pPr>
        <w:pStyle w:val="GG-body"/>
        <w:numPr>
          <w:ilvl w:val="0"/>
          <w:numId w:val="26"/>
        </w:numPr>
        <w:tabs>
          <w:tab w:val="left" w:pos="518"/>
        </w:tabs>
        <w:ind w:left="520"/>
      </w:pPr>
      <w:r w:rsidRPr="002A4D45">
        <w:t>Where a person takes water from the River Murray Prescribed Watercourse in excess of the amount authorised for use under Section 132 of the Act the penalty declared pursuant to Section 115(1)(d) is:</w:t>
      </w:r>
    </w:p>
    <w:p w:rsidR="000F3AFF" w:rsidRPr="002A4D45" w:rsidRDefault="000F3AFF" w:rsidP="000F3AFF">
      <w:pPr>
        <w:pStyle w:val="GG-body"/>
        <w:numPr>
          <w:ilvl w:val="0"/>
          <w:numId w:val="29"/>
        </w:numPr>
        <w:tabs>
          <w:tab w:val="left" w:pos="868"/>
        </w:tabs>
        <w:ind w:left="880"/>
        <w:rPr>
          <w:spacing w:val="-2"/>
        </w:rPr>
      </w:pPr>
      <w:r w:rsidRPr="002A4D45">
        <w:rPr>
          <w:spacing w:val="-2"/>
        </w:rPr>
        <w:t>the corresponding rate in Column 2 of Schedule 1 to this notice for all water taken in excess of the amount authorised for use by a notice under Section 132 of the Act, up to and including a quantity equal to 10 percent of the amount authorised by the notice;</w:t>
      </w:r>
    </w:p>
    <w:p w:rsidR="000F3AFF" w:rsidRPr="002A4D45" w:rsidRDefault="000F3AFF" w:rsidP="000F3AFF">
      <w:pPr>
        <w:pStyle w:val="GG-body"/>
        <w:numPr>
          <w:ilvl w:val="0"/>
          <w:numId w:val="29"/>
        </w:numPr>
        <w:tabs>
          <w:tab w:val="left" w:pos="868"/>
        </w:tabs>
        <w:ind w:left="880"/>
      </w:pPr>
      <w:r w:rsidRPr="002A4D45">
        <w:t>the corresponding rate in Column 3 of Schedule 1 to this notice for all water taken in excess of the quantity referred to in paragraph (a) up to and including a quantity equal to 25 percent of the amount authorised for use by a notice under Section 132 of the Act; and</w:t>
      </w:r>
    </w:p>
    <w:p w:rsidR="000F3AFF" w:rsidRDefault="000F3AFF" w:rsidP="000F3AFF">
      <w:pPr>
        <w:pStyle w:val="GG-body"/>
        <w:numPr>
          <w:ilvl w:val="0"/>
          <w:numId w:val="29"/>
        </w:numPr>
        <w:tabs>
          <w:tab w:val="left" w:pos="868"/>
        </w:tabs>
        <w:ind w:left="880"/>
      </w:pPr>
      <w:proofErr w:type="gramStart"/>
      <w:r w:rsidRPr="002A4D45">
        <w:t>the</w:t>
      </w:r>
      <w:proofErr w:type="gramEnd"/>
      <w:r w:rsidRPr="002A4D45">
        <w:t xml:space="preserve"> corresponding rate in Column 4 of Schedule 1 of this notice for all water taken in excess of the quantity of water referred to in paragraph (b).</w:t>
      </w:r>
    </w:p>
    <w:p w:rsidR="000F3AFF" w:rsidRPr="00D53974" w:rsidRDefault="000F3AFF" w:rsidP="000F3AFF">
      <w:pPr>
        <w:pStyle w:val="GG-body"/>
        <w:numPr>
          <w:ilvl w:val="0"/>
          <w:numId w:val="26"/>
        </w:numPr>
        <w:tabs>
          <w:tab w:val="left" w:pos="518"/>
        </w:tabs>
        <w:ind w:left="520"/>
        <w:rPr>
          <w:spacing w:val="-2"/>
        </w:rPr>
      </w:pPr>
      <w:r w:rsidRPr="00D53974">
        <w:rPr>
          <w:spacing w:val="-2"/>
        </w:rPr>
        <w:t>Where water is taken from the River Murray Prescribed Watercourse subject to a notice under Section 132 of the Act by a person who is not authorised to use the water the penalty declared under Section 115(1</w:t>
      </w:r>
      <w:proofErr w:type="gramStart"/>
      <w:r w:rsidRPr="00D53974">
        <w:rPr>
          <w:spacing w:val="-2"/>
        </w:rPr>
        <w:t>)</w:t>
      </w:r>
      <w:r w:rsidRPr="00D53974">
        <w:rPr>
          <w:iCs/>
          <w:spacing w:val="-2"/>
        </w:rPr>
        <w:t>(</w:t>
      </w:r>
      <w:proofErr w:type="gramEnd"/>
      <w:r w:rsidRPr="00D53974">
        <w:rPr>
          <w:iCs/>
          <w:spacing w:val="-2"/>
        </w:rPr>
        <w:t xml:space="preserve">d) </w:t>
      </w:r>
      <w:r w:rsidRPr="00D53974">
        <w:rPr>
          <w:spacing w:val="-2"/>
        </w:rPr>
        <w:t>is the corresponding rate in Column 5 of Schedule 1 to this notice per kilolitre of water determined or assessed to have been taken in accordance with Section 106 of the Act.</w:t>
      </w:r>
    </w:p>
    <w:p w:rsidR="000F3AFF" w:rsidRDefault="000F3AFF" w:rsidP="000F3AFF">
      <w:pPr>
        <w:pStyle w:val="GG-body"/>
        <w:numPr>
          <w:ilvl w:val="0"/>
          <w:numId w:val="26"/>
        </w:numPr>
        <w:tabs>
          <w:tab w:val="left" w:pos="518"/>
        </w:tabs>
        <w:ind w:left="520"/>
      </w:pPr>
      <w:r w:rsidRPr="002A4D45">
        <w:t>Where a person may be subject to more than one penalty under Section 115, the penalty that is the greater shall be imposed.</w:t>
      </w:r>
    </w:p>
    <w:p w:rsidR="000F3AFF" w:rsidRPr="002A4D45" w:rsidRDefault="000F3AFF" w:rsidP="000F3AFF">
      <w:pPr>
        <w:pStyle w:val="GG-Title2"/>
      </w:pPr>
      <w:r w:rsidRPr="002A4D45">
        <w:t>Schedule 1</w:t>
      </w:r>
    </w:p>
    <w:p w:rsidR="000F3AFF" w:rsidRPr="002A4D45" w:rsidRDefault="000F3AFF" w:rsidP="000F3AFF">
      <w:pPr>
        <w:pStyle w:val="GG-body"/>
      </w:pPr>
      <w:r w:rsidRPr="002A4D45">
        <w:t>Penalties for overuse from the River Murray Prescribed Watercourse 1 April 2020 to 30 June 2020 inclusive:</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96"/>
        <w:gridCol w:w="1740"/>
        <w:gridCol w:w="2902"/>
        <w:gridCol w:w="1594"/>
        <w:gridCol w:w="1738"/>
      </w:tblGrid>
      <w:tr w:rsidR="000F3AFF" w:rsidRPr="002A4D45" w:rsidTr="00B861A7">
        <w:trPr>
          <w:trHeight w:val="20"/>
          <w:jc w:val="center"/>
        </w:trPr>
        <w:tc>
          <w:tcPr>
            <w:tcW w:w="834" w:type="pct"/>
            <w:tcBorders>
              <w:top w:val="single" w:sz="4" w:space="0" w:color="auto"/>
              <w:bottom w:val="single" w:sz="4" w:space="0" w:color="auto"/>
            </w:tcBorders>
            <w:shd w:val="clear" w:color="auto" w:fill="auto"/>
            <w:vAlign w:val="center"/>
            <w:hideMark/>
          </w:tcPr>
          <w:p w:rsidR="000F3AFF" w:rsidRPr="002A4D45" w:rsidRDefault="000F3AFF" w:rsidP="00B861A7">
            <w:pPr>
              <w:pStyle w:val="GG-body"/>
              <w:spacing w:before="20" w:after="20"/>
              <w:jc w:val="center"/>
              <w:rPr>
                <w:b/>
              </w:rPr>
            </w:pPr>
            <w:r w:rsidRPr="002A4D45">
              <w:rPr>
                <w:b/>
              </w:rPr>
              <w:t>Column 1</w:t>
            </w:r>
          </w:p>
        </w:tc>
        <w:tc>
          <w:tcPr>
            <w:tcW w:w="909" w:type="pct"/>
            <w:tcBorders>
              <w:top w:val="single" w:sz="4" w:space="0" w:color="auto"/>
              <w:bottom w:val="single" w:sz="4" w:space="0" w:color="auto"/>
            </w:tcBorders>
            <w:shd w:val="clear" w:color="auto" w:fill="auto"/>
            <w:noWrap/>
            <w:vAlign w:val="center"/>
          </w:tcPr>
          <w:p w:rsidR="000F3AFF" w:rsidRPr="002A4D45" w:rsidRDefault="000F3AFF" w:rsidP="00B861A7">
            <w:pPr>
              <w:pStyle w:val="GG-body"/>
              <w:spacing w:before="20" w:after="20"/>
              <w:jc w:val="center"/>
              <w:rPr>
                <w:b/>
              </w:rPr>
            </w:pPr>
            <w:r w:rsidRPr="002A4D45">
              <w:rPr>
                <w:b/>
              </w:rPr>
              <w:t>Column 2</w:t>
            </w:r>
          </w:p>
        </w:tc>
        <w:tc>
          <w:tcPr>
            <w:tcW w:w="1516" w:type="pct"/>
            <w:tcBorders>
              <w:top w:val="single" w:sz="4" w:space="0" w:color="auto"/>
              <w:bottom w:val="single" w:sz="4" w:space="0" w:color="auto"/>
            </w:tcBorders>
            <w:shd w:val="clear" w:color="auto" w:fill="auto"/>
            <w:vAlign w:val="center"/>
          </w:tcPr>
          <w:p w:rsidR="000F3AFF" w:rsidRPr="002A4D45" w:rsidRDefault="000F3AFF" w:rsidP="00B861A7">
            <w:pPr>
              <w:pStyle w:val="GG-body"/>
              <w:spacing w:before="20" w:after="20"/>
              <w:jc w:val="center"/>
              <w:rPr>
                <w:b/>
              </w:rPr>
            </w:pPr>
            <w:r w:rsidRPr="002A4D45">
              <w:rPr>
                <w:b/>
              </w:rPr>
              <w:t>Column 3</w:t>
            </w:r>
          </w:p>
        </w:tc>
        <w:tc>
          <w:tcPr>
            <w:tcW w:w="833" w:type="pct"/>
            <w:tcBorders>
              <w:top w:val="single" w:sz="4" w:space="0" w:color="auto"/>
              <w:bottom w:val="single" w:sz="4" w:space="0" w:color="auto"/>
            </w:tcBorders>
            <w:shd w:val="clear" w:color="auto" w:fill="auto"/>
            <w:vAlign w:val="center"/>
          </w:tcPr>
          <w:p w:rsidR="000F3AFF" w:rsidRPr="002A4D45" w:rsidRDefault="000F3AFF" w:rsidP="00B861A7">
            <w:pPr>
              <w:pStyle w:val="GG-body"/>
              <w:spacing w:before="20" w:after="20"/>
              <w:jc w:val="center"/>
              <w:rPr>
                <w:b/>
              </w:rPr>
            </w:pPr>
            <w:r w:rsidRPr="002A4D45">
              <w:rPr>
                <w:b/>
              </w:rPr>
              <w:t>Column 4</w:t>
            </w:r>
          </w:p>
        </w:tc>
        <w:tc>
          <w:tcPr>
            <w:tcW w:w="908" w:type="pct"/>
            <w:tcBorders>
              <w:top w:val="single" w:sz="4" w:space="0" w:color="auto"/>
              <w:bottom w:val="single" w:sz="4" w:space="0" w:color="auto"/>
            </w:tcBorders>
            <w:shd w:val="clear" w:color="auto" w:fill="auto"/>
            <w:vAlign w:val="center"/>
          </w:tcPr>
          <w:p w:rsidR="000F3AFF" w:rsidRPr="002A4D45" w:rsidRDefault="000F3AFF" w:rsidP="00B861A7">
            <w:pPr>
              <w:pStyle w:val="GG-body"/>
              <w:spacing w:before="20" w:after="20"/>
              <w:jc w:val="center"/>
              <w:rPr>
                <w:b/>
              </w:rPr>
            </w:pPr>
            <w:r w:rsidRPr="002A4D45">
              <w:rPr>
                <w:b/>
              </w:rPr>
              <w:t>Column 5</w:t>
            </w:r>
          </w:p>
        </w:tc>
      </w:tr>
      <w:tr w:rsidR="000F3AFF" w:rsidRPr="002A4D45" w:rsidTr="00B861A7">
        <w:trPr>
          <w:trHeight w:val="20"/>
          <w:jc w:val="center"/>
        </w:trPr>
        <w:tc>
          <w:tcPr>
            <w:tcW w:w="834" w:type="pct"/>
            <w:tcBorders>
              <w:top w:val="single" w:sz="4" w:space="0" w:color="auto"/>
            </w:tcBorders>
            <w:shd w:val="clear" w:color="auto" w:fill="auto"/>
            <w:vAlign w:val="center"/>
            <w:hideMark/>
          </w:tcPr>
          <w:p w:rsidR="000F3AFF" w:rsidRPr="002A4D45" w:rsidRDefault="000F3AFF" w:rsidP="00B861A7">
            <w:pPr>
              <w:pStyle w:val="GG-body"/>
              <w:spacing w:before="20" w:after="20"/>
              <w:jc w:val="left"/>
              <w:rPr>
                <w:bCs/>
              </w:rPr>
            </w:pPr>
            <w:r w:rsidRPr="002A4D45">
              <w:rPr>
                <w:bCs/>
              </w:rPr>
              <w:t>Accounting Period</w:t>
            </w:r>
          </w:p>
        </w:tc>
        <w:tc>
          <w:tcPr>
            <w:tcW w:w="909" w:type="pct"/>
            <w:tcBorders>
              <w:top w:val="single" w:sz="4" w:space="0" w:color="auto"/>
            </w:tcBorders>
            <w:shd w:val="clear" w:color="auto" w:fill="auto"/>
            <w:vAlign w:val="center"/>
            <w:hideMark/>
          </w:tcPr>
          <w:p w:rsidR="000F3AFF" w:rsidRPr="002A4D45" w:rsidRDefault="000F3AFF" w:rsidP="00B861A7">
            <w:pPr>
              <w:pStyle w:val="GG-body"/>
              <w:spacing w:before="20" w:after="20"/>
              <w:jc w:val="left"/>
              <w:rPr>
                <w:b/>
                <w:bCs/>
              </w:rPr>
            </w:pPr>
            <w:r w:rsidRPr="002A4D45">
              <w:t>Penalty for overuse for first 10 per cent</w:t>
            </w:r>
          </w:p>
        </w:tc>
        <w:tc>
          <w:tcPr>
            <w:tcW w:w="1516" w:type="pct"/>
            <w:tcBorders>
              <w:top w:val="single" w:sz="4" w:space="0" w:color="auto"/>
            </w:tcBorders>
            <w:shd w:val="clear" w:color="auto" w:fill="auto"/>
            <w:vAlign w:val="center"/>
            <w:hideMark/>
          </w:tcPr>
          <w:p w:rsidR="000F3AFF" w:rsidRPr="002A4D45" w:rsidRDefault="000F3AFF" w:rsidP="00B861A7">
            <w:pPr>
              <w:pStyle w:val="GG-body"/>
              <w:spacing w:before="20" w:after="20"/>
              <w:jc w:val="left"/>
              <w:rPr>
                <w:b/>
                <w:bCs/>
              </w:rPr>
            </w:pPr>
            <w:r w:rsidRPr="002A4D45">
              <w:t>Penalty for overuse above 10 per cent and up to and including 25 per cent</w:t>
            </w:r>
          </w:p>
        </w:tc>
        <w:tc>
          <w:tcPr>
            <w:tcW w:w="833" w:type="pct"/>
            <w:tcBorders>
              <w:top w:val="single" w:sz="4" w:space="0" w:color="auto"/>
            </w:tcBorders>
            <w:shd w:val="clear" w:color="auto" w:fill="auto"/>
            <w:vAlign w:val="center"/>
            <w:hideMark/>
          </w:tcPr>
          <w:p w:rsidR="000F3AFF" w:rsidRPr="002A4D45" w:rsidRDefault="000F3AFF" w:rsidP="00B861A7">
            <w:pPr>
              <w:pStyle w:val="GG-body"/>
              <w:spacing w:before="20" w:after="20"/>
              <w:jc w:val="left"/>
              <w:rPr>
                <w:b/>
                <w:bCs/>
              </w:rPr>
            </w:pPr>
            <w:r w:rsidRPr="002A4D45">
              <w:t>Penalty for overuse above 25 per cent</w:t>
            </w:r>
          </w:p>
        </w:tc>
        <w:tc>
          <w:tcPr>
            <w:tcW w:w="908" w:type="pct"/>
            <w:tcBorders>
              <w:top w:val="single" w:sz="4" w:space="0" w:color="auto"/>
            </w:tcBorders>
            <w:shd w:val="clear" w:color="auto" w:fill="auto"/>
            <w:vAlign w:val="center"/>
            <w:hideMark/>
          </w:tcPr>
          <w:p w:rsidR="000F3AFF" w:rsidRPr="002A4D45" w:rsidRDefault="000F3AFF" w:rsidP="00B861A7">
            <w:pPr>
              <w:pStyle w:val="GG-body"/>
              <w:spacing w:before="20" w:after="20"/>
              <w:jc w:val="left"/>
              <w:rPr>
                <w:b/>
                <w:bCs/>
              </w:rPr>
            </w:pPr>
            <w:r w:rsidRPr="002A4D45">
              <w:t>Penalty for unlawful taking or use of water</w:t>
            </w:r>
          </w:p>
        </w:tc>
      </w:tr>
      <w:tr w:rsidR="000F3AFF" w:rsidRPr="002A4D45" w:rsidTr="00B861A7">
        <w:trPr>
          <w:trHeight w:val="20"/>
          <w:jc w:val="center"/>
        </w:trPr>
        <w:tc>
          <w:tcPr>
            <w:tcW w:w="834" w:type="pct"/>
            <w:shd w:val="clear" w:color="auto" w:fill="auto"/>
            <w:vAlign w:val="center"/>
            <w:hideMark/>
          </w:tcPr>
          <w:p w:rsidR="000F3AFF" w:rsidRPr="002A4D45" w:rsidRDefault="000F3AFF" w:rsidP="00B861A7">
            <w:pPr>
              <w:pStyle w:val="GG-body"/>
              <w:spacing w:before="20" w:after="20"/>
              <w:jc w:val="left"/>
            </w:pPr>
            <w:r w:rsidRPr="002A4D45">
              <w:t xml:space="preserve">1 April 2020 to </w:t>
            </w:r>
            <w:r>
              <w:t>30 </w:t>
            </w:r>
            <w:r w:rsidRPr="002A4D45">
              <w:t>June 2020</w:t>
            </w:r>
          </w:p>
        </w:tc>
        <w:tc>
          <w:tcPr>
            <w:tcW w:w="909" w:type="pct"/>
            <w:shd w:val="clear" w:color="auto" w:fill="auto"/>
            <w:noWrap/>
            <w:vAlign w:val="center"/>
            <w:hideMark/>
          </w:tcPr>
          <w:p w:rsidR="000F3AFF" w:rsidRPr="002A4D45" w:rsidRDefault="000F3AFF" w:rsidP="00B861A7">
            <w:pPr>
              <w:pStyle w:val="GG-body"/>
              <w:spacing w:before="20" w:after="20"/>
              <w:jc w:val="left"/>
            </w:pPr>
            <w:r w:rsidRPr="002A4D45">
              <w:t>$1.41 /</w:t>
            </w:r>
            <w:proofErr w:type="spellStart"/>
            <w:r w:rsidRPr="002A4D45">
              <w:t>kL</w:t>
            </w:r>
            <w:proofErr w:type="spellEnd"/>
          </w:p>
        </w:tc>
        <w:tc>
          <w:tcPr>
            <w:tcW w:w="1516" w:type="pct"/>
            <w:shd w:val="clear" w:color="auto" w:fill="auto"/>
            <w:noWrap/>
            <w:vAlign w:val="center"/>
            <w:hideMark/>
          </w:tcPr>
          <w:p w:rsidR="000F3AFF" w:rsidRPr="002A4D45" w:rsidRDefault="000F3AFF" w:rsidP="00B861A7">
            <w:pPr>
              <w:pStyle w:val="GG-body"/>
              <w:spacing w:before="20" w:after="20"/>
              <w:jc w:val="left"/>
            </w:pPr>
            <w:r w:rsidRPr="002A4D45">
              <w:t>$3.29 /</w:t>
            </w:r>
            <w:proofErr w:type="spellStart"/>
            <w:r w:rsidRPr="002A4D45">
              <w:t>kL</w:t>
            </w:r>
            <w:proofErr w:type="spellEnd"/>
          </w:p>
        </w:tc>
        <w:tc>
          <w:tcPr>
            <w:tcW w:w="833" w:type="pct"/>
            <w:shd w:val="clear" w:color="auto" w:fill="auto"/>
            <w:noWrap/>
            <w:vAlign w:val="center"/>
            <w:hideMark/>
          </w:tcPr>
          <w:p w:rsidR="000F3AFF" w:rsidRPr="002A4D45" w:rsidRDefault="000F3AFF" w:rsidP="00B861A7">
            <w:pPr>
              <w:pStyle w:val="GG-body"/>
              <w:spacing w:before="20" w:after="20"/>
              <w:jc w:val="left"/>
            </w:pPr>
            <w:r w:rsidRPr="002A4D45">
              <w:t>$5.64 /</w:t>
            </w:r>
            <w:proofErr w:type="spellStart"/>
            <w:r w:rsidRPr="002A4D45">
              <w:t>kL</w:t>
            </w:r>
            <w:proofErr w:type="spellEnd"/>
          </w:p>
        </w:tc>
        <w:tc>
          <w:tcPr>
            <w:tcW w:w="908" w:type="pct"/>
            <w:shd w:val="clear" w:color="auto" w:fill="auto"/>
            <w:noWrap/>
            <w:vAlign w:val="center"/>
            <w:hideMark/>
          </w:tcPr>
          <w:p w:rsidR="000F3AFF" w:rsidRPr="002A4D45" w:rsidRDefault="000F3AFF" w:rsidP="00B861A7">
            <w:pPr>
              <w:pStyle w:val="GG-body"/>
              <w:spacing w:before="20" w:after="20"/>
              <w:jc w:val="left"/>
            </w:pPr>
            <w:r w:rsidRPr="002A4D45">
              <w:t>$7.99 /</w:t>
            </w:r>
            <w:proofErr w:type="spellStart"/>
            <w:r w:rsidRPr="002A4D45">
              <w:t>kL</w:t>
            </w:r>
            <w:proofErr w:type="spellEnd"/>
          </w:p>
        </w:tc>
      </w:tr>
    </w:tbl>
    <w:p w:rsidR="000F3AFF" w:rsidRPr="002A4D45" w:rsidRDefault="000F3AFF" w:rsidP="000F3AFF">
      <w:pPr>
        <w:pStyle w:val="GG-body"/>
        <w:spacing w:before="80"/>
      </w:pPr>
      <w:r w:rsidRPr="002A4D45">
        <w:t xml:space="preserve">Unit of measure </w:t>
      </w:r>
      <w:proofErr w:type="spellStart"/>
      <w:r w:rsidRPr="002A4D45">
        <w:t>kL</w:t>
      </w:r>
      <w:proofErr w:type="spellEnd"/>
      <w:r w:rsidRPr="002A4D45">
        <w:t xml:space="preserve"> is the abbreviation of kilolitre.</w:t>
      </w:r>
    </w:p>
    <w:p w:rsidR="000F3AFF" w:rsidRDefault="000F3AFF" w:rsidP="000F3AFF">
      <w:pPr>
        <w:pStyle w:val="GG-body"/>
      </w:pPr>
      <w:r w:rsidRPr="002A4D45">
        <w:t>For the purposes of this notice:</w:t>
      </w:r>
    </w:p>
    <w:p w:rsidR="000F3AFF" w:rsidRDefault="000F3AFF" w:rsidP="000F3AFF">
      <w:pPr>
        <w:pStyle w:val="GG-body"/>
        <w:ind w:left="160"/>
      </w:pPr>
      <w:r w:rsidRPr="002A4D45">
        <w:t xml:space="preserve">‘the River Murray Prescribed Watercourse’ means the watercourses and lakes declared to be the River Murray Proclaimed Watercourse by proclamation under Section 25 of the Water Resources Act 1976 (see </w:t>
      </w:r>
      <w:r w:rsidRPr="002A4D45">
        <w:rPr>
          <w:i/>
          <w:iCs/>
        </w:rPr>
        <w:t xml:space="preserve">Gazette </w:t>
      </w:r>
      <w:r w:rsidRPr="002A4D45">
        <w:t>10 August 1978, p. 467)</w:t>
      </w:r>
    </w:p>
    <w:p w:rsidR="000F3AFF" w:rsidRDefault="000F3AFF" w:rsidP="000F3AFF">
      <w:pPr>
        <w:pStyle w:val="GG-body"/>
        <w:ind w:left="160"/>
      </w:pPr>
      <w:r w:rsidRPr="002A4D45">
        <w:t>‘</w:t>
      </w:r>
      <w:proofErr w:type="gramStart"/>
      <w:r w:rsidRPr="002A4D45">
        <w:t>accounting</w:t>
      </w:r>
      <w:proofErr w:type="gramEnd"/>
      <w:r w:rsidRPr="002A4D45">
        <w:t xml:space="preserve"> period’ is part of a financial year, in respect of which a levy (including a penalty charge for water taken in excess of allocation) is payable.</w:t>
      </w:r>
    </w:p>
    <w:p w:rsidR="000F3AFF" w:rsidRDefault="000F3AFF" w:rsidP="000F3AFF">
      <w:pPr>
        <w:pStyle w:val="GG-body"/>
        <w:ind w:left="160"/>
      </w:pPr>
      <w:r w:rsidRPr="002A4D45">
        <w:t>‘</w:t>
      </w:r>
      <w:proofErr w:type="gramStart"/>
      <w:r w:rsidRPr="002A4D45">
        <w:t>consumption</w:t>
      </w:r>
      <w:proofErr w:type="gramEnd"/>
      <w:r w:rsidRPr="002A4D45">
        <w:t xml:space="preserve"> period’ means a period of approximately the same length as the accounting period that commences or terminates during the accounting period and in respect of which the quantity of water is measured by meter readings.</w:t>
      </w:r>
    </w:p>
    <w:p w:rsidR="000F3AFF" w:rsidRDefault="000F3AFF" w:rsidP="000F3AFF">
      <w:pPr>
        <w:pStyle w:val="GG-body"/>
      </w:pPr>
      <w:r w:rsidRPr="002A4D45">
        <w:lastRenderedPageBreak/>
        <w:t>Words used in this notice that are defined in the Act shall have the meanings as set out in the Act.</w:t>
      </w:r>
    </w:p>
    <w:p w:rsidR="000F3AFF" w:rsidRDefault="000F3AFF" w:rsidP="000F3AFF">
      <w:pPr>
        <w:pStyle w:val="GG-SDated"/>
      </w:pPr>
      <w:r w:rsidRPr="002A4D45">
        <w:t xml:space="preserve">Dated: </w:t>
      </w:r>
      <w:r>
        <w:t>11 May 2020</w:t>
      </w:r>
    </w:p>
    <w:p w:rsidR="000F3AFF" w:rsidRPr="002A4D45" w:rsidRDefault="000F3AFF" w:rsidP="000F3AFF">
      <w:pPr>
        <w:pStyle w:val="GG-SName"/>
        <w:rPr>
          <w:szCs w:val="17"/>
        </w:rPr>
      </w:pPr>
      <w:r w:rsidRPr="002A4D45">
        <w:t xml:space="preserve">David Speirs </w:t>
      </w:r>
      <w:r w:rsidRPr="002A4D45">
        <w:rPr>
          <w:szCs w:val="17"/>
        </w:rPr>
        <w:t>MP</w:t>
      </w:r>
    </w:p>
    <w:p w:rsidR="000F3AFF" w:rsidRDefault="000F3AFF" w:rsidP="000F3AFF">
      <w:pPr>
        <w:pStyle w:val="GG-Signature"/>
      </w:pPr>
      <w:r w:rsidRPr="002A4D45">
        <w:t>Minister for Environment and Water</w:t>
      </w:r>
    </w:p>
    <w:p w:rsidR="000F3AFF" w:rsidRDefault="000F3AFF" w:rsidP="000F3AFF">
      <w:pPr>
        <w:pStyle w:val="GG-Signature"/>
        <w:pBdr>
          <w:top w:val="single" w:sz="4" w:space="1" w:color="auto"/>
        </w:pBdr>
        <w:spacing w:before="100" w:line="14" w:lineRule="exact"/>
        <w:jc w:val="center"/>
      </w:pPr>
    </w:p>
    <w:p w:rsidR="000F3AFF" w:rsidRDefault="000F3AFF" w:rsidP="00705444">
      <w:pPr>
        <w:pStyle w:val="GG-body"/>
        <w:spacing w:after="0"/>
        <w:rPr>
          <w:lang w:val="en-US"/>
        </w:rPr>
      </w:pPr>
    </w:p>
    <w:p w:rsidR="00360303" w:rsidRDefault="00360303" w:rsidP="00360303">
      <w:pPr>
        <w:pStyle w:val="GG-Title1"/>
      </w:pPr>
      <w:r w:rsidRPr="00074064">
        <w:t>NATURAL RESOURCES MANAGEMENT ACT 2004</w:t>
      </w:r>
    </w:p>
    <w:p w:rsidR="00360303" w:rsidRDefault="00360303" w:rsidP="00360303">
      <w:pPr>
        <w:pStyle w:val="GG-Title3"/>
      </w:pPr>
      <w:r w:rsidRPr="00074064">
        <w:t>Notice of Authorisation to Take Water from the Central Adelaide Prescribed Wells Area</w:t>
      </w:r>
    </w:p>
    <w:p w:rsidR="00360303" w:rsidRPr="00074064" w:rsidRDefault="00360303" w:rsidP="00905A03">
      <w:pPr>
        <w:pStyle w:val="GG-body"/>
        <w:spacing w:after="0"/>
        <w:rPr>
          <w:rFonts w:ascii="CG Times (W1)" w:hAnsi="CG Times (W1)"/>
        </w:rPr>
      </w:pPr>
      <w:r w:rsidRPr="00074064">
        <w:rPr>
          <w:rFonts w:ascii="CG Times (W1)" w:hAnsi="CG Times (W1)"/>
        </w:rPr>
        <w:t xml:space="preserve">PURSUANT to Section 128 of the </w:t>
      </w:r>
      <w:r w:rsidRPr="00074064">
        <w:rPr>
          <w:rFonts w:ascii="CG Times (W1)" w:hAnsi="CG Times (W1)"/>
          <w:i/>
        </w:rPr>
        <w:t>Natural Resources Management Act 2004</w:t>
      </w:r>
      <w:r w:rsidRPr="00074064">
        <w:rPr>
          <w:rFonts w:ascii="CG Times (W1)" w:hAnsi="CG Times (W1)"/>
        </w:rPr>
        <w:t xml:space="preserve"> (the Act), I, David Speirs, Minister for Environment and Water (the Minister) in the State of South Australia and the Minister to whom the Act is committed, hereby authorise the taking of water from the Central Adelaide Prescribed Wells Area from the prescribed wells specified in Schedule A, for the purpose set out in Schedule B and subject to the conditions specified in Schedule C.</w:t>
      </w:r>
    </w:p>
    <w:p w:rsidR="00360303" w:rsidRPr="00074064" w:rsidRDefault="00360303" w:rsidP="00905A03">
      <w:pPr>
        <w:pStyle w:val="GG-Title2"/>
        <w:spacing w:after="0"/>
      </w:pPr>
      <w:r w:rsidRPr="00074064">
        <w:t>Schedule A</w:t>
      </w:r>
    </w:p>
    <w:p w:rsidR="00360303" w:rsidRPr="00074064" w:rsidRDefault="00360303" w:rsidP="00360303">
      <w:pPr>
        <w:pStyle w:val="GG-body"/>
        <w:rPr>
          <w:rFonts w:ascii="CG Times (W1)" w:hAnsi="CG Times (W1)"/>
          <w:i/>
        </w:rPr>
      </w:pPr>
      <w:r w:rsidRPr="00074064">
        <w:rPr>
          <w:rFonts w:ascii="CG Times (W1)" w:hAnsi="CG Times (W1)"/>
          <w:i/>
        </w:rPr>
        <w:t>Prescribed Wells</w:t>
      </w:r>
    </w:p>
    <w:p w:rsidR="00360303" w:rsidRPr="00074064" w:rsidRDefault="00360303" w:rsidP="00360303">
      <w:pPr>
        <w:pStyle w:val="GG-body"/>
        <w:rPr>
          <w:rFonts w:ascii="CG Times (W1)" w:hAnsi="CG Times (W1)"/>
        </w:rPr>
      </w:pPr>
      <w:r w:rsidRPr="00074064">
        <w:rPr>
          <w:rFonts w:ascii="CG Times (W1)" w:hAnsi="CG Times (W1)"/>
        </w:rPr>
        <w:t xml:space="preserve">Well unit number 6628-25882 and 6628-26193 located within Allotment 128 of Filed Plan 15596, within the </w:t>
      </w:r>
      <w:proofErr w:type="spellStart"/>
      <w:r w:rsidRPr="00074064">
        <w:rPr>
          <w:rFonts w:ascii="CG Times (W1)" w:hAnsi="CG Times (W1)"/>
        </w:rPr>
        <w:t>Hundred</w:t>
      </w:r>
      <w:proofErr w:type="spellEnd"/>
      <w:r w:rsidRPr="00074064">
        <w:rPr>
          <w:rFonts w:ascii="CG Times (W1)" w:hAnsi="CG Times (W1)"/>
        </w:rPr>
        <w:t xml:space="preserve"> of Adelaide.</w:t>
      </w:r>
    </w:p>
    <w:p w:rsidR="00360303" w:rsidRPr="00074064" w:rsidRDefault="00360303" w:rsidP="00905A03">
      <w:pPr>
        <w:pStyle w:val="GG-Title2"/>
        <w:spacing w:after="0"/>
      </w:pPr>
      <w:r w:rsidRPr="00074064">
        <w:t>Schedule B</w:t>
      </w:r>
    </w:p>
    <w:p w:rsidR="00360303" w:rsidRPr="00074064" w:rsidRDefault="00360303" w:rsidP="00360303">
      <w:pPr>
        <w:pStyle w:val="GG-body"/>
        <w:rPr>
          <w:rFonts w:ascii="CG Times (W1)" w:hAnsi="CG Times (W1)"/>
          <w:i/>
        </w:rPr>
      </w:pPr>
      <w:r w:rsidRPr="00074064">
        <w:rPr>
          <w:rFonts w:ascii="CG Times (W1)" w:hAnsi="CG Times (W1)"/>
          <w:i/>
        </w:rPr>
        <w:t>Purpose</w:t>
      </w:r>
    </w:p>
    <w:p w:rsidR="00360303" w:rsidRDefault="00360303" w:rsidP="00905A03">
      <w:pPr>
        <w:pStyle w:val="GG-body"/>
        <w:spacing w:after="0"/>
        <w:rPr>
          <w:rFonts w:ascii="CG Times (W1)" w:hAnsi="CG Times (W1)"/>
        </w:rPr>
      </w:pPr>
      <w:r w:rsidRPr="00074064">
        <w:rPr>
          <w:rFonts w:ascii="CG Times (W1)" w:hAnsi="CG Times (W1)"/>
        </w:rPr>
        <w:t>For irrigating land used for recreation within the boundary of the City of Unley, in association with the Ridge Park Managed Aquife</w:t>
      </w:r>
      <w:r>
        <w:rPr>
          <w:rFonts w:ascii="CG Times (W1)" w:hAnsi="CG Times (W1)"/>
        </w:rPr>
        <w:t>r Recharge and Recovery Scheme.</w:t>
      </w:r>
    </w:p>
    <w:p w:rsidR="00360303" w:rsidRPr="00074064" w:rsidRDefault="00360303" w:rsidP="00905A03">
      <w:pPr>
        <w:pStyle w:val="GG-Title2"/>
        <w:spacing w:after="0"/>
      </w:pPr>
      <w:r w:rsidRPr="00074064">
        <w:t>Schedule C</w:t>
      </w:r>
    </w:p>
    <w:p w:rsidR="00360303" w:rsidRPr="00074064" w:rsidRDefault="00360303" w:rsidP="00360303">
      <w:pPr>
        <w:pStyle w:val="GG-body"/>
        <w:rPr>
          <w:rFonts w:ascii="CG Times (W1)" w:hAnsi="CG Times (W1)"/>
          <w:i/>
        </w:rPr>
      </w:pPr>
      <w:r w:rsidRPr="00074064">
        <w:rPr>
          <w:rFonts w:ascii="CG Times (W1)" w:hAnsi="CG Times (W1)"/>
          <w:i/>
        </w:rPr>
        <w:t>Conditions</w:t>
      </w:r>
    </w:p>
    <w:p w:rsidR="00360303" w:rsidRDefault="00360303" w:rsidP="00360303">
      <w:pPr>
        <w:pStyle w:val="GG-body"/>
        <w:numPr>
          <w:ilvl w:val="0"/>
          <w:numId w:val="24"/>
        </w:numPr>
        <w:tabs>
          <w:tab w:val="left" w:pos="567"/>
        </w:tabs>
        <w:ind w:left="567"/>
        <w:rPr>
          <w:rFonts w:ascii="CG Times (W1)" w:hAnsi="CG Times (W1)"/>
        </w:rPr>
      </w:pPr>
      <w:r w:rsidRPr="00074064">
        <w:rPr>
          <w:rFonts w:ascii="CG Times (W1)" w:hAnsi="CG Times (W1)"/>
        </w:rPr>
        <w:t>Water may only be taken from the date of publication of this notice until 30 June 2021.</w:t>
      </w:r>
    </w:p>
    <w:p w:rsidR="00360303" w:rsidRPr="00360303" w:rsidRDefault="00360303" w:rsidP="00360303">
      <w:pPr>
        <w:pStyle w:val="GG-body"/>
        <w:numPr>
          <w:ilvl w:val="0"/>
          <w:numId w:val="24"/>
        </w:numPr>
        <w:tabs>
          <w:tab w:val="left" w:pos="567"/>
        </w:tabs>
        <w:ind w:left="567"/>
        <w:rPr>
          <w:rFonts w:ascii="CG Times (W1)" w:hAnsi="CG Times (W1)"/>
          <w:spacing w:val="-2"/>
        </w:rPr>
      </w:pPr>
      <w:r w:rsidRPr="00360303">
        <w:rPr>
          <w:rFonts w:ascii="CG Times (W1)" w:hAnsi="CG Times (W1)"/>
          <w:spacing w:val="-2"/>
        </w:rPr>
        <w:t xml:space="preserve">A maximum volume of 40 </w:t>
      </w:r>
      <w:proofErr w:type="spellStart"/>
      <w:r w:rsidRPr="00360303">
        <w:rPr>
          <w:rFonts w:ascii="CG Times (W1)" w:hAnsi="CG Times (W1)"/>
          <w:spacing w:val="-2"/>
        </w:rPr>
        <w:t>megalitres</w:t>
      </w:r>
      <w:proofErr w:type="spellEnd"/>
      <w:r w:rsidRPr="00360303">
        <w:rPr>
          <w:rFonts w:ascii="CG Times (W1)" w:hAnsi="CG Times (W1)"/>
          <w:spacing w:val="-2"/>
        </w:rPr>
        <w:t xml:space="preserve"> of water per water use year may be taken from the prescribed wells specified in Schedule A.</w:t>
      </w:r>
    </w:p>
    <w:p w:rsidR="00360303" w:rsidRDefault="00360303" w:rsidP="00360303">
      <w:pPr>
        <w:pStyle w:val="GG-body"/>
        <w:numPr>
          <w:ilvl w:val="0"/>
          <w:numId w:val="24"/>
        </w:numPr>
        <w:tabs>
          <w:tab w:val="left" w:pos="567"/>
        </w:tabs>
        <w:ind w:left="567"/>
        <w:rPr>
          <w:rFonts w:ascii="CG Times (W1)" w:hAnsi="CG Times (W1)"/>
        </w:rPr>
      </w:pPr>
      <w:r w:rsidRPr="00074064">
        <w:rPr>
          <w:rFonts w:ascii="CG Times (W1)" w:hAnsi="CG Times (W1)"/>
        </w:rPr>
        <w:t xml:space="preserve">The water user must not take water except through a meter supplied, installed and maintained in accordance with the South Australian Licensed Water Use Meter Specification approved by the Minister as may be amended from time to time. </w:t>
      </w:r>
    </w:p>
    <w:p w:rsidR="00360303" w:rsidRDefault="00360303" w:rsidP="00360303">
      <w:pPr>
        <w:pStyle w:val="GG-body"/>
        <w:numPr>
          <w:ilvl w:val="0"/>
          <w:numId w:val="24"/>
        </w:numPr>
        <w:tabs>
          <w:tab w:val="left" w:pos="567"/>
        </w:tabs>
        <w:ind w:left="567"/>
        <w:rPr>
          <w:rFonts w:ascii="CG Times (W1)" w:hAnsi="CG Times (W1)"/>
        </w:rPr>
      </w:pPr>
      <w:r w:rsidRPr="00074064">
        <w:rPr>
          <w:rFonts w:ascii="CG Times (W1)" w:hAnsi="CG Times (W1)"/>
        </w:rPr>
        <w:t>Meter readings must be used to determine the quantity of water taken.</w:t>
      </w:r>
    </w:p>
    <w:p w:rsidR="00360303" w:rsidRDefault="00360303" w:rsidP="00360303">
      <w:pPr>
        <w:pStyle w:val="GG-body"/>
        <w:numPr>
          <w:ilvl w:val="0"/>
          <w:numId w:val="24"/>
        </w:numPr>
        <w:tabs>
          <w:tab w:val="left" w:pos="567"/>
        </w:tabs>
        <w:ind w:left="567"/>
        <w:rPr>
          <w:rFonts w:ascii="CG Times (W1)" w:hAnsi="CG Times (W1)"/>
        </w:rPr>
      </w:pPr>
      <w:r w:rsidRPr="00074064">
        <w:rPr>
          <w:rFonts w:ascii="CG Times (W1)" w:hAnsi="CG Times (W1)"/>
        </w:rPr>
        <w:t>The water user must measure, record and report, at least once during each month, at the same time during each calendar month:</w:t>
      </w:r>
    </w:p>
    <w:p w:rsidR="00360303" w:rsidRPr="00074064" w:rsidRDefault="00360303" w:rsidP="00360303">
      <w:pPr>
        <w:pStyle w:val="GG-body"/>
        <w:numPr>
          <w:ilvl w:val="1"/>
          <w:numId w:val="25"/>
        </w:numPr>
        <w:tabs>
          <w:tab w:val="left" w:pos="160"/>
          <w:tab w:val="left" w:pos="320"/>
          <w:tab w:val="left" w:pos="480"/>
          <w:tab w:val="left" w:pos="640"/>
          <w:tab w:val="left" w:pos="910"/>
          <w:tab w:val="left" w:pos="960"/>
          <w:tab w:val="left" w:pos="1120"/>
          <w:tab w:val="left" w:pos="1280"/>
          <w:tab w:val="left" w:pos="1440"/>
          <w:tab w:val="left" w:pos="1600"/>
          <w:tab w:val="left" w:pos="1760"/>
          <w:tab w:val="left" w:pos="1920"/>
          <w:tab w:val="left" w:pos="2080"/>
          <w:tab w:val="left" w:pos="2240"/>
        </w:tabs>
        <w:ind w:hanging="866"/>
        <w:rPr>
          <w:rFonts w:ascii="CG Times (W1)" w:hAnsi="CG Times (W1)"/>
        </w:rPr>
      </w:pPr>
      <w:r w:rsidRPr="00074064">
        <w:rPr>
          <w:rFonts w:ascii="CG Times (W1)" w:hAnsi="CG Times (W1)"/>
        </w:rPr>
        <w:t>meter readings of</w:t>
      </w:r>
    </w:p>
    <w:p w:rsidR="00360303" w:rsidRPr="00074064" w:rsidRDefault="00360303" w:rsidP="00D53974">
      <w:pPr>
        <w:pStyle w:val="GG-body"/>
        <w:numPr>
          <w:ilvl w:val="2"/>
          <w:numId w:val="25"/>
        </w:numPr>
        <w:tabs>
          <w:tab w:val="left" w:pos="160"/>
          <w:tab w:val="left" w:pos="320"/>
          <w:tab w:val="left" w:pos="480"/>
          <w:tab w:val="left" w:pos="640"/>
          <w:tab w:val="left" w:pos="800"/>
          <w:tab w:val="left" w:pos="960"/>
          <w:tab w:val="left" w:pos="1276"/>
          <w:tab w:val="left" w:pos="1440"/>
          <w:tab w:val="left" w:pos="1600"/>
          <w:tab w:val="left" w:pos="1760"/>
          <w:tab w:val="left" w:pos="1920"/>
          <w:tab w:val="left" w:pos="2080"/>
          <w:tab w:val="left" w:pos="2240"/>
        </w:tabs>
        <w:ind w:hanging="1111"/>
        <w:rPr>
          <w:rFonts w:ascii="CG Times (W1)" w:hAnsi="CG Times (W1)"/>
        </w:rPr>
      </w:pPr>
      <w:r w:rsidRPr="00074064">
        <w:rPr>
          <w:rFonts w:ascii="CG Times (W1)" w:hAnsi="CG Times (W1)"/>
        </w:rPr>
        <w:t>injection volumes</w:t>
      </w:r>
    </w:p>
    <w:p w:rsidR="00360303" w:rsidRDefault="00360303" w:rsidP="00D53974">
      <w:pPr>
        <w:pStyle w:val="GG-body"/>
        <w:numPr>
          <w:ilvl w:val="2"/>
          <w:numId w:val="25"/>
        </w:numPr>
        <w:tabs>
          <w:tab w:val="left" w:pos="160"/>
          <w:tab w:val="left" w:pos="320"/>
          <w:tab w:val="left" w:pos="480"/>
          <w:tab w:val="left" w:pos="640"/>
          <w:tab w:val="left" w:pos="800"/>
          <w:tab w:val="left" w:pos="960"/>
          <w:tab w:val="left" w:pos="1276"/>
          <w:tab w:val="left" w:pos="1440"/>
          <w:tab w:val="left" w:pos="1600"/>
          <w:tab w:val="left" w:pos="1760"/>
          <w:tab w:val="left" w:pos="1920"/>
          <w:tab w:val="left" w:pos="2080"/>
          <w:tab w:val="left" w:pos="2240"/>
        </w:tabs>
        <w:ind w:hanging="1110"/>
        <w:rPr>
          <w:rFonts w:ascii="CG Times (W1)" w:hAnsi="CG Times (W1)"/>
        </w:rPr>
      </w:pPr>
      <w:r w:rsidRPr="00074064">
        <w:rPr>
          <w:rFonts w:ascii="CG Times (W1)" w:hAnsi="CG Times (W1)"/>
        </w:rPr>
        <w:t>extraction volumes; and</w:t>
      </w:r>
    </w:p>
    <w:p w:rsidR="00360303" w:rsidRDefault="00360303" w:rsidP="00360303">
      <w:pPr>
        <w:pStyle w:val="GG-body"/>
        <w:numPr>
          <w:ilvl w:val="1"/>
          <w:numId w:val="25"/>
        </w:numPr>
        <w:tabs>
          <w:tab w:val="left" w:pos="160"/>
          <w:tab w:val="left" w:pos="320"/>
          <w:tab w:val="left" w:pos="480"/>
          <w:tab w:val="left" w:pos="640"/>
          <w:tab w:val="left" w:pos="910"/>
          <w:tab w:val="left" w:pos="960"/>
          <w:tab w:val="left" w:pos="1120"/>
          <w:tab w:val="left" w:pos="1280"/>
          <w:tab w:val="left" w:pos="1440"/>
          <w:tab w:val="left" w:pos="1600"/>
          <w:tab w:val="left" w:pos="1760"/>
          <w:tab w:val="left" w:pos="1920"/>
          <w:tab w:val="left" w:pos="2080"/>
          <w:tab w:val="left" w:pos="2240"/>
        </w:tabs>
        <w:ind w:hanging="866"/>
        <w:rPr>
          <w:rFonts w:ascii="CG Times (W1)" w:hAnsi="CG Times (W1)"/>
        </w:rPr>
      </w:pPr>
      <w:proofErr w:type="gramStart"/>
      <w:r w:rsidRPr="00074064">
        <w:rPr>
          <w:rFonts w:ascii="CG Times (W1)" w:hAnsi="CG Times (W1)"/>
        </w:rPr>
        <w:t>water</w:t>
      </w:r>
      <w:proofErr w:type="gramEnd"/>
      <w:r w:rsidRPr="00074064">
        <w:rPr>
          <w:rFonts w:ascii="CG Times (W1)" w:hAnsi="CG Times (W1)"/>
        </w:rPr>
        <w:t xml:space="preserve"> salinity concentrations.</w:t>
      </w:r>
    </w:p>
    <w:p w:rsidR="00360303" w:rsidRDefault="00360303" w:rsidP="00360303">
      <w:pPr>
        <w:pStyle w:val="GG-body"/>
        <w:numPr>
          <w:ilvl w:val="0"/>
          <w:numId w:val="24"/>
        </w:numPr>
        <w:tabs>
          <w:tab w:val="left" w:pos="567"/>
        </w:tabs>
        <w:ind w:left="567"/>
        <w:rPr>
          <w:rFonts w:ascii="CG Times (W1)" w:hAnsi="CG Times (W1)"/>
        </w:rPr>
      </w:pPr>
      <w:r w:rsidRPr="00074064">
        <w:rPr>
          <w:rFonts w:ascii="CG Times (W1)" w:hAnsi="CG Times (W1)"/>
        </w:rPr>
        <w:t>The water user must provide the data collected in accordance with Condition 5 to the Minister’s representative prior to the end of each month, in a form to be specified by the Minister’s representative.</w:t>
      </w:r>
    </w:p>
    <w:p w:rsidR="00360303" w:rsidRDefault="00360303" w:rsidP="00360303">
      <w:pPr>
        <w:pStyle w:val="GG-body"/>
        <w:numPr>
          <w:ilvl w:val="0"/>
          <w:numId w:val="24"/>
        </w:numPr>
        <w:tabs>
          <w:tab w:val="left" w:pos="567"/>
        </w:tabs>
        <w:ind w:left="567"/>
        <w:rPr>
          <w:rFonts w:ascii="CG Times (W1)" w:hAnsi="CG Times (W1)"/>
        </w:rPr>
      </w:pPr>
      <w:r w:rsidRPr="00074064">
        <w:rPr>
          <w:rFonts w:ascii="CG Times (W1)" w:hAnsi="CG Times (W1)"/>
        </w:rPr>
        <w:t xml:space="preserve">The water user must comply with all measuring, monitoring and recording requirements as specified in the Managed Aquifer Recharge Risk Management and Monitoring Plan (‘the Plan’) as approved by the Minister’s representative and as amended from time to time; and at the times and in the manner required by the Plan. </w:t>
      </w:r>
    </w:p>
    <w:p w:rsidR="00360303" w:rsidRDefault="00360303" w:rsidP="00360303">
      <w:pPr>
        <w:pStyle w:val="GG-body"/>
        <w:numPr>
          <w:ilvl w:val="0"/>
          <w:numId w:val="24"/>
        </w:numPr>
        <w:tabs>
          <w:tab w:val="left" w:pos="567"/>
        </w:tabs>
        <w:ind w:left="567"/>
        <w:rPr>
          <w:rFonts w:ascii="CG Times (W1)" w:hAnsi="CG Times (W1)"/>
        </w:rPr>
      </w:pPr>
      <w:r w:rsidRPr="00074064">
        <w:rPr>
          <w:rFonts w:ascii="CG Times (W1)" w:hAnsi="CG Times (W1)"/>
        </w:rPr>
        <w:t>The water user must notify the Minister or the Minister’s agent immediately if a meter fails to measure or record any quantity of water taken under this authorisation or if there is any reason to suspect that a meter may be defective.</w:t>
      </w:r>
    </w:p>
    <w:p w:rsidR="00360303" w:rsidRDefault="00360303" w:rsidP="00360303">
      <w:pPr>
        <w:pStyle w:val="GG-body"/>
        <w:numPr>
          <w:ilvl w:val="0"/>
          <w:numId w:val="24"/>
        </w:numPr>
        <w:tabs>
          <w:tab w:val="left" w:pos="567"/>
        </w:tabs>
        <w:ind w:left="567"/>
        <w:rPr>
          <w:rFonts w:ascii="CG Times (W1)" w:hAnsi="CG Times (W1)"/>
        </w:rPr>
      </w:pPr>
      <w:r w:rsidRPr="00074064">
        <w:rPr>
          <w:rFonts w:ascii="CG Times (W1)" w:hAnsi="CG Times (W1)"/>
        </w:rPr>
        <w:t xml:space="preserve">The water user must comply with the provisions applying to meters set out in Regulation 14 of the </w:t>
      </w:r>
      <w:r w:rsidRPr="00074064">
        <w:rPr>
          <w:rFonts w:ascii="CG Times (W1)" w:hAnsi="CG Times (W1)"/>
          <w:i/>
        </w:rPr>
        <w:t>Natural Resources Management (Financial Provisions) Regulations 2005</w:t>
      </w:r>
      <w:r w:rsidRPr="00074064">
        <w:rPr>
          <w:rFonts w:ascii="CG Times (W1)" w:hAnsi="CG Times (W1)"/>
        </w:rPr>
        <w:t>. It is an offence to contravene or fail to comply with those provisions.</w:t>
      </w:r>
    </w:p>
    <w:p w:rsidR="00360303" w:rsidRDefault="00360303" w:rsidP="00360303">
      <w:pPr>
        <w:pStyle w:val="GG-body"/>
        <w:numPr>
          <w:ilvl w:val="0"/>
          <w:numId w:val="24"/>
        </w:numPr>
        <w:tabs>
          <w:tab w:val="left" w:pos="567"/>
        </w:tabs>
        <w:ind w:left="567"/>
        <w:rPr>
          <w:rFonts w:ascii="CG Times (W1)" w:hAnsi="CG Times (W1)"/>
        </w:rPr>
      </w:pPr>
      <w:r w:rsidRPr="00074064">
        <w:rPr>
          <w:rFonts w:ascii="CG Times (W1)" w:hAnsi="CG Times (W1)"/>
        </w:rPr>
        <w:t xml:space="preserve">Any additional injection/extraction wells, for the purpose of managed aquifer recharge must be completed in the fractured rock aquifer system only and located on the parcel/s endorsed on this authorisation. Well construction must be in accordance with the General Specifications for Well Construction, Modification and Abandonment in South Australia (or any subsequent or related policy), as provided by the relevant authority. A permit for well construction must be obtained pursuant to section 127 and 135 of the Act, prior to the installation of the well. </w:t>
      </w:r>
    </w:p>
    <w:p w:rsidR="00360303" w:rsidRPr="00074064" w:rsidRDefault="00360303" w:rsidP="00360303">
      <w:pPr>
        <w:pStyle w:val="GG-body"/>
        <w:rPr>
          <w:rFonts w:ascii="CG Times (W1)" w:hAnsi="CG Times (W1)"/>
        </w:rPr>
      </w:pPr>
      <w:r w:rsidRPr="00074064">
        <w:rPr>
          <w:rFonts w:ascii="CG Times (W1)" w:hAnsi="CG Times (W1)"/>
        </w:rPr>
        <w:t>For the purposes of this authorisation:</w:t>
      </w:r>
    </w:p>
    <w:p w:rsidR="00360303" w:rsidRPr="00074064" w:rsidRDefault="00360303" w:rsidP="00905A03">
      <w:pPr>
        <w:pStyle w:val="GG-body"/>
        <w:ind w:firstLine="160"/>
        <w:rPr>
          <w:rFonts w:ascii="CG Times (W1)" w:hAnsi="CG Times (W1)"/>
        </w:rPr>
      </w:pPr>
      <w:r w:rsidRPr="00074064">
        <w:rPr>
          <w:rFonts w:ascii="CG Times (W1)" w:hAnsi="CG Times (W1)"/>
        </w:rPr>
        <w:t>‘Water use year’ means a period of 12 months commencing on 1 July and ending 30 June the following calendar year.</w:t>
      </w:r>
    </w:p>
    <w:p w:rsidR="00360303" w:rsidRPr="00074064" w:rsidRDefault="00360303" w:rsidP="00360303">
      <w:pPr>
        <w:pStyle w:val="GG-body"/>
        <w:rPr>
          <w:rFonts w:ascii="CG Times (W1)" w:hAnsi="CG Times (W1)"/>
        </w:rPr>
      </w:pPr>
      <w:r w:rsidRPr="00074064">
        <w:rPr>
          <w:rFonts w:ascii="CG Times (W1)" w:hAnsi="CG Times (W1)"/>
        </w:rPr>
        <w:t>Words used in this authorisation that are defined in the Act shall have the meanings as set out in the Act.</w:t>
      </w:r>
    </w:p>
    <w:p w:rsidR="00360303" w:rsidRDefault="00360303" w:rsidP="00360303">
      <w:pPr>
        <w:pStyle w:val="GG-body"/>
        <w:rPr>
          <w:rFonts w:ascii="CG Times (W1)" w:hAnsi="CG Times (W1)"/>
        </w:rPr>
      </w:pPr>
      <w:r w:rsidRPr="00074064">
        <w:rPr>
          <w:rFonts w:ascii="CG Times (W1)" w:hAnsi="CG Times (W1)"/>
        </w:rPr>
        <w:t>This authorisation will commence on the date below and will remain in effect until 30 June 2021 unless earlier varied or revoked.</w:t>
      </w:r>
    </w:p>
    <w:p w:rsidR="00360303" w:rsidRDefault="00360303" w:rsidP="00360303">
      <w:pPr>
        <w:pStyle w:val="GG-SDated"/>
      </w:pPr>
      <w:r w:rsidRPr="00074064">
        <w:t>Dated:</w:t>
      </w:r>
      <w:r w:rsidR="00D53974">
        <w:t xml:space="preserve"> </w:t>
      </w:r>
      <w:r>
        <w:t>8 May 2020</w:t>
      </w:r>
    </w:p>
    <w:p w:rsidR="00360303" w:rsidRPr="00074064" w:rsidRDefault="00360303" w:rsidP="00360303">
      <w:pPr>
        <w:pStyle w:val="GG-SName"/>
      </w:pPr>
      <w:r>
        <w:t>David Speirs MP</w:t>
      </w:r>
    </w:p>
    <w:p w:rsidR="00360303" w:rsidRDefault="00360303" w:rsidP="00360303">
      <w:pPr>
        <w:pStyle w:val="GG-Signature"/>
      </w:pPr>
      <w:r>
        <w:t>Minister for Environment a</w:t>
      </w:r>
      <w:r w:rsidRPr="00074064">
        <w:t>nd Water</w:t>
      </w:r>
    </w:p>
    <w:p w:rsidR="00360303" w:rsidRDefault="00360303" w:rsidP="00360303">
      <w:pPr>
        <w:pStyle w:val="GG-Signature"/>
        <w:pBdr>
          <w:top w:val="single" w:sz="4" w:space="1" w:color="auto"/>
        </w:pBdr>
        <w:spacing w:before="100" w:line="14" w:lineRule="exact"/>
        <w:jc w:val="center"/>
      </w:pPr>
    </w:p>
    <w:p w:rsidR="00360303" w:rsidRDefault="00360303" w:rsidP="00360303">
      <w:pPr>
        <w:pStyle w:val="GG-Signature"/>
      </w:pPr>
    </w:p>
    <w:p w:rsidR="007621A8" w:rsidRPr="00032FAB" w:rsidRDefault="007621A8" w:rsidP="007621A8">
      <w:pPr>
        <w:pStyle w:val="GG-Title1"/>
      </w:pPr>
      <w:r w:rsidRPr="00032FAB">
        <w:t>NATURAL RESOURCES MANAGEMENT ACT 2004</w:t>
      </w:r>
    </w:p>
    <w:p w:rsidR="007621A8" w:rsidRPr="00032FAB" w:rsidRDefault="007621A8" w:rsidP="007621A8">
      <w:pPr>
        <w:pStyle w:val="GG-Title3"/>
      </w:pPr>
      <w:r w:rsidRPr="00032FAB">
        <w:t>Revocation of Notice of Authorisation to Take Water from the Central Adelaide Prescribed Wells Area</w:t>
      </w:r>
    </w:p>
    <w:p w:rsidR="007621A8" w:rsidRPr="00032FAB" w:rsidRDefault="007621A8" w:rsidP="007621A8">
      <w:pPr>
        <w:pStyle w:val="GG-body"/>
      </w:pPr>
      <w:r w:rsidRPr="00032FAB">
        <w:t xml:space="preserve">Pursuant to section 128 (5) of the </w:t>
      </w:r>
      <w:r w:rsidRPr="00032FAB">
        <w:rPr>
          <w:i/>
        </w:rPr>
        <w:t>Natural Resources Act 2004</w:t>
      </w:r>
      <w:r w:rsidRPr="00032FAB">
        <w:t xml:space="preserve">, I, David Speirs, Minister for Environment and Water, and the Minister to whom the Act is committed, hereby revoke the </w:t>
      </w:r>
      <w:r w:rsidRPr="00032FAB">
        <w:rPr>
          <w:i/>
        </w:rPr>
        <w:t>Notice of Authorisation to Take Water from the Central Adelaide Prescribed Wells Area</w:t>
      </w:r>
      <w:r w:rsidRPr="00032FAB">
        <w:t xml:space="preserve"> published pursuant to Section 128 (1) of the Act in the </w:t>
      </w:r>
      <w:r w:rsidRPr="00032FAB">
        <w:rPr>
          <w:i/>
        </w:rPr>
        <w:t>Government Gazette</w:t>
      </w:r>
      <w:r w:rsidRPr="00032FAB">
        <w:t xml:space="preserve"> (page 3921) on 21 November 2019.</w:t>
      </w:r>
    </w:p>
    <w:p w:rsidR="007621A8" w:rsidRPr="00032FAB" w:rsidRDefault="007621A8" w:rsidP="007621A8">
      <w:pPr>
        <w:pStyle w:val="GG-SDated"/>
      </w:pPr>
      <w:r w:rsidRPr="00032FAB">
        <w:t>Dated:</w:t>
      </w:r>
      <w:r>
        <w:t xml:space="preserve"> 8 May 2020</w:t>
      </w:r>
    </w:p>
    <w:p w:rsidR="007621A8" w:rsidRPr="00032FAB" w:rsidRDefault="007621A8" w:rsidP="007621A8">
      <w:pPr>
        <w:pStyle w:val="GG-SName"/>
      </w:pPr>
      <w:r>
        <w:t>David Speirs MP</w:t>
      </w:r>
    </w:p>
    <w:p w:rsidR="007621A8" w:rsidRDefault="007621A8" w:rsidP="007621A8">
      <w:pPr>
        <w:pStyle w:val="GG-Signature"/>
      </w:pPr>
      <w:r>
        <w:t>Minister for Environment a</w:t>
      </w:r>
      <w:r w:rsidRPr="00032FAB">
        <w:t>nd Water</w:t>
      </w:r>
    </w:p>
    <w:p w:rsidR="00D53974" w:rsidRDefault="00D53974" w:rsidP="00D53974">
      <w:pPr>
        <w:pStyle w:val="GG-Signature"/>
        <w:pBdr>
          <w:bottom w:val="single" w:sz="4" w:space="1" w:color="auto"/>
        </w:pBdr>
        <w:spacing w:line="52" w:lineRule="exact"/>
        <w:jc w:val="center"/>
      </w:pPr>
    </w:p>
    <w:p w:rsidR="00D53974" w:rsidRDefault="00D53974" w:rsidP="00D53974">
      <w:pPr>
        <w:pStyle w:val="GG-Signature"/>
        <w:pBdr>
          <w:top w:val="single" w:sz="4" w:space="1" w:color="auto"/>
        </w:pBdr>
        <w:spacing w:before="34" w:line="14" w:lineRule="exact"/>
        <w:jc w:val="center"/>
      </w:pPr>
    </w:p>
    <w:p w:rsidR="007621A8" w:rsidRPr="007C65BA" w:rsidRDefault="007621A8" w:rsidP="007621A8">
      <w:pPr>
        <w:pStyle w:val="GG-Signature"/>
        <w:jc w:val="left"/>
      </w:pPr>
    </w:p>
    <w:p w:rsidR="00D53974" w:rsidRPr="006C68C0" w:rsidRDefault="00D53974" w:rsidP="00DB49CD">
      <w:pPr>
        <w:pStyle w:val="Heading2"/>
      </w:pPr>
      <w:r>
        <w:br w:type="page"/>
      </w:r>
      <w:bookmarkStart w:id="63" w:name="_Toc40353900"/>
      <w:r w:rsidRPr="006C68C0">
        <w:lastRenderedPageBreak/>
        <w:t>Petroleum and Geothermal Energy Act 2000</w:t>
      </w:r>
      <w:bookmarkEnd w:id="63"/>
    </w:p>
    <w:p w:rsidR="00D53974" w:rsidRPr="006C68C0" w:rsidRDefault="00D53974" w:rsidP="00D53974">
      <w:pPr>
        <w:pStyle w:val="GG-Title2"/>
      </w:pPr>
      <w:r w:rsidRPr="006C68C0">
        <w:t>Grant of Associated Activities Licence AAL 278</w:t>
      </w:r>
    </w:p>
    <w:p w:rsidR="00D53974" w:rsidRPr="006C68C0" w:rsidRDefault="00D53974" w:rsidP="00D53974">
      <w:pPr>
        <w:jc w:val="center"/>
        <w:rPr>
          <w:i/>
          <w:szCs w:val="17"/>
        </w:rPr>
      </w:pPr>
      <w:r w:rsidRPr="006C68C0">
        <w:rPr>
          <w:i/>
          <w:szCs w:val="17"/>
        </w:rPr>
        <w:t>(Adjunct to Petroleum Production Licence PPL 220)</w:t>
      </w:r>
    </w:p>
    <w:p w:rsidR="00D53974" w:rsidRPr="006C68C0" w:rsidRDefault="00D53974" w:rsidP="00D53974">
      <w:pPr>
        <w:rPr>
          <w:szCs w:val="17"/>
        </w:rPr>
      </w:pPr>
      <w:r w:rsidRPr="006C68C0">
        <w:rPr>
          <w:szCs w:val="17"/>
        </w:rPr>
        <w:t xml:space="preserve">Notice is hereby given that the undermentioned Associated Activities Licence has been granted with effect from 11 May 2020, under the provisions of the </w:t>
      </w:r>
      <w:r w:rsidRPr="006C68C0">
        <w:rPr>
          <w:i/>
          <w:szCs w:val="17"/>
        </w:rPr>
        <w:t>Petroleum and Geothermal Energy Act 2000</w:t>
      </w:r>
      <w:r w:rsidRPr="006C68C0">
        <w:rPr>
          <w:szCs w:val="17"/>
        </w:rPr>
        <w:t>, pursuant to delegated powers dated 29 June 2018.</w:t>
      </w:r>
    </w:p>
    <w:tbl>
      <w:tblPr>
        <w:tblW w:w="7513" w:type="dxa"/>
        <w:jc w:val="center"/>
        <w:tblBorders>
          <w:top w:val="single" w:sz="4" w:space="0" w:color="auto"/>
          <w:bottom w:val="single" w:sz="4" w:space="0" w:color="auto"/>
        </w:tblBorders>
        <w:tblLook w:val="04A0" w:firstRow="1" w:lastRow="0" w:firstColumn="1" w:lastColumn="0" w:noHBand="0" w:noVBand="1"/>
      </w:tblPr>
      <w:tblGrid>
        <w:gridCol w:w="1423"/>
        <w:gridCol w:w="1984"/>
        <w:gridCol w:w="1276"/>
        <w:gridCol w:w="1276"/>
        <w:gridCol w:w="1554"/>
      </w:tblGrid>
      <w:tr w:rsidR="00D53974" w:rsidRPr="006C68C0" w:rsidTr="00CE6AC5">
        <w:trPr>
          <w:trHeight w:val="20"/>
          <w:jc w:val="center"/>
        </w:trPr>
        <w:tc>
          <w:tcPr>
            <w:tcW w:w="1423" w:type="dxa"/>
            <w:tcBorders>
              <w:top w:val="single" w:sz="4" w:space="0" w:color="auto"/>
              <w:bottom w:val="single" w:sz="4" w:space="0" w:color="auto"/>
            </w:tcBorders>
            <w:shd w:val="clear" w:color="auto" w:fill="auto"/>
            <w:vAlign w:val="center"/>
          </w:tcPr>
          <w:p w:rsidR="00D53974" w:rsidRPr="00CE6AC5" w:rsidRDefault="00D53974" w:rsidP="00CE6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CE6AC5">
              <w:rPr>
                <w:rFonts w:eastAsia="Times New Roman"/>
                <w:b/>
                <w:szCs w:val="17"/>
              </w:rPr>
              <w:t>No of Licence</w:t>
            </w:r>
          </w:p>
        </w:tc>
        <w:tc>
          <w:tcPr>
            <w:tcW w:w="1984" w:type="dxa"/>
            <w:tcBorders>
              <w:top w:val="single" w:sz="4" w:space="0" w:color="auto"/>
              <w:bottom w:val="single" w:sz="4" w:space="0" w:color="auto"/>
            </w:tcBorders>
            <w:shd w:val="clear" w:color="auto" w:fill="auto"/>
            <w:vAlign w:val="center"/>
          </w:tcPr>
          <w:p w:rsidR="00D53974" w:rsidRPr="00CE6AC5" w:rsidRDefault="00D53974" w:rsidP="00CE6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CE6AC5">
              <w:rPr>
                <w:rFonts w:eastAsia="Times New Roman"/>
                <w:b/>
                <w:szCs w:val="17"/>
              </w:rPr>
              <w:t>Licensees</w:t>
            </w:r>
          </w:p>
        </w:tc>
        <w:tc>
          <w:tcPr>
            <w:tcW w:w="1276" w:type="dxa"/>
            <w:tcBorders>
              <w:top w:val="single" w:sz="4" w:space="0" w:color="auto"/>
              <w:bottom w:val="single" w:sz="4" w:space="0" w:color="auto"/>
            </w:tcBorders>
            <w:shd w:val="clear" w:color="auto" w:fill="auto"/>
            <w:vAlign w:val="center"/>
          </w:tcPr>
          <w:p w:rsidR="00D53974" w:rsidRPr="00CE6AC5" w:rsidRDefault="00D53974" w:rsidP="00CE6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CE6AC5">
              <w:rPr>
                <w:rFonts w:eastAsia="Times New Roman"/>
                <w:b/>
                <w:szCs w:val="17"/>
              </w:rPr>
              <w:t>Locality</w:t>
            </w:r>
          </w:p>
        </w:tc>
        <w:tc>
          <w:tcPr>
            <w:tcW w:w="1276" w:type="dxa"/>
            <w:tcBorders>
              <w:top w:val="single" w:sz="4" w:space="0" w:color="auto"/>
              <w:bottom w:val="single" w:sz="4" w:space="0" w:color="auto"/>
            </w:tcBorders>
            <w:shd w:val="clear" w:color="auto" w:fill="auto"/>
            <w:vAlign w:val="center"/>
          </w:tcPr>
          <w:p w:rsidR="00D53974" w:rsidRPr="00CE6AC5" w:rsidRDefault="00D53974" w:rsidP="00CE6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CE6AC5">
              <w:rPr>
                <w:rFonts w:eastAsia="Times New Roman"/>
                <w:b/>
                <w:szCs w:val="17"/>
              </w:rPr>
              <w:t>Area in km</w:t>
            </w:r>
            <w:r w:rsidRPr="00CE6AC5">
              <w:rPr>
                <w:rFonts w:eastAsia="Times New Roman"/>
                <w:b/>
                <w:szCs w:val="17"/>
                <w:vertAlign w:val="superscript"/>
              </w:rPr>
              <w:t>2</w:t>
            </w:r>
          </w:p>
        </w:tc>
        <w:tc>
          <w:tcPr>
            <w:tcW w:w="1554" w:type="dxa"/>
            <w:tcBorders>
              <w:top w:val="single" w:sz="4" w:space="0" w:color="auto"/>
              <w:bottom w:val="single" w:sz="4" w:space="0" w:color="auto"/>
            </w:tcBorders>
            <w:shd w:val="clear" w:color="auto" w:fill="auto"/>
            <w:vAlign w:val="center"/>
          </w:tcPr>
          <w:p w:rsidR="00D53974" w:rsidRPr="00CE6AC5" w:rsidRDefault="00D53974" w:rsidP="00CE6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CE6AC5">
              <w:rPr>
                <w:rFonts w:eastAsia="Times New Roman"/>
                <w:b/>
                <w:szCs w:val="17"/>
              </w:rPr>
              <w:t>Reference</w:t>
            </w:r>
          </w:p>
        </w:tc>
      </w:tr>
      <w:tr w:rsidR="00D53974" w:rsidRPr="006C68C0" w:rsidTr="00CE6AC5">
        <w:trPr>
          <w:trHeight w:val="20"/>
          <w:jc w:val="center"/>
        </w:trPr>
        <w:tc>
          <w:tcPr>
            <w:tcW w:w="1423" w:type="dxa"/>
            <w:tcBorders>
              <w:top w:val="single" w:sz="4" w:space="0" w:color="auto"/>
            </w:tcBorders>
            <w:shd w:val="clear" w:color="auto" w:fill="auto"/>
            <w:vAlign w:val="center"/>
          </w:tcPr>
          <w:p w:rsidR="00D53974" w:rsidRPr="00CE6AC5" w:rsidRDefault="00D53974" w:rsidP="00CE6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CE6AC5">
              <w:rPr>
                <w:rFonts w:eastAsia="Times New Roman"/>
                <w:szCs w:val="17"/>
              </w:rPr>
              <w:t>AAL 278</w:t>
            </w:r>
          </w:p>
        </w:tc>
        <w:tc>
          <w:tcPr>
            <w:tcW w:w="1984" w:type="dxa"/>
            <w:tcBorders>
              <w:top w:val="single" w:sz="4" w:space="0" w:color="auto"/>
            </w:tcBorders>
            <w:shd w:val="clear" w:color="auto" w:fill="auto"/>
            <w:vAlign w:val="center"/>
          </w:tcPr>
          <w:p w:rsidR="00D53974" w:rsidRPr="00CE6AC5" w:rsidRDefault="00D53974" w:rsidP="00CE6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CE6AC5">
              <w:rPr>
                <w:rFonts w:eastAsia="Times New Roman"/>
                <w:szCs w:val="17"/>
              </w:rPr>
              <w:t>Beach Energy Limited</w:t>
            </w:r>
          </w:p>
          <w:p w:rsidR="00D53974" w:rsidRPr="00CE6AC5" w:rsidRDefault="00D53974" w:rsidP="00CE6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CE6AC5">
              <w:rPr>
                <w:rFonts w:eastAsia="Times New Roman"/>
                <w:szCs w:val="17"/>
              </w:rPr>
              <w:t>Cooper Energy Limited</w:t>
            </w:r>
          </w:p>
        </w:tc>
        <w:tc>
          <w:tcPr>
            <w:tcW w:w="1276" w:type="dxa"/>
            <w:tcBorders>
              <w:top w:val="single" w:sz="4" w:space="0" w:color="auto"/>
            </w:tcBorders>
            <w:shd w:val="clear" w:color="auto" w:fill="auto"/>
            <w:vAlign w:val="center"/>
          </w:tcPr>
          <w:p w:rsidR="00D53974" w:rsidRPr="00CE6AC5" w:rsidRDefault="00D53974" w:rsidP="00CE6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CE6AC5">
              <w:rPr>
                <w:rFonts w:eastAsia="Times New Roman"/>
                <w:szCs w:val="17"/>
              </w:rPr>
              <w:t>Cooper Basin</w:t>
            </w:r>
          </w:p>
        </w:tc>
        <w:tc>
          <w:tcPr>
            <w:tcW w:w="1276" w:type="dxa"/>
            <w:tcBorders>
              <w:top w:val="single" w:sz="4" w:space="0" w:color="auto"/>
            </w:tcBorders>
            <w:shd w:val="clear" w:color="auto" w:fill="auto"/>
            <w:vAlign w:val="center"/>
          </w:tcPr>
          <w:p w:rsidR="00D53974" w:rsidRPr="00CE6AC5" w:rsidRDefault="00D53974" w:rsidP="00CE6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CE6AC5">
              <w:rPr>
                <w:rFonts w:eastAsia="Times New Roman"/>
                <w:szCs w:val="17"/>
              </w:rPr>
              <w:t>2.84</w:t>
            </w:r>
          </w:p>
        </w:tc>
        <w:tc>
          <w:tcPr>
            <w:tcW w:w="1554" w:type="dxa"/>
            <w:tcBorders>
              <w:top w:val="single" w:sz="4" w:space="0" w:color="auto"/>
            </w:tcBorders>
            <w:shd w:val="clear" w:color="auto" w:fill="auto"/>
            <w:vAlign w:val="center"/>
          </w:tcPr>
          <w:p w:rsidR="00D53974" w:rsidRPr="00CE6AC5" w:rsidRDefault="00D53974" w:rsidP="00CE6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CE6AC5">
              <w:rPr>
                <w:rFonts w:eastAsia="Times New Roman"/>
                <w:szCs w:val="17"/>
              </w:rPr>
              <w:t>MER-2019/1767</w:t>
            </w:r>
          </w:p>
        </w:tc>
      </w:tr>
    </w:tbl>
    <w:p w:rsidR="00D53974" w:rsidRPr="007735B2" w:rsidRDefault="00D53974" w:rsidP="00D53974">
      <w:pPr>
        <w:spacing w:before="80"/>
        <w:rPr>
          <w:b/>
          <w:szCs w:val="17"/>
        </w:rPr>
      </w:pPr>
      <w:r w:rsidRPr="007735B2">
        <w:rPr>
          <w:b/>
          <w:szCs w:val="17"/>
        </w:rPr>
        <w:t>Description of Area</w:t>
      </w:r>
    </w:p>
    <w:p w:rsidR="00D53974" w:rsidRPr="006C68C0" w:rsidRDefault="00D53974" w:rsidP="00D53974">
      <w:pPr>
        <w:pStyle w:val="PlainText"/>
        <w:rPr>
          <w:rFonts w:ascii="Times New Roman" w:hAnsi="Times New Roman" w:cs="Times New Roman"/>
          <w:sz w:val="17"/>
          <w:szCs w:val="17"/>
        </w:rPr>
      </w:pPr>
      <w:r w:rsidRPr="006C68C0">
        <w:rPr>
          <w:rFonts w:ascii="Times New Roman" w:hAnsi="Times New Roman" w:cs="Times New Roman"/>
          <w:sz w:val="17"/>
          <w:szCs w:val="17"/>
        </w:rPr>
        <w:t>All that part of the State of South Australia, bounded as follows:</w:t>
      </w:r>
    </w:p>
    <w:p w:rsidR="00D53974" w:rsidRDefault="00D53974" w:rsidP="00D53974">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pPr>
      <w:r>
        <w:tab/>
      </w:r>
      <w:r w:rsidRPr="006C68C0">
        <w:t>All coordinates MGA94, Zone 54</w:t>
      </w:r>
    </w:p>
    <w:tbl>
      <w:tblPr>
        <w:tblW w:w="0" w:type="auto"/>
        <w:jc w:val="center"/>
        <w:tblLook w:val="04A0" w:firstRow="1" w:lastRow="0" w:firstColumn="1" w:lastColumn="0" w:noHBand="0" w:noVBand="1"/>
      </w:tblPr>
      <w:tblGrid>
        <w:gridCol w:w="4675"/>
        <w:gridCol w:w="4675"/>
      </w:tblGrid>
      <w:tr w:rsidR="00D53974" w:rsidTr="00CE6AC5">
        <w:trPr>
          <w:jc w:val="center"/>
        </w:trPr>
        <w:tc>
          <w:tcPr>
            <w:tcW w:w="4675" w:type="dxa"/>
            <w:shd w:val="clear" w:color="auto" w:fill="auto"/>
          </w:tcPr>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337067.07mE</w:t>
            </w:r>
            <w:r w:rsidRPr="00CE6AC5">
              <w:rPr>
                <w:rFonts w:eastAsia="Times New Roman"/>
                <w:szCs w:val="17"/>
              </w:rPr>
              <w:tab/>
              <w:t>6912157.76mN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336525.32mE</w:t>
            </w:r>
            <w:r w:rsidRPr="00CE6AC5">
              <w:rPr>
                <w:rFonts w:eastAsia="Times New Roman"/>
                <w:szCs w:val="17"/>
              </w:rPr>
              <w:tab/>
              <w:t>6912156.01mN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336524.53mE</w:t>
            </w:r>
            <w:r w:rsidRPr="00CE6AC5">
              <w:rPr>
                <w:rFonts w:eastAsia="Times New Roman"/>
                <w:szCs w:val="17"/>
              </w:rPr>
              <w:tab/>
              <w:t>6911880.19mN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336506.14mE</w:t>
            </w:r>
            <w:r w:rsidRPr="00CE6AC5">
              <w:rPr>
                <w:rFonts w:eastAsia="Times New Roman"/>
                <w:szCs w:val="17"/>
              </w:rPr>
              <w:tab/>
              <w:t>6911873.75mN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336484.16mE</w:t>
            </w:r>
            <w:r w:rsidRPr="00CE6AC5">
              <w:rPr>
                <w:rFonts w:eastAsia="Times New Roman"/>
                <w:szCs w:val="17"/>
              </w:rPr>
              <w:tab/>
              <w:t>6911881.15mN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336449.64mE</w:t>
            </w:r>
            <w:r w:rsidRPr="00CE6AC5">
              <w:rPr>
                <w:rFonts w:eastAsia="Times New Roman"/>
                <w:szCs w:val="17"/>
              </w:rPr>
              <w:tab/>
              <w:t>6911904.77mN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336431.48mE</w:t>
            </w:r>
            <w:r w:rsidRPr="00CE6AC5">
              <w:rPr>
                <w:rFonts w:eastAsia="Times New Roman"/>
                <w:szCs w:val="17"/>
              </w:rPr>
              <w:tab/>
              <w:t>6911939.28mN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336415.13mE</w:t>
            </w:r>
            <w:r w:rsidRPr="00CE6AC5">
              <w:rPr>
                <w:rFonts w:eastAsia="Times New Roman"/>
                <w:szCs w:val="17"/>
              </w:rPr>
              <w:tab/>
              <w:t>6911979.25mN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336400.60mE</w:t>
            </w:r>
            <w:r w:rsidRPr="00CE6AC5">
              <w:rPr>
                <w:rFonts w:eastAsia="Times New Roman"/>
                <w:szCs w:val="17"/>
              </w:rPr>
              <w:tab/>
              <w:t>6912015.58mN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336386.06mE</w:t>
            </w:r>
            <w:r w:rsidRPr="00CE6AC5">
              <w:rPr>
                <w:rFonts w:eastAsia="Times New Roman"/>
                <w:szCs w:val="17"/>
              </w:rPr>
              <w:tab/>
              <w:t>6912110.04mN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336371.53mE</w:t>
            </w:r>
            <w:r w:rsidRPr="00CE6AC5">
              <w:rPr>
                <w:rFonts w:eastAsia="Times New Roman"/>
                <w:szCs w:val="17"/>
              </w:rPr>
              <w:tab/>
              <w:t>6912226.30mN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336364.26mE</w:t>
            </w:r>
            <w:r w:rsidRPr="00CE6AC5">
              <w:rPr>
                <w:rFonts w:eastAsia="Times New Roman"/>
                <w:szCs w:val="17"/>
              </w:rPr>
              <w:tab/>
              <w:t>6912340.75mN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336362.45mE</w:t>
            </w:r>
            <w:r w:rsidRPr="00CE6AC5">
              <w:rPr>
                <w:rFonts w:eastAsia="Times New Roman"/>
                <w:szCs w:val="17"/>
              </w:rPr>
              <w:tab/>
              <w:t>6912406.14mN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336380.61mE</w:t>
            </w:r>
            <w:r w:rsidRPr="00CE6AC5">
              <w:rPr>
                <w:rFonts w:eastAsia="Times New Roman"/>
                <w:szCs w:val="17"/>
              </w:rPr>
              <w:tab/>
              <w:t>6912471.54mN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336435.11mE</w:t>
            </w:r>
            <w:r w:rsidRPr="00CE6AC5">
              <w:rPr>
                <w:rFonts w:eastAsia="Times New Roman"/>
                <w:szCs w:val="17"/>
              </w:rPr>
              <w:tab/>
              <w:t>6912664.10mN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336440.56mE</w:t>
            </w:r>
            <w:r w:rsidRPr="00CE6AC5">
              <w:rPr>
                <w:rFonts w:eastAsia="Times New Roman"/>
                <w:szCs w:val="17"/>
              </w:rPr>
              <w:tab/>
              <w:t>6912682.27mN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336443.15mE</w:t>
            </w:r>
            <w:r w:rsidRPr="00CE6AC5">
              <w:rPr>
                <w:rFonts w:eastAsia="Times New Roman"/>
                <w:szCs w:val="17"/>
              </w:rPr>
              <w:tab/>
              <w:t>6912947.49mN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336447.83mE</w:t>
            </w:r>
            <w:r w:rsidRPr="00CE6AC5">
              <w:rPr>
                <w:rFonts w:eastAsia="Times New Roman"/>
                <w:szCs w:val="17"/>
              </w:rPr>
              <w:tab/>
              <w:t>6913031.05mN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336455.00mE</w:t>
            </w:r>
            <w:r w:rsidRPr="00CE6AC5">
              <w:rPr>
                <w:rFonts w:eastAsia="Times New Roman"/>
                <w:szCs w:val="17"/>
              </w:rPr>
              <w:tab/>
              <w:t>6913092.34mN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336495.83mE</w:t>
            </w:r>
            <w:r w:rsidRPr="00CE6AC5">
              <w:rPr>
                <w:rFonts w:eastAsia="Times New Roman"/>
                <w:szCs w:val="17"/>
              </w:rPr>
              <w:tab/>
              <w:t>6913286.71mN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336493.93mE</w:t>
            </w:r>
            <w:r w:rsidRPr="00CE6AC5">
              <w:rPr>
                <w:rFonts w:eastAsia="Times New Roman"/>
                <w:szCs w:val="17"/>
              </w:rPr>
              <w:tab/>
              <w:t>6913312.62mN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336335.20mE</w:t>
            </w:r>
            <w:r w:rsidRPr="00CE6AC5">
              <w:rPr>
                <w:rFonts w:eastAsia="Times New Roman"/>
                <w:szCs w:val="17"/>
              </w:rPr>
              <w:tab/>
              <w:t>6914195.48mN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336080.07mE</w:t>
            </w:r>
            <w:r w:rsidRPr="00CE6AC5">
              <w:rPr>
                <w:rFonts w:eastAsia="Times New Roman"/>
                <w:szCs w:val="17"/>
              </w:rPr>
              <w:tab/>
              <w:t>6915531.00mN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336033.65mE</w:t>
            </w:r>
            <w:r w:rsidRPr="00CE6AC5">
              <w:rPr>
                <w:rFonts w:eastAsia="Times New Roman"/>
                <w:szCs w:val="17"/>
              </w:rPr>
              <w:tab/>
              <w:t>6915577.90mN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336031.83mE</w:t>
            </w:r>
            <w:r w:rsidRPr="00CE6AC5">
              <w:rPr>
                <w:rFonts w:eastAsia="Times New Roman"/>
                <w:szCs w:val="17"/>
              </w:rPr>
              <w:tab/>
              <w:t>6915626.95mN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336017.30mE</w:t>
            </w:r>
            <w:r w:rsidRPr="00CE6AC5">
              <w:rPr>
                <w:rFonts w:eastAsia="Times New Roman"/>
                <w:szCs w:val="17"/>
              </w:rPr>
              <w:tab/>
              <w:t>6915672.36mN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335999.13mE</w:t>
            </w:r>
            <w:r w:rsidRPr="00CE6AC5">
              <w:rPr>
                <w:rFonts w:eastAsia="Times New Roman"/>
                <w:szCs w:val="17"/>
              </w:rPr>
              <w:tab/>
              <w:t>6915703.25mN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335957.35mE</w:t>
            </w:r>
            <w:r w:rsidRPr="00CE6AC5">
              <w:rPr>
                <w:rFonts w:eastAsia="Times New Roman"/>
                <w:szCs w:val="17"/>
              </w:rPr>
              <w:tab/>
              <w:t>6915697.80mN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335935.55mE</w:t>
            </w:r>
            <w:r w:rsidRPr="00CE6AC5">
              <w:rPr>
                <w:rFonts w:eastAsia="Times New Roman"/>
                <w:szCs w:val="17"/>
              </w:rPr>
              <w:tab/>
              <w:t>6915726.86mN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335913.75mE</w:t>
            </w:r>
            <w:r w:rsidRPr="00CE6AC5">
              <w:rPr>
                <w:rFonts w:eastAsia="Times New Roman"/>
                <w:szCs w:val="17"/>
              </w:rPr>
              <w:tab/>
              <w:t>6915732.31mN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335886.50mE</w:t>
            </w:r>
            <w:r w:rsidRPr="00CE6AC5">
              <w:rPr>
                <w:rFonts w:eastAsia="Times New Roman"/>
                <w:szCs w:val="17"/>
              </w:rPr>
              <w:tab/>
              <w:t>6915710.51mN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335813.84mE</w:t>
            </w:r>
            <w:r w:rsidRPr="00CE6AC5">
              <w:rPr>
                <w:rFonts w:eastAsia="Times New Roman"/>
                <w:szCs w:val="17"/>
              </w:rPr>
              <w:tab/>
              <w:t>6915614.23mN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335790.22mE</w:t>
            </w:r>
            <w:r w:rsidRPr="00CE6AC5">
              <w:rPr>
                <w:rFonts w:eastAsia="Times New Roman"/>
                <w:szCs w:val="17"/>
              </w:rPr>
              <w:tab/>
              <w:t>6915628.77mN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335746.62mE</w:t>
            </w:r>
            <w:r w:rsidRPr="00CE6AC5">
              <w:rPr>
                <w:rFonts w:eastAsia="Times New Roman"/>
                <w:szCs w:val="17"/>
              </w:rPr>
              <w:tab/>
              <w:t>6915637.85mN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335728.46mE</w:t>
            </w:r>
            <w:r w:rsidRPr="00CE6AC5">
              <w:rPr>
                <w:rFonts w:eastAsia="Times New Roman"/>
                <w:szCs w:val="17"/>
              </w:rPr>
              <w:tab/>
              <w:t>6915652.38mN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335728.46mE</w:t>
            </w:r>
            <w:r w:rsidRPr="00CE6AC5">
              <w:rPr>
                <w:rFonts w:eastAsia="Times New Roman"/>
                <w:szCs w:val="17"/>
              </w:rPr>
              <w:tab/>
              <w:t>6915710.51mN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335717.56mE</w:t>
            </w:r>
            <w:r w:rsidRPr="00CE6AC5">
              <w:rPr>
                <w:rFonts w:eastAsia="Times New Roman"/>
                <w:szCs w:val="17"/>
              </w:rPr>
              <w:tab/>
              <w:t>6915754.11mN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335677.61mE</w:t>
            </w:r>
            <w:r w:rsidRPr="00CE6AC5">
              <w:rPr>
                <w:rFonts w:eastAsia="Times New Roman"/>
                <w:szCs w:val="17"/>
              </w:rPr>
              <w:tab/>
              <w:t>6915760.73mN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335637.63mE</w:t>
            </w:r>
            <w:r w:rsidRPr="00CE6AC5">
              <w:rPr>
                <w:rFonts w:eastAsia="Times New Roman"/>
                <w:szCs w:val="17"/>
              </w:rPr>
              <w:tab/>
              <w:t>6915765.01mN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335626.04mE</w:t>
            </w:r>
            <w:r w:rsidRPr="00CE6AC5">
              <w:rPr>
                <w:rFonts w:eastAsia="Times New Roman"/>
                <w:szCs w:val="17"/>
              </w:rPr>
              <w:tab/>
              <w:t>6915759.60mN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335610.38mE</w:t>
            </w:r>
            <w:r w:rsidRPr="00CE6AC5">
              <w:rPr>
                <w:rFonts w:eastAsia="Times New Roman"/>
                <w:szCs w:val="17"/>
              </w:rPr>
              <w:tab/>
              <w:t>6915752.29mN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335577.68mE</w:t>
            </w:r>
            <w:r w:rsidRPr="00CE6AC5">
              <w:rPr>
                <w:rFonts w:eastAsia="Times New Roman"/>
                <w:szCs w:val="17"/>
              </w:rPr>
              <w:tab/>
              <w:t>6915750.48mN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335563.15mE</w:t>
            </w:r>
            <w:r w:rsidRPr="00CE6AC5">
              <w:rPr>
                <w:rFonts w:eastAsia="Times New Roman"/>
                <w:szCs w:val="17"/>
              </w:rPr>
              <w:tab/>
              <w:t>6915794.08mN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335577.68mE</w:t>
            </w:r>
            <w:r w:rsidRPr="00CE6AC5">
              <w:rPr>
                <w:rFonts w:eastAsia="Times New Roman"/>
                <w:szCs w:val="17"/>
              </w:rPr>
              <w:tab/>
              <w:t>6915892.17mN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335534.08mE</w:t>
            </w:r>
            <w:r w:rsidRPr="00CE6AC5">
              <w:rPr>
                <w:rFonts w:eastAsia="Times New Roman"/>
                <w:szCs w:val="17"/>
              </w:rPr>
              <w:tab/>
              <w:t>6915943.04mN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335517.74mE</w:t>
            </w:r>
            <w:r w:rsidRPr="00CE6AC5">
              <w:rPr>
                <w:rFonts w:eastAsia="Times New Roman"/>
                <w:szCs w:val="17"/>
              </w:rPr>
              <w:tab/>
              <w:t>6915986.63mN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335501.39mE</w:t>
            </w:r>
            <w:r w:rsidRPr="00CE6AC5">
              <w:rPr>
                <w:rFonts w:eastAsia="Times New Roman"/>
                <w:szCs w:val="17"/>
              </w:rPr>
              <w:tab/>
              <w:t>6915988.45mN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335490.79mE</w:t>
            </w:r>
            <w:r w:rsidRPr="00CE6AC5">
              <w:rPr>
                <w:rFonts w:eastAsia="Times New Roman"/>
                <w:szCs w:val="17"/>
              </w:rPr>
              <w:tab/>
              <w:t>6915988.87mN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335455.97mE</w:t>
            </w:r>
            <w:r w:rsidRPr="00CE6AC5">
              <w:rPr>
                <w:rFonts w:eastAsia="Times New Roman"/>
                <w:szCs w:val="17"/>
              </w:rPr>
              <w:tab/>
              <w:t>6915990.27mN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335430.54mE</w:t>
            </w:r>
            <w:r w:rsidRPr="00CE6AC5">
              <w:rPr>
                <w:rFonts w:eastAsia="Times New Roman"/>
                <w:szCs w:val="17"/>
              </w:rPr>
              <w:tab/>
              <w:t>6915975.73mN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335421.46mE</w:t>
            </w:r>
            <w:r w:rsidRPr="00CE6AC5">
              <w:rPr>
                <w:rFonts w:eastAsia="Times New Roman"/>
                <w:szCs w:val="17"/>
              </w:rPr>
              <w:tab/>
              <w:t>6915919.42mN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335426.91mE</w:t>
            </w:r>
            <w:r w:rsidRPr="00CE6AC5">
              <w:rPr>
                <w:rFonts w:eastAsia="Times New Roman"/>
                <w:szCs w:val="17"/>
              </w:rPr>
              <w:tab/>
              <w:t>6915877.64mN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335406.92mE</w:t>
            </w:r>
            <w:r w:rsidRPr="00CE6AC5">
              <w:rPr>
                <w:rFonts w:eastAsia="Times New Roman"/>
                <w:szCs w:val="17"/>
              </w:rPr>
              <w:tab/>
              <w:t>6915846.76mN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335397.84mE</w:t>
            </w:r>
            <w:r w:rsidRPr="00CE6AC5">
              <w:rPr>
                <w:rFonts w:eastAsia="Times New Roman"/>
                <w:szCs w:val="17"/>
              </w:rPr>
              <w:tab/>
              <w:t>6915824.96mN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335392.39mE</w:t>
            </w:r>
            <w:r w:rsidRPr="00CE6AC5">
              <w:rPr>
                <w:rFonts w:eastAsia="Times New Roman"/>
                <w:szCs w:val="17"/>
              </w:rPr>
              <w:tab/>
              <w:t>6915728.68mN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335401.47mE</w:t>
            </w:r>
            <w:r w:rsidRPr="00CE6AC5">
              <w:rPr>
                <w:rFonts w:eastAsia="Times New Roman"/>
                <w:szCs w:val="17"/>
              </w:rPr>
              <w:tab/>
              <w:t>6915681.45mN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335390.57mE</w:t>
            </w:r>
            <w:r w:rsidRPr="00CE6AC5">
              <w:rPr>
                <w:rFonts w:eastAsia="Times New Roman"/>
                <w:szCs w:val="17"/>
              </w:rPr>
              <w:tab/>
              <w:t>6915648.75mN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335385.12mE</w:t>
            </w:r>
            <w:r w:rsidRPr="00CE6AC5">
              <w:rPr>
                <w:rFonts w:eastAsia="Times New Roman"/>
                <w:szCs w:val="17"/>
              </w:rPr>
              <w:tab/>
              <w:t>6915608.78mN</w:t>
            </w:r>
          </w:p>
          <w:p w:rsidR="00D53974" w:rsidRPr="00CE6AC5" w:rsidRDefault="00D53974" w:rsidP="00CE6AC5">
            <w:pPr>
              <w:pStyle w:val="NoSpacing"/>
              <w:tabs>
                <w:tab w:val="left" w:pos="160"/>
                <w:tab w:val="left" w:pos="320"/>
                <w:tab w:val="left" w:pos="480"/>
                <w:tab w:val="left" w:pos="640"/>
                <w:tab w:val="left" w:pos="800"/>
                <w:tab w:val="left" w:pos="960"/>
                <w:tab w:val="left" w:pos="1064"/>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lastRenderedPageBreak/>
              <w:t>335401.47mE</w:t>
            </w:r>
            <w:r w:rsidRPr="00CE6AC5">
              <w:rPr>
                <w:rFonts w:eastAsia="Times New Roman"/>
                <w:szCs w:val="17"/>
              </w:rPr>
              <w:tab/>
              <w:t>6915563.37mN</w:t>
            </w:r>
          </w:p>
          <w:p w:rsidR="00D53974" w:rsidRPr="00CE6AC5" w:rsidRDefault="00D53974" w:rsidP="00CE6AC5">
            <w:pPr>
              <w:pStyle w:val="NoSpacing"/>
              <w:tabs>
                <w:tab w:val="left" w:pos="160"/>
                <w:tab w:val="left" w:pos="320"/>
                <w:tab w:val="left" w:pos="480"/>
                <w:tab w:val="left" w:pos="640"/>
                <w:tab w:val="left" w:pos="800"/>
                <w:tab w:val="left" w:pos="960"/>
                <w:tab w:val="left" w:pos="1064"/>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335406.92mE</w:t>
            </w:r>
            <w:r w:rsidRPr="00CE6AC5">
              <w:rPr>
                <w:rFonts w:eastAsia="Times New Roman"/>
                <w:szCs w:val="17"/>
              </w:rPr>
              <w:tab/>
              <w:t>6915501.61mN</w:t>
            </w:r>
          </w:p>
          <w:p w:rsidR="00D53974" w:rsidRPr="00CE6AC5" w:rsidRDefault="00D53974" w:rsidP="00CE6AC5">
            <w:pPr>
              <w:pStyle w:val="NoSpacing"/>
              <w:tabs>
                <w:tab w:val="left" w:pos="160"/>
                <w:tab w:val="left" w:pos="320"/>
                <w:tab w:val="left" w:pos="480"/>
                <w:tab w:val="left" w:pos="640"/>
                <w:tab w:val="left" w:pos="800"/>
                <w:tab w:val="left" w:pos="960"/>
                <w:tab w:val="left" w:pos="1064"/>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335454.15mE</w:t>
            </w:r>
            <w:r w:rsidRPr="00CE6AC5">
              <w:rPr>
                <w:rFonts w:eastAsia="Times New Roman"/>
                <w:szCs w:val="17"/>
              </w:rPr>
              <w:tab/>
              <w:t>6915419.86mN</w:t>
            </w:r>
          </w:p>
          <w:p w:rsidR="00D53974" w:rsidRPr="00CE6AC5" w:rsidRDefault="00D53974" w:rsidP="00CE6AC5">
            <w:pPr>
              <w:pStyle w:val="NoSpacing"/>
              <w:tabs>
                <w:tab w:val="left" w:pos="160"/>
                <w:tab w:val="left" w:pos="320"/>
                <w:tab w:val="left" w:pos="480"/>
                <w:tab w:val="left" w:pos="640"/>
                <w:tab w:val="left" w:pos="800"/>
                <w:tab w:val="left" w:pos="960"/>
                <w:tab w:val="left" w:pos="1064"/>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335463.24mE</w:t>
            </w:r>
            <w:r w:rsidRPr="00CE6AC5">
              <w:rPr>
                <w:rFonts w:eastAsia="Times New Roman"/>
                <w:szCs w:val="17"/>
              </w:rPr>
              <w:tab/>
              <w:t>6915361.73mN</w:t>
            </w:r>
          </w:p>
          <w:p w:rsidR="00D53974" w:rsidRPr="00CE6AC5" w:rsidRDefault="00D53974" w:rsidP="00CE6AC5">
            <w:pPr>
              <w:pStyle w:val="NoSpacing"/>
              <w:tabs>
                <w:tab w:val="left" w:pos="160"/>
                <w:tab w:val="left" w:pos="320"/>
                <w:tab w:val="left" w:pos="480"/>
                <w:tab w:val="left" w:pos="640"/>
                <w:tab w:val="left" w:pos="800"/>
                <w:tab w:val="left" w:pos="960"/>
                <w:tab w:val="left" w:pos="1064"/>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335463.24mE</w:t>
            </w:r>
            <w:r w:rsidRPr="00CE6AC5">
              <w:rPr>
                <w:rFonts w:eastAsia="Times New Roman"/>
                <w:szCs w:val="17"/>
              </w:rPr>
              <w:tab/>
              <w:t>6915316.31mN</w:t>
            </w:r>
          </w:p>
          <w:p w:rsidR="00D53974" w:rsidRPr="00CE6AC5" w:rsidRDefault="00D53974" w:rsidP="00CE6AC5">
            <w:pPr>
              <w:pStyle w:val="NoSpacing"/>
              <w:tabs>
                <w:tab w:val="left" w:pos="160"/>
                <w:tab w:val="left" w:pos="320"/>
                <w:tab w:val="left" w:pos="480"/>
                <w:tab w:val="left" w:pos="640"/>
                <w:tab w:val="left" w:pos="800"/>
                <w:tab w:val="left" w:pos="960"/>
                <w:tab w:val="left" w:pos="1064"/>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335483.22mE</w:t>
            </w:r>
            <w:r w:rsidRPr="00CE6AC5">
              <w:rPr>
                <w:rFonts w:eastAsia="Times New Roman"/>
                <w:szCs w:val="17"/>
              </w:rPr>
              <w:tab/>
              <w:t>6915250.92mN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335479.59mE</w:t>
            </w:r>
            <w:r w:rsidRPr="00CE6AC5">
              <w:rPr>
                <w:rFonts w:eastAsia="Times New Roman"/>
                <w:szCs w:val="17"/>
              </w:rPr>
              <w:tab/>
              <w:t>6915203.69mN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335468.69mE</w:t>
            </w:r>
            <w:r w:rsidRPr="00CE6AC5">
              <w:rPr>
                <w:rFonts w:eastAsia="Times New Roman"/>
                <w:szCs w:val="17"/>
              </w:rPr>
              <w:tab/>
              <w:t>6915161.90mN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335479.59mE</w:t>
            </w:r>
            <w:r w:rsidRPr="00CE6AC5">
              <w:rPr>
                <w:rFonts w:eastAsia="Times New Roman"/>
                <w:szCs w:val="17"/>
              </w:rPr>
              <w:tab/>
              <w:t>6915120.12mN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335497.75mE</w:t>
            </w:r>
            <w:r w:rsidRPr="00CE6AC5">
              <w:rPr>
                <w:rFonts w:eastAsia="Times New Roman"/>
                <w:szCs w:val="17"/>
              </w:rPr>
              <w:tab/>
              <w:t>6915081.97mN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335528.63mE</w:t>
            </w:r>
            <w:r w:rsidRPr="00CE6AC5">
              <w:rPr>
                <w:rFonts w:eastAsia="Times New Roman"/>
                <w:szCs w:val="17"/>
              </w:rPr>
              <w:tab/>
              <w:t>6915043.83mN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335543.17mE</w:t>
            </w:r>
            <w:r w:rsidRPr="00CE6AC5">
              <w:rPr>
                <w:rFonts w:eastAsia="Times New Roman"/>
                <w:szCs w:val="17"/>
              </w:rPr>
              <w:tab/>
              <w:t>6915005.68mN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335534.08mE</w:t>
            </w:r>
            <w:r w:rsidRPr="00CE6AC5">
              <w:rPr>
                <w:rFonts w:eastAsia="Times New Roman"/>
                <w:szCs w:val="17"/>
              </w:rPr>
              <w:tab/>
              <w:t>6914960.26mN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335541.35mE</w:t>
            </w:r>
            <w:r w:rsidRPr="00CE6AC5">
              <w:rPr>
                <w:rFonts w:eastAsia="Times New Roman"/>
                <w:szCs w:val="17"/>
              </w:rPr>
              <w:tab/>
              <w:t>6914907.58mN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335615.83mE</w:t>
            </w:r>
            <w:r w:rsidRPr="00CE6AC5">
              <w:rPr>
                <w:rFonts w:eastAsia="Times New Roman"/>
                <w:szCs w:val="17"/>
              </w:rPr>
              <w:tab/>
              <w:t>6914751.36mN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335632.18mE</w:t>
            </w:r>
            <w:r w:rsidRPr="00CE6AC5">
              <w:rPr>
                <w:rFonts w:eastAsia="Times New Roman"/>
                <w:szCs w:val="17"/>
              </w:rPr>
              <w:tab/>
              <w:t>6914684.14mN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335669.49mE</w:t>
            </w:r>
            <w:r w:rsidRPr="00CE6AC5">
              <w:rPr>
                <w:rFonts w:eastAsia="Times New Roman"/>
                <w:szCs w:val="17"/>
              </w:rPr>
              <w:tab/>
              <w:t>6914608.10mN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335702.10mE</w:t>
            </w:r>
            <w:r w:rsidRPr="00CE6AC5">
              <w:rPr>
                <w:rFonts w:eastAsia="Times New Roman"/>
                <w:szCs w:val="17"/>
              </w:rPr>
              <w:tab/>
              <w:t>6914546.41mN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335743.63mE</w:t>
            </w:r>
            <w:r w:rsidRPr="00CE6AC5">
              <w:rPr>
                <w:rFonts w:eastAsia="Times New Roman"/>
                <w:szCs w:val="17"/>
              </w:rPr>
              <w:tab/>
              <w:t>6914464.21mN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szCs w:val="17"/>
              </w:rPr>
            </w:pPr>
            <w:r w:rsidRPr="00CE6AC5">
              <w:rPr>
                <w:rFonts w:eastAsia="Times New Roman"/>
                <w:szCs w:val="17"/>
              </w:rPr>
              <w:t>335765.95mE</w:t>
            </w:r>
            <w:r w:rsidRPr="00CE6AC5">
              <w:rPr>
                <w:rFonts w:eastAsia="Times New Roman"/>
                <w:szCs w:val="17"/>
              </w:rPr>
              <w:tab/>
              <w:t>6914405.43mN</w:t>
            </w:r>
          </w:p>
          <w:p w:rsidR="00D53974" w:rsidRPr="00CE6AC5" w:rsidRDefault="00D53974" w:rsidP="00CE6AC5">
            <w:pPr>
              <w:pStyle w:val="NoSpacing"/>
              <w:tabs>
                <w:tab w:val="left" w:pos="160"/>
                <w:tab w:val="left" w:pos="320"/>
                <w:tab w:val="left" w:pos="480"/>
                <w:tab w:val="left" w:pos="640"/>
                <w:tab w:val="left" w:pos="800"/>
                <w:tab w:val="left" w:pos="960"/>
                <w:tab w:val="left" w:pos="1134"/>
                <w:tab w:val="left" w:pos="1447"/>
                <w:tab w:val="left" w:pos="1600"/>
                <w:tab w:val="left" w:pos="1760"/>
                <w:tab w:val="left" w:pos="1920"/>
                <w:tab w:val="left" w:pos="2080"/>
                <w:tab w:val="left" w:pos="2240"/>
              </w:tabs>
              <w:ind w:left="182"/>
              <w:rPr>
                <w:rFonts w:eastAsia="Times New Roman"/>
              </w:rPr>
            </w:pPr>
            <w:r w:rsidRPr="00CE6AC5">
              <w:rPr>
                <w:rFonts w:eastAsia="Times New Roman"/>
                <w:szCs w:val="17"/>
              </w:rPr>
              <w:t>335844.64mE</w:t>
            </w:r>
            <w:r w:rsidRPr="00CE6AC5">
              <w:rPr>
                <w:rFonts w:eastAsia="Times New Roman"/>
                <w:szCs w:val="17"/>
              </w:rPr>
              <w:tab/>
              <w:t>6914262.83mN</w:t>
            </w:r>
          </w:p>
        </w:tc>
        <w:tc>
          <w:tcPr>
            <w:tcW w:w="4675" w:type="dxa"/>
            <w:shd w:val="clear" w:color="auto" w:fill="auto"/>
          </w:tcPr>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lastRenderedPageBreak/>
              <w:t>335845.82mE</w:t>
            </w:r>
            <w:r w:rsidRPr="00CE6AC5">
              <w:rPr>
                <w:rFonts w:eastAsia="Times New Roman"/>
                <w:szCs w:val="17"/>
              </w:rPr>
              <w:tab/>
              <w:t>6914260.15mN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335865.30mE</w:t>
            </w:r>
            <w:r w:rsidRPr="00CE6AC5">
              <w:rPr>
                <w:rFonts w:eastAsia="Times New Roman"/>
                <w:szCs w:val="17"/>
              </w:rPr>
              <w:tab/>
              <w:t>6914216.05mN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335876.25mE</w:t>
            </w:r>
            <w:r w:rsidRPr="00CE6AC5">
              <w:rPr>
                <w:rFonts w:eastAsia="Times New Roman"/>
                <w:szCs w:val="17"/>
              </w:rPr>
              <w:tab/>
              <w:t>6914192.71mN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335880.54mE</w:t>
            </w:r>
            <w:r w:rsidRPr="00CE6AC5">
              <w:rPr>
                <w:rFonts w:eastAsia="Times New Roman"/>
                <w:szCs w:val="17"/>
              </w:rPr>
              <w:tab/>
              <w:t>6914151.28mN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335881.97mE</w:t>
            </w:r>
            <w:r w:rsidRPr="00CE6AC5">
              <w:rPr>
                <w:rFonts w:eastAsia="Times New Roman"/>
                <w:szCs w:val="17"/>
              </w:rPr>
              <w:tab/>
              <w:t>6914106.52mN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335897.68mE</w:t>
            </w:r>
            <w:r w:rsidRPr="00CE6AC5">
              <w:rPr>
                <w:rFonts w:eastAsia="Times New Roman"/>
                <w:szCs w:val="17"/>
              </w:rPr>
              <w:tab/>
              <w:t>6914055.57mN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335914.35mE</w:t>
            </w:r>
            <w:r w:rsidRPr="00CE6AC5">
              <w:rPr>
                <w:rFonts w:eastAsia="Times New Roman"/>
                <w:szCs w:val="17"/>
              </w:rPr>
              <w:tab/>
              <w:t>6914019.37mN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335930.54mE</w:t>
            </w:r>
            <w:r w:rsidRPr="00CE6AC5">
              <w:rPr>
                <w:rFonts w:eastAsia="Times New Roman"/>
                <w:szCs w:val="17"/>
              </w:rPr>
              <w:tab/>
              <w:t>6913984.13mN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335941.49mE</w:t>
            </w:r>
            <w:r w:rsidRPr="00CE6AC5">
              <w:rPr>
                <w:rFonts w:eastAsia="Times New Roman"/>
                <w:szCs w:val="17"/>
              </w:rPr>
              <w:tab/>
              <w:t>6913943.18mN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335951.90mE</w:t>
            </w:r>
            <w:r w:rsidRPr="00CE6AC5">
              <w:rPr>
                <w:rFonts w:eastAsia="Times New Roman"/>
                <w:szCs w:val="17"/>
              </w:rPr>
              <w:tab/>
              <w:t>6913893.93mN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335964.61mE</w:t>
            </w:r>
            <w:r w:rsidRPr="00CE6AC5">
              <w:rPr>
                <w:rFonts w:eastAsia="Times New Roman"/>
                <w:szCs w:val="17"/>
              </w:rPr>
              <w:tab/>
              <w:t>6913850.33mN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335975.51mE</w:t>
            </w:r>
            <w:r w:rsidRPr="00CE6AC5">
              <w:rPr>
                <w:rFonts w:eastAsia="Times New Roman"/>
                <w:szCs w:val="17"/>
              </w:rPr>
              <w:tab/>
              <w:t>6913814.00mN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335995.50mE</w:t>
            </w:r>
            <w:r w:rsidRPr="00CE6AC5">
              <w:rPr>
                <w:rFonts w:eastAsia="Times New Roman"/>
                <w:szCs w:val="17"/>
              </w:rPr>
              <w:tab/>
              <w:t>6913763.13mN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336006.40mE</w:t>
            </w:r>
            <w:r w:rsidRPr="00CE6AC5">
              <w:rPr>
                <w:rFonts w:eastAsia="Times New Roman"/>
                <w:szCs w:val="17"/>
              </w:rPr>
              <w:tab/>
              <w:t>6913723.17mN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336000.95mE</w:t>
            </w:r>
            <w:r w:rsidRPr="00CE6AC5">
              <w:rPr>
                <w:rFonts w:eastAsia="Times New Roman"/>
                <w:szCs w:val="17"/>
              </w:rPr>
              <w:tab/>
              <w:t>6913666.85mN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336022.75mE</w:t>
            </w:r>
            <w:r w:rsidRPr="00CE6AC5">
              <w:rPr>
                <w:rFonts w:eastAsia="Times New Roman"/>
                <w:szCs w:val="17"/>
              </w:rPr>
              <w:tab/>
              <w:t>6913588.74mN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336079.06mE</w:t>
            </w:r>
            <w:r w:rsidRPr="00CE6AC5">
              <w:rPr>
                <w:rFonts w:eastAsia="Times New Roman"/>
                <w:szCs w:val="17"/>
              </w:rPr>
              <w:tab/>
              <w:t>6913485.20mN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336077.24mE</w:t>
            </w:r>
            <w:r w:rsidRPr="00CE6AC5">
              <w:rPr>
                <w:rFonts w:eastAsia="Times New Roman"/>
                <w:szCs w:val="17"/>
              </w:rPr>
              <w:tab/>
              <w:t>6913430.70mN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336046.36mE</w:t>
            </w:r>
            <w:r w:rsidRPr="00CE6AC5">
              <w:rPr>
                <w:rFonts w:eastAsia="Times New Roman"/>
                <w:szCs w:val="17"/>
              </w:rPr>
              <w:tab/>
              <w:t>6913359.85mN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335999.13mE</w:t>
            </w:r>
            <w:r w:rsidRPr="00CE6AC5">
              <w:rPr>
                <w:rFonts w:eastAsia="Times New Roman"/>
                <w:szCs w:val="17"/>
              </w:rPr>
              <w:tab/>
              <w:t>6913292.64mN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335971.88mE</w:t>
            </w:r>
            <w:r w:rsidRPr="00CE6AC5">
              <w:rPr>
                <w:rFonts w:eastAsia="Times New Roman"/>
                <w:szCs w:val="17"/>
              </w:rPr>
              <w:tab/>
              <w:t>6913259.94mN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335928.28mE</w:t>
            </w:r>
            <w:r w:rsidRPr="00CE6AC5">
              <w:rPr>
                <w:rFonts w:eastAsia="Times New Roman"/>
                <w:szCs w:val="17"/>
              </w:rPr>
              <w:tab/>
              <w:t>6913229.06mN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335868.34mE</w:t>
            </w:r>
            <w:r w:rsidRPr="00CE6AC5">
              <w:rPr>
                <w:rFonts w:eastAsia="Times New Roman"/>
                <w:szCs w:val="17"/>
              </w:rPr>
              <w:tab/>
              <w:t>6913212.71mN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335790.22mE</w:t>
            </w:r>
            <w:r w:rsidRPr="00CE6AC5">
              <w:rPr>
                <w:rFonts w:eastAsia="Times New Roman"/>
                <w:szCs w:val="17"/>
              </w:rPr>
              <w:tab/>
              <w:t>6913180.01mN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335744.81mE</w:t>
            </w:r>
            <w:r w:rsidRPr="00CE6AC5">
              <w:rPr>
                <w:rFonts w:eastAsia="Times New Roman"/>
                <w:szCs w:val="17"/>
              </w:rPr>
              <w:tab/>
              <w:t>6913127.33mN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335735.73mE</w:t>
            </w:r>
            <w:r w:rsidRPr="00CE6AC5">
              <w:rPr>
                <w:rFonts w:eastAsia="Times New Roman"/>
                <w:szCs w:val="17"/>
              </w:rPr>
              <w:tab/>
              <w:t>6913054.67mN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335744.81mE</w:t>
            </w:r>
            <w:r w:rsidRPr="00CE6AC5">
              <w:rPr>
                <w:rFonts w:eastAsia="Times New Roman"/>
                <w:szCs w:val="17"/>
              </w:rPr>
              <w:tab/>
              <w:t>6912956.57mN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335762.97mE</w:t>
            </w:r>
            <w:r w:rsidRPr="00CE6AC5">
              <w:rPr>
                <w:rFonts w:eastAsia="Times New Roman"/>
                <w:szCs w:val="17"/>
              </w:rPr>
              <w:tab/>
              <w:t>6912853.02mN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335813.84mE</w:t>
            </w:r>
            <w:r w:rsidRPr="00CE6AC5">
              <w:rPr>
                <w:rFonts w:eastAsia="Times New Roman"/>
                <w:szCs w:val="17"/>
              </w:rPr>
              <w:tab/>
              <w:t>6912773.10mN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335841.09mE</w:t>
            </w:r>
            <w:r w:rsidRPr="00CE6AC5">
              <w:rPr>
                <w:rFonts w:eastAsia="Times New Roman"/>
                <w:szCs w:val="17"/>
              </w:rPr>
              <w:tab/>
              <w:t>6912687.72mN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335875.60mE</w:t>
            </w:r>
            <w:r w:rsidRPr="00CE6AC5">
              <w:rPr>
                <w:rFonts w:eastAsia="Times New Roman"/>
                <w:szCs w:val="17"/>
              </w:rPr>
              <w:tab/>
              <w:t>6912551.47mN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335899.22mE</w:t>
            </w:r>
            <w:r w:rsidRPr="00CE6AC5">
              <w:rPr>
                <w:rFonts w:eastAsia="Times New Roman"/>
                <w:szCs w:val="17"/>
              </w:rPr>
              <w:tab/>
              <w:t>6912458.83mN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335939.18mE</w:t>
            </w:r>
            <w:r w:rsidRPr="00CE6AC5">
              <w:rPr>
                <w:rFonts w:eastAsia="Times New Roman"/>
                <w:szCs w:val="17"/>
              </w:rPr>
              <w:tab/>
              <w:t>6912355.28mN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335990.05mE</w:t>
            </w:r>
            <w:r w:rsidRPr="00CE6AC5">
              <w:rPr>
                <w:rFonts w:eastAsia="Times New Roman"/>
                <w:szCs w:val="17"/>
              </w:rPr>
              <w:tab/>
              <w:t>6912288.07mN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336013.66mE</w:t>
            </w:r>
            <w:r w:rsidRPr="00CE6AC5">
              <w:rPr>
                <w:rFonts w:eastAsia="Times New Roman"/>
                <w:szCs w:val="17"/>
              </w:rPr>
              <w:tab/>
              <w:t>6912224.49mN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336040.91mE</w:t>
            </w:r>
            <w:r w:rsidRPr="00CE6AC5">
              <w:rPr>
                <w:rFonts w:eastAsia="Times New Roman"/>
                <w:szCs w:val="17"/>
              </w:rPr>
              <w:tab/>
              <w:t>6912130.02mN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336060.89mE</w:t>
            </w:r>
            <w:r w:rsidRPr="00CE6AC5">
              <w:rPr>
                <w:rFonts w:eastAsia="Times New Roman"/>
                <w:szCs w:val="17"/>
              </w:rPr>
              <w:tab/>
              <w:t>6912070.08mN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336086.33mE</w:t>
            </w:r>
            <w:r w:rsidRPr="00CE6AC5">
              <w:rPr>
                <w:rFonts w:eastAsia="Times New Roman"/>
                <w:szCs w:val="17"/>
              </w:rPr>
              <w:tab/>
              <w:t>6911993.78mN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336135.37mE</w:t>
            </w:r>
            <w:r w:rsidRPr="00CE6AC5">
              <w:rPr>
                <w:rFonts w:eastAsia="Times New Roman"/>
                <w:szCs w:val="17"/>
              </w:rPr>
              <w:tab/>
              <w:t>6911850.27mN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336160.81mE</w:t>
            </w:r>
            <w:r w:rsidRPr="00CE6AC5">
              <w:rPr>
                <w:rFonts w:eastAsia="Times New Roman"/>
                <w:szCs w:val="17"/>
              </w:rPr>
              <w:tab/>
              <w:t>6911712.21mN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336166.26mE</w:t>
            </w:r>
            <w:r w:rsidRPr="00CE6AC5">
              <w:rPr>
                <w:rFonts w:eastAsia="Times New Roman"/>
                <w:szCs w:val="17"/>
              </w:rPr>
              <w:tab/>
              <w:t>6911595.95mN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336153.54mE</w:t>
            </w:r>
            <w:r w:rsidRPr="00CE6AC5">
              <w:rPr>
                <w:rFonts w:eastAsia="Times New Roman"/>
                <w:szCs w:val="17"/>
              </w:rPr>
              <w:tab/>
              <w:t>6911552.35mN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336168.07mE</w:t>
            </w:r>
            <w:r w:rsidRPr="00CE6AC5">
              <w:rPr>
                <w:rFonts w:eastAsia="Times New Roman"/>
                <w:szCs w:val="17"/>
              </w:rPr>
              <w:tab/>
              <w:t>6911486.95mN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336184.42mE</w:t>
            </w:r>
            <w:r w:rsidRPr="00CE6AC5">
              <w:rPr>
                <w:rFonts w:eastAsia="Times New Roman"/>
                <w:szCs w:val="17"/>
              </w:rPr>
              <w:tab/>
              <w:t>6911408.84mN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336198.95mE</w:t>
            </w:r>
            <w:r w:rsidRPr="00CE6AC5">
              <w:rPr>
                <w:rFonts w:eastAsia="Times New Roman"/>
                <w:szCs w:val="17"/>
              </w:rPr>
              <w:tab/>
              <w:t>6911365.24mN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336197.14mE</w:t>
            </w:r>
            <w:r w:rsidRPr="00CE6AC5">
              <w:rPr>
                <w:rFonts w:eastAsia="Times New Roman"/>
                <w:szCs w:val="17"/>
              </w:rPr>
              <w:tab/>
              <w:t>6911281.68mN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336195.32mE</w:t>
            </w:r>
            <w:r w:rsidRPr="00CE6AC5">
              <w:rPr>
                <w:rFonts w:eastAsia="Times New Roman"/>
                <w:szCs w:val="17"/>
              </w:rPr>
              <w:tab/>
              <w:t>6911236.26mN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336215.30mE</w:t>
            </w:r>
            <w:r w:rsidRPr="00CE6AC5">
              <w:rPr>
                <w:rFonts w:eastAsia="Times New Roman"/>
                <w:szCs w:val="17"/>
              </w:rPr>
              <w:tab/>
              <w:t>6911178.13mN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336218.94mE</w:t>
            </w:r>
            <w:r w:rsidRPr="00CE6AC5">
              <w:rPr>
                <w:rFonts w:eastAsia="Times New Roman"/>
                <w:szCs w:val="17"/>
              </w:rPr>
              <w:tab/>
              <w:t>6911116.37mN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336238.92mE</w:t>
            </w:r>
            <w:r w:rsidRPr="00CE6AC5">
              <w:rPr>
                <w:rFonts w:eastAsia="Times New Roman"/>
                <w:szCs w:val="17"/>
              </w:rPr>
              <w:tab/>
              <w:t>6911052.79mN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336262.53mE</w:t>
            </w:r>
            <w:r w:rsidRPr="00CE6AC5">
              <w:rPr>
                <w:rFonts w:eastAsia="Times New Roman"/>
                <w:szCs w:val="17"/>
              </w:rPr>
              <w:tab/>
              <w:t>6911011.01mN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336282.52mE</w:t>
            </w:r>
            <w:r w:rsidRPr="00CE6AC5">
              <w:rPr>
                <w:rFonts w:eastAsia="Times New Roman"/>
                <w:szCs w:val="17"/>
              </w:rPr>
              <w:tab/>
              <w:t>6910960.14mN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336298.87mE</w:t>
            </w:r>
            <w:r w:rsidRPr="00CE6AC5">
              <w:rPr>
                <w:rFonts w:eastAsia="Times New Roman"/>
                <w:szCs w:val="17"/>
              </w:rPr>
              <w:tab/>
              <w:t>6910911.10mN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336306.13mE</w:t>
            </w:r>
            <w:r w:rsidRPr="00CE6AC5">
              <w:rPr>
                <w:rFonts w:eastAsia="Times New Roman"/>
                <w:szCs w:val="17"/>
              </w:rPr>
              <w:tab/>
              <w:t>6910845.70mN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336317.03mE</w:t>
            </w:r>
            <w:r w:rsidRPr="00CE6AC5">
              <w:rPr>
                <w:rFonts w:eastAsia="Times New Roman"/>
                <w:szCs w:val="17"/>
              </w:rPr>
              <w:tab/>
              <w:t>6910793.02mN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336340.65mE</w:t>
            </w:r>
            <w:r w:rsidRPr="00CE6AC5">
              <w:rPr>
                <w:rFonts w:eastAsia="Times New Roman"/>
                <w:szCs w:val="17"/>
              </w:rPr>
              <w:tab/>
              <w:t>6910747.60mN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336344.28mE</w:t>
            </w:r>
            <w:r w:rsidRPr="00CE6AC5">
              <w:rPr>
                <w:rFonts w:eastAsia="Times New Roman"/>
                <w:szCs w:val="17"/>
              </w:rPr>
              <w:tab/>
              <w:t>6910700.37mN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336347.91mE</w:t>
            </w:r>
            <w:r w:rsidRPr="00CE6AC5">
              <w:rPr>
                <w:rFonts w:eastAsia="Times New Roman"/>
                <w:szCs w:val="17"/>
              </w:rPr>
              <w:tab/>
              <w:t>6910656.77mN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lastRenderedPageBreak/>
              <w:t>336357.00mE</w:t>
            </w:r>
            <w:r w:rsidRPr="00CE6AC5">
              <w:rPr>
                <w:rFonts w:eastAsia="Times New Roman"/>
                <w:szCs w:val="17"/>
              </w:rPr>
              <w:tab/>
              <w:t>6910614.99mN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336369.71mE</w:t>
            </w:r>
            <w:r w:rsidRPr="00CE6AC5">
              <w:rPr>
                <w:rFonts w:eastAsia="Times New Roman"/>
                <w:szCs w:val="17"/>
              </w:rPr>
              <w:tab/>
              <w:t>6910582.29mN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336375.16mE</w:t>
            </w:r>
            <w:r w:rsidRPr="00CE6AC5">
              <w:rPr>
                <w:rFonts w:eastAsia="Times New Roman"/>
                <w:szCs w:val="17"/>
              </w:rPr>
              <w:tab/>
              <w:t>6910547.78mN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336375.16mE</w:t>
            </w:r>
            <w:r w:rsidRPr="00CE6AC5">
              <w:rPr>
                <w:rFonts w:eastAsia="Times New Roman"/>
                <w:szCs w:val="17"/>
              </w:rPr>
              <w:tab/>
              <w:t>6910513.26mN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336395.15mE</w:t>
            </w:r>
            <w:r w:rsidRPr="00CE6AC5">
              <w:rPr>
                <w:rFonts w:eastAsia="Times New Roman"/>
                <w:szCs w:val="17"/>
              </w:rPr>
              <w:tab/>
              <w:t>6910469.67mN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336424.21mE</w:t>
            </w:r>
            <w:r w:rsidRPr="00CE6AC5">
              <w:rPr>
                <w:rFonts w:eastAsia="Times New Roman"/>
                <w:szCs w:val="17"/>
              </w:rPr>
              <w:tab/>
              <w:t>6910415.17mN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336517.73mE</w:t>
            </w:r>
            <w:r w:rsidRPr="00CE6AC5">
              <w:rPr>
                <w:rFonts w:eastAsia="Times New Roman"/>
                <w:szCs w:val="17"/>
              </w:rPr>
              <w:tab/>
              <w:t>6910458.52mN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336538.66mE</w:t>
            </w:r>
            <w:r w:rsidRPr="00CE6AC5">
              <w:rPr>
                <w:rFonts w:eastAsia="Times New Roman"/>
                <w:szCs w:val="17"/>
              </w:rPr>
              <w:tab/>
              <w:t>6910531.43mN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336542.00mE</w:t>
            </w:r>
            <w:r w:rsidRPr="00CE6AC5">
              <w:rPr>
                <w:rFonts w:eastAsia="Times New Roman"/>
                <w:szCs w:val="17"/>
              </w:rPr>
              <w:tab/>
              <w:t>6910546.79mN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337071.23mE</w:t>
            </w:r>
            <w:r w:rsidRPr="00CE6AC5">
              <w:rPr>
                <w:rFonts w:eastAsia="Times New Roman"/>
                <w:szCs w:val="17"/>
              </w:rPr>
              <w:tab/>
              <w:t>6911849.98mN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337067.07mE</w:t>
            </w:r>
            <w:r w:rsidRPr="00CE6AC5">
              <w:rPr>
                <w:rFonts w:eastAsia="Times New Roman"/>
                <w:szCs w:val="17"/>
              </w:rPr>
              <w:tab/>
              <w:t>6912157.76mN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336797.82mE</w:t>
            </w:r>
            <w:r w:rsidRPr="00CE6AC5">
              <w:rPr>
                <w:rFonts w:eastAsia="Times New Roman"/>
                <w:szCs w:val="17"/>
              </w:rPr>
              <w:tab/>
              <w:t>6911846.28mN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337071.23mE</w:t>
            </w:r>
            <w:r w:rsidRPr="00CE6AC5">
              <w:rPr>
                <w:rFonts w:eastAsia="Times New Roman"/>
                <w:szCs w:val="17"/>
              </w:rPr>
              <w:tab/>
              <w:t>6911849.98mN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336806.16mE</w:t>
            </w:r>
            <w:r w:rsidRPr="00CE6AC5">
              <w:rPr>
                <w:rFonts w:eastAsia="Times New Roman"/>
                <w:szCs w:val="17"/>
              </w:rPr>
              <w:tab/>
              <w:t>6911230.73mN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336797.82mE</w:t>
            </w:r>
            <w:r w:rsidRPr="00CE6AC5">
              <w:rPr>
                <w:rFonts w:eastAsia="Times New Roman"/>
                <w:szCs w:val="17"/>
              </w:rPr>
              <w:tab/>
              <w:t>6911846.28mN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336532.76mE</w:t>
            </w:r>
            <w:r w:rsidRPr="00CE6AC5">
              <w:rPr>
                <w:rFonts w:eastAsia="Times New Roman"/>
                <w:szCs w:val="17"/>
              </w:rPr>
              <w:tab/>
              <w:t>6911227.02mN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336806.16mE</w:t>
            </w:r>
            <w:r w:rsidRPr="00CE6AC5">
              <w:rPr>
                <w:rFonts w:eastAsia="Times New Roman"/>
                <w:szCs w:val="17"/>
              </w:rPr>
              <w:tab/>
              <w:t>6911230.73mN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336542.00mE</w:t>
            </w:r>
            <w:r w:rsidRPr="00CE6AC5">
              <w:rPr>
                <w:rFonts w:eastAsia="Times New Roman"/>
                <w:szCs w:val="17"/>
              </w:rPr>
              <w:tab/>
              <w:t>6910546.79mN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336532.76mE</w:t>
            </w:r>
            <w:r w:rsidRPr="00CE6AC5">
              <w:rPr>
                <w:rFonts w:eastAsia="Times New Roman"/>
                <w:szCs w:val="17"/>
              </w:rPr>
              <w:tab/>
              <w:t>6911227.02mN</w:t>
            </w:r>
          </w:p>
          <w:p w:rsidR="00D53974" w:rsidRPr="00CE6AC5" w:rsidRDefault="00D53974" w:rsidP="00CE6AC5">
            <w:pPr>
              <w:pStyle w:val="NoSpacing"/>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rPr>
                <w:rFonts w:eastAsia="Times New Roman"/>
                <w:szCs w:val="17"/>
              </w:rPr>
            </w:pPr>
            <w:r w:rsidRPr="00CE6AC5">
              <w:rPr>
                <w:rFonts w:eastAsia="Times New Roman"/>
                <w:szCs w:val="17"/>
              </w:rPr>
              <w:t>337067.07mE</w:t>
            </w:r>
            <w:r w:rsidRPr="00CE6AC5">
              <w:rPr>
                <w:rFonts w:eastAsia="Times New Roman"/>
                <w:szCs w:val="17"/>
              </w:rPr>
              <w:tab/>
              <w:t>6912157.76mN</w:t>
            </w:r>
          </w:p>
          <w:p w:rsidR="00D53974" w:rsidRDefault="00D53974" w:rsidP="00CE6AC5">
            <w:pPr>
              <w:pStyle w:val="GG-body"/>
              <w:tabs>
                <w:tab w:val="left" w:pos="160"/>
                <w:tab w:val="left" w:pos="320"/>
                <w:tab w:val="left" w:pos="480"/>
                <w:tab w:val="left" w:pos="640"/>
                <w:tab w:val="left" w:pos="800"/>
                <w:tab w:val="left" w:pos="1308"/>
                <w:tab w:val="left" w:pos="1440"/>
                <w:tab w:val="left" w:pos="1600"/>
                <w:tab w:val="left" w:pos="1760"/>
                <w:tab w:val="left" w:pos="1920"/>
                <w:tab w:val="left" w:pos="2080"/>
                <w:tab w:val="left" w:pos="2240"/>
              </w:tabs>
              <w:spacing w:after="0"/>
            </w:pPr>
          </w:p>
        </w:tc>
      </w:tr>
    </w:tbl>
    <w:p w:rsidR="00D53974" w:rsidRPr="006C68C0" w:rsidRDefault="00D53974" w:rsidP="00D53974">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80"/>
      </w:pPr>
      <w:r w:rsidRPr="006C68C0">
        <w:lastRenderedPageBreak/>
        <w:t xml:space="preserve">AREA: </w:t>
      </w:r>
      <w:r w:rsidRPr="006C68C0">
        <w:rPr>
          <w:b/>
        </w:rPr>
        <w:t>2.84</w:t>
      </w:r>
      <w:r w:rsidRPr="006C68C0">
        <w:t xml:space="preserve"> square kilometres approximately</w:t>
      </w:r>
    </w:p>
    <w:p w:rsidR="00D53974" w:rsidRPr="006A39F6" w:rsidRDefault="00D53974" w:rsidP="00D53974">
      <w:pPr>
        <w:pStyle w:val="GG-SDated"/>
      </w:pPr>
      <w:r w:rsidRPr="006A39F6">
        <w:t>Dated:</w:t>
      </w:r>
      <w:r>
        <w:t xml:space="preserve"> </w:t>
      </w:r>
      <w:r w:rsidRPr="006A39F6">
        <w:t>11 May 2020</w:t>
      </w:r>
    </w:p>
    <w:p w:rsidR="00D53974" w:rsidRPr="006A39F6" w:rsidRDefault="00D53974" w:rsidP="00D53974">
      <w:pPr>
        <w:pStyle w:val="GG-SName"/>
        <w:rPr>
          <w:szCs w:val="17"/>
        </w:rPr>
      </w:pPr>
      <w:r w:rsidRPr="006A39F6">
        <w:rPr>
          <w:szCs w:val="17"/>
        </w:rPr>
        <w:t>Barry A. Goldstein</w:t>
      </w:r>
    </w:p>
    <w:p w:rsidR="00D53974" w:rsidRPr="002F49C9" w:rsidRDefault="00D53974" w:rsidP="00D53974">
      <w:pPr>
        <w:pStyle w:val="GG-Signature"/>
      </w:pPr>
      <w:r w:rsidRPr="002F49C9">
        <w:t>Executive Director</w:t>
      </w:r>
    </w:p>
    <w:p w:rsidR="00D53974" w:rsidRPr="002F49C9" w:rsidRDefault="00D53974" w:rsidP="00D53974">
      <w:pPr>
        <w:pStyle w:val="GG-Signature"/>
      </w:pPr>
      <w:r w:rsidRPr="002F49C9">
        <w:t>Energy Resources Division</w:t>
      </w:r>
    </w:p>
    <w:p w:rsidR="00D53974" w:rsidRPr="002F49C9" w:rsidRDefault="00D53974" w:rsidP="00D53974">
      <w:pPr>
        <w:pStyle w:val="GG-Signature"/>
      </w:pPr>
      <w:r w:rsidRPr="002F49C9">
        <w:t>Department for Energy and Mining</w:t>
      </w:r>
    </w:p>
    <w:p w:rsidR="00D53974" w:rsidRDefault="00D53974" w:rsidP="00D53974">
      <w:pPr>
        <w:pStyle w:val="GG-Signature"/>
      </w:pPr>
      <w:r w:rsidRPr="002F49C9">
        <w:t>Delegate of the Minister for Energy and Mining</w:t>
      </w:r>
    </w:p>
    <w:p w:rsidR="00D53974" w:rsidRDefault="00D53974" w:rsidP="00D53974">
      <w:pPr>
        <w:pStyle w:val="GG-Signature"/>
        <w:pBdr>
          <w:bottom w:val="single" w:sz="4" w:space="1" w:color="auto"/>
        </w:pBdr>
        <w:spacing w:line="52" w:lineRule="exact"/>
        <w:jc w:val="center"/>
      </w:pPr>
    </w:p>
    <w:p w:rsidR="00D53974" w:rsidRDefault="00D53974" w:rsidP="00D53974">
      <w:pPr>
        <w:pStyle w:val="GG-Signature"/>
        <w:pBdr>
          <w:top w:val="single" w:sz="4" w:space="1" w:color="auto"/>
        </w:pBdr>
        <w:spacing w:before="34" w:line="14" w:lineRule="exact"/>
        <w:jc w:val="center"/>
      </w:pPr>
    </w:p>
    <w:p w:rsidR="00043718" w:rsidRDefault="00043718" w:rsidP="00705444">
      <w:pPr>
        <w:pStyle w:val="GG-body"/>
        <w:spacing w:after="0"/>
        <w:rPr>
          <w:lang w:val="en-US"/>
        </w:rPr>
      </w:pPr>
    </w:p>
    <w:p w:rsidR="00D53974" w:rsidRPr="00305F38" w:rsidRDefault="00D53974" w:rsidP="00DB49CD">
      <w:pPr>
        <w:pStyle w:val="Heading2"/>
      </w:pPr>
      <w:bookmarkStart w:id="64" w:name="_Toc40353901"/>
      <w:r w:rsidRPr="00305F38">
        <w:t xml:space="preserve">Roads (Opening </w:t>
      </w:r>
      <w:r>
        <w:t>a</w:t>
      </w:r>
      <w:r w:rsidRPr="00305F38">
        <w:t>nd Closing) Act 1991</w:t>
      </w:r>
      <w:bookmarkEnd w:id="64"/>
    </w:p>
    <w:p w:rsidR="00D53974" w:rsidRDefault="00D53974" w:rsidP="00D53974">
      <w:pPr>
        <w:pStyle w:val="GG-Title2"/>
      </w:pPr>
      <w:r w:rsidRPr="00305F38">
        <w:t>Section 24</w:t>
      </w:r>
    </w:p>
    <w:p w:rsidR="00D53974" w:rsidRDefault="00D53974" w:rsidP="00D53974">
      <w:pPr>
        <w:pStyle w:val="GG-Title3"/>
      </w:pPr>
      <w:r w:rsidRPr="00305F38">
        <w:t>Notice of Confirmation of Road</w:t>
      </w:r>
      <w:r>
        <w:t xml:space="preserve"> </w:t>
      </w:r>
      <w:r w:rsidRPr="00305F38">
        <w:t>Process Order</w:t>
      </w:r>
      <w:r>
        <w:br/>
      </w:r>
      <w:r w:rsidRPr="00305F38">
        <w:t>Road Closure</w:t>
      </w:r>
      <w:r>
        <w:t>—</w:t>
      </w:r>
      <w:r w:rsidRPr="00305F38">
        <w:t>Public Road, Gawler East</w:t>
      </w:r>
    </w:p>
    <w:p w:rsidR="00D53974" w:rsidRDefault="00D53974" w:rsidP="00D53974">
      <w:pPr>
        <w:pStyle w:val="GG-body"/>
      </w:pPr>
      <w:r w:rsidRPr="00305F38">
        <w:t>BY Road Process Order made on 25 March 2020, the Town of Gawler ordered that:</w:t>
      </w:r>
    </w:p>
    <w:p w:rsidR="00D53974" w:rsidRDefault="00D53974" w:rsidP="00D53974">
      <w:pPr>
        <w:pStyle w:val="GG-body"/>
        <w:numPr>
          <w:ilvl w:val="0"/>
          <w:numId w:val="30"/>
        </w:numPr>
        <w:ind w:left="567"/>
      </w:pPr>
      <w:r w:rsidRPr="00305F38">
        <w:t xml:space="preserve">The Public Road </w:t>
      </w:r>
      <w:r w:rsidRPr="00305F38">
        <w:rPr>
          <w:lang w:val="en-US"/>
        </w:rPr>
        <w:t xml:space="preserve">situated between </w:t>
      </w:r>
      <w:proofErr w:type="spellStart"/>
      <w:r w:rsidRPr="00305F38">
        <w:rPr>
          <w:lang w:val="en-US"/>
        </w:rPr>
        <w:t>Coombe</w:t>
      </w:r>
      <w:proofErr w:type="spellEnd"/>
      <w:r w:rsidRPr="00305F38">
        <w:rPr>
          <w:lang w:val="en-US"/>
        </w:rPr>
        <w:t xml:space="preserve"> Street and </w:t>
      </w:r>
      <w:proofErr w:type="spellStart"/>
      <w:r w:rsidRPr="00305F38">
        <w:rPr>
          <w:lang w:val="en-US"/>
        </w:rPr>
        <w:t>Allwood</w:t>
      </w:r>
      <w:proofErr w:type="spellEnd"/>
      <w:r w:rsidRPr="00305F38">
        <w:rPr>
          <w:lang w:val="en-US"/>
        </w:rPr>
        <w:t xml:space="preserve"> Drive, </w:t>
      </w:r>
      <w:proofErr w:type="spellStart"/>
      <w:r w:rsidRPr="00305F38">
        <w:rPr>
          <w:lang w:val="en-US"/>
        </w:rPr>
        <w:t>Gawler</w:t>
      </w:r>
      <w:proofErr w:type="spellEnd"/>
      <w:r w:rsidRPr="00305F38">
        <w:rPr>
          <w:lang w:val="en-US"/>
        </w:rPr>
        <w:t xml:space="preserve"> East, dividing Allotments 22 and 23 in Deposited Plan 10405 and dividing Allotment 8 in Deposited Plan 10104 from Allotment 15 in Filed Plan 10294, </w:t>
      </w:r>
      <w:proofErr w:type="spellStart"/>
      <w:r w:rsidRPr="00305F38">
        <w:rPr>
          <w:lang w:val="en-US"/>
        </w:rPr>
        <w:t>Hundred</w:t>
      </w:r>
      <w:proofErr w:type="spellEnd"/>
      <w:r w:rsidRPr="00305F38">
        <w:rPr>
          <w:lang w:val="en-US"/>
        </w:rPr>
        <w:t xml:space="preserve"> of </w:t>
      </w:r>
      <w:proofErr w:type="spellStart"/>
      <w:r w:rsidRPr="00305F38">
        <w:rPr>
          <w:lang w:val="en-US"/>
        </w:rPr>
        <w:t>Nuriootpa</w:t>
      </w:r>
      <w:proofErr w:type="spellEnd"/>
      <w:r w:rsidRPr="00305F38">
        <w:rPr>
          <w:lang w:val="en-US"/>
        </w:rPr>
        <w:t xml:space="preserve">, more particularly delineated and marked ‘B’, ‘C’ and ‘D’ in Preliminary Plan 19/0029 </w:t>
      </w:r>
      <w:r w:rsidRPr="00305F38">
        <w:t>be closed.</w:t>
      </w:r>
    </w:p>
    <w:p w:rsidR="00D53974" w:rsidRDefault="00D53974" w:rsidP="00D53974">
      <w:pPr>
        <w:pStyle w:val="GG-body"/>
        <w:numPr>
          <w:ilvl w:val="0"/>
          <w:numId w:val="30"/>
        </w:numPr>
        <w:ind w:left="567"/>
      </w:pPr>
      <w:r w:rsidRPr="00305F38">
        <w:t xml:space="preserve">Transfer portion of the land subject to closure marked ‘B’ to Ian David </w:t>
      </w:r>
      <w:proofErr w:type="spellStart"/>
      <w:r w:rsidRPr="00305F38">
        <w:t>Willshire</w:t>
      </w:r>
      <w:proofErr w:type="spellEnd"/>
      <w:r w:rsidRPr="00305F38">
        <w:t xml:space="preserve"> and Raelene Thelma </w:t>
      </w:r>
      <w:proofErr w:type="spellStart"/>
      <w:r w:rsidRPr="00305F38">
        <w:t>Willshire</w:t>
      </w:r>
      <w:proofErr w:type="spellEnd"/>
      <w:r w:rsidRPr="00305F38">
        <w:t xml:space="preserve"> in accordance with the Agreement for Transfer dated 17 January 2020 entered into between the Town of Gawler and Ian David </w:t>
      </w:r>
      <w:proofErr w:type="spellStart"/>
      <w:r w:rsidRPr="00305F38">
        <w:t>Willshire</w:t>
      </w:r>
      <w:proofErr w:type="spellEnd"/>
      <w:r w:rsidRPr="00305F38">
        <w:t xml:space="preserve"> and Raelene Thelma </w:t>
      </w:r>
      <w:proofErr w:type="spellStart"/>
      <w:r w:rsidRPr="00305F38">
        <w:t>Willshire</w:t>
      </w:r>
      <w:proofErr w:type="spellEnd"/>
      <w:r w:rsidRPr="00305F38">
        <w:t>.</w:t>
      </w:r>
    </w:p>
    <w:p w:rsidR="00D53974" w:rsidRPr="00077DC1" w:rsidRDefault="00D53974" w:rsidP="00D53974">
      <w:pPr>
        <w:pStyle w:val="GG-body"/>
        <w:numPr>
          <w:ilvl w:val="0"/>
          <w:numId w:val="30"/>
        </w:numPr>
        <w:ind w:left="567"/>
        <w:rPr>
          <w:spacing w:val="-2"/>
        </w:rPr>
      </w:pPr>
      <w:r w:rsidRPr="00077DC1">
        <w:rPr>
          <w:spacing w:val="-2"/>
        </w:rPr>
        <w:t xml:space="preserve">Transfer portion of land subject to closure marked ‘C’ to Alan Richard </w:t>
      </w:r>
      <w:proofErr w:type="spellStart"/>
      <w:r w:rsidRPr="00077DC1">
        <w:rPr>
          <w:spacing w:val="-2"/>
        </w:rPr>
        <w:t>Lagnado</w:t>
      </w:r>
      <w:proofErr w:type="spellEnd"/>
      <w:r w:rsidRPr="00077DC1">
        <w:rPr>
          <w:spacing w:val="-2"/>
        </w:rPr>
        <w:t xml:space="preserve"> and </w:t>
      </w:r>
      <w:proofErr w:type="spellStart"/>
      <w:r w:rsidRPr="00077DC1">
        <w:rPr>
          <w:spacing w:val="-2"/>
        </w:rPr>
        <w:t>Peti</w:t>
      </w:r>
      <w:proofErr w:type="spellEnd"/>
      <w:r w:rsidRPr="00077DC1">
        <w:rPr>
          <w:spacing w:val="-2"/>
        </w:rPr>
        <w:t xml:space="preserve"> </w:t>
      </w:r>
      <w:proofErr w:type="spellStart"/>
      <w:r w:rsidRPr="00077DC1">
        <w:rPr>
          <w:spacing w:val="-2"/>
        </w:rPr>
        <w:t>Lagnado</w:t>
      </w:r>
      <w:proofErr w:type="spellEnd"/>
      <w:r w:rsidRPr="00077DC1">
        <w:rPr>
          <w:spacing w:val="-2"/>
        </w:rPr>
        <w:t xml:space="preserve"> in accordance with the Agreement for Transfer dated 21 January 2020 entered into between the Town of Gawler and Alan Richard </w:t>
      </w:r>
      <w:proofErr w:type="spellStart"/>
      <w:r w:rsidRPr="00077DC1">
        <w:rPr>
          <w:spacing w:val="-2"/>
        </w:rPr>
        <w:t>Lagnado</w:t>
      </w:r>
      <w:proofErr w:type="spellEnd"/>
      <w:r w:rsidRPr="00077DC1">
        <w:rPr>
          <w:spacing w:val="-2"/>
        </w:rPr>
        <w:t xml:space="preserve"> and </w:t>
      </w:r>
      <w:proofErr w:type="spellStart"/>
      <w:r w:rsidRPr="00077DC1">
        <w:rPr>
          <w:spacing w:val="-2"/>
        </w:rPr>
        <w:t>Peti</w:t>
      </w:r>
      <w:proofErr w:type="spellEnd"/>
      <w:r w:rsidRPr="00077DC1">
        <w:rPr>
          <w:spacing w:val="-2"/>
        </w:rPr>
        <w:t xml:space="preserve"> </w:t>
      </w:r>
      <w:proofErr w:type="spellStart"/>
      <w:r w:rsidRPr="00077DC1">
        <w:rPr>
          <w:spacing w:val="-2"/>
        </w:rPr>
        <w:t>Lagnado</w:t>
      </w:r>
      <w:proofErr w:type="spellEnd"/>
      <w:r w:rsidRPr="00077DC1">
        <w:rPr>
          <w:spacing w:val="-2"/>
        </w:rPr>
        <w:t>.</w:t>
      </w:r>
    </w:p>
    <w:p w:rsidR="00D53974" w:rsidRPr="00305F38" w:rsidRDefault="00D53974" w:rsidP="00D53974">
      <w:pPr>
        <w:pStyle w:val="GG-body"/>
        <w:numPr>
          <w:ilvl w:val="0"/>
          <w:numId w:val="30"/>
        </w:numPr>
        <w:ind w:left="567"/>
        <w:rPr>
          <w:spacing w:val="-2"/>
        </w:rPr>
      </w:pPr>
      <w:r w:rsidRPr="00305F38">
        <w:rPr>
          <w:spacing w:val="-2"/>
        </w:rPr>
        <w:t>Transfer portion of land subject to closure marked ‘D’ to Joseph Carbone and Jade Emma Carbone in accordance with the Agreement for Transfer dated 24 January 2020 entered into between the Town of Gawler and Joseph Carbone and Jade Emma Carbone.</w:t>
      </w:r>
    </w:p>
    <w:p w:rsidR="00D53974" w:rsidRPr="00305F38" w:rsidRDefault="00D53974" w:rsidP="00D53974">
      <w:pPr>
        <w:pStyle w:val="GG-body"/>
        <w:numPr>
          <w:ilvl w:val="0"/>
          <w:numId w:val="30"/>
        </w:numPr>
        <w:ind w:left="567"/>
      </w:pPr>
      <w:r w:rsidRPr="00305F38">
        <w:t>The following easements are to be granted over portion of the land subject to closure:</w:t>
      </w:r>
    </w:p>
    <w:p w:rsidR="00D53974" w:rsidRPr="00305F38" w:rsidRDefault="00D53974" w:rsidP="00D53974">
      <w:pPr>
        <w:pStyle w:val="GG-body"/>
      </w:pPr>
      <w:r w:rsidRPr="00305F38">
        <w:t>Grant to the South Australian Water Corporation an easement for sewerage purposes over the land marked ‘E’ in Deposited Plan 123652.</w:t>
      </w:r>
    </w:p>
    <w:p w:rsidR="00D53974" w:rsidRDefault="00D53974" w:rsidP="00D53974">
      <w:pPr>
        <w:pStyle w:val="GG-body"/>
      </w:pPr>
      <w:r w:rsidRPr="00305F38">
        <w:t>Grant to the Town of Gawler an easement for drainage purposes over the land marked ‘E’ in Deposited Plan 123652.</w:t>
      </w:r>
    </w:p>
    <w:p w:rsidR="00D53974" w:rsidRDefault="00D53974" w:rsidP="00D53974">
      <w:pPr>
        <w:pStyle w:val="GG-body"/>
      </w:pPr>
      <w:r w:rsidRPr="00305F38">
        <w:t>On 12 May 2020 that order was confirmed by the Minister for Transport, Infrastructure and Local Government conditionally upon the deposit by the Registrar-General of Deposited Plan 123652 being the authority for the new boundaries.</w:t>
      </w:r>
    </w:p>
    <w:p w:rsidR="00D53974" w:rsidRPr="00305F38" w:rsidRDefault="00D53974" w:rsidP="00D53974">
      <w:pPr>
        <w:pStyle w:val="GG-body"/>
        <w:rPr>
          <w:spacing w:val="-4"/>
        </w:rPr>
      </w:pPr>
      <w:r w:rsidRPr="00305F38">
        <w:rPr>
          <w:spacing w:val="-4"/>
        </w:rPr>
        <w:t>Pursuant to section 24 of the Roads (Opening and Closing) Act 1991, NOTICE of the order referred to above and its confirmation is hereby given.</w:t>
      </w:r>
    </w:p>
    <w:p w:rsidR="00D53974" w:rsidRDefault="00D53974" w:rsidP="00D53974">
      <w:pPr>
        <w:pStyle w:val="GG-SDated"/>
      </w:pPr>
      <w:r w:rsidRPr="00305F38">
        <w:t>Dated: 14 May 2020</w:t>
      </w:r>
    </w:p>
    <w:p w:rsidR="00D53974" w:rsidRDefault="00D53974" w:rsidP="00D53974">
      <w:pPr>
        <w:pStyle w:val="GG-SName"/>
      </w:pPr>
      <w:r w:rsidRPr="00305F38">
        <w:rPr>
          <w:szCs w:val="17"/>
        </w:rPr>
        <w:t xml:space="preserve">M. P. </w:t>
      </w:r>
      <w:r w:rsidRPr="00305F38">
        <w:t>Burdett</w:t>
      </w:r>
    </w:p>
    <w:p w:rsidR="00D53974" w:rsidRDefault="00D53974" w:rsidP="00D53974">
      <w:pPr>
        <w:pStyle w:val="GG-Signature"/>
      </w:pPr>
      <w:r w:rsidRPr="00305F38">
        <w:t>Surveyor-General</w:t>
      </w:r>
    </w:p>
    <w:p w:rsidR="00D53974" w:rsidRDefault="00D53974" w:rsidP="00D53974">
      <w:pPr>
        <w:pStyle w:val="GG-SDated"/>
      </w:pPr>
      <w:r w:rsidRPr="00305F38">
        <w:t>DPTI: 2019/11855/01</w:t>
      </w:r>
    </w:p>
    <w:p w:rsidR="00D53974" w:rsidRDefault="00D53974" w:rsidP="00D53974">
      <w:pPr>
        <w:pBdr>
          <w:bottom w:val="single" w:sz="4" w:space="1" w:color="auto"/>
        </w:pBdr>
        <w:spacing w:after="0" w:line="52" w:lineRule="exact"/>
        <w:jc w:val="center"/>
      </w:pPr>
    </w:p>
    <w:p w:rsidR="00D53974" w:rsidRDefault="00D53974" w:rsidP="00D53974">
      <w:pPr>
        <w:pBdr>
          <w:top w:val="single" w:sz="4" w:space="1" w:color="auto"/>
        </w:pBdr>
        <w:spacing w:before="34" w:after="0" w:line="14" w:lineRule="exact"/>
        <w:jc w:val="center"/>
      </w:pPr>
    </w:p>
    <w:p w:rsidR="00D53974" w:rsidRDefault="00D53974" w:rsidP="00705444">
      <w:pPr>
        <w:pStyle w:val="GG-body"/>
        <w:spacing w:after="0"/>
        <w:rPr>
          <w:lang w:val="en-US"/>
        </w:rPr>
      </w:pPr>
    </w:p>
    <w:p w:rsidR="0002523D" w:rsidRPr="00A340AF" w:rsidRDefault="0002523D" w:rsidP="00DB49CD">
      <w:pPr>
        <w:pStyle w:val="Heading2"/>
      </w:pPr>
      <w:bookmarkStart w:id="65" w:name="_Toc40353902"/>
      <w:r w:rsidRPr="00A340AF">
        <w:t>SHOP TRADING HOURS ACT 1977</w:t>
      </w:r>
      <w:bookmarkEnd w:id="65"/>
    </w:p>
    <w:p w:rsidR="0002523D" w:rsidRPr="00A340AF" w:rsidRDefault="0002523D" w:rsidP="0002523D">
      <w:pPr>
        <w:pStyle w:val="GG-Title3"/>
      </w:pPr>
      <w:r w:rsidRPr="00A340AF">
        <w:t>Trading Hours</w:t>
      </w:r>
      <w:r>
        <w:t>—</w:t>
      </w:r>
      <w:r w:rsidRPr="00A340AF">
        <w:t>Exemption</w:t>
      </w:r>
    </w:p>
    <w:p w:rsidR="0002523D" w:rsidRPr="00A340AF" w:rsidRDefault="0002523D" w:rsidP="0002523D">
      <w:pPr>
        <w:pStyle w:val="GG-body"/>
      </w:pPr>
      <w:r w:rsidRPr="00A340AF">
        <w:t>NOTICE is hereby given that pursuant to section 5(9</w:t>
      </w:r>
      <w:proofErr w:type="gramStart"/>
      <w:r w:rsidRPr="00A340AF">
        <w:t>)(</w:t>
      </w:r>
      <w:proofErr w:type="gramEnd"/>
      <w:r w:rsidRPr="00A340AF">
        <w:t xml:space="preserve">b) of the </w:t>
      </w:r>
      <w:r w:rsidRPr="00A340AF">
        <w:rPr>
          <w:i/>
          <w:iCs/>
        </w:rPr>
        <w:t xml:space="preserve">Shop Trading Hours Act 1977 </w:t>
      </w:r>
      <w:r w:rsidRPr="00A340AF">
        <w:rPr>
          <w:iCs/>
        </w:rPr>
        <w:t>(the Act)</w:t>
      </w:r>
      <w:r w:rsidRPr="00A340AF">
        <w:t>, I, Rob Lucas MLC, Treasurer, on my own initiative, do hereby declare:</w:t>
      </w:r>
    </w:p>
    <w:p w:rsidR="0002523D" w:rsidRPr="00A340AF" w:rsidRDefault="0002523D" w:rsidP="0002523D">
      <w:pPr>
        <w:pStyle w:val="GG-body"/>
        <w:numPr>
          <w:ilvl w:val="0"/>
          <w:numId w:val="31"/>
        </w:numPr>
        <w:tabs>
          <w:tab w:val="clear" w:pos="397"/>
          <w:tab w:val="num" w:pos="567"/>
        </w:tabs>
        <w:ind w:left="567" w:hanging="425"/>
      </w:pPr>
      <w:r w:rsidRPr="00A340AF">
        <w:t xml:space="preserve">Non-exempt shops, excluding shops the business of which are solely or predominantly the retail sale of motor vehicles or boats, in the Greater Adelaide Shopping District exempt from the provisions of the Act from </w:t>
      </w:r>
      <w:r>
        <w:t>Wednes</w:t>
      </w:r>
      <w:r w:rsidRPr="00A340AF">
        <w:t xml:space="preserve">day, 20 </w:t>
      </w:r>
      <w:r>
        <w:t>May</w:t>
      </w:r>
      <w:r w:rsidRPr="00A340AF">
        <w:t xml:space="preserve"> 2020 up to and including T</w:t>
      </w:r>
      <w:r>
        <w:t>hursday</w:t>
      </w:r>
      <w:r w:rsidRPr="00A340AF">
        <w:t>, 1</w:t>
      </w:r>
      <w:r>
        <w:t>8</w:t>
      </w:r>
      <w:r w:rsidRPr="00A340AF">
        <w:t xml:space="preserve"> </w:t>
      </w:r>
      <w:r>
        <w:t>June</w:t>
      </w:r>
      <w:r w:rsidRPr="00A340AF">
        <w:t xml:space="preserve"> 2020, between the hours of:</w:t>
      </w:r>
    </w:p>
    <w:p w:rsidR="0002523D" w:rsidRPr="00A340AF" w:rsidRDefault="0002523D" w:rsidP="0002523D">
      <w:pPr>
        <w:pStyle w:val="GG-body"/>
        <w:numPr>
          <w:ilvl w:val="0"/>
          <w:numId w:val="32"/>
        </w:numPr>
        <w:tabs>
          <w:tab w:val="clear" w:pos="757"/>
          <w:tab w:val="num" w:pos="851"/>
        </w:tabs>
        <w:spacing w:after="0"/>
        <w:ind w:left="1134" w:hanging="567"/>
      </w:pPr>
      <w:r w:rsidRPr="00A340AF">
        <w:t>9.00 pm and 12 midnight on every weekday</w:t>
      </w:r>
      <w:r>
        <w:t xml:space="preserve"> (excluding Monday 8 June 2020)</w:t>
      </w:r>
      <w:r w:rsidRPr="00A340AF">
        <w:t>;</w:t>
      </w:r>
    </w:p>
    <w:p w:rsidR="0002523D" w:rsidRPr="00A340AF" w:rsidRDefault="0002523D" w:rsidP="0002523D">
      <w:pPr>
        <w:pStyle w:val="GG-body"/>
        <w:numPr>
          <w:ilvl w:val="0"/>
          <w:numId w:val="32"/>
        </w:numPr>
        <w:tabs>
          <w:tab w:val="clear" w:pos="757"/>
          <w:tab w:val="num" w:pos="851"/>
        </w:tabs>
        <w:spacing w:after="0"/>
        <w:ind w:left="1134" w:hanging="567"/>
      </w:pPr>
      <w:r w:rsidRPr="00A340AF">
        <w:t>5.00 pm and 9.00 pm on a Saturday;</w:t>
      </w:r>
      <w:r>
        <w:t xml:space="preserve"> and</w:t>
      </w:r>
    </w:p>
    <w:p w:rsidR="0002523D" w:rsidRPr="00A340AF" w:rsidRDefault="0002523D" w:rsidP="0002523D">
      <w:pPr>
        <w:pStyle w:val="GG-body"/>
        <w:numPr>
          <w:ilvl w:val="0"/>
          <w:numId w:val="32"/>
        </w:numPr>
        <w:tabs>
          <w:tab w:val="clear" w:pos="757"/>
          <w:tab w:val="num" w:pos="851"/>
        </w:tabs>
        <w:ind w:left="1134" w:hanging="567"/>
      </w:pPr>
      <w:r w:rsidRPr="00A340AF">
        <w:t>9.00 am and 11.00 am, and 5.00 pm and 9.00 pm on a Sunday.</w:t>
      </w:r>
    </w:p>
    <w:p w:rsidR="0002523D" w:rsidRPr="00090BE4" w:rsidRDefault="0002523D" w:rsidP="0002523D">
      <w:pPr>
        <w:pStyle w:val="GG-body"/>
        <w:numPr>
          <w:ilvl w:val="0"/>
          <w:numId w:val="31"/>
        </w:numPr>
        <w:tabs>
          <w:tab w:val="clear" w:pos="397"/>
          <w:tab w:val="num" w:pos="567"/>
        </w:tabs>
        <w:ind w:left="567" w:hanging="425"/>
      </w:pPr>
      <w:r w:rsidRPr="00090BE4">
        <w:lastRenderedPageBreak/>
        <w:t xml:space="preserve">Non-exempt shops, excluding shops the business of which are solely or predominantly the retail sale of motor vehicles or boats, in the </w:t>
      </w:r>
      <w:r>
        <w:t>Central Business District (CBD) Tourist Precinct</w:t>
      </w:r>
      <w:r w:rsidRPr="00090BE4">
        <w:t xml:space="preserve"> exempt from the provisions of the Act between the hours of:</w:t>
      </w:r>
    </w:p>
    <w:p w:rsidR="0002523D" w:rsidRPr="00090BE4" w:rsidRDefault="0002523D" w:rsidP="0002523D">
      <w:pPr>
        <w:pStyle w:val="GG-body"/>
        <w:numPr>
          <w:ilvl w:val="0"/>
          <w:numId w:val="32"/>
        </w:numPr>
        <w:tabs>
          <w:tab w:val="clear" w:pos="757"/>
          <w:tab w:val="num" w:pos="851"/>
        </w:tabs>
        <w:ind w:left="1134" w:hanging="567"/>
      </w:pPr>
      <w:r w:rsidRPr="00090BE4">
        <w:t xml:space="preserve">9.00 am and 11.00 am, and 5.00 pm and 9.00 pm </w:t>
      </w:r>
      <w:r>
        <w:t>on Monday 8 June 2020 (Queen’s Birthday public holiday</w:t>
      </w:r>
      <w:r w:rsidRPr="00090BE4">
        <w:t>).</w:t>
      </w:r>
    </w:p>
    <w:p w:rsidR="0002523D" w:rsidRPr="0084036D" w:rsidRDefault="0002523D" w:rsidP="0002523D">
      <w:pPr>
        <w:pStyle w:val="GG-body"/>
        <w:numPr>
          <w:ilvl w:val="0"/>
          <w:numId w:val="31"/>
        </w:numPr>
        <w:tabs>
          <w:tab w:val="clear" w:pos="397"/>
          <w:tab w:val="num" w:pos="567"/>
        </w:tabs>
        <w:ind w:left="567" w:hanging="425"/>
        <w:rPr>
          <w:spacing w:val="-2"/>
        </w:rPr>
      </w:pPr>
      <w:r w:rsidRPr="0084036D">
        <w:rPr>
          <w:spacing w:val="-2"/>
        </w:rPr>
        <w:t>Non-exempt shops, excluding shops the business of which are solely or predominantly the retail sale of motor vehicles or boats, in the Metropolitan Shopping District and the Glenelg Tourist Precinct exempt from the provisions of the Act between the hours of:</w:t>
      </w:r>
    </w:p>
    <w:p w:rsidR="0002523D" w:rsidRPr="00090BE4" w:rsidRDefault="0002523D" w:rsidP="0002523D">
      <w:pPr>
        <w:pStyle w:val="GG-body"/>
        <w:numPr>
          <w:ilvl w:val="0"/>
          <w:numId w:val="32"/>
        </w:numPr>
        <w:tabs>
          <w:tab w:val="clear" w:pos="757"/>
          <w:tab w:val="num" w:pos="851"/>
        </w:tabs>
        <w:ind w:left="1134" w:hanging="567"/>
      </w:pPr>
      <w:r w:rsidRPr="00090BE4">
        <w:t>9.00 am and 9.00 pm on Monday 8 June 2020 (Queen’s Birthday public holiday).</w:t>
      </w:r>
    </w:p>
    <w:p w:rsidR="0002523D" w:rsidRPr="00A340AF" w:rsidRDefault="0002523D" w:rsidP="0002523D">
      <w:pPr>
        <w:pStyle w:val="GG-body"/>
      </w:pPr>
      <w:r w:rsidRPr="00A340AF">
        <w:t>This exemption is subject to the following conditions:</w:t>
      </w:r>
    </w:p>
    <w:p w:rsidR="0002523D" w:rsidRPr="00A340AF" w:rsidRDefault="0002523D" w:rsidP="0002523D">
      <w:pPr>
        <w:pStyle w:val="GG-body"/>
        <w:numPr>
          <w:ilvl w:val="0"/>
          <w:numId w:val="31"/>
        </w:numPr>
        <w:tabs>
          <w:tab w:val="clear" w:pos="397"/>
          <w:tab w:val="num" w:pos="567"/>
        </w:tabs>
        <w:spacing w:after="0"/>
        <w:ind w:left="567" w:hanging="425"/>
      </w:pPr>
      <w:r w:rsidRPr="00A340AF">
        <w:t>Normal trading hours prescribed by section 13 of the Act shall apply at all other times.</w:t>
      </w:r>
    </w:p>
    <w:p w:rsidR="0002523D" w:rsidRPr="00A340AF" w:rsidRDefault="0002523D" w:rsidP="0002523D">
      <w:pPr>
        <w:pStyle w:val="GG-body"/>
        <w:numPr>
          <w:ilvl w:val="0"/>
          <w:numId w:val="31"/>
        </w:numPr>
        <w:tabs>
          <w:tab w:val="clear" w:pos="397"/>
          <w:tab w:val="num" w:pos="567"/>
        </w:tabs>
        <w:spacing w:after="0"/>
        <w:ind w:left="567" w:hanging="425"/>
      </w:pPr>
      <w:r w:rsidRPr="00A340AF">
        <w:t>All employees working during these extended hours will do so on a strictly voluntary basis.</w:t>
      </w:r>
    </w:p>
    <w:p w:rsidR="0002523D" w:rsidRPr="00A340AF" w:rsidRDefault="0002523D" w:rsidP="0002523D">
      <w:pPr>
        <w:pStyle w:val="GG-body"/>
        <w:numPr>
          <w:ilvl w:val="0"/>
          <w:numId w:val="31"/>
        </w:numPr>
        <w:tabs>
          <w:tab w:val="clear" w:pos="397"/>
          <w:tab w:val="num" w:pos="567"/>
        </w:tabs>
        <w:spacing w:after="0"/>
        <w:ind w:left="567" w:hanging="425"/>
      </w:pPr>
      <w:r w:rsidRPr="00A340AF">
        <w:t>Any and all relevant industrial instruments are to be complied with.</w:t>
      </w:r>
    </w:p>
    <w:p w:rsidR="0002523D" w:rsidRPr="00A340AF" w:rsidRDefault="0002523D" w:rsidP="0002523D">
      <w:pPr>
        <w:pStyle w:val="GG-body"/>
        <w:numPr>
          <w:ilvl w:val="0"/>
          <w:numId w:val="31"/>
        </w:numPr>
        <w:tabs>
          <w:tab w:val="clear" w:pos="397"/>
          <w:tab w:val="num" w:pos="567"/>
        </w:tabs>
        <w:ind w:left="567" w:hanging="425"/>
      </w:pPr>
      <w:r w:rsidRPr="00A340AF">
        <w:t>All work health and safety issues (in particular those relating to extended trading hours) must be appropriately addressed.</w:t>
      </w:r>
    </w:p>
    <w:p w:rsidR="0002523D" w:rsidRPr="00A340AF" w:rsidRDefault="0002523D" w:rsidP="0002523D">
      <w:pPr>
        <w:pStyle w:val="GG-SDated"/>
      </w:pPr>
      <w:r w:rsidRPr="00A340AF">
        <w:t>Dated: 1</w:t>
      </w:r>
      <w:r>
        <w:t>1</w:t>
      </w:r>
      <w:r w:rsidRPr="00A340AF">
        <w:t xml:space="preserve"> </w:t>
      </w:r>
      <w:r>
        <w:t>May</w:t>
      </w:r>
      <w:r w:rsidRPr="00A340AF">
        <w:t xml:space="preserve"> 2020</w:t>
      </w:r>
    </w:p>
    <w:p w:rsidR="0002523D" w:rsidRPr="00A340AF" w:rsidRDefault="0002523D" w:rsidP="0002523D">
      <w:pPr>
        <w:pStyle w:val="GG-SName"/>
        <w:rPr>
          <w:szCs w:val="17"/>
        </w:rPr>
      </w:pPr>
      <w:r w:rsidRPr="00A340AF">
        <w:t xml:space="preserve">Hon Rob Lucas </w:t>
      </w:r>
      <w:r w:rsidRPr="00A340AF">
        <w:rPr>
          <w:szCs w:val="17"/>
        </w:rPr>
        <w:t>MLC</w:t>
      </w:r>
    </w:p>
    <w:p w:rsidR="0002523D" w:rsidRDefault="0002523D" w:rsidP="0002523D">
      <w:pPr>
        <w:pStyle w:val="GG-Signature"/>
      </w:pPr>
      <w:r w:rsidRPr="00A340AF">
        <w:t>Treasurer</w:t>
      </w:r>
    </w:p>
    <w:p w:rsidR="0002523D" w:rsidRDefault="0002523D" w:rsidP="0002523D">
      <w:pPr>
        <w:pStyle w:val="GG-Signature"/>
        <w:pBdr>
          <w:bottom w:val="single" w:sz="4" w:space="1" w:color="auto"/>
        </w:pBdr>
        <w:spacing w:line="52" w:lineRule="exact"/>
        <w:jc w:val="center"/>
      </w:pPr>
    </w:p>
    <w:p w:rsidR="0002523D" w:rsidRDefault="0002523D" w:rsidP="0002523D">
      <w:pPr>
        <w:pStyle w:val="GG-Signature"/>
        <w:pBdr>
          <w:top w:val="single" w:sz="4" w:space="1" w:color="auto"/>
        </w:pBdr>
        <w:spacing w:before="34" w:line="14" w:lineRule="exact"/>
        <w:jc w:val="center"/>
      </w:pPr>
    </w:p>
    <w:p w:rsidR="00D53974" w:rsidRDefault="00D53974" w:rsidP="00705444">
      <w:pPr>
        <w:pStyle w:val="GG-body"/>
        <w:spacing w:after="0"/>
        <w:rPr>
          <w:lang w:val="en-US"/>
        </w:rPr>
      </w:pPr>
    </w:p>
    <w:p w:rsidR="0002523D" w:rsidRPr="00CE6A9F" w:rsidRDefault="0002523D" w:rsidP="00DB49CD">
      <w:pPr>
        <w:pStyle w:val="Heading2"/>
      </w:pPr>
      <w:bookmarkStart w:id="66" w:name="_Toc40353903"/>
      <w:r>
        <w:t>The District Court o</w:t>
      </w:r>
      <w:r w:rsidRPr="00CE6A9F">
        <w:t>f South Australia</w:t>
      </w:r>
      <w:bookmarkEnd w:id="66"/>
      <w:r w:rsidRPr="00CE6A9F">
        <w:t xml:space="preserve"> </w:t>
      </w:r>
    </w:p>
    <w:p w:rsidR="0002523D" w:rsidRPr="00CE6A9F" w:rsidRDefault="0002523D" w:rsidP="000252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r w:rsidRPr="00CE6A9F">
        <w:rPr>
          <w:smallCaps/>
        </w:rPr>
        <w:t>Port Augusta Circuit Court</w:t>
      </w:r>
      <w:r w:rsidRPr="00CE6A9F">
        <w:t xml:space="preserve"> </w:t>
      </w:r>
    </w:p>
    <w:p w:rsidR="0002523D" w:rsidRPr="00CE6A9F" w:rsidRDefault="0002523D" w:rsidP="000252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r w:rsidRPr="00CE6A9F">
        <w:rPr>
          <w:i/>
        </w:rPr>
        <w:t>Sheriff’s Office, Adelaide, 2 June 2020</w:t>
      </w:r>
    </w:p>
    <w:p w:rsidR="0002523D" w:rsidRPr="00CE6A9F" w:rsidRDefault="0002523D" w:rsidP="000252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CE6A9F">
        <w:t xml:space="preserve">IN pursuance of a precept from the District Court to me directed, I do hereby give notice that the said Court will sit as a Court of </w:t>
      </w:r>
      <w:proofErr w:type="spellStart"/>
      <w:r w:rsidRPr="00CE6A9F">
        <w:t>Oyer</w:t>
      </w:r>
      <w:proofErr w:type="spellEnd"/>
      <w:r w:rsidRPr="00CE6A9F">
        <w:t xml:space="preserve"> and </w:t>
      </w:r>
      <w:proofErr w:type="spellStart"/>
      <w:r w:rsidRPr="00CE6A9F">
        <w:t>Terminer</w:t>
      </w:r>
      <w:proofErr w:type="spellEnd"/>
      <w:r w:rsidRPr="00CE6A9F">
        <w:t xml:space="preserve">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rsidR="0002523D" w:rsidRPr="00CE6A9F" w:rsidRDefault="0002523D" w:rsidP="000252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rsidRPr="00CE6A9F">
        <w:tab/>
        <w:t xml:space="preserve">Tuesday 2 June 2020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CE6A9F">
        <w:rPr>
          <w:i/>
        </w:rPr>
        <w:t>ex officio</w:t>
      </w:r>
      <w:r w:rsidRPr="00CE6A9F">
        <w:t xml:space="preserve"> </w:t>
      </w:r>
      <w:proofErr w:type="spellStart"/>
      <w:r w:rsidRPr="00CE6A9F">
        <w:rPr>
          <w:i/>
        </w:rPr>
        <w:t>informations</w:t>
      </w:r>
      <w:proofErr w:type="spellEnd"/>
      <w:r w:rsidRPr="00CE6A9F">
        <w:t xml:space="preserve"> or of persons on bail and committed for trial who have signified their intentions to plead guilty and the passing of sentences for all matters listed for disposition by the District Court.</w:t>
      </w:r>
    </w:p>
    <w:p w:rsidR="0002523D" w:rsidRPr="00CE6A9F" w:rsidRDefault="0002523D" w:rsidP="000252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CE6A9F">
        <w:t>Juries will be summoned for 2 June 2020 and persons will be tried on this and subsequent days of the sittings.</w:t>
      </w:r>
    </w:p>
    <w:p w:rsidR="0002523D" w:rsidRPr="00CE6A9F" w:rsidRDefault="0002523D" w:rsidP="000252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rPr>
      </w:pPr>
      <w:r w:rsidRPr="00CE6A9F">
        <w:rPr>
          <w:i/>
        </w:rPr>
        <w:t>Prisoners in H.M. Gaol and on bail for sentence and for trial at the sittings of the Port Augusta Courthouse, commencing 2 June 2020.</w:t>
      </w:r>
    </w:p>
    <w:tbl>
      <w:tblPr>
        <w:tblW w:w="9425" w:type="dxa"/>
        <w:tblLayout w:type="fixed"/>
        <w:tblCellMar>
          <w:left w:w="5" w:type="dxa"/>
          <w:right w:w="5" w:type="dxa"/>
        </w:tblCellMar>
        <w:tblLook w:val="0000" w:firstRow="0" w:lastRow="0" w:firstColumn="0" w:lastColumn="0" w:noHBand="0" w:noVBand="0"/>
      </w:tblPr>
      <w:tblGrid>
        <w:gridCol w:w="2268"/>
        <w:gridCol w:w="137"/>
        <w:gridCol w:w="6384"/>
        <w:gridCol w:w="636"/>
      </w:tblGrid>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proofErr w:type="spellStart"/>
            <w:r w:rsidRPr="00CE6A9F">
              <w:t>Ackland</w:t>
            </w:r>
            <w:proofErr w:type="spellEnd"/>
            <w:r w:rsidRPr="00CE6A9F">
              <w:t>, Christopher James</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Trafficking in a controlled drug</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Angus, Corey Dylan</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Trafficking in a commercial quantity of a controlled drug</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Angus, Corey Dylan</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Application for enforcement of a breached bond</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Bennier, Leroy</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Cause death by dangerous driving</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Bull, Gregory</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Maintaining an unlawful sexual relationship with a child</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Burgoyne, Joseph Oswald</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Aggravated robbery (2); deception (2)</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proofErr w:type="spellStart"/>
            <w:r w:rsidRPr="00CE6A9F">
              <w:t>Carmody</w:t>
            </w:r>
            <w:proofErr w:type="spellEnd"/>
            <w:r w:rsidRPr="00CE6A9F">
              <w:t>, Steven</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Maintaining an unlawful sexual relationship with a child</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Cummings, Patrick Francis</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Aggravated obtain access to child exploitation material</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Dare, Nikita</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Criminal neglect</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proofErr w:type="spellStart"/>
            <w:r w:rsidRPr="00CE6A9F">
              <w:t>Doak</w:t>
            </w:r>
            <w:proofErr w:type="spellEnd"/>
            <w:r w:rsidRPr="00CE6A9F">
              <w:t>, Jared Leigh</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Application for enforcement of a breached bond</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proofErr w:type="spellStart"/>
            <w:r w:rsidRPr="00CE6A9F">
              <w:t>Entata</w:t>
            </w:r>
            <w:proofErr w:type="spellEnd"/>
            <w:r w:rsidRPr="00CE6A9F">
              <w:t xml:space="preserve">, Colin </w:t>
            </w:r>
            <w:proofErr w:type="spellStart"/>
            <w:r w:rsidRPr="00CE6A9F">
              <w:t>Jungala</w:t>
            </w:r>
            <w:proofErr w:type="spellEnd"/>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Aggravated assault (2); aggravated cause harm</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In gaol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Fisher, Anthony Jay</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Trafficking in a controlled drug (5); possess firearm without a licence (2); possess firearm without a licence (2); possess an unregistered firearm (2)</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Fulton, Keith Anthony</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Aggravated possessing a firearm without a licence (3); possessing a firearm without a licence (2); aggravated possessing a sound moderator; possessing ammunition without a licence</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Gepp, Gordon Michael</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Aggravated indecent assault</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Gibson, Robert Charles Lachlan</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Assault occasioning actual bodily harm; gross indecency; common assault (2); unlawful sexual intercourse with a person under 12 years; indecent assault; inciting or procuring an act of gross indecency</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Gibson, Robert Charles Lachlan</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Aggravated possess a prescribed firearm without a licence; possess an unregistered prescribed firearm; contravene a provision of the code of practice</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Godfrey, Vern</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Inciting or procuring gross indecency (3); unlawful sexual intercourse</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In gaol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Gray, Scott</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Disseminate child exploitation material (4)</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proofErr w:type="spellStart"/>
            <w:r w:rsidRPr="00CE6A9F">
              <w:t>Hirschausen</w:t>
            </w:r>
            <w:proofErr w:type="spellEnd"/>
            <w:r w:rsidRPr="00CE6A9F">
              <w:t>, Dwayne Andrew</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Application for enforcement of a breached bond</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proofErr w:type="spellStart"/>
            <w:r w:rsidRPr="00CE6A9F">
              <w:t>Hirschausen</w:t>
            </w:r>
            <w:proofErr w:type="spellEnd"/>
            <w:r w:rsidRPr="00CE6A9F">
              <w:t>, Dwayne Andrew</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Commit assault that causes harm</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proofErr w:type="spellStart"/>
            <w:r w:rsidRPr="00CE6A9F">
              <w:t>Huth</w:t>
            </w:r>
            <w:proofErr w:type="spellEnd"/>
            <w:r w:rsidRPr="00CE6A9F">
              <w:t>, Jamie Gene</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Drive dangerously to escape police pursuit; commit theft using force (aggravated); act likely to cause harm; aggravated drive dangerously to escape police pursuit</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In gaol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Kellett, Jeffrey Wayne</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spacing w:val="-2"/>
              </w:rPr>
            </w:pPr>
            <w:r w:rsidRPr="00CE6A9F">
              <w:rPr>
                <w:spacing w:val="-2"/>
              </w:rPr>
              <w:t>Persistent sexual exploitation of a child; unlawful sexual intercourse with a person under 12 (3)</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Kirkland, Damian Paul</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Aggravated indecent assault (3)</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McDonald, Brett Anthony</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Aggravated indecent assault (5); gross indecency (2); indecent assault (2)</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McMahon, Tara Louise</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Application for enforcement of a breached bond</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McMahon, Tara Louise</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Application for enforcement of a breached bond</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Mitchell, Karl Edward</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Unlawfully choking, suffocating or strangling another; aggravated assault; aggravated causing harm with intent to cause harm</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In gaol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Nelson, Vincent Roy</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Application for enforcement of a breached bond</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In gaol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proofErr w:type="spellStart"/>
            <w:r w:rsidRPr="00CE6A9F">
              <w:t>Puckridge</w:t>
            </w:r>
            <w:proofErr w:type="spellEnd"/>
            <w:r w:rsidRPr="00CE6A9F">
              <w:t>, Rikki David</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Application for enforcement of a breached bond</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Richards, Shane</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Unlawful sexual intercourse with a person under 14 years (4); unlawful sexual intercourse; attempted indecent assault; indecent assault (3)</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Riley, Edward Charles</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Intentionally cause harm</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proofErr w:type="spellStart"/>
            <w:r w:rsidRPr="00CE6A9F">
              <w:t>Roesch</w:t>
            </w:r>
            <w:proofErr w:type="spellEnd"/>
            <w:r w:rsidRPr="00CE6A9F">
              <w:t>, Andrew Leo</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Commit theft using force (aggravated offence)</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In gaol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Stringer, Drew Scott</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spacing w:val="-4"/>
              </w:rPr>
            </w:pPr>
            <w:r w:rsidRPr="00CE6A9F">
              <w:rPr>
                <w:spacing w:val="-4"/>
              </w:rPr>
              <w:t>Aggravated assault (4); unlawfully choking, suffocating or strangling another; damaging property</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In gaol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Underwood, Jamie</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Persistent sexual exploitation of a child</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In gaol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Upton, Toby James</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Aggravated assault (4); aggravated assault causing harm; unlawfully choking, suffocating or strangling another (2)</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 xml:space="preserve">Ward, Ashley </w:t>
            </w:r>
            <w:proofErr w:type="spellStart"/>
            <w:r w:rsidRPr="00CE6A9F">
              <w:t>Balu</w:t>
            </w:r>
            <w:proofErr w:type="spellEnd"/>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Aggravated assault (4); aggravated threaten to kill or endanger life; choke, suffocate or strangle a person in a domestic setting</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In gaol</w:t>
            </w:r>
          </w:p>
        </w:tc>
      </w:tr>
      <w:tr w:rsidR="0002523D" w:rsidRPr="00CE6A9F" w:rsidTr="00B861A7">
        <w:tc>
          <w:tcPr>
            <w:tcW w:w="2268"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Ward, Damien Joseph</w:t>
            </w:r>
          </w:p>
        </w:tc>
        <w:tc>
          <w:tcPr>
            <w:tcW w:w="137"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384"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CE6A9F">
              <w:t>Aggravated cause death by dangerous driving</w:t>
            </w:r>
          </w:p>
        </w:tc>
        <w:tc>
          <w:tcPr>
            <w:tcW w:w="636" w:type="dxa"/>
          </w:tcPr>
          <w:p w:rsidR="0002523D" w:rsidRPr="00CE6A9F" w:rsidRDefault="0002523D" w:rsidP="00B861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On bail</w:t>
            </w:r>
          </w:p>
        </w:tc>
      </w:tr>
    </w:tbl>
    <w:p w:rsidR="0002523D" w:rsidRDefault="0002523D" w:rsidP="000252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80"/>
      </w:pPr>
      <w:r w:rsidRPr="00CE6A9F">
        <w:lastRenderedPageBreak/>
        <w:t xml:space="preserve">Prisoners on bail must surrender at 10 a.m. of the day appointed for their respective trials. If they do not appear when called upon their recognizances and those of their bail will be </w:t>
      </w:r>
      <w:proofErr w:type="spellStart"/>
      <w:r w:rsidRPr="00CE6A9F">
        <w:t>estreated</w:t>
      </w:r>
      <w:proofErr w:type="spellEnd"/>
      <w:r w:rsidRPr="00CE6A9F">
        <w:t xml:space="preserve"> and a bench warrant will be issued forthwith.</w:t>
      </w:r>
    </w:p>
    <w:p w:rsidR="0002523D" w:rsidRPr="00CE6A9F" w:rsidRDefault="0002523D" w:rsidP="0002523D">
      <w:pPr>
        <w:pStyle w:val="GG-SDated"/>
      </w:pPr>
      <w:r>
        <w:t>Dated: 14 May 2020</w:t>
      </w:r>
    </w:p>
    <w:p w:rsidR="0002523D" w:rsidRPr="00CE6A9F" w:rsidRDefault="0002523D" w:rsidP="000252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center" w:pos="4680"/>
          <w:tab w:val="right" w:pos="9360"/>
        </w:tabs>
        <w:spacing w:after="0"/>
        <w:jc w:val="center"/>
      </w:pPr>
      <w:r w:rsidRPr="00CE6A9F">
        <w:t>By order of the Court,</w:t>
      </w:r>
    </w:p>
    <w:p w:rsidR="0002523D" w:rsidRDefault="0002523D" w:rsidP="000252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rPr>
          <w:smallCaps/>
        </w:rPr>
        <w:t>S. Ferguson</w:t>
      </w:r>
    </w:p>
    <w:p w:rsidR="0002523D" w:rsidRDefault="0002523D" w:rsidP="000252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CE6A9F">
        <w:t>Sheriff</w:t>
      </w:r>
    </w:p>
    <w:p w:rsidR="0002523D" w:rsidRDefault="0002523D" w:rsidP="0002523D">
      <w:pPr>
        <w:pBdr>
          <w:bottom w:val="single" w:sz="4" w:space="1" w:color="auto"/>
        </w:pBdr>
        <w:spacing w:after="0" w:line="52" w:lineRule="exact"/>
        <w:jc w:val="center"/>
      </w:pPr>
    </w:p>
    <w:p w:rsidR="0002523D" w:rsidRDefault="0002523D" w:rsidP="0002523D">
      <w:pPr>
        <w:pBdr>
          <w:top w:val="single" w:sz="4" w:space="1" w:color="auto"/>
        </w:pBdr>
        <w:spacing w:before="34" w:after="0" w:line="14" w:lineRule="exact"/>
        <w:jc w:val="center"/>
      </w:pPr>
    </w:p>
    <w:p w:rsidR="00705444" w:rsidRDefault="00705444" w:rsidP="00705444">
      <w:pPr>
        <w:pStyle w:val="GG-body"/>
        <w:spacing w:after="0"/>
        <w:rPr>
          <w:lang w:val="en-US"/>
        </w:rPr>
      </w:pPr>
    </w:p>
    <w:p w:rsidR="009D1E2E" w:rsidRPr="009D1E2E" w:rsidRDefault="009D1E2E" w:rsidP="00F80EF5">
      <w:pPr>
        <w:pStyle w:val="Heading1"/>
      </w:pPr>
      <w:r>
        <w:rPr>
          <w:lang w:val="en-US"/>
        </w:rPr>
        <w:br w:type="page"/>
      </w:r>
      <w:bookmarkStart w:id="67" w:name="_Toc33707983"/>
      <w:bookmarkStart w:id="68" w:name="_Toc33708154"/>
      <w:bookmarkStart w:id="69" w:name="_Toc40353904"/>
      <w:r>
        <w:lastRenderedPageBreak/>
        <w:t>Local</w:t>
      </w:r>
      <w:r w:rsidRPr="009D1E2E">
        <w:t xml:space="preserve"> Government Instruments</w:t>
      </w:r>
      <w:bookmarkEnd w:id="67"/>
      <w:bookmarkEnd w:id="68"/>
      <w:bookmarkEnd w:id="69"/>
    </w:p>
    <w:p w:rsidR="00542CBA" w:rsidRPr="001B1AFA" w:rsidRDefault="00542CBA" w:rsidP="00DB49CD">
      <w:pPr>
        <w:pStyle w:val="Heading2"/>
      </w:pPr>
      <w:bookmarkStart w:id="70" w:name="_Toc40353905"/>
      <w:bookmarkStart w:id="71" w:name="OLE_LINK3"/>
      <w:bookmarkStart w:id="72" w:name="OLE_LINK4"/>
      <w:bookmarkStart w:id="73" w:name="OLE_LINK7"/>
      <w:bookmarkStart w:id="74" w:name="OLE_LINK8"/>
      <w:r>
        <w:t>City o</w:t>
      </w:r>
      <w:r w:rsidRPr="001B1AFA">
        <w:t>f Adelaide</w:t>
      </w:r>
      <w:bookmarkEnd w:id="70"/>
    </w:p>
    <w:p w:rsidR="00542CBA" w:rsidRDefault="00542CBA" w:rsidP="00542CBA">
      <w:pPr>
        <w:pStyle w:val="GG-Title2"/>
      </w:pPr>
      <w:r w:rsidRPr="001B1AFA">
        <w:t>Adelaide Park Lands Authority</w:t>
      </w:r>
      <w:r>
        <w:t xml:space="preserve"> </w:t>
      </w:r>
      <w:r w:rsidRPr="001B1AFA">
        <w:t>(a Subsidiary of the City of Adelaide)</w:t>
      </w:r>
    </w:p>
    <w:p w:rsidR="00542CBA" w:rsidRDefault="00542CBA" w:rsidP="00542CBA">
      <w:pPr>
        <w:pStyle w:val="GG-Title3"/>
      </w:pPr>
      <w:r w:rsidRPr="001B1AFA">
        <w:t>Notice of Appointment</w:t>
      </w:r>
    </w:p>
    <w:p w:rsidR="00542CBA" w:rsidRDefault="00542CBA" w:rsidP="00542CBA">
      <w:pPr>
        <w:pStyle w:val="GG-body"/>
      </w:pPr>
      <w:r w:rsidRPr="001B1AFA">
        <w:t>The City of Adelaide, pursuant to section 6 (1) (a) (ii) of the Adelaide Park Lands Act 2005 (the Act) and</w:t>
      </w:r>
      <w:r>
        <w:t xml:space="preserve"> Council resolution 20113 of 10 </w:t>
      </w:r>
      <w:r w:rsidRPr="001B1AFA">
        <w:t>March 2020, having undertaken the required consultation with the Minister for Transport, Infrastructure and Local Government, appoints Rob Brookman as a member of the Board of Management of the Adelaide Park Lands Authority.</w:t>
      </w:r>
    </w:p>
    <w:p w:rsidR="00542CBA" w:rsidRDefault="00542CBA" w:rsidP="00542CBA">
      <w:pPr>
        <w:pStyle w:val="GG-body"/>
      </w:pPr>
      <w:r w:rsidRPr="001B1AFA">
        <w:t>Pursuant to section 7 (2) (a) of the Act, the City of Adelaide appoints Rob Brookman for the period commencing 1 April 2020 and concluding 31 December 2020.</w:t>
      </w:r>
    </w:p>
    <w:bookmarkEnd w:id="71"/>
    <w:bookmarkEnd w:id="72"/>
    <w:p w:rsidR="00542CBA" w:rsidRPr="001B1AFA" w:rsidRDefault="00542CBA" w:rsidP="00542CBA">
      <w:pPr>
        <w:pStyle w:val="GG-SDated"/>
      </w:pPr>
      <w:r w:rsidRPr="001B1AFA">
        <w:t>Dated</w:t>
      </w:r>
      <w:r>
        <w:t>:</w:t>
      </w:r>
      <w:r w:rsidRPr="001B1AFA">
        <w:t xml:space="preserve"> 7 May 2020</w:t>
      </w:r>
    </w:p>
    <w:p w:rsidR="00542CBA" w:rsidRDefault="00542CBA" w:rsidP="00542CBA">
      <w:pPr>
        <w:pStyle w:val="GG-SName"/>
      </w:pPr>
      <w:r>
        <w:t>Mark Goldstone</w:t>
      </w:r>
    </w:p>
    <w:p w:rsidR="00542CBA" w:rsidRDefault="00542CBA" w:rsidP="00542CBA">
      <w:pPr>
        <w:pStyle w:val="GG-Signature"/>
      </w:pPr>
      <w:r w:rsidRPr="001B1AFA">
        <w:t>Chief Executive Officer</w:t>
      </w:r>
      <w:bookmarkEnd w:id="73"/>
      <w:bookmarkEnd w:id="74"/>
    </w:p>
    <w:p w:rsidR="00542CBA" w:rsidRDefault="00542CBA" w:rsidP="00542CBA">
      <w:pPr>
        <w:pStyle w:val="GG-Signature"/>
        <w:pBdr>
          <w:bottom w:val="single" w:sz="4" w:space="1" w:color="auto"/>
        </w:pBdr>
        <w:spacing w:line="52" w:lineRule="exact"/>
        <w:jc w:val="center"/>
      </w:pPr>
    </w:p>
    <w:p w:rsidR="00542CBA" w:rsidRDefault="00542CBA" w:rsidP="00542CBA">
      <w:pPr>
        <w:pStyle w:val="GG-Signature"/>
        <w:pBdr>
          <w:top w:val="single" w:sz="4" w:space="1" w:color="auto"/>
        </w:pBdr>
        <w:spacing w:before="34" w:line="14" w:lineRule="exact"/>
        <w:jc w:val="center"/>
      </w:pPr>
    </w:p>
    <w:p w:rsidR="009D1E2E" w:rsidRDefault="009D1E2E" w:rsidP="00542CBA">
      <w:pPr>
        <w:pStyle w:val="GG-body"/>
        <w:spacing w:after="0"/>
        <w:rPr>
          <w:lang w:val="en-US"/>
        </w:rPr>
      </w:pPr>
    </w:p>
    <w:p w:rsidR="00B861A7" w:rsidRDefault="00B861A7" w:rsidP="00DB49CD">
      <w:pPr>
        <w:pStyle w:val="Heading2"/>
      </w:pPr>
      <w:bookmarkStart w:id="75" w:name="_Toc40353906"/>
      <w:r w:rsidRPr="00782C98">
        <w:t>City of Charles Sturt</w:t>
      </w:r>
      <w:bookmarkEnd w:id="75"/>
    </w:p>
    <w:p w:rsidR="00B861A7" w:rsidRPr="00782C98" w:rsidRDefault="00B861A7" w:rsidP="00B861A7">
      <w:pPr>
        <w:pStyle w:val="GG-Title2"/>
      </w:pPr>
      <w:r w:rsidRPr="00782C98">
        <w:t>Development Act 1993</w:t>
      </w:r>
    </w:p>
    <w:p w:rsidR="00B861A7" w:rsidRPr="00782C98" w:rsidRDefault="00B861A7" w:rsidP="00B861A7">
      <w:pPr>
        <w:pStyle w:val="GG-Title3"/>
      </w:pPr>
      <w:r w:rsidRPr="00782C98">
        <w:t>Kilkenny Mixed Use (Residential and Commercial) Development Plan Ame</w:t>
      </w:r>
      <w:r>
        <w:t>ndment (DPA) (Privately Funded)—</w:t>
      </w:r>
      <w:r w:rsidRPr="00782C98">
        <w:t>Public Meeting</w:t>
      </w:r>
    </w:p>
    <w:p w:rsidR="00B861A7" w:rsidRPr="00782C98" w:rsidRDefault="00B861A7" w:rsidP="00B861A7">
      <w:pPr>
        <w:pStyle w:val="GG-body"/>
      </w:pPr>
      <w:r w:rsidRPr="00782C98">
        <w:t>Notice is hereby given regarding changes to the Scheduled Public Meeting Platform for the Kilkenny Mixed Use (Residential and Commercial) Draft Development Plan Amendment (DPA) (Privately Funded) to amend the Charles Sturt Council Development Plan.</w:t>
      </w:r>
    </w:p>
    <w:p w:rsidR="00B861A7" w:rsidRPr="00782C98" w:rsidRDefault="00B861A7" w:rsidP="00B861A7">
      <w:pPr>
        <w:pStyle w:val="GG-body"/>
      </w:pPr>
      <w:r w:rsidRPr="00782C98">
        <w:t xml:space="preserve">Due to the uncertain environment as a result of COVID-19, all Council and Committee meetings for the City of Charles Sturt will now be moving to a virtual platform through Zoom webinars. </w:t>
      </w:r>
    </w:p>
    <w:p w:rsidR="00B861A7" w:rsidRPr="00782C98" w:rsidRDefault="00B861A7" w:rsidP="00B861A7">
      <w:pPr>
        <w:pStyle w:val="GG-body"/>
      </w:pPr>
      <w:r w:rsidRPr="00782C98">
        <w:t xml:space="preserve">The Public Meeting for the Kilkenny Mixed Use (Residential and Commercial) Draft DPA (Privately Funded) which forms part of our City Services Committee meeting will therefore be conducted via a </w:t>
      </w:r>
      <w:r w:rsidRPr="00782C98">
        <w:rPr>
          <w:b/>
          <w:bCs/>
        </w:rPr>
        <w:t xml:space="preserve">virtual platform.  </w:t>
      </w:r>
    </w:p>
    <w:p w:rsidR="00B861A7" w:rsidRPr="00782C98" w:rsidRDefault="00B861A7" w:rsidP="00B861A7">
      <w:pPr>
        <w:pStyle w:val="GG-body"/>
      </w:pPr>
      <w:r w:rsidRPr="00782C98">
        <w:t xml:space="preserve">The Public Meeting can be viewed from home to ensure the safety of our community, our Elected Members and staff. The on-line Public Meeting is still scheduled for </w:t>
      </w:r>
      <w:r w:rsidRPr="00782C98">
        <w:rPr>
          <w:b/>
          <w:bCs/>
        </w:rPr>
        <w:t>Monday 18 May 2020 at 6pm</w:t>
      </w:r>
      <w:r w:rsidRPr="00782C98">
        <w:t>.</w:t>
      </w:r>
    </w:p>
    <w:p w:rsidR="00B861A7" w:rsidRPr="00782C98" w:rsidRDefault="00B861A7" w:rsidP="00B861A7">
      <w:pPr>
        <w:pStyle w:val="GG-body"/>
      </w:pPr>
      <w:r w:rsidRPr="00782C98">
        <w:t xml:space="preserve">The links for the Public Meeting will become available on our website just prior to the event as it is unable to be joined until the official start time. You can choose to watch the Public Meeting through the Zoom browser on your computer, zoom app on your smartphone. You may also phone in and only listen to the meeting. It should be noted that you are unable to request to be heard via this function. </w:t>
      </w:r>
    </w:p>
    <w:p w:rsidR="00B861A7" w:rsidRPr="00782C98" w:rsidRDefault="00B861A7" w:rsidP="00B861A7">
      <w:pPr>
        <w:pStyle w:val="GG-body"/>
      </w:pPr>
      <w:r w:rsidRPr="00782C98">
        <w:rPr>
          <w:b/>
          <w:bCs/>
        </w:rPr>
        <w:t xml:space="preserve">To view the Public Meeting, please visit our </w:t>
      </w:r>
      <w:hyperlink r:id="rId42" w:history="1">
        <w:r w:rsidRPr="00782C98">
          <w:rPr>
            <w:rStyle w:val="Hyperlink"/>
            <w:bCs/>
          </w:rPr>
          <w:t>Digital Meetings</w:t>
        </w:r>
      </w:hyperlink>
      <w:r w:rsidRPr="00782C98">
        <w:rPr>
          <w:b/>
          <w:bCs/>
        </w:rPr>
        <w:t xml:space="preserve"> page at </w:t>
      </w:r>
      <w:hyperlink r:id="rId43" w:history="1">
        <w:r w:rsidRPr="00586BCE">
          <w:rPr>
            <w:rStyle w:val="Hyperlink"/>
            <w:bCs/>
          </w:rPr>
          <w:t>www.charlessturt.sa.gov.au</w:t>
        </w:r>
      </w:hyperlink>
      <w:r w:rsidRPr="00782C98">
        <w:rPr>
          <w:b/>
          <w:bCs/>
        </w:rPr>
        <w:t xml:space="preserve"> and click on the City Services Committee Meeting scheduled for Monday 18 May 2020, at 6pm.</w:t>
      </w:r>
    </w:p>
    <w:p w:rsidR="00B861A7" w:rsidRPr="00782C98" w:rsidRDefault="00B861A7" w:rsidP="00B861A7">
      <w:pPr>
        <w:pStyle w:val="GG-body"/>
      </w:pPr>
      <w:r w:rsidRPr="00782C98">
        <w:t xml:space="preserve">If you still wish to come in person, you can do so at the </w:t>
      </w:r>
      <w:r w:rsidRPr="00782C98">
        <w:rPr>
          <w:b/>
          <w:bCs/>
        </w:rPr>
        <w:t>Civic Centre at 72 Woodville Road, Woodville at 6pm</w:t>
      </w:r>
      <w:r w:rsidRPr="00782C98">
        <w:t xml:space="preserve"> to view the on-li</w:t>
      </w:r>
      <w:r>
        <w:t>ne Public Meeting via a screen.</w:t>
      </w:r>
      <w:r w:rsidRPr="00782C98">
        <w:t xml:space="preserve"> Social distancing measures will be in place to ensure the </w:t>
      </w:r>
      <w:r>
        <w:t xml:space="preserve">safety of community and staff. </w:t>
      </w:r>
      <w:r w:rsidRPr="00782C98">
        <w:t>If you arrive at the Civic Centre to view the Public Meeting and decide at the meeting that you wish to be heard, staff will assist you in being heard. The Chair of the Committee will provide this opportunity during the proceedings.</w:t>
      </w:r>
    </w:p>
    <w:p w:rsidR="00B861A7" w:rsidRPr="00782C98" w:rsidRDefault="00B861A7" w:rsidP="00B861A7">
      <w:pPr>
        <w:pStyle w:val="GG-body"/>
      </w:pPr>
      <w:r w:rsidRPr="00782C98">
        <w:t xml:space="preserve">Should you have any questions prior to the Public Meeting, please do not hesitate to contact Jim Gronthos, Senior Policy Planner on </w:t>
      </w:r>
      <w:hyperlink r:id="rId44" w:history="1">
        <w:r w:rsidRPr="00782C98">
          <w:rPr>
            <w:rStyle w:val="Hyperlink"/>
          </w:rPr>
          <w:t>jgronthos@charlessturt.sa.gov.au</w:t>
        </w:r>
      </w:hyperlink>
      <w:r w:rsidRPr="00782C98">
        <w:t xml:space="preserve"> or on 8408 1265.</w:t>
      </w:r>
    </w:p>
    <w:p w:rsidR="00B861A7" w:rsidRDefault="00B861A7" w:rsidP="00B861A7">
      <w:pPr>
        <w:pStyle w:val="GG-SDated"/>
      </w:pPr>
      <w:r>
        <w:t xml:space="preserve">Dated: </w:t>
      </w:r>
      <w:r w:rsidRPr="00782C98">
        <w:t>14 May 2020</w:t>
      </w:r>
    </w:p>
    <w:p w:rsidR="00B861A7" w:rsidRPr="00782C98" w:rsidRDefault="00B861A7" w:rsidP="00B861A7">
      <w:pPr>
        <w:pStyle w:val="GG-SName"/>
      </w:pPr>
      <w:r w:rsidRPr="00782C98">
        <w:t>Mr Paul Sutton</w:t>
      </w:r>
    </w:p>
    <w:p w:rsidR="00B861A7" w:rsidRDefault="00B861A7" w:rsidP="00B861A7">
      <w:pPr>
        <w:pStyle w:val="GG-Signature"/>
      </w:pPr>
      <w:r w:rsidRPr="00782C98">
        <w:t>Chief Executive Officer</w:t>
      </w:r>
    </w:p>
    <w:p w:rsidR="00B861A7" w:rsidRDefault="00B861A7" w:rsidP="00B861A7">
      <w:pPr>
        <w:pStyle w:val="GG-Signature"/>
        <w:pBdr>
          <w:top w:val="single" w:sz="4" w:space="1" w:color="auto"/>
        </w:pBdr>
        <w:spacing w:before="100" w:line="14" w:lineRule="exact"/>
        <w:jc w:val="center"/>
      </w:pPr>
    </w:p>
    <w:p w:rsidR="00542CBA" w:rsidRDefault="00542CBA" w:rsidP="00542CBA">
      <w:pPr>
        <w:pStyle w:val="GG-body"/>
        <w:spacing w:after="0"/>
        <w:rPr>
          <w:lang w:val="en-US"/>
        </w:rPr>
      </w:pPr>
    </w:p>
    <w:p w:rsidR="00B861A7" w:rsidRPr="00B419E8" w:rsidRDefault="00B861A7" w:rsidP="00B861A7">
      <w:pPr>
        <w:pStyle w:val="GG-Title1"/>
      </w:pPr>
      <w:r w:rsidRPr="00B419E8">
        <w:t>City of Charles Sturt</w:t>
      </w:r>
    </w:p>
    <w:p w:rsidR="00B861A7" w:rsidRPr="00B419E8" w:rsidRDefault="00B861A7" w:rsidP="00B861A7">
      <w:pPr>
        <w:pStyle w:val="GG-Title3"/>
      </w:pPr>
      <w:r w:rsidRPr="00B419E8">
        <w:t>Reserve Name Change</w:t>
      </w:r>
    </w:p>
    <w:p w:rsidR="00B861A7" w:rsidRPr="00B419E8" w:rsidRDefault="00B861A7" w:rsidP="00B861A7">
      <w:pPr>
        <w:pStyle w:val="GG-body"/>
      </w:pPr>
      <w:r w:rsidRPr="00B419E8">
        <w:t>Notice is hereby given that the Council of the City of Charles Sturt at its meeting held on 27 April 2020 re</w:t>
      </w:r>
      <w:r>
        <w:t>solved that pursuant to Section </w:t>
      </w:r>
      <w:r w:rsidRPr="00B419E8">
        <w:t xml:space="preserve">219(1) of the Local Government Act 1999, that Findon reserve, on Reserve Parade, Findon (adjacent Don </w:t>
      </w:r>
      <w:proofErr w:type="spellStart"/>
      <w:r w:rsidRPr="00B419E8">
        <w:t>Klaebe</w:t>
      </w:r>
      <w:proofErr w:type="spellEnd"/>
      <w:r w:rsidRPr="00B419E8">
        <w:t xml:space="preserve"> Reserve) be renamed t</w:t>
      </w:r>
      <w:r w:rsidR="009E677D">
        <w:t xml:space="preserve">o Mick Harley Reserve, Findon. </w:t>
      </w:r>
    </w:p>
    <w:p w:rsidR="00B861A7" w:rsidRPr="00B419E8" w:rsidRDefault="00B861A7" w:rsidP="00B861A7">
      <w:pPr>
        <w:pStyle w:val="GG-body"/>
      </w:pPr>
      <w:r w:rsidRPr="00B419E8">
        <w:t>A copy of the Council’s resolution is available for inspection at the Council’s Civic Centre, 72 Woodville Road, Woodville SA 5011, during the hours of 9.00am and 5.00pm on week days.</w:t>
      </w:r>
    </w:p>
    <w:p w:rsidR="00B861A7" w:rsidRDefault="00B861A7" w:rsidP="00B861A7">
      <w:pPr>
        <w:pStyle w:val="GG-SDated"/>
      </w:pPr>
      <w:r>
        <w:t>Dated:</w:t>
      </w:r>
      <w:r w:rsidRPr="00B419E8">
        <w:t xml:space="preserve"> 27 April 2020</w:t>
      </w:r>
    </w:p>
    <w:p w:rsidR="00B861A7" w:rsidRPr="00B419E8" w:rsidRDefault="00B861A7" w:rsidP="00B861A7">
      <w:pPr>
        <w:pStyle w:val="GG-SName"/>
      </w:pPr>
      <w:r w:rsidRPr="00B419E8">
        <w:t>Paul Sutton</w:t>
      </w:r>
    </w:p>
    <w:p w:rsidR="00B861A7" w:rsidRDefault="00B861A7" w:rsidP="00B861A7">
      <w:pPr>
        <w:pStyle w:val="GG-Signature"/>
      </w:pPr>
      <w:r w:rsidRPr="00B419E8">
        <w:t>Chief Executive Officer</w:t>
      </w:r>
    </w:p>
    <w:p w:rsidR="00B861A7" w:rsidRDefault="00B861A7" w:rsidP="00B861A7">
      <w:pPr>
        <w:pStyle w:val="GG-Signature"/>
        <w:pBdr>
          <w:bottom w:val="single" w:sz="4" w:space="1" w:color="auto"/>
        </w:pBdr>
        <w:spacing w:line="52" w:lineRule="exact"/>
        <w:jc w:val="center"/>
      </w:pPr>
    </w:p>
    <w:p w:rsidR="00B861A7" w:rsidRDefault="00B861A7" w:rsidP="00B861A7">
      <w:pPr>
        <w:pStyle w:val="GG-Signature"/>
        <w:pBdr>
          <w:top w:val="single" w:sz="4" w:space="1" w:color="auto"/>
        </w:pBdr>
        <w:spacing w:before="34" w:line="14" w:lineRule="exact"/>
        <w:jc w:val="center"/>
      </w:pPr>
    </w:p>
    <w:p w:rsidR="00542CBA" w:rsidRDefault="00542CBA" w:rsidP="00542CBA">
      <w:pPr>
        <w:pStyle w:val="GG-body"/>
        <w:spacing w:after="0"/>
        <w:rPr>
          <w:lang w:val="en-US"/>
        </w:rPr>
      </w:pPr>
    </w:p>
    <w:p w:rsidR="009E677D" w:rsidRPr="00C113F2" w:rsidRDefault="009E677D" w:rsidP="00DB49CD">
      <w:pPr>
        <w:pStyle w:val="Heading2"/>
      </w:pPr>
      <w:bookmarkStart w:id="76" w:name="_Toc40353907"/>
      <w:r w:rsidRPr="00C113F2">
        <w:t>City of Mitcham</w:t>
      </w:r>
      <w:bookmarkEnd w:id="76"/>
    </w:p>
    <w:p w:rsidR="009E677D" w:rsidRDefault="009E677D" w:rsidP="009E677D">
      <w:pPr>
        <w:pStyle w:val="GG-Title3"/>
      </w:pPr>
      <w:r w:rsidRPr="00C113F2">
        <w:t>Close of Roll for Supplementary Election</w:t>
      </w:r>
    </w:p>
    <w:p w:rsidR="009E677D" w:rsidRPr="009E677D" w:rsidRDefault="009E677D" w:rsidP="009E677D">
      <w:pPr>
        <w:pStyle w:val="GG-body"/>
        <w:rPr>
          <w:spacing w:val="-4"/>
        </w:rPr>
      </w:pPr>
      <w:r w:rsidRPr="009E677D">
        <w:rPr>
          <w:spacing w:val="-4"/>
        </w:rPr>
        <w:t>Due to the resignation of a member of the council, a supplementary election will be necessary to fill the vacancy of Councillor for Gault Ward.</w:t>
      </w:r>
    </w:p>
    <w:p w:rsidR="009E677D" w:rsidRDefault="009E677D" w:rsidP="009E677D">
      <w:pPr>
        <w:pStyle w:val="GG-body"/>
      </w:pPr>
      <w:r w:rsidRPr="00C113F2">
        <w:t xml:space="preserve">The voters roll for this supplementary election will close at 5.00pm on Friday 29 May 2020. </w:t>
      </w:r>
    </w:p>
    <w:p w:rsidR="009E677D" w:rsidRDefault="009E677D" w:rsidP="009E677D">
      <w:pPr>
        <w:pStyle w:val="GG-body"/>
      </w:pPr>
      <w:r w:rsidRPr="00C113F2">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45" w:history="1">
        <w:r w:rsidRPr="00586BCE">
          <w:rPr>
            <w:rStyle w:val="Hyperlink"/>
          </w:rPr>
          <w:t>www.ecsa.sa.gov.au</w:t>
        </w:r>
      </w:hyperlink>
      <w:r>
        <w:t xml:space="preserve"> </w:t>
      </w:r>
    </w:p>
    <w:p w:rsidR="009E677D" w:rsidRDefault="009E677D" w:rsidP="009E677D">
      <w:pPr>
        <w:pStyle w:val="GG-body"/>
      </w:pPr>
      <w:r w:rsidRPr="00C113F2">
        <w:t>If you are not eligible to enrol on the State electoral roll you may still be entitled to enrol to vote if you own or occupy a property in the council area. Contact the council to find out how.</w:t>
      </w:r>
    </w:p>
    <w:p w:rsidR="009E677D" w:rsidRDefault="009E677D" w:rsidP="009E677D">
      <w:pPr>
        <w:pStyle w:val="GG-body"/>
      </w:pPr>
      <w:r w:rsidRPr="00C113F2">
        <w:t>Nominations to fill the vacancy will open on Thursday 25 June 2020 and will be received until 12 noon on Thursday 9 July 2020.</w:t>
      </w:r>
    </w:p>
    <w:p w:rsidR="009E677D" w:rsidRPr="00C113F2" w:rsidRDefault="009E677D" w:rsidP="009E677D">
      <w:pPr>
        <w:pStyle w:val="GG-body"/>
      </w:pPr>
      <w:r>
        <w:br w:type="page"/>
      </w:r>
      <w:r w:rsidRPr="00C113F2">
        <w:lastRenderedPageBreak/>
        <w:t>The election will be conducted entirely by post with the return of ballot material to reach the Returning Officer no later than 12 noon on Monday 10 August 2020.</w:t>
      </w:r>
      <w:r w:rsidRPr="00C113F2">
        <w:fldChar w:fldCharType="begin"/>
      </w:r>
      <w:r w:rsidRPr="00C113F2">
        <w:instrText xml:space="preserve"> ASK [Day&amp;DateofRollClose] \* MERGEFORMAT </w:instrText>
      </w:r>
      <w:r w:rsidRPr="00C113F2">
        <w:fldChar w:fldCharType="end"/>
      </w:r>
    </w:p>
    <w:p w:rsidR="009E677D" w:rsidRDefault="009E677D" w:rsidP="009E677D">
      <w:pPr>
        <w:pStyle w:val="GG-SDated"/>
      </w:pPr>
      <w:r>
        <w:t>Dated: 14 May 2020</w:t>
      </w:r>
    </w:p>
    <w:p w:rsidR="009E677D" w:rsidRPr="00610292" w:rsidRDefault="009E677D" w:rsidP="009E677D">
      <w:pPr>
        <w:pStyle w:val="GG-SName"/>
      </w:pPr>
      <w:r w:rsidRPr="00610292">
        <w:t>Matthew Pears</w:t>
      </w:r>
    </w:p>
    <w:p w:rsidR="009E677D" w:rsidRDefault="009E677D" w:rsidP="009E677D">
      <w:pPr>
        <w:pStyle w:val="GG-Signature"/>
      </w:pPr>
      <w:r w:rsidRPr="00610292">
        <w:t>Chief Executive Officer</w:t>
      </w:r>
    </w:p>
    <w:p w:rsidR="009E677D" w:rsidRDefault="009E677D" w:rsidP="009E677D">
      <w:pPr>
        <w:pStyle w:val="GG-Signature"/>
        <w:pBdr>
          <w:top w:val="single" w:sz="4" w:space="1" w:color="auto"/>
        </w:pBdr>
        <w:spacing w:before="100" w:line="14" w:lineRule="exact"/>
        <w:jc w:val="center"/>
      </w:pPr>
    </w:p>
    <w:p w:rsidR="009E677D" w:rsidRDefault="009E677D" w:rsidP="00542CBA">
      <w:pPr>
        <w:pStyle w:val="GG-body"/>
        <w:spacing w:after="0"/>
        <w:rPr>
          <w:lang w:val="en-US"/>
        </w:rPr>
      </w:pPr>
    </w:p>
    <w:p w:rsidR="00B861A7" w:rsidRPr="00610292" w:rsidRDefault="00B861A7" w:rsidP="00B861A7">
      <w:pPr>
        <w:pStyle w:val="GG-Title1"/>
      </w:pPr>
      <w:r w:rsidRPr="00610292">
        <w:t>City of Mitcham</w:t>
      </w:r>
    </w:p>
    <w:p w:rsidR="00B861A7" w:rsidRDefault="00B861A7" w:rsidP="00B861A7">
      <w:pPr>
        <w:pStyle w:val="GG-Title3"/>
      </w:pPr>
      <w:r w:rsidRPr="00610292">
        <w:t>Resignation of Councillor</w:t>
      </w:r>
    </w:p>
    <w:p w:rsidR="00B861A7" w:rsidRDefault="00B861A7" w:rsidP="00B861A7">
      <w:pPr>
        <w:pStyle w:val="GG-body"/>
      </w:pPr>
      <w:r w:rsidRPr="00610292">
        <w:t>Notice is hereby given in accordance with section 54(6) of the Local Government Act 1999, that a vacancy has occurred in the office of Councillor for Gault Ward, due to the resignation of Councillor Stephen Fisher, effective 28 April 2020.</w:t>
      </w:r>
      <w:r w:rsidRPr="00610292">
        <w:fldChar w:fldCharType="begin"/>
      </w:r>
      <w:r w:rsidRPr="00610292">
        <w:instrText xml:space="preserve"> ASK [Day&amp;DateofRollClose] \* MERGEFORMAT </w:instrText>
      </w:r>
      <w:r w:rsidRPr="00610292">
        <w:fldChar w:fldCharType="end"/>
      </w:r>
    </w:p>
    <w:p w:rsidR="00B861A7" w:rsidRDefault="00B861A7" w:rsidP="00B861A7">
      <w:pPr>
        <w:pStyle w:val="GG-SDated"/>
      </w:pPr>
      <w:r>
        <w:t>Dated: 14 May 2020</w:t>
      </w:r>
    </w:p>
    <w:p w:rsidR="00B861A7" w:rsidRPr="00610292" w:rsidRDefault="00B861A7" w:rsidP="00B861A7">
      <w:pPr>
        <w:pStyle w:val="GG-SName"/>
      </w:pPr>
      <w:r w:rsidRPr="00610292">
        <w:t>Matthew Pears</w:t>
      </w:r>
    </w:p>
    <w:p w:rsidR="00B861A7" w:rsidRDefault="00B861A7" w:rsidP="00B861A7">
      <w:pPr>
        <w:pStyle w:val="GG-Signature"/>
      </w:pPr>
      <w:r w:rsidRPr="00610292">
        <w:t>Chief Executive Officer</w:t>
      </w:r>
    </w:p>
    <w:p w:rsidR="009E677D" w:rsidRDefault="009E677D" w:rsidP="009E677D">
      <w:pPr>
        <w:pStyle w:val="GG-Signature"/>
        <w:pBdr>
          <w:bottom w:val="single" w:sz="4" w:space="1" w:color="auto"/>
        </w:pBdr>
        <w:spacing w:line="52" w:lineRule="exact"/>
        <w:jc w:val="center"/>
      </w:pPr>
    </w:p>
    <w:p w:rsidR="009E677D" w:rsidRDefault="009E677D" w:rsidP="009E677D">
      <w:pPr>
        <w:pStyle w:val="GG-Signature"/>
        <w:pBdr>
          <w:top w:val="single" w:sz="4" w:space="1" w:color="auto"/>
        </w:pBdr>
        <w:spacing w:before="34" w:line="14" w:lineRule="exact"/>
        <w:jc w:val="center"/>
      </w:pPr>
    </w:p>
    <w:p w:rsidR="00B861A7" w:rsidRDefault="00B861A7" w:rsidP="00542CBA">
      <w:pPr>
        <w:pStyle w:val="GG-body"/>
        <w:spacing w:after="0"/>
        <w:rPr>
          <w:lang w:val="en-US"/>
        </w:rPr>
      </w:pPr>
    </w:p>
    <w:p w:rsidR="009E677D" w:rsidRPr="00926D26" w:rsidRDefault="009E677D" w:rsidP="00DB49CD">
      <w:pPr>
        <w:pStyle w:val="Heading2"/>
      </w:pPr>
      <w:bookmarkStart w:id="77" w:name="_Toc40353908"/>
      <w:r w:rsidRPr="00926D26">
        <w:t>City of Port Adelaide Enfield</w:t>
      </w:r>
      <w:bookmarkEnd w:id="77"/>
    </w:p>
    <w:p w:rsidR="009E677D" w:rsidRDefault="009E677D" w:rsidP="009E677D">
      <w:pPr>
        <w:pStyle w:val="GG-Title2"/>
      </w:pPr>
      <w:r w:rsidRPr="00926D26">
        <w:t>Development Act 1993</w:t>
      </w:r>
    </w:p>
    <w:p w:rsidR="009E677D" w:rsidRDefault="009E677D" w:rsidP="009E677D">
      <w:pPr>
        <w:pStyle w:val="GG-Title3"/>
        <w:rPr>
          <w:b/>
        </w:rPr>
      </w:pPr>
      <w:r w:rsidRPr="00926D26">
        <w:t>Rezoning of 165-179 and 181-193 Days Road, Regency Park for Residential Development – Development Plan Amendment</w:t>
      </w:r>
    </w:p>
    <w:p w:rsidR="009E677D" w:rsidRDefault="009E677D" w:rsidP="009E677D">
      <w:pPr>
        <w:pStyle w:val="GG-body"/>
        <w:rPr>
          <w:b/>
        </w:rPr>
      </w:pPr>
      <w:r w:rsidRPr="00926D26">
        <w:rPr>
          <w:b/>
        </w:rPr>
        <w:t>Draft for Public Consultation</w:t>
      </w:r>
    </w:p>
    <w:p w:rsidR="009E677D" w:rsidRPr="009E677D" w:rsidRDefault="009E677D" w:rsidP="009E677D">
      <w:pPr>
        <w:pStyle w:val="GG-body"/>
        <w:rPr>
          <w:spacing w:val="-2"/>
        </w:rPr>
      </w:pPr>
      <w:r w:rsidRPr="009E677D">
        <w:rPr>
          <w:spacing w:val="-2"/>
        </w:rPr>
        <w:t xml:space="preserve">The City of Port Adelaide Enfield has released the </w:t>
      </w:r>
      <w:r w:rsidRPr="009E677D">
        <w:rPr>
          <w:i/>
          <w:spacing w:val="-2"/>
        </w:rPr>
        <w:t xml:space="preserve">Rezoning of 165-179 and 181-193 Days Road, Regency Park for Residential Development </w:t>
      </w:r>
      <w:r w:rsidRPr="009E677D">
        <w:rPr>
          <w:spacing w:val="-2"/>
        </w:rPr>
        <w:t>– Development Plan Amendment (DPA) to amend the Port Adelaide Enfield Development Plan.  The proposed amendments include:</w:t>
      </w:r>
    </w:p>
    <w:p w:rsidR="009E677D" w:rsidRPr="00926D26" w:rsidRDefault="009E677D" w:rsidP="009E677D">
      <w:pPr>
        <w:pStyle w:val="GG-body"/>
        <w:numPr>
          <w:ilvl w:val="0"/>
          <w:numId w:val="33"/>
        </w:numPr>
        <w:tabs>
          <w:tab w:val="left" w:pos="567"/>
        </w:tabs>
        <w:spacing w:after="0"/>
        <w:ind w:left="567"/>
      </w:pPr>
      <w:r w:rsidRPr="00926D26">
        <w:t>Rezoning the affected land from a Community Zone to a Suburban Neighbourhood Zone</w:t>
      </w:r>
    </w:p>
    <w:p w:rsidR="009E677D" w:rsidRPr="00926D26" w:rsidRDefault="009E677D" w:rsidP="009E677D">
      <w:pPr>
        <w:pStyle w:val="GG-body"/>
        <w:numPr>
          <w:ilvl w:val="0"/>
          <w:numId w:val="33"/>
        </w:numPr>
        <w:tabs>
          <w:tab w:val="left" w:pos="567"/>
        </w:tabs>
        <w:spacing w:after="0"/>
        <w:ind w:left="567"/>
      </w:pPr>
      <w:r w:rsidRPr="00926D26">
        <w:t>Allowing for the development of residential uses (at various heights and densities), along with small-scale non-residential development</w:t>
      </w:r>
    </w:p>
    <w:p w:rsidR="009E677D" w:rsidRPr="00926D26" w:rsidRDefault="009E677D" w:rsidP="009E677D">
      <w:pPr>
        <w:pStyle w:val="GG-body"/>
        <w:numPr>
          <w:ilvl w:val="0"/>
          <w:numId w:val="33"/>
        </w:numPr>
        <w:tabs>
          <w:tab w:val="left" w:pos="567"/>
        </w:tabs>
        <w:spacing w:after="0"/>
        <w:ind w:left="567"/>
      </w:pPr>
      <w:r w:rsidRPr="00926D26">
        <w:t xml:space="preserve">Inserting new policies with regard to light-sensitive development  </w:t>
      </w:r>
    </w:p>
    <w:p w:rsidR="009E677D" w:rsidRPr="00926D26" w:rsidRDefault="009E677D" w:rsidP="009E677D">
      <w:pPr>
        <w:pStyle w:val="GG-body"/>
        <w:numPr>
          <w:ilvl w:val="0"/>
          <w:numId w:val="33"/>
        </w:numPr>
        <w:tabs>
          <w:tab w:val="left" w:pos="567"/>
        </w:tabs>
        <w:spacing w:after="0"/>
        <w:ind w:left="567"/>
      </w:pPr>
      <w:r w:rsidRPr="00926D26">
        <w:t xml:space="preserve">Applying the Council’s default </w:t>
      </w:r>
      <w:proofErr w:type="spellStart"/>
      <w:r w:rsidRPr="00926D26">
        <w:t>carparking</w:t>
      </w:r>
      <w:proofErr w:type="spellEnd"/>
      <w:r w:rsidRPr="00926D26">
        <w:t xml:space="preserve"> rates for residential development </w:t>
      </w:r>
    </w:p>
    <w:p w:rsidR="009E677D" w:rsidRDefault="009E677D" w:rsidP="009E677D">
      <w:pPr>
        <w:pStyle w:val="GG-body"/>
        <w:numPr>
          <w:ilvl w:val="0"/>
          <w:numId w:val="33"/>
        </w:numPr>
        <w:tabs>
          <w:tab w:val="left" w:pos="567"/>
        </w:tabs>
        <w:ind w:left="567"/>
      </w:pPr>
      <w:r w:rsidRPr="00926D26">
        <w:t>Amending the Development Plan’s maps for land use zoning and affordable housing.</w:t>
      </w:r>
    </w:p>
    <w:p w:rsidR="009E677D" w:rsidRDefault="009E677D" w:rsidP="009E677D">
      <w:pPr>
        <w:pStyle w:val="GG-body"/>
        <w:rPr>
          <w:b/>
        </w:rPr>
      </w:pPr>
      <w:r w:rsidRPr="00926D26">
        <w:rPr>
          <w:b/>
        </w:rPr>
        <w:t>Availability of the DPA Document</w:t>
      </w:r>
    </w:p>
    <w:p w:rsidR="009E677D" w:rsidRDefault="009E677D" w:rsidP="009E677D">
      <w:pPr>
        <w:pStyle w:val="GG-body"/>
      </w:pPr>
      <w:r w:rsidRPr="00926D26">
        <w:t xml:space="preserve">The Development Plan Amendment will be on public consultation from Thursday 14 May 2020 to Friday 10 July 2020. </w:t>
      </w:r>
    </w:p>
    <w:p w:rsidR="009E677D" w:rsidRDefault="009E677D" w:rsidP="009E677D">
      <w:pPr>
        <w:pStyle w:val="GG-body"/>
      </w:pPr>
      <w:r w:rsidRPr="00926D26">
        <w:t xml:space="preserve">With the Council’s Civic Centre and libraries closed for time being, the Council has determined that the DPA will be available for public inspection through its website at </w:t>
      </w:r>
      <w:hyperlink r:id="rId46" w:history="1">
        <w:r w:rsidRPr="00926D26">
          <w:rPr>
            <w:rStyle w:val="Hyperlink"/>
          </w:rPr>
          <w:t>www.cityofpae.sa.gov.au/have-your-say</w:t>
        </w:r>
      </w:hyperlink>
      <w:r w:rsidRPr="00926D26">
        <w:t>. Hard copies of the DPA document can also be mailed (free of charge) to interested persons on request.</w:t>
      </w:r>
    </w:p>
    <w:p w:rsidR="009E677D" w:rsidRDefault="009E677D" w:rsidP="009E677D">
      <w:pPr>
        <w:pStyle w:val="GG-body"/>
        <w:rPr>
          <w:b/>
        </w:rPr>
      </w:pPr>
      <w:r w:rsidRPr="00926D26">
        <w:rPr>
          <w:b/>
        </w:rPr>
        <w:t>Written Submissions</w:t>
      </w:r>
    </w:p>
    <w:p w:rsidR="009E677D" w:rsidRDefault="009E677D" w:rsidP="009E677D">
      <w:pPr>
        <w:pStyle w:val="GG-body"/>
      </w:pPr>
      <w:r w:rsidRPr="00926D26">
        <w:t>Written submissions regarding the draft Development Plan Amendment will be accepted by the City of</w:t>
      </w:r>
      <w:r>
        <w:t xml:space="preserve"> Port Adelaide Enfield until 10 </w:t>
      </w:r>
      <w:r w:rsidRPr="00926D26">
        <w:t>July. Postal submissions should be addressed to:</w:t>
      </w:r>
    </w:p>
    <w:p w:rsidR="009E677D" w:rsidRPr="00926D26" w:rsidRDefault="009E677D" w:rsidP="009E677D">
      <w:pPr>
        <w:pStyle w:val="GG-body"/>
        <w:spacing w:after="0"/>
        <w:ind w:left="160"/>
      </w:pPr>
      <w:r w:rsidRPr="00926D26">
        <w:t>Chief Executive Officer</w:t>
      </w:r>
    </w:p>
    <w:p w:rsidR="009E677D" w:rsidRPr="00926D26" w:rsidRDefault="009E677D" w:rsidP="009E677D">
      <w:pPr>
        <w:pStyle w:val="GG-body"/>
        <w:spacing w:after="0"/>
        <w:ind w:left="160"/>
      </w:pPr>
      <w:r w:rsidRPr="00926D26">
        <w:t>City of Port Adelaide Enfield</w:t>
      </w:r>
    </w:p>
    <w:p w:rsidR="009E677D" w:rsidRPr="00926D26" w:rsidRDefault="009E677D" w:rsidP="009E677D">
      <w:pPr>
        <w:pStyle w:val="GG-body"/>
        <w:spacing w:after="0"/>
        <w:ind w:left="160"/>
      </w:pPr>
      <w:r w:rsidRPr="00926D26">
        <w:t>PO Box 110</w:t>
      </w:r>
    </w:p>
    <w:p w:rsidR="009E677D" w:rsidRDefault="009E677D" w:rsidP="009E677D">
      <w:pPr>
        <w:pStyle w:val="GG-body"/>
        <w:ind w:left="160"/>
      </w:pPr>
      <w:r w:rsidRPr="00926D26">
        <w:t>Port Adelaide SA 5015</w:t>
      </w:r>
    </w:p>
    <w:p w:rsidR="009E677D" w:rsidRDefault="009E677D" w:rsidP="009E677D">
      <w:pPr>
        <w:pStyle w:val="GG-body"/>
      </w:pPr>
      <w:r w:rsidRPr="00926D26">
        <w:t xml:space="preserve">Email submissions should be sent to </w:t>
      </w:r>
      <w:hyperlink r:id="rId47" w:history="1">
        <w:r w:rsidRPr="00926D26">
          <w:rPr>
            <w:rStyle w:val="Hyperlink"/>
          </w:rPr>
          <w:t>service@cityofpae.sa.gov.au</w:t>
        </w:r>
      </w:hyperlink>
      <w:r w:rsidRPr="00926D26">
        <w:t xml:space="preserve"> (using the subject of ‘</w:t>
      </w:r>
      <w:r w:rsidRPr="00926D26">
        <w:rPr>
          <w:i/>
        </w:rPr>
        <w:t>Rezoning of 165-179 and 181-193 Days Road, Regency Park for Residential Development</w:t>
      </w:r>
      <w:r w:rsidRPr="00926D26">
        <w:t>’).</w:t>
      </w:r>
    </w:p>
    <w:p w:rsidR="009E677D" w:rsidRDefault="009E677D" w:rsidP="009E677D">
      <w:pPr>
        <w:pStyle w:val="GG-body"/>
      </w:pPr>
      <w:r w:rsidRPr="00926D26">
        <w:t>Written submissions should clearly indicate if writers wish to speak on their submission at the Public Meeting.</w:t>
      </w:r>
    </w:p>
    <w:p w:rsidR="009E677D" w:rsidRDefault="009E677D" w:rsidP="009E677D">
      <w:pPr>
        <w:pStyle w:val="GG-body"/>
      </w:pPr>
      <w:r w:rsidRPr="00926D26">
        <w:t>Copies of submissions received will be available for inspection on the Council’s website from the expiration of the consultation period until the conclusion of the Public Meeting.</w:t>
      </w:r>
    </w:p>
    <w:p w:rsidR="009E677D" w:rsidRDefault="009E677D" w:rsidP="009E677D">
      <w:pPr>
        <w:pStyle w:val="GG-body"/>
        <w:rPr>
          <w:b/>
        </w:rPr>
      </w:pPr>
      <w:r w:rsidRPr="00926D26">
        <w:rPr>
          <w:b/>
        </w:rPr>
        <w:t>Public Meeting</w:t>
      </w:r>
    </w:p>
    <w:p w:rsidR="009E677D" w:rsidRDefault="009E677D" w:rsidP="009E677D">
      <w:pPr>
        <w:pStyle w:val="GG-body"/>
      </w:pPr>
      <w:r w:rsidRPr="00926D26">
        <w:t>Subject to the status of social distancing restrictions associated with COVID-19, the public meeting will be held on Tuesday 4 August at 7pm. The meeting will be held at the Parks Library, at 46 Trafford Street, Angle Park.</w:t>
      </w:r>
    </w:p>
    <w:p w:rsidR="009E677D" w:rsidRDefault="009E677D" w:rsidP="009E677D">
      <w:pPr>
        <w:pStyle w:val="GG-body"/>
      </w:pPr>
      <w:r w:rsidRPr="00926D26">
        <w:t>Should social distancing restrictions remain in force, the public meeting will be held electronically. The details of the electronic meeting will be published on Council’s website, following the conclusion of the public consultation period.</w:t>
      </w:r>
    </w:p>
    <w:p w:rsidR="009E677D" w:rsidRDefault="009E677D" w:rsidP="009E677D">
      <w:pPr>
        <w:pStyle w:val="GG-body"/>
      </w:pPr>
      <w:r w:rsidRPr="00926D26">
        <w:t>The public meeting will not be held if no written submission indicates a desire to speak at the public meeting.</w:t>
      </w:r>
    </w:p>
    <w:p w:rsidR="009E677D" w:rsidRDefault="009E677D" w:rsidP="009E677D">
      <w:pPr>
        <w:pStyle w:val="GG-body"/>
      </w:pPr>
      <w:r w:rsidRPr="00926D26">
        <w:t xml:space="preserve">For further information call 8405 6600 or email </w:t>
      </w:r>
      <w:hyperlink r:id="rId48" w:history="1">
        <w:r w:rsidRPr="00926D26">
          <w:rPr>
            <w:rStyle w:val="Hyperlink"/>
          </w:rPr>
          <w:t>service@cityofpae.sa.gov.au</w:t>
        </w:r>
      </w:hyperlink>
      <w:r w:rsidRPr="00926D26">
        <w:t xml:space="preserve">. </w:t>
      </w:r>
    </w:p>
    <w:p w:rsidR="009E677D" w:rsidRDefault="009E677D" w:rsidP="009E677D">
      <w:pPr>
        <w:pStyle w:val="GG-SDated"/>
      </w:pPr>
      <w:r w:rsidRPr="00926D26">
        <w:t>Dated</w:t>
      </w:r>
      <w:r>
        <w:t>:</w:t>
      </w:r>
      <w:r w:rsidRPr="00926D26">
        <w:t xml:space="preserve"> 14 May 2020</w:t>
      </w:r>
    </w:p>
    <w:p w:rsidR="009E677D" w:rsidRPr="00926D26" w:rsidRDefault="009E677D" w:rsidP="009E677D">
      <w:pPr>
        <w:pStyle w:val="GG-SName"/>
      </w:pPr>
      <w:r w:rsidRPr="00926D26">
        <w:t>M Withers</w:t>
      </w:r>
    </w:p>
    <w:p w:rsidR="009E677D" w:rsidRDefault="009E677D" w:rsidP="009E677D">
      <w:pPr>
        <w:pStyle w:val="GG-Signature"/>
      </w:pPr>
      <w:r w:rsidRPr="00926D26">
        <w:t>Chief Executive Officer</w:t>
      </w:r>
    </w:p>
    <w:p w:rsidR="009E677D" w:rsidRDefault="009E677D" w:rsidP="009E677D">
      <w:pPr>
        <w:pStyle w:val="GG-Signature"/>
        <w:pBdr>
          <w:bottom w:val="single" w:sz="4" w:space="1" w:color="auto"/>
        </w:pBdr>
        <w:spacing w:line="52" w:lineRule="exact"/>
        <w:jc w:val="center"/>
      </w:pPr>
    </w:p>
    <w:p w:rsidR="009E677D" w:rsidRDefault="009E677D" w:rsidP="009E677D">
      <w:pPr>
        <w:pStyle w:val="GG-Signature"/>
        <w:pBdr>
          <w:top w:val="single" w:sz="4" w:space="1" w:color="auto"/>
        </w:pBdr>
        <w:spacing w:before="34" w:line="14" w:lineRule="exact"/>
        <w:jc w:val="center"/>
      </w:pPr>
    </w:p>
    <w:p w:rsidR="009E677D" w:rsidRDefault="009E677D" w:rsidP="00542CBA">
      <w:pPr>
        <w:pStyle w:val="GG-body"/>
        <w:spacing w:after="0"/>
        <w:rPr>
          <w:lang w:val="en-US"/>
        </w:rPr>
      </w:pPr>
    </w:p>
    <w:p w:rsidR="009E677D" w:rsidRPr="00C54216" w:rsidRDefault="009E677D" w:rsidP="00DB49CD">
      <w:pPr>
        <w:pStyle w:val="Heading2"/>
      </w:pPr>
      <w:bookmarkStart w:id="78" w:name="_Toc40353909"/>
      <w:r w:rsidRPr="00C54216">
        <w:t>Adelaide Plains Council</w:t>
      </w:r>
      <w:bookmarkEnd w:id="78"/>
    </w:p>
    <w:p w:rsidR="009E677D" w:rsidRPr="00C54216" w:rsidRDefault="009E677D" w:rsidP="009E677D">
      <w:pPr>
        <w:pStyle w:val="GG-Title2"/>
      </w:pPr>
      <w:r w:rsidRPr="00C54216">
        <w:t>Local Government Act 1999</w:t>
      </w:r>
      <w:r>
        <w:t>—</w:t>
      </w:r>
      <w:r w:rsidRPr="00C54216">
        <w:t>Section 219(7)</w:t>
      </w:r>
    </w:p>
    <w:p w:rsidR="009E677D" w:rsidRDefault="009E677D" w:rsidP="009E677D">
      <w:pPr>
        <w:pStyle w:val="GG-Title3"/>
      </w:pPr>
      <w:r w:rsidRPr="00C54216">
        <w:t>Road and Public Places Naming Policy</w:t>
      </w:r>
    </w:p>
    <w:p w:rsidR="009E677D" w:rsidRDefault="009E677D" w:rsidP="009E677D">
      <w:pPr>
        <w:pStyle w:val="GG-body"/>
      </w:pPr>
      <w:r w:rsidRPr="00C54216">
        <w:t xml:space="preserve">NOTICE is hereby given pursuant to Section 219(7) of the </w:t>
      </w:r>
      <w:r w:rsidRPr="00C54216">
        <w:rPr>
          <w:i/>
          <w:iCs/>
        </w:rPr>
        <w:t xml:space="preserve">Local Government Act 1999 </w:t>
      </w:r>
      <w:r w:rsidRPr="00C54216">
        <w:t xml:space="preserve">that the Adelaide Plains Council, at its meeting held on 28 January 2020, resolved to adopt the </w:t>
      </w:r>
      <w:r w:rsidRPr="00C54216">
        <w:rPr>
          <w:i/>
          <w:iCs/>
        </w:rPr>
        <w:t>Road and Public Places Naming Policy</w:t>
      </w:r>
      <w:r w:rsidRPr="00C54216">
        <w:t xml:space="preserve">. </w:t>
      </w:r>
    </w:p>
    <w:p w:rsidR="009E677D" w:rsidRDefault="009E677D" w:rsidP="009E677D">
      <w:pPr>
        <w:pStyle w:val="GG-SDated"/>
      </w:pPr>
      <w:r w:rsidRPr="00C54216">
        <w:t xml:space="preserve">Dated: 8 May 2020 </w:t>
      </w:r>
    </w:p>
    <w:p w:rsidR="009E677D" w:rsidRPr="00C54216" w:rsidRDefault="009E677D" w:rsidP="009E677D">
      <w:pPr>
        <w:pStyle w:val="GG-SName"/>
        <w:rPr>
          <w:szCs w:val="17"/>
        </w:rPr>
      </w:pPr>
      <w:r w:rsidRPr="00C54216">
        <w:t>James Miller</w:t>
      </w:r>
    </w:p>
    <w:p w:rsidR="009E677D" w:rsidRDefault="009E677D" w:rsidP="009E677D">
      <w:pPr>
        <w:pStyle w:val="GG-Signature"/>
      </w:pPr>
      <w:r>
        <w:t>Chief Executive Officer</w:t>
      </w:r>
    </w:p>
    <w:p w:rsidR="009E677D" w:rsidRDefault="009E677D" w:rsidP="009E677D">
      <w:pPr>
        <w:pStyle w:val="GG-Signature"/>
        <w:pBdr>
          <w:bottom w:val="single" w:sz="4" w:space="1" w:color="auto"/>
        </w:pBdr>
        <w:spacing w:line="52" w:lineRule="exact"/>
        <w:jc w:val="center"/>
      </w:pPr>
    </w:p>
    <w:p w:rsidR="009E677D" w:rsidRDefault="009E677D" w:rsidP="009E677D">
      <w:pPr>
        <w:pStyle w:val="GG-Signature"/>
        <w:pBdr>
          <w:top w:val="single" w:sz="4" w:space="1" w:color="auto"/>
        </w:pBdr>
        <w:spacing w:before="34" w:line="14" w:lineRule="exact"/>
        <w:jc w:val="center"/>
      </w:pPr>
    </w:p>
    <w:p w:rsidR="009E677D" w:rsidRDefault="009E677D" w:rsidP="00542CBA">
      <w:pPr>
        <w:pStyle w:val="GG-body"/>
        <w:spacing w:after="0"/>
        <w:rPr>
          <w:lang w:val="en-US"/>
        </w:rPr>
      </w:pPr>
    </w:p>
    <w:p w:rsidR="009E677D" w:rsidRDefault="009E677D" w:rsidP="00DB49CD">
      <w:pPr>
        <w:pStyle w:val="Heading2"/>
      </w:pPr>
      <w:r>
        <w:br w:type="page"/>
      </w:r>
      <w:bookmarkStart w:id="79" w:name="_Toc40353910"/>
      <w:r w:rsidRPr="00556BE2">
        <w:lastRenderedPageBreak/>
        <w:t>Mid Murray Council</w:t>
      </w:r>
      <w:bookmarkEnd w:id="79"/>
      <w:r w:rsidRPr="00556BE2">
        <w:t xml:space="preserve"> </w:t>
      </w:r>
    </w:p>
    <w:p w:rsidR="009E677D" w:rsidRPr="00556BE2" w:rsidRDefault="009E677D" w:rsidP="009E677D">
      <w:pPr>
        <w:pStyle w:val="GG-Title2"/>
      </w:pPr>
      <w:r w:rsidRPr="00556BE2">
        <w:t xml:space="preserve">Roads (Opening </w:t>
      </w:r>
      <w:r>
        <w:t>a</w:t>
      </w:r>
      <w:r w:rsidRPr="00556BE2">
        <w:t>nd Closing) Act 1991</w:t>
      </w:r>
    </w:p>
    <w:p w:rsidR="009E677D" w:rsidRDefault="009E677D" w:rsidP="009E677D">
      <w:pPr>
        <w:pStyle w:val="GG-Title3"/>
      </w:pPr>
      <w:r w:rsidRPr="00556BE2">
        <w:t>Road Closure</w:t>
      </w:r>
      <w:r>
        <w:t>—</w:t>
      </w:r>
      <w:r w:rsidRPr="00556BE2">
        <w:t>Parker Street, Mannum</w:t>
      </w:r>
    </w:p>
    <w:p w:rsidR="009E677D" w:rsidRPr="00556BE2" w:rsidRDefault="009E677D" w:rsidP="009E677D">
      <w:pPr>
        <w:pStyle w:val="GG-body"/>
      </w:pPr>
      <w:r w:rsidRPr="00556BE2">
        <w:t>NOTICE is hereby given, pursuant to section 10 of the Roads (Opening and Closing) Act 1991, that the Mid Murray Council proposes to make a Road Process Order to close portion of the Public Road (Parker Street) adjoining Allotment 13 in DP 1932 and Allotment 91 in F</w:t>
      </w:r>
      <w:r>
        <w:t>P </w:t>
      </w:r>
      <w:r w:rsidRPr="00556BE2">
        <w:t xml:space="preserve">212889 in the </w:t>
      </w:r>
      <w:proofErr w:type="spellStart"/>
      <w:r w:rsidRPr="00556BE2">
        <w:t>Hundred</w:t>
      </w:r>
      <w:proofErr w:type="spellEnd"/>
      <w:r w:rsidRPr="00556BE2">
        <w:t xml:space="preserve"> of Finniss, shown more particularly delineated and lettered ‘A’ on the Preliminary Plan No. 20/0015.</w:t>
      </w:r>
    </w:p>
    <w:p w:rsidR="009E677D" w:rsidRPr="00556BE2" w:rsidRDefault="009E677D" w:rsidP="009E677D">
      <w:pPr>
        <w:pStyle w:val="GG-body"/>
      </w:pPr>
      <w:r w:rsidRPr="00556BE2">
        <w:t xml:space="preserve">Closed Road ‘A’ is to be merged with adjoining Allotment 91 in FP 212889. </w:t>
      </w:r>
    </w:p>
    <w:p w:rsidR="009E677D" w:rsidRPr="00556BE2" w:rsidRDefault="009E677D" w:rsidP="009E677D">
      <w:pPr>
        <w:pStyle w:val="GG-body"/>
      </w:pPr>
      <w:r w:rsidRPr="00556BE2">
        <w:t>A copy of the plan and a statement of persons affected are available for public inspection at the offices of the Council at Mid Murray Council, 49 Adelaide Road, Mannum and the Adelaide office of the Surveyor-General during normal office hours.</w:t>
      </w:r>
    </w:p>
    <w:p w:rsidR="009E677D" w:rsidRPr="00556BE2" w:rsidRDefault="009E677D" w:rsidP="009E677D">
      <w:pPr>
        <w:pStyle w:val="GG-body"/>
      </w:pPr>
      <w:r w:rsidRPr="00556BE2">
        <w:t>Any application for easement or objection must set out the full name, address and details of the submission and must be fully supported by reasons.</w:t>
      </w:r>
    </w:p>
    <w:p w:rsidR="009E677D" w:rsidRDefault="009E677D" w:rsidP="009E677D">
      <w:pPr>
        <w:pStyle w:val="GG-body"/>
      </w:pPr>
      <w:r w:rsidRPr="00556BE2">
        <w:t>The application for easement or objection must be made in writing to the Council at Mid Murray Council, PO Box 28, Mannum, 5238</w:t>
      </w:r>
      <w:r w:rsidRPr="00556BE2">
        <w:rPr>
          <w:b/>
        </w:rPr>
        <w:t xml:space="preserve"> </w:t>
      </w:r>
      <w:r w:rsidRPr="00556BE2">
        <w:t xml:space="preserve">WITHIN 28 DAYS OF THIS NOTICE and a copy must be forwarded to the Surveyor-General at GPO Box 1354, Adelaide 5001. Where a submission is made, the Council will give notification of a meeting at which the matter will be considered. </w:t>
      </w:r>
    </w:p>
    <w:p w:rsidR="009E677D" w:rsidRDefault="009E677D" w:rsidP="009E677D">
      <w:pPr>
        <w:pStyle w:val="GG-SDated"/>
      </w:pPr>
      <w:r w:rsidRPr="00556BE2">
        <w:t>Dated</w:t>
      </w:r>
      <w:r>
        <w:t>:</w:t>
      </w:r>
      <w:r w:rsidRPr="00556BE2">
        <w:t xml:space="preserve"> 14 May 2020</w:t>
      </w:r>
    </w:p>
    <w:p w:rsidR="009E677D" w:rsidRPr="00556BE2" w:rsidRDefault="009E677D" w:rsidP="009E677D">
      <w:pPr>
        <w:pStyle w:val="GG-SName"/>
        <w:rPr>
          <w:szCs w:val="17"/>
        </w:rPr>
      </w:pPr>
      <w:r w:rsidRPr="00556BE2">
        <w:t>Ben Scales</w:t>
      </w:r>
    </w:p>
    <w:p w:rsidR="009E677D" w:rsidRDefault="009E677D" w:rsidP="009E677D">
      <w:pPr>
        <w:pStyle w:val="GG-Signature"/>
      </w:pPr>
      <w:r w:rsidRPr="00556BE2">
        <w:t>Chief Executive Officer</w:t>
      </w:r>
    </w:p>
    <w:p w:rsidR="009E677D" w:rsidRDefault="009E677D" w:rsidP="009E677D">
      <w:pPr>
        <w:pStyle w:val="GG-Signature"/>
        <w:pBdr>
          <w:bottom w:val="single" w:sz="4" w:space="1" w:color="auto"/>
        </w:pBdr>
        <w:spacing w:line="52" w:lineRule="exact"/>
        <w:jc w:val="center"/>
      </w:pPr>
    </w:p>
    <w:p w:rsidR="009E677D" w:rsidRDefault="009E677D" w:rsidP="009E677D">
      <w:pPr>
        <w:pStyle w:val="GG-Signature"/>
        <w:pBdr>
          <w:top w:val="single" w:sz="4" w:space="1" w:color="auto"/>
        </w:pBdr>
        <w:spacing w:before="34" w:line="14" w:lineRule="exact"/>
        <w:jc w:val="center"/>
      </w:pPr>
    </w:p>
    <w:p w:rsidR="009E677D" w:rsidRDefault="009E677D" w:rsidP="00542CBA">
      <w:pPr>
        <w:pStyle w:val="GG-body"/>
        <w:spacing w:after="0"/>
        <w:rPr>
          <w:lang w:val="en-US"/>
        </w:rPr>
      </w:pPr>
    </w:p>
    <w:p w:rsidR="009E677D" w:rsidRDefault="009E677D" w:rsidP="00DB49CD">
      <w:pPr>
        <w:pStyle w:val="Heading2"/>
      </w:pPr>
      <w:bookmarkStart w:id="80" w:name="_Toc40353911"/>
      <w:r w:rsidRPr="00CF47E0">
        <w:t>District Council of Yankalilla</w:t>
      </w:r>
      <w:bookmarkEnd w:id="80"/>
      <w:r w:rsidRPr="00CF47E0">
        <w:t xml:space="preserve"> </w:t>
      </w:r>
    </w:p>
    <w:p w:rsidR="009E677D" w:rsidRPr="00CF47E0" w:rsidRDefault="009E677D" w:rsidP="009E677D">
      <w:pPr>
        <w:pStyle w:val="GG-Title2"/>
      </w:pPr>
      <w:r w:rsidRPr="00CF47E0">
        <w:t>Roads (Opening and Closing) Act 1991</w:t>
      </w:r>
    </w:p>
    <w:p w:rsidR="009E677D" w:rsidRDefault="009E677D" w:rsidP="009E677D">
      <w:pPr>
        <w:pStyle w:val="GG-Title3"/>
      </w:pPr>
      <w:r w:rsidRPr="00CF47E0">
        <w:t>Road Closure</w:t>
      </w:r>
      <w:r>
        <w:t>—</w:t>
      </w:r>
      <w:r w:rsidRPr="00CF47E0">
        <w:t>Backhouse Road, Delamere</w:t>
      </w:r>
    </w:p>
    <w:p w:rsidR="009E677D" w:rsidRPr="00CF47E0" w:rsidRDefault="009E677D" w:rsidP="009E677D">
      <w:pPr>
        <w:pStyle w:val="GG-body"/>
        <w:rPr>
          <w:spacing w:val="-1"/>
        </w:rPr>
      </w:pPr>
      <w:r w:rsidRPr="00CF47E0">
        <w:rPr>
          <w:spacing w:val="-1"/>
        </w:rPr>
        <w:t xml:space="preserve">Notice is hereby given, pursuant to section 10 of the Roads (Opening and Closing) Act 1991, that the District Council of Yankalilla proposes to make a Road Process Order to close the whole of Backhouse Road adjoining Allotment 20 in FP 10176 &amp; Section 417 between Range Road and </w:t>
      </w:r>
      <w:proofErr w:type="spellStart"/>
      <w:r w:rsidRPr="00CF47E0">
        <w:rPr>
          <w:spacing w:val="-1"/>
        </w:rPr>
        <w:t>Tapanappa</w:t>
      </w:r>
      <w:proofErr w:type="spellEnd"/>
      <w:r w:rsidRPr="00CF47E0">
        <w:rPr>
          <w:spacing w:val="-1"/>
        </w:rPr>
        <w:t xml:space="preserve"> Road, Delamere, more particularly delineated and lettered ‘A’, ‘B’, ‘C’ &amp; ‘D’ on Preliminary Plan No. 20/0018:</w:t>
      </w:r>
    </w:p>
    <w:p w:rsidR="009E677D" w:rsidRPr="00CF47E0" w:rsidRDefault="009E677D" w:rsidP="009E677D">
      <w:pPr>
        <w:pStyle w:val="GG-body"/>
        <w:spacing w:after="0"/>
        <w:ind w:left="160"/>
      </w:pPr>
      <w:r w:rsidRPr="00CF47E0">
        <w:t xml:space="preserve">Closed Road ‘A’ to be retained as an allotment by the council. </w:t>
      </w:r>
    </w:p>
    <w:p w:rsidR="009E677D" w:rsidRPr="00CF47E0" w:rsidRDefault="009E677D" w:rsidP="009E677D">
      <w:pPr>
        <w:pStyle w:val="GG-body"/>
        <w:spacing w:after="0"/>
        <w:ind w:left="160"/>
      </w:pPr>
      <w:r w:rsidRPr="00CF47E0">
        <w:t>Closed Road ‘B’ to merge with adjacent Allotment 341 in FP 165060.</w:t>
      </w:r>
    </w:p>
    <w:p w:rsidR="009E677D" w:rsidRPr="00CF47E0" w:rsidRDefault="009E677D" w:rsidP="009E677D">
      <w:pPr>
        <w:pStyle w:val="GG-body"/>
        <w:spacing w:after="0"/>
        <w:ind w:left="160"/>
      </w:pPr>
      <w:r w:rsidRPr="00CF47E0">
        <w:t>Closed Road ‘C’ to merge with adjacent Allotment 342 in FP 165061.</w:t>
      </w:r>
    </w:p>
    <w:p w:rsidR="009E677D" w:rsidRPr="00CF47E0" w:rsidRDefault="009E677D" w:rsidP="009E677D">
      <w:pPr>
        <w:pStyle w:val="GG-body"/>
        <w:ind w:left="160"/>
      </w:pPr>
      <w:r w:rsidRPr="00CF47E0">
        <w:t>Closed Road ‘D’ to merge with adjacent Allotment 10 in FP 17215.</w:t>
      </w:r>
    </w:p>
    <w:p w:rsidR="009E677D" w:rsidRPr="00CF47E0" w:rsidRDefault="009E677D" w:rsidP="009E677D">
      <w:pPr>
        <w:pStyle w:val="GG-body"/>
      </w:pPr>
      <w:r w:rsidRPr="00CF47E0">
        <w:t>A copy of the plan and a statement of persons affected are available for public inspection at the Council Office at Main Road, Yankalilla and the Adelaide Office of the Surveyor-General during normal office hours.</w:t>
      </w:r>
    </w:p>
    <w:p w:rsidR="009E677D" w:rsidRPr="00CF47E0" w:rsidRDefault="009E677D" w:rsidP="009E677D">
      <w:pPr>
        <w:pStyle w:val="GG-body"/>
      </w:pPr>
      <w:r w:rsidRPr="00CF47E0">
        <w:t>Any application for easement or objection must set out the full name, address and details of the submission and must be fully supported by reasons.</w:t>
      </w:r>
    </w:p>
    <w:p w:rsidR="009E677D" w:rsidRDefault="009E677D" w:rsidP="009E677D">
      <w:pPr>
        <w:pStyle w:val="GG-body"/>
      </w:pPr>
      <w:r w:rsidRPr="00CF47E0">
        <w:t xml:space="preserve">The application for easement or objection must be made in writing to the Council at PO Box 9, YANKALILLA SA 5203 </w:t>
      </w:r>
      <w:r w:rsidRPr="00CF47E0">
        <w:rPr>
          <w:b/>
        </w:rPr>
        <w:t>within 28 days of this notice</w:t>
      </w:r>
      <w:r w:rsidRPr="00CF47E0">
        <w:t xml:space="preserve"> and a copy must be forwarded to the Surveyor-General at GPO Box 1354 Adelaide 5001. Where a submission is made, the Council will give notification of a meeting at which the matter will be considered.</w:t>
      </w:r>
    </w:p>
    <w:p w:rsidR="009E677D" w:rsidRDefault="009E677D" w:rsidP="009E677D">
      <w:pPr>
        <w:pStyle w:val="GG-SDated"/>
      </w:pPr>
      <w:r w:rsidRPr="00CF47E0">
        <w:t>Dated</w:t>
      </w:r>
      <w:r>
        <w:t>:</w:t>
      </w:r>
      <w:r w:rsidRPr="00CF47E0">
        <w:t xml:space="preserve"> 14 May 2020</w:t>
      </w:r>
    </w:p>
    <w:p w:rsidR="009E677D" w:rsidRPr="00CF47E0" w:rsidRDefault="009E677D" w:rsidP="009E677D">
      <w:pPr>
        <w:pStyle w:val="GG-SName"/>
      </w:pPr>
      <w:r w:rsidRPr="00CF47E0">
        <w:t>Nigel Morris</w:t>
      </w:r>
    </w:p>
    <w:p w:rsidR="009E677D" w:rsidRDefault="009E677D" w:rsidP="009E677D">
      <w:pPr>
        <w:pStyle w:val="GG-Signature"/>
      </w:pPr>
      <w:r w:rsidRPr="00CF47E0">
        <w:t>Chief Executive Officer</w:t>
      </w:r>
    </w:p>
    <w:p w:rsidR="009E677D" w:rsidRDefault="009E677D" w:rsidP="009E677D">
      <w:pPr>
        <w:pStyle w:val="GG-Signature"/>
        <w:pBdr>
          <w:bottom w:val="single" w:sz="4" w:space="1" w:color="auto"/>
        </w:pBdr>
        <w:spacing w:line="52" w:lineRule="exact"/>
        <w:jc w:val="center"/>
      </w:pPr>
    </w:p>
    <w:p w:rsidR="009E677D" w:rsidRDefault="009E677D" w:rsidP="009E677D">
      <w:pPr>
        <w:pStyle w:val="GG-Signature"/>
        <w:pBdr>
          <w:top w:val="single" w:sz="4" w:space="1" w:color="auto"/>
        </w:pBdr>
        <w:spacing w:before="34" w:line="14" w:lineRule="exact"/>
        <w:jc w:val="center"/>
      </w:pPr>
    </w:p>
    <w:p w:rsidR="00542CBA" w:rsidRDefault="00542CBA" w:rsidP="00542CBA">
      <w:pPr>
        <w:pStyle w:val="GG-body"/>
        <w:spacing w:after="0"/>
        <w:rPr>
          <w:lang w:val="en-US"/>
        </w:rPr>
      </w:pPr>
    </w:p>
    <w:p w:rsidR="009D1E2E" w:rsidRPr="009D1E2E" w:rsidRDefault="009D1E2E" w:rsidP="00F80EF5">
      <w:pPr>
        <w:pStyle w:val="Heading1"/>
      </w:pPr>
      <w:r>
        <w:rPr>
          <w:lang w:val="en-US"/>
        </w:rPr>
        <w:br w:type="page"/>
      </w:r>
      <w:bookmarkStart w:id="81" w:name="_Toc33707984"/>
      <w:bookmarkStart w:id="82" w:name="_Toc33708155"/>
      <w:bookmarkStart w:id="83" w:name="_Toc40353912"/>
      <w:r>
        <w:lastRenderedPageBreak/>
        <w:t>Public Notices</w:t>
      </w:r>
      <w:bookmarkEnd w:id="81"/>
      <w:bookmarkEnd w:id="82"/>
      <w:bookmarkEnd w:id="83"/>
    </w:p>
    <w:p w:rsidR="009E677D" w:rsidRDefault="009E677D" w:rsidP="00DB49CD">
      <w:pPr>
        <w:pStyle w:val="Heading2"/>
      </w:pPr>
      <w:bookmarkStart w:id="84" w:name="_Toc40353913"/>
      <w:r w:rsidRPr="001205D7">
        <w:t>National Electricity Law</w:t>
      </w:r>
      <w:bookmarkEnd w:id="84"/>
    </w:p>
    <w:p w:rsidR="009E677D" w:rsidRPr="00DF0823" w:rsidRDefault="009E677D" w:rsidP="009E677D">
      <w:pPr>
        <w:pStyle w:val="GG-Title3"/>
        <w:rPr>
          <w:lang w:val="en-US"/>
        </w:rPr>
      </w:pPr>
      <w:r w:rsidRPr="00F42565">
        <w:rPr>
          <w:lang w:val="en-US"/>
        </w:rPr>
        <w:t>Initiation</w:t>
      </w:r>
      <w:r>
        <w:rPr>
          <w:lang w:val="en-US"/>
        </w:rPr>
        <w:t>—</w:t>
      </w:r>
      <w:r w:rsidRPr="00F42565">
        <w:rPr>
          <w:lang w:val="en-US"/>
        </w:rPr>
        <w:t>Intention to Expedite</w:t>
      </w:r>
    </w:p>
    <w:p w:rsidR="009E677D" w:rsidRPr="001205D7" w:rsidRDefault="009E677D" w:rsidP="009E677D">
      <w:pPr>
        <w:pStyle w:val="GG-body"/>
        <w:rPr>
          <w:lang w:val="en-US"/>
        </w:rPr>
      </w:pPr>
      <w:r w:rsidRPr="001205D7">
        <w:rPr>
          <w:lang w:val="en-US"/>
        </w:rPr>
        <w:t>The Australian Energy Market Commission (AEMC) gives notice under the National Electricity Law as follows:</w:t>
      </w:r>
    </w:p>
    <w:p w:rsidR="009E677D" w:rsidRPr="00DF0823" w:rsidRDefault="009E677D" w:rsidP="009E677D">
      <w:pPr>
        <w:pStyle w:val="GG-body"/>
        <w:ind w:left="160"/>
        <w:rPr>
          <w:bCs/>
        </w:rPr>
      </w:pPr>
      <w:r w:rsidRPr="00DF0823">
        <w:t xml:space="preserve">Under s 95, Australian Energy Market Operator has requested the </w:t>
      </w:r>
      <w:r w:rsidRPr="00DF0823">
        <w:rPr>
          <w:i/>
        </w:rPr>
        <w:t xml:space="preserve">Delayed implementation of five minute and global settlement </w:t>
      </w:r>
      <w:r>
        <w:rPr>
          <w:lang w:val="en-US"/>
        </w:rPr>
        <w:t>(Ref. </w:t>
      </w:r>
      <w:r w:rsidRPr="00DF0823">
        <w:rPr>
          <w:lang w:val="en-US"/>
        </w:rPr>
        <w:t xml:space="preserve">ERC0298) </w:t>
      </w:r>
      <w:r w:rsidRPr="00DF0823">
        <w:t>proposal</w:t>
      </w:r>
      <w:r w:rsidRPr="00DF0823">
        <w:rPr>
          <w:i/>
        </w:rPr>
        <w:t>.</w:t>
      </w:r>
      <w:r w:rsidRPr="00DF0823">
        <w:t xml:space="preserve"> The rule change request proposes the commencement date for the five-minute settlement and global settlement rules be delayed by 12 months. The AEMC intends to expedite the proposal under s 96 as it considers the proposed Rule is urgent, subject to requests not to do so. Written requests not to expedite the proposal must be received by </w:t>
      </w:r>
      <w:r w:rsidRPr="00DF0823">
        <w:rPr>
          <w:b/>
        </w:rPr>
        <w:t>28 May 2020</w:t>
      </w:r>
      <w:r w:rsidRPr="00DF0823">
        <w:t xml:space="preserve">. Submissions must be received by </w:t>
      </w:r>
      <w:r w:rsidRPr="00DF0823">
        <w:rPr>
          <w:b/>
        </w:rPr>
        <w:t>11 June 2020</w:t>
      </w:r>
      <w:r w:rsidRPr="00DF0823">
        <w:rPr>
          <w:bCs/>
        </w:rPr>
        <w:t>.</w:t>
      </w:r>
    </w:p>
    <w:p w:rsidR="009E677D" w:rsidRPr="00DF0823" w:rsidRDefault="009E677D" w:rsidP="009E677D">
      <w:pPr>
        <w:pStyle w:val="GG-body"/>
        <w:rPr>
          <w:lang w:val="en-US"/>
        </w:rPr>
      </w:pPr>
      <w:r w:rsidRPr="00DF0823">
        <w:rPr>
          <w:lang w:val="en-US"/>
        </w:rPr>
        <w:t>Submissions can be made via the AEMC’s website. Before making a submission, please review the AEMC’s privacy statement on its website. Submissions should be made in accordance with the AEMC’s</w:t>
      </w:r>
      <w:r w:rsidRPr="00DF0823">
        <w:rPr>
          <w:i/>
          <w:lang w:val="en-US"/>
        </w:rPr>
        <w:t xml:space="preserve"> Guidelines for making written submissions on Rule change proposals</w:t>
      </w:r>
      <w:r w:rsidRPr="00DF0823">
        <w:rPr>
          <w:lang w:val="en-US"/>
        </w:rPr>
        <w:t>. The AEMC publishes all submissions on its website, subject to confidentiality.</w:t>
      </w:r>
    </w:p>
    <w:p w:rsidR="009E677D" w:rsidRPr="001205D7" w:rsidRDefault="009E677D" w:rsidP="009E677D">
      <w:pPr>
        <w:pStyle w:val="GG-body"/>
        <w:rPr>
          <w:b/>
          <w:lang w:val="en-US"/>
        </w:rPr>
      </w:pPr>
      <w:r w:rsidRPr="00DF0823">
        <w:rPr>
          <w:lang w:val="en-US"/>
        </w:rPr>
        <w:t xml:space="preserve">Written requests should be sent to </w:t>
      </w:r>
      <w:hyperlink r:id="rId49" w:history="1">
        <w:r w:rsidRPr="00AA2BF0">
          <w:rPr>
            <w:rStyle w:val="Hyperlink"/>
            <w:lang w:val="en-US"/>
          </w:rPr>
          <w:t>submissions@aemc.gov.au</w:t>
        </w:r>
      </w:hyperlink>
      <w:r>
        <w:rPr>
          <w:lang w:val="en-US"/>
        </w:rPr>
        <w:t xml:space="preserve"> </w:t>
      </w:r>
      <w:r w:rsidRPr="00DF0823">
        <w:rPr>
          <w:lang w:val="en-US"/>
        </w:rPr>
        <w:t>and cite the reference in the title. Before sending a request, please review the AEMC’s privacy statement on its website.</w:t>
      </w:r>
    </w:p>
    <w:p w:rsidR="009E677D" w:rsidRDefault="009E677D" w:rsidP="009E677D">
      <w:pPr>
        <w:pStyle w:val="GG-body"/>
        <w:rPr>
          <w:lang w:val="en-US"/>
        </w:rPr>
      </w:pPr>
      <w:r w:rsidRPr="001205D7">
        <w:rPr>
          <w:lang w:val="en-US"/>
        </w:rPr>
        <w:t>Documents referred to above are available on the AEMC’s website and are available for inspection at the AEMC’s office.</w:t>
      </w:r>
    </w:p>
    <w:p w:rsidR="009E677D" w:rsidRDefault="009E677D" w:rsidP="009E677D">
      <w:pPr>
        <w:pStyle w:val="GG-body"/>
        <w:ind w:left="160"/>
      </w:pPr>
      <w:r>
        <w:t>Australian Energy Market Commission</w:t>
      </w:r>
    </w:p>
    <w:p w:rsidR="009E677D" w:rsidRDefault="009E677D" w:rsidP="009E677D">
      <w:pPr>
        <w:pStyle w:val="GG-body"/>
        <w:spacing w:after="0"/>
        <w:ind w:left="160"/>
      </w:pPr>
      <w:r w:rsidRPr="00191A3A">
        <w:t>Level 15, 60 Castlereagh St</w:t>
      </w:r>
    </w:p>
    <w:p w:rsidR="009E677D" w:rsidRDefault="009E677D" w:rsidP="009E677D">
      <w:pPr>
        <w:pStyle w:val="GG-body"/>
        <w:ind w:left="160"/>
      </w:pPr>
      <w:r>
        <w:t>Sydney NSW 2000</w:t>
      </w:r>
    </w:p>
    <w:p w:rsidR="009E677D" w:rsidRDefault="009E677D" w:rsidP="009E677D">
      <w:pPr>
        <w:pStyle w:val="GG-body"/>
        <w:spacing w:after="0"/>
        <w:ind w:left="160"/>
      </w:pPr>
      <w:r>
        <w:t>Telephone: (02) 8296 7800</w:t>
      </w:r>
    </w:p>
    <w:p w:rsidR="009E677D" w:rsidRDefault="00DC2647" w:rsidP="009E677D">
      <w:pPr>
        <w:pStyle w:val="GG-body"/>
        <w:ind w:left="160"/>
      </w:pPr>
      <w:hyperlink r:id="rId50" w:history="1">
        <w:r w:rsidR="009E677D" w:rsidRPr="00B3740C">
          <w:rPr>
            <w:rStyle w:val="Hyperlink"/>
            <w:rFonts w:eastAsia="Calibri"/>
          </w:rPr>
          <w:t>www.aemc.gov.au</w:t>
        </w:r>
      </w:hyperlink>
    </w:p>
    <w:p w:rsidR="009E677D" w:rsidRDefault="009E677D" w:rsidP="009E677D">
      <w:pPr>
        <w:pStyle w:val="GG-SDated"/>
      </w:pPr>
      <w:r>
        <w:t xml:space="preserve">Dated: </w:t>
      </w:r>
      <w:r w:rsidRPr="00DF0823">
        <w:t>1</w:t>
      </w:r>
      <w:r>
        <w:t>4</w:t>
      </w:r>
      <w:r w:rsidRPr="00DF0823">
        <w:t xml:space="preserve"> May 2020</w:t>
      </w:r>
    </w:p>
    <w:p w:rsidR="009E677D" w:rsidRDefault="009E677D" w:rsidP="009E677D">
      <w:pPr>
        <w:pStyle w:val="GG-SName"/>
        <w:pBdr>
          <w:bottom w:val="single" w:sz="4" w:space="1" w:color="auto"/>
        </w:pBdr>
        <w:spacing w:line="52" w:lineRule="exact"/>
        <w:jc w:val="center"/>
      </w:pPr>
    </w:p>
    <w:p w:rsidR="009E677D" w:rsidRDefault="009E677D" w:rsidP="009E677D">
      <w:pPr>
        <w:pStyle w:val="GG-SName"/>
        <w:pBdr>
          <w:top w:val="single" w:sz="4" w:space="1" w:color="auto"/>
        </w:pBdr>
        <w:spacing w:before="34" w:line="14" w:lineRule="exact"/>
        <w:jc w:val="center"/>
      </w:pPr>
    </w:p>
    <w:p w:rsidR="009D1E2E" w:rsidRDefault="009D1E2E" w:rsidP="009E677D">
      <w:pPr>
        <w:pStyle w:val="GG-body"/>
        <w:spacing w:after="0"/>
        <w:rPr>
          <w:lang w:val="en-US"/>
        </w:rPr>
      </w:pPr>
    </w:p>
    <w:p w:rsidR="009E677D" w:rsidRPr="009E677D" w:rsidRDefault="009E677D" w:rsidP="00DB49CD">
      <w:pPr>
        <w:pStyle w:val="Heading2"/>
      </w:pPr>
      <w:bookmarkStart w:id="85" w:name="_Toc40353914"/>
      <w:r w:rsidRPr="009E677D">
        <w:t>Trustee Act 1936</w:t>
      </w:r>
      <w:bookmarkEnd w:id="85"/>
    </w:p>
    <w:p w:rsidR="009E677D" w:rsidRPr="009E677D" w:rsidRDefault="009E677D" w:rsidP="009E677D">
      <w:pPr>
        <w:jc w:val="center"/>
        <w:rPr>
          <w:smallCaps/>
          <w:szCs w:val="17"/>
        </w:rPr>
      </w:pPr>
      <w:r w:rsidRPr="009E677D">
        <w:rPr>
          <w:smallCaps/>
          <w:szCs w:val="17"/>
        </w:rPr>
        <w:t>Public Trustee</w:t>
      </w:r>
    </w:p>
    <w:p w:rsidR="009E677D" w:rsidRPr="009E677D" w:rsidRDefault="009E677D" w:rsidP="009E677D">
      <w:pPr>
        <w:jc w:val="center"/>
        <w:rPr>
          <w:i/>
          <w:szCs w:val="17"/>
        </w:rPr>
      </w:pPr>
      <w:r w:rsidRPr="009E677D">
        <w:rPr>
          <w:i/>
          <w:szCs w:val="17"/>
        </w:rPr>
        <w:t>Estates of Deceased Persons</w:t>
      </w:r>
    </w:p>
    <w:p w:rsidR="009E677D" w:rsidRPr="009E677D" w:rsidRDefault="009E677D" w:rsidP="009E677D">
      <w:pPr>
        <w:rPr>
          <w:rFonts w:eastAsia="Times New Roman"/>
          <w:szCs w:val="17"/>
        </w:rPr>
      </w:pPr>
      <w:r w:rsidRPr="009E677D">
        <w:rPr>
          <w:rFonts w:eastAsia="Times New Roman"/>
          <w:szCs w:val="17"/>
        </w:rPr>
        <w:t>In the matter of the estates of the undermentioned deceased persons:</w:t>
      </w:r>
    </w:p>
    <w:p w:rsidR="009E677D" w:rsidRPr="009E677D" w:rsidRDefault="009E677D" w:rsidP="009E67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9E677D">
        <w:rPr>
          <w:rFonts w:eastAsia="Times New Roman"/>
          <w:szCs w:val="20"/>
        </w:rPr>
        <w:t>BLACK Tina Julie late of 160 OG Road Felixstow of no occupation who died 06 March 2020</w:t>
      </w:r>
    </w:p>
    <w:p w:rsidR="009E677D" w:rsidRPr="009E677D" w:rsidRDefault="009E677D" w:rsidP="009E67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9E677D">
        <w:rPr>
          <w:rFonts w:eastAsia="Times New Roman"/>
          <w:szCs w:val="20"/>
        </w:rPr>
        <w:t>CAMPBELL Bradley Martin late of 27 Monterey Pine Drive Aberfoyle Park of no occupation who died 26 November 2019</w:t>
      </w:r>
    </w:p>
    <w:p w:rsidR="009E677D" w:rsidRPr="009E677D" w:rsidRDefault="009E677D" w:rsidP="009E67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9E677D">
        <w:rPr>
          <w:rFonts w:eastAsia="Times New Roman"/>
          <w:szCs w:val="20"/>
        </w:rPr>
        <w:t>CHAMPION DE CRESPIGNY June Dorothy late of Gate 3 Hazel Grove Ridgehaven Retired Secretary who died 26 October 2019</w:t>
      </w:r>
    </w:p>
    <w:p w:rsidR="009E677D" w:rsidRPr="009E677D" w:rsidRDefault="009E677D" w:rsidP="009E67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9E677D">
        <w:rPr>
          <w:rFonts w:eastAsia="Times New Roman"/>
          <w:szCs w:val="20"/>
        </w:rPr>
        <w:t xml:space="preserve">COLLINS Betty Dawn late of 2 </w:t>
      </w:r>
      <w:proofErr w:type="spellStart"/>
      <w:r w:rsidRPr="009E677D">
        <w:rPr>
          <w:rFonts w:eastAsia="Times New Roman"/>
          <w:szCs w:val="20"/>
        </w:rPr>
        <w:t>Malken</w:t>
      </w:r>
      <w:proofErr w:type="spellEnd"/>
      <w:r w:rsidRPr="009E677D">
        <w:rPr>
          <w:rFonts w:eastAsia="Times New Roman"/>
          <w:szCs w:val="20"/>
        </w:rPr>
        <w:t xml:space="preserve"> Way Findon of no occupation who died 21 May 2019</w:t>
      </w:r>
    </w:p>
    <w:p w:rsidR="009E677D" w:rsidRPr="009E677D" w:rsidRDefault="009E677D" w:rsidP="009E67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9E677D">
        <w:rPr>
          <w:rFonts w:eastAsia="Times New Roman"/>
          <w:szCs w:val="20"/>
        </w:rPr>
        <w:t xml:space="preserve">CROSS Peter Colin late of 276 </w:t>
      </w:r>
      <w:proofErr w:type="spellStart"/>
      <w:r w:rsidRPr="009E677D">
        <w:rPr>
          <w:rFonts w:eastAsia="Times New Roman"/>
          <w:szCs w:val="20"/>
        </w:rPr>
        <w:t>Portrush</w:t>
      </w:r>
      <w:proofErr w:type="spellEnd"/>
      <w:r w:rsidRPr="009E677D">
        <w:rPr>
          <w:rFonts w:eastAsia="Times New Roman"/>
          <w:szCs w:val="20"/>
        </w:rPr>
        <w:t xml:space="preserve"> Road Beulah Park Retired Fireman who died 11 July 2018</w:t>
      </w:r>
    </w:p>
    <w:p w:rsidR="009E677D" w:rsidRPr="009E677D" w:rsidRDefault="009E677D" w:rsidP="009E67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9E677D">
        <w:rPr>
          <w:rFonts w:eastAsia="Times New Roman"/>
          <w:szCs w:val="20"/>
        </w:rPr>
        <w:t xml:space="preserve">GEORGOPOULOS Gregory late of 85 </w:t>
      </w:r>
      <w:proofErr w:type="spellStart"/>
      <w:r w:rsidRPr="009E677D">
        <w:rPr>
          <w:rFonts w:eastAsia="Times New Roman"/>
          <w:szCs w:val="20"/>
        </w:rPr>
        <w:t>Hindley</w:t>
      </w:r>
      <w:proofErr w:type="spellEnd"/>
      <w:r w:rsidRPr="009E677D">
        <w:rPr>
          <w:rFonts w:eastAsia="Times New Roman"/>
          <w:szCs w:val="20"/>
        </w:rPr>
        <w:t xml:space="preserve"> Street Adelaide of no occupation who died 26 June 2019</w:t>
      </w:r>
    </w:p>
    <w:p w:rsidR="009E677D" w:rsidRPr="009E677D" w:rsidRDefault="009E677D" w:rsidP="009E67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9E677D">
        <w:rPr>
          <w:rFonts w:eastAsia="Times New Roman"/>
          <w:szCs w:val="20"/>
        </w:rPr>
        <w:t>HARRIS William late of 122 The Esplanade Semaphore Retired Textile Worker who died 08 December 2019</w:t>
      </w:r>
    </w:p>
    <w:p w:rsidR="009E677D" w:rsidRPr="009E677D" w:rsidRDefault="009E677D" w:rsidP="009E67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9E677D">
        <w:rPr>
          <w:rFonts w:eastAsia="Times New Roman"/>
          <w:szCs w:val="20"/>
        </w:rPr>
        <w:t>LEONARD Christopher Charles late of 60-66 States Road Morphett Vale Taxi Driver who died 17 November 2019</w:t>
      </w:r>
    </w:p>
    <w:p w:rsidR="009E677D" w:rsidRPr="009E677D" w:rsidRDefault="009E677D" w:rsidP="009E67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9E677D">
        <w:rPr>
          <w:rFonts w:eastAsia="Times New Roman"/>
          <w:szCs w:val="20"/>
        </w:rPr>
        <w:t>ROBINS Kathleen Elaine late of 14-24 King William Road Wayville of no occupation who died 10 December 2019</w:t>
      </w:r>
    </w:p>
    <w:p w:rsidR="009E677D" w:rsidRPr="009E677D" w:rsidRDefault="009E677D" w:rsidP="009E67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rPr>
          <w:rFonts w:eastAsia="Times New Roman"/>
          <w:szCs w:val="20"/>
        </w:rPr>
      </w:pPr>
      <w:r w:rsidRPr="009E677D">
        <w:rPr>
          <w:rFonts w:eastAsia="Times New Roman"/>
          <w:szCs w:val="20"/>
        </w:rPr>
        <w:t xml:space="preserve">THOMSON Reginald William late of 30 </w:t>
      </w:r>
      <w:proofErr w:type="spellStart"/>
      <w:r w:rsidRPr="009E677D">
        <w:rPr>
          <w:rFonts w:eastAsia="Times New Roman"/>
          <w:szCs w:val="20"/>
        </w:rPr>
        <w:t>Sandville</w:t>
      </w:r>
      <w:proofErr w:type="spellEnd"/>
      <w:r w:rsidRPr="009E677D">
        <w:rPr>
          <w:rFonts w:eastAsia="Times New Roman"/>
          <w:szCs w:val="20"/>
        </w:rPr>
        <w:t xml:space="preserve"> Avenue Broadview of no occupation who died 12 December 2019</w:t>
      </w:r>
    </w:p>
    <w:p w:rsidR="009E677D" w:rsidRPr="009E677D" w:rsidRDefault="009E677D" w:rsidP="009E67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sidRPr="009E677D">
        <w:rPr>
          <w:rFonts w:eastAsia="Times New Roman"/>
          <w:szCs w:val="20"/>
        </w:rPr>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12 June 2020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9E677D" w:rsidRPr="009E677D" w:rsidRDefault="009E677D" w:rsidP="009E677D">
      <w:pPr>
        <w:spacing w:after="0"/>
        <w:rPr>
          <w:rFonts w:eastAsia="Times New Roman"/>
          <w:szCs w:val="17"/>
        </w:rPr>
      </w:pPr>
      <w:r w:rsidRPr="009E677D">
        <w:rPr>
          <w:rFonts w:eastAsia="Times New Roman"/>
          <w:szCs w:val="17"/>
        </w:rPr>
        <w:t>Dated: 14 May 2020</w:t>
      </w:r>
    </w:p>
    <w:p w:rsidR="009E677D" w:rsidRPr="009E677D" w:rsidRDefault="009E677D" w:rsidP="009E677D">
      <w:pPr>
        <w:spacing w:after="0"/>
        <w:jc w:val="right"/>
        <w:rPr>
          <w:rFonts w:eastAsia="Times New Roman"/>
          <w:smallCaps/>
          <w:szCs w:val="20"/>
        </w:rPr>
      </w:pPr>
      <w:r w:rsidRPr="009E677D">
        <w:rPr>
          <w:rFonts w:eastAsia="Times New Roman"/>
          <w:smallCaps/>
          <w:szCs w:val="20"/>
        </w:rPr>
        <w:t xml:space="preserve">N S </w:t>
      </w:r>
      <w:proofErr w:type="spellStart"/>
      <w:r w:rsidRPr="009E677D">
        <w:rPr>
          <w:rFonts w:eastAsia="Times New Roman"/>
          <w:smallCaps/>
          <w:szCs w:val="20"/>
        </w:rPr>
        <w:t>Rantanen</w:t>
      </w:r>
      <w:proofErr w:type="spellEnd"/>
      <w:r w:rsidRPr="009E677D">
        <w:rPr>
          <w:rFonts w:eastAsia="Times New Roman"/>
          <w:smallCaps/>
          <w:szCs w:val="20"/>
        </w:rPr>
        <w:t xml:space="preserve"> </w:t>
      </w:r>
    </w:p>
    <w:p w:rsidR="009E677D" w:rsidRPr="009E677D" w:rsidRDefault="009E677D" w:rsidP="009E677D">
      <w:pPr>
        <w:spacing w:after="0"/>
        <w:jc w:val="right"/>
        <w:rPr>
          <w:rFonts w:eastAsia="Times New Roman"/>
          <w:szCs w:val="17"/>
        </w:rPr>
      </w:pPr>
      <w:r w:rsidRPr="009E677D">
        <w:rPr>
          <w:rFonts w:eastAsia="Times New Roman"/>
          <w:szCs w:val="17"/>
        </w:rPr>
        <w:t>Acting</w:t>
      </w:r>
      <w:r w:rsidRPr="009E677D">
        <w:rPr>
          <w:rFonts w:eastAsia="Times New Roman"/>
          <w:smallCaps/>
          <w:szCs w:val="20"/>
        </w:rPr>
        <w:t xml:space="preserve"> </w:t>
      </w:r>
      <w:r w:rsidRPr="009E677D">
        <w:rPr>
          <w:rFonts w:eastAsia="Times New Roman"/>
          <w:szCs w:val="17"/>
        </w:rPr>
        <w:t>Public Trustee</w:t>
      </w:r>
    </w:p>
    <w:p w:rsidR="009E677D" w:rsidRPr="009E677D" w:rsidRDefault="009E677D" w:rsidP="009E677D">
      <w:pPr>
        <w:pBdr>
          <w:bottom w:val="single" w:sz="4" w:space="1" w:color="auto"/>
        </w:pBdr>
        <w:spacing w:after="0" w:line="52" w:lineRule="exact"/>
        <w:jc w:val="center"/>
        <w:rPr>
          <w:rFonts w:eastAsia="Times New Roman"/>
          <w:szCs w:val="17"/>
        </w:rPr>
      </w:pPr>
    </w:p>
    <w:p w:rsidR="009E677D" w:rsidRPr="009E677D" w:rsidRDefault="009E677D" w:rsidP="009E677D">
      <w:pPr>
        <w:pBdr>
          <w:top w:val="single" w:sz="4" w:space="1" w:color="auto"/>
        </w:pBdr>
        <w:spacing w:before="34" w:after="0" w:line="14" w:lineRule="exact"/>
        <w:jc w:val="center"/>
        <w:rPr>
          <w:rFonts w:eastAsia="Times New Roman"/>
          <w:szCs w:val="17"/>
        </w:rPr>
      </w:pPr>
    </w:p>
    <w:p w:rsidR="009E677D" w:rsidRDefault="009E677D" w:rsidP="009E677D">
      <w:pPr>
        <w:pStyle w:val="GG-body"/>
        <w:spacing w:after="0"/>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8F51C6">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8F51C6">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8F51C6">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8F51C6">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8F51C6">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8F51C6">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8F51C6">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8F51C6">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8F51C6">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8F51C6">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51"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52"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53" w:history="1">
        <w:r w:rsidRPr="000B6B42">
          <w:rPr>
            <w:rStyle w:val="Hyperlink"/>
            <w:szCs w:val="17"/>
          </w:rPr>
          <w:t>www.governmentgazette.sa.gov.au</w:t>
        </w:r>
      </w:hyperlink>
      <w:r>
        <w:rPr>
          <w:szCs w:val="17"/>
        </w:rPr>
        <w:t xml:space="preserve"> </w:t>
      </w:r>
    </w:p>
    <w:sectPr w:rsidR="00D0446B" w:rsidRPr="00C77C39" w:rsidSect="00D32249">
      <w:headerReference w:type="even" r:id="rId54"/>
      <w:headerReference w:type="default" r:id="rId55"/>
      <w:pgSz w:w="11906" w:h="16838"/>
      <w:pgMar w:top="1673" w:right="1259" w:bottom="1134" w:left="1293" w:header="1134" w:footer="936" w:gutter="0"/>
      <w:pgNumType w:start="952"/>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AC5" w:rsidRDefault="00CE6AC5" w:rsidP="00777F88">
      <w:pPr>
        <w:spacing w:after="0" w:line="240" w:lineRule="auto"/>
      </w:pPr>
      <w:r>
        <w:separator/>
      </w:r>
    </w:p>
  </w:endnote>
  <w:endnote w:type="continuationSeparator" w:id="0">
    <w:p w:rsidR="00CE6AC5" w:rsidRDefault="00CE6AC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C5" w:rsidRPr="00D0446B" w:rsidRDefault="00CE6AC5"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C5" w:rsidRPr="00144772" w:rsidRDefault="00CE6AC5"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E6AC5" w:rsidRPr="00144772" w:rsidRDefault="00CE6AC5"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E6AC5" w:rsidRPr="00777F88" w:rsidRDefault="00CE6AC5"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E6AC5" w:rsidRPr="00777F88" w:rsidRDefault="00CE6AC5"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CE6AC5" w:rsidRPr="00D0446B" w:rsidRDefault="00CE6AC5"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C5" w:rsidRPr="00D0446B" w:rsidRDefault="00CE6AC5"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C5" w:rsidRPr="00144772" w:rsidRDefault="00CE6AC5"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CE6AC5" w:rsidRPr="00144772" w:rsidRDefault="00CE6AC5"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E6AC5" w:rsidRPr="00777F88" w:rsidRDefault="00CE6AC5"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CE6AC5" w:rsidRPr="00777F88" w:rsidRDefault="00CE6AC5" w:rsidP="00D0446B">
    <w:pPr>
      <w:pStyle w:val="Footer"/>
      <w:spacing w:line="170" w:lineRule="exact"/>
      <w:jc w:val="center"/>
      <w:rPr>
        <w:szCs w:val="17"/>
      </w:rPr>
    </w:pPr>
    <w:r w:rsidRPr="00777F88">
      <w:rPr>
        <w:szCs w:val="17"/>
      </w:rPr>
      <w:t>$7.21 per issue (plus postage), $361.90 per annual subscription—GST inclusive</w:t>
    </w:r>
  </w:p>
  <w:p w:rsidR="00CE6AC5" w:rsidRPr="00D0446B" w:rsidRDefault="00CE6AC5"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AC5" w:rsidRDefault="00CE6AC5" w:rsidP="00777F88">
      <w:pPr>
        <w:spacing w:after="0" w:line="240" w:lineRule="auto"/>
      </w:pPr>
      <w:r>
        <w:separator/>
      </w:r>
    </w:p>
  </w:footnote>
  <w:footnote w:type="continuationSeparator" w:id="0">
    <w:p w:rsidR="00CE6AC5" w:rsidRDefault="00CE6AC5"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C5" w:rsidRPr="0034074D" w:rsidRDefault="00CE6AC5"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CE6AC5" w:rsidRPr="0034074D" w:rsidRDefault="00CE6AC5" w:rsidP="0034074D">
    <w:pPr>
      <w:pStyle w:val="Header"/>
      <w:pBdr>
        <w:top w:val="single" w:sz="4" w:space="1" w:color="auto"/>
      </w:pBdr>
      <w:tabs>
        <w:tab w:val="clear" w:pos="9026"/>
        <w:tab w:val="right" w:pos="9360"/>
      </w:tabs>
      <w:spacing w:before="100" w:line="14" w:lineRule="exact"/>
      <w:jc w:val="center"/>
      <w:rPr>
        <w:sz w:val="20"/>
        <w:szCs w:val="20"/>
      </w:rPr>
    </w:pPr>
  </w:p>
  <w:p w:rsidR="00CE6AC5" w:rsidRPr="0034074D" w:rsidRDefault="00CE6AC5"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C5" w:rsidRPr="00DA30CF" w:rsidRDefault="00CE6AC5"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C5" w:rsidRPr="00C25241" w:rsidRDefault="00CE6AC5"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38</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DC2647">
      <w:rPr>
        <w:noProof/>
        <w:sz w:val="21"/>
        <w:szCs w:val="21"/>
      </w:rPr>
      <w:t>951</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C5" w:rsidRPr="0034074D" w:rsidRDefault="00CE6AC5"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CE6AC5" w:rsidRPr="0034074D" w:rsidRDefault="00CE6AC5" w:rsidP="0034074D">
    <w:pPr>
      <w:pStyle w:val="Header"/>
      <w:pBdr>
        <w:top w:val="single" w:sz="4" w:space="1" w:color="auto"/>
      </w:pBdr>
      <w:tabs>
        <w:tab w:val="clear" w:pos="9026"/>
        <w:tab w:val="right" w:pos="9360"/>
      </w:tabs>
      <w:spacing w:before="100" w:line="14" w:lineRule="exact"/>
      <w:jc w:val="center"/>
      <w:rPr>
        <w:sz w:val="20"/>
        <w:szCs w:val="20"/>
      </w:rPr>
    </w:pPr>
  </w:p>
  <w:p w:rsidR="00CE6AC5" w:rsidRPr="0034074D" w:rsidRDefault="00CE6AC5"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C5" w:rsidRPr="00DA30CF" w:rsidRDefault="00CE6AC5"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C5" w:rsidRPr="00C25241" w:rsidRDefault="00CE6AC5"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38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DC2647">
      <w:rPr>
        <w:rFonts w:eastAsia="Times New Roman"/>
        <w:noProof/>
        <w:sz w:val="21"/>
        <w:szCs w:val="21"/>
      </w:rPr>
      <w:t>970</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14 May</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C5" w:rsidRPr="00C25241" w:rsidRDefault="00CE6AC5"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14 May</w:t>
    </w:r>
    <w:r w:rsidRPr="00C9018A">
      <w:rPr>
        <w:rFonts w:eastAsia="Times New Roman"/>
        <w:sz w:val="21"/>
        <w:szCs w:val="21"/>
      </w:rPr>
      <w:t xml:space="preserve"> </w:t>
    </w:r>
    <w:r w:rsidRPr="00A55207">
      <w:rPr>
        <w:rFonts w:eastAsia="Times New Roman"/>
        <w:sz w:val="21"/>
        <w:szCs w:val="21"/>
      </w:rPr>
      <w:t>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38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DC2647">
      <w:rPr>
        <w:rFonts w:eastAsia="Times New Roman"/>
        <w:noProof/>
        <w:sz w:val="21"/>
        <w:szCs w:val="21"/>
      </w:rPr>
      <w:t>971</w:t>
    </w:r>
    <w:r w:rsidRPr="00C25241">
      <w:rPr>
        <w:rFonts w:eastAsia="Times New Roman"/>
        <w:noProof/>
        <w:sz w:val="21"/>
        <w:szCs w:val="21"/>
      </w:rPr>
      <w:fldChar w:fldCharType="end"/>
    </w:r>
  </w:p>
  <w:p w:rsidR="00CE6AC5" w:rsidRPr="00C25241" w:rsidRDefault="00CE6AC5">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C38640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331A5"/>
    <w:multiLevelType w:val="singleLevel"/>
    <w:tmpl w:val="964674DE"/>
    <w:lvl w:ilvl="0">
      <w:start w:val="1"/>
      <w:numFmt w:val="lowerLetter"/>
      <w:lvlText w:val="(%1)"/>
      <w:lvlJc w:val="left"/>
      <w:pPr>
        <w:tabs>
          <w:tab w:val="num" w:pos="1080"/>
        </w:tabs>
        <w:ind w:left="1080" w:hanging="360"/>
      </w:pPr>
      <w:rPr>
        <w:rFonts w:hint="default"/>
      </w:rPr>
    </w:lvl>
  </w:abstractNum>
  <w:abstractNum w:abstractNumId="2" w15:restartNumberingAfterBreak="0">
    <w:nsid w:val="08427A9A"/>
    <w:multiLevelType w:val="hybridMultilevel"/>
    <w:tmpl w:val="8FF0930C"/>
    <w:lvl w:ilvl="0" w:tplc="992C9802">
      <w:start w:val="1"/>
      <w:numFmt w:val="bullet"/>
      <w:lvlText w:val="-"/>
      <w:lvlJc w:val="left"/>
      <w:pPr>
        <w:tabs>
          <w:tab w:val="num" w:pos="757"/>
        </w:tabs>
        <w:ind w:left="757" w:hanging="360"/>
      </w:pPr>
      <w:rPr>
        <w:rFonts w:ascii="Courier New" w:hAnsi="Courier New" w:hint="default"/>
      </w:rPr>
    </w:lvl>
    <w:lvl w:ilvl="1" w:tplc="0A28F952">
      <w:start w:val="297"/>
      <w:numFmt w:val="bullet"/>
      <w:lvlText w:val="-"/>
      <w:lvlJc w:val="left"/>
      <w:pPr>
        <w:tabs>
          <w:tab w:val="num" w:pos="-366"/>
        </w:tabs>
        <w:ind w:left="-366" w:hanging="360"/>
      </w:pPr>
      <w:rPr>
        <w:rFonts w:ascii="Times New Roman" w:eastAsia="Times New Roman" w:hAnsi="Times New Roman" w:cs="Times New Roman" w:hint="default"/>
      </w:rPr>
    </w:lvl>
    <w:lvl w:ilvl="2" w:tplc="04090005">
      <w:start w:val="1"/>
      <w:numFmt w:val="bullet"/>
      <w:lvlText w:val=""/>
      <w:lvlJc w:val="left"/>
      <w:pPr>
        <w:tabs>
          <w:tab w:val="num" w:pos="354"/>
        </w:tabs>
        <w:ind w:left="354" w:hanging="360"/>
      </w:pPr>
      <w:rPr>
        <w:rFonts w:ascii="Wingdings" w:hAnsi="Wingdings" w:hint="default"/>
      </w:rPr>
    </w:lvl>
    <w:lvl w:ilvl="3" w:tplc="04090001">
      <w:start w:val="1"/>
      <w:numFmt w:val="bullet"/>
      <w:lvlText w:val=""/>
      <w:lvlJc w:val="left"/>
      <w:pPr>
        <w:tabs>
          <w:tab w:val="num" w:pos="1074"/>
        </w:tabs>
        <w:ind w:left="1074" w:hanging="360"/>
      </w:pPr>
      <w:rPr>
        <w:rFonts w:ascii="Symbol" w:hAnsi="Symbol" w:hint="default"/>
      </w:rPr>
    </w:lvl>
    <w:lvl w:ilvl="4" w:tplc="04090003">
      <w:start w:val="1"/>
      <w:numFmt w:val="decimal"/>
      <w:lvlText w:val="%5."/>
      <w:lvlJc w:val="left"/>
      <w:pPr>
        <w:tabs>
          <w:tab w:val="num" w:pos="3997"/>
        </w:tabs>
        <w:ind w:left="3997" w:hanging="360"/>
      </w:pPr>
    </w:lvl>
    <w:lvl w:ilvl="5" w:tplc="04090005">
      <w:start w:val="1"/>
      <w:numFmt w:val="decimal"/>
      <w:lvlText w:val="%6."/>
      <w:lvlJc w:val="left"/>
      <w:pPr>
        <w:tabs>
          <w:tab w:val="num" w:pos="4717"/>
        </w:tabs>
        <w:ind w:left="4717" w:hanging="360"/>
      </w:pPr>
    </w:lvl>
    <w:lvl w:ilvl="6" w:tplc="04090001">
      <w:start w:val="1"/>
      <w:numFmt w:val="decimal"/>
      <w:lvlText w:val="%7."/>
      <w:lvlJc w:val="left"/>
      <w:pPr>
        <w:tabs>
          <w:tab w:val="num" w:pos="5437"/>
        </w:tabs>
        <w:ind w:left="5437" w:hanging="360"/>
      </w:pPr>
    </w:lvl>
    <w:lvl w:ilvl="7" w:tplc="04090003">
      <w:start w:val="1"/>
      <w:numFmt w:val="decimal"/>
      <w:lvlText w:val="%8."/>
      <w:lvlJc w:val="left"/>
      <w:pPr>
        <w:tabs>
          <w:tab w:val="num" w:pos="6157"/>
        </w:tabs>
        <w:ind w:left="6157" w:hanging="360"/>
      </w:pPr>
    </w:lvl>
    <w:lvl w:ilvl="8" w:tplc="04090005">
      <w:start w:val="1"/>
      <w:numFmt w:val="decimal"/>
      <w:lvlText w:val="%9."/>
      <w:lvlJc w:val="left"/>
      <w:pPr>
        <w:tabs>
          <w:tab w:val="num" w:pos="6877"/>
        </w:tabs>
        <w:ind w:left="6877" w:hanging="360"/>
      </w:pPr>
    </w:lvl>
  </w:abstractNum>
  <w:abstractNum w:abstractNumId="3" w15:restartNumberingAfterBreak="0">
    <w:nsid w:val="0A2C5B91"/>
    <w:multiLevelType w:val="hybridMultilevel"/>
    <w:tmpl w:val="311C4BAA"/>
    <w:lvl w:ilvl="0" w:tplc="F17CE284">
      <w:start w:val="1"/>
      <w:numFmt w:val="lowerLetter"/>
      <w:lvlText w:val="%1)"/>
      <w:lvlJc w:val="left"/>
      <w:pPr>
        <w:ind w:left="1080" w:hanging="360"/>
      </w:pPr>
      <w:rPr>
        <w:rFonts w:hint="default"/>
      </w:rPr>
    </w:lvl>
    <w:lvl w:ilvl="1" w:tplc="61FA17BC" w:tentative="1">
      <w:start w:val="1"/>
      <w:numFmt w:val="lowerLetter"/>
      <w:lvlText w:val="%2."/>
      <w:lvlJc w:val="left"/>
      <w:pPr>
        <w:ind w:left="1800" w:hanging="360"/>
      </w:pPr>
    </w:lvl>
    <w:lvl w:ilvl="2" w:tplc="E10E71C4" w:tentative="1">
      <w:start w:val="1"/>
      <w:numFmt w:val="lowerRoman"/>
      <w:lvlText w:val="%3."/>
      <w:lvlJc w:val="right"/>
      <w:pPr>
        <w:ind w:left="2520" w:hanging="180"/>
      </w:pPr>
    </w:lvl>
    <w:lvl w:ilvl="3" w:tplc="02FA90E8" w:tentative="1">
      <w:start w:val="1"/>
      <w:numFmt w:val="decimal"/>
      <w:lvlText w:val="%4."/>
      <w:lvlJc w:val="left"/>
      <w:pPr>
        <w:ind w:left="3240" w:hanging="360"/>
      </w:pPr>
    </w:lvl>
    <w:lvl w:ilvl="4" w:tplc="A69E6472" w:tentative="1">
      <w:start w:val="1"/>
      <w:numFmt w:val="lowerLetter"/>
      <w:lvlText w:val="%5."/>
      <w:lvlJc w:val="left"/>
      <w:pPr>
        <w:ind w:left="3960" w:hanging="360"/>
      </w:pPr>
    </w:lvl>
    <w:lvl w:ilvl="5" w:tplc="F890608C" w:tentative="1">
      <w:start w:val="1"/>
      <w:numFmt w:val="lowerRoman"/>
      <w:lvlText w:val="%6."/>
      <w:lvlJc w:val="right"/>
      <w:pPr>
        <w:ind w:left="4680" w:hanging="180"/>
      </w:pPr>
    </w:lvl>
    <w:lvl w:ilvl="6" w:tplc="4AF064CA" w:tentative="1">
      <w:start w:val="1"/>
      <w:numFmt w:val="decimal"/>
      <w:lvlText w:val="%7."/>
      <w:lvlJc w:val="left"/>
      <w:pPr>
        <w:ind w:left="5400" w:hanging="360"/>
      </w:pPr>
    </w:lvl>
    <w:lvl w:ilvl="7" w:tplc="FBD6E5DE" w:tentative="1">
      <w:start w:val="1"/>
      <w:numFmt w:val="lowerLetter"/>
      <w:lvlText w:val="%8."/>
      <w:lvlJc w:val="left"/>
      <w:pPr>
        <w:ind w:left="6120" w:hanging="360"/>
      </w:pPr>
    </w:lvl>
    <w:lvl w:ilvl="8" w:tplc="3CBA369A" w:tentative="1">
      <w:start w:val="1"/>
      <w:numFmt w:val="lowerRoman"/>
      <w:lvlText w:val="%9."/>
      <w:lvlJc w:val="right"/>
      <w:pPr>
        <w:ind w:left="6840" w:hanging="180"/>
      </w:pPr>
    </w:lvl>
  </w:abstractNum>
  <w:abstractNum w:abstractNumId="4"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5" w15:restartNumberingAfterBreak="0">
    <w:nsid w:val="0D4A77C9"/>
    <w:multiLevelType w:val="hybridMultilevel"/>
    <w:tmpl w:val="B4EEAEBC"/>
    <w:lvl w:ilvl="0" w:tplc="0C090003">
      <w:start w:val="1"/>
      <w:numFmt w:val="bullet"/>
      <w:lvlText w:val="o"/>
      <w:lvlJc w:val="left"/>
      <w:pPr>
        <w:ind w:left="1203" w:hanging="360"/>
      </w:pPr>
      <w:rPr>
        <w:rFonts w:ascii="Courier New" w:hAnsi="Courier New" w:cs="Courier New" w:hint="default"/>
      </w:rPr>
    </w:lvl>
    <w:lvl w:ilvl="1" w:tplc="DF708726">
      <w:numFmt w:val="bullet"/>
      <w:lvlText w:val="•"/>
      <w:lvlJc w:val="left"/>
      <w:pPr>
        <w:ind w:left="1923" w:hanging="360"/>
      </w:pPr>
      <w:rPr>
        <w:rFonts w:ascii="CG Times (W1)" w:eastAsia="Times New Roman" w:hAnsi="CG Times (W1)" w:cs="Times New Roman" w:hint="default"/>
      </w:rPr>
    </w:lvl>
    <w:lvl w:ilvl="2" w:tplc="0C090005" w:tentative="1">
      <w:start w:val="1"/>
      <w:numFmt w:val="bullet"/>
      <w:lvlText w:val=""/>
      <w:lvlJc w:val="left"/>
      <w:pPr>
        <w:ind w:left="2643" w:hanging="360"/>
      </w:pPr>
      <w:rPr>
        <w:rFonts w:ascii="Wingdings" w:hAnsi="Wingdings" w:hint="default"/>
      </w:rPr>
    </w:lvl>
    <w:lvl w:ilvl="3" w:tplc="0C090001" w:tentative="1">
      <w:start w:val="1"/>
      <w:numFmt w:val="bullet"/>
      <w:lvlText w:val=""/>
      <w:lvlJc w:val="left"/>
      <w:pPr>
        <w:ind w:left="3363" w:hanging="360"/>
      </w:pPr>
      <w:rPr>
        <w:rFonts w:ascii="Symbol" w:hAnsi="Symbol" w:hint="default"/>
      </w:rPr>
    </w:lvl>
    <w:lvl w:ilvl="4" w:tplc="0C090003" w:tentative="1">
      <w:start w:val="1"/>
      <w:numFmt w:val="bullet"/>
      <w:lvlText w:val="o"/>
      <w:lvlJc w:val="left"/>
      <w:pPr>
        <w:ind w:left="4083" w:hanging="360"/>
      </w:pPr>
      <w:rPr>
        <w:rFonts w:ascii="Courier New" w:hAnsi="Courier New" w:cs="Courier New" w:hint="default"/>
      </w:rPr>
    </w:lvl>
    <w:lvl w:ilvl="5" w:tplc="0C090005" w:tentative="1">
      <w:start w:val="1"/>
      <w:numFmt w:val="bullet"/>
      <w:lvlText w:val=""/>
      <w:lvlJc w:val="left"/>
      <w:pPr>
        <w:ind w:left="4803" w:hanging="360"/>
      </w:pPr>
      <w:rPr>
        <w:rFonts w:ascii="Wingdings" w:hAnsi="Wingdings" w:hint="default"/>
      </w:rPr>
    </w:lvl>
    <w:lvl w:ilvl="6" w:tplc="0C090001" w:tentative="1">
      <w:start w:val="1"/>
      <w:numFmt w:val="bullet"/>
      <w:lvlText w:val=""/>
      <w:lvlJc w:val="left"/>
      <w:pPr>
        <w:ind w:left="5523" w:hanging="360"/>
      </w:pPr>
      <w:rPr>
        <w:rFonts w:ascii="Symbol" w:hAnsi="Symbol" w:hint="default"/>
      </w:rPr>
    </w:lvl>
    <w:lvl w:ilvl="7" w:tplc="0C090003" w:tentative="1">
      <w:start w:val="1"/>
      <w:numFmt w:val="bullet"/>
      <w:lvlText w:val="o"/>
      <w:lvlJc w:val="left"/>
      <w:pPr>
        <w:ind w:left="6243" w:hanging="360"/>
      </w:pPr>
      <w:rPr>
        <w:rFonts w:ascii="Courier New" w:hAnsi="Courier New" w:cs="Courier New" w:hint="default"/>
      </w:rPr>
    </w:lvl>
    <w:lvl w:ilvl="8" w:tplc="0C090005" w:tentative="1">
      <w:start w:val="1"/>
      <w:numFmt w:val="bullet"/>
      <w:lvlText w:val=""/>
      <w:lvlJc w:val="left"/>
      <w:pPr>
        <w:ind w:left="6963" w:hanging="360"/>
      </w:pPr>
      <w:rPr>
        <w:rFonts w:ascii="Wingdings" w:hAnsi="Wingdings" w:hint="default"/>
      </w:rPr>
    </w:lvl>
  </w:abstractNum>
  <w:abstractNum w:abstractNumId="6"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7"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8" w15:restartNumberingAfterBreak="0">
    <w:nsid w:val="1AF5560C"/>
    <w:multiLevelType w:val="hybridMultilevel"/>
    <w:tmpl w:val="A85A3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1B9D0EC8"/>
    <w:multiLevelType w:val="hybridMultilevel"/>
    <w:tmpl w:val="7248AF74"/>
    <w:lvl w:ilvl="0" w:tplc="703AC9C0">
      <w:start w:val="1"/>
      <w:numFmt w:val="lowerLetter"/>
      <w:lvlText w:val="%1)"/>
      <w:lvlJc w:val="left"/>
      <w:pPr>
        <w:ind w:left="1080" w:hanging="360"/>
      </w:pPr>
      <w:rPr>
        <w:rFonts w:hint="default"/>
      </w:rPr>
    </w:lvl>
    <w:lvl w:ilvl="1" w:tplc="66CC3440" w:tentative="1">
      <w:start w:val="1"/>
      <w:numFmt w:val="lowerLetter"/>
      <w:lvlText w:val="%2."/>
      <w:lvlJc w:val="left"/>
      <w:pPr>
        <w:ind w:left="1800" w:hanging="360"/>
      </w:pPr>
    </w:lvl>
    <w:lvl w:ilvl="2" w:tplc="E01AEF0A" w:tentative="1">
      <w:start w:val="1"/>
      <w:numFmt w:val="lowerRoman"/>
      <w:lvlText w:val="%3."/>
      <w:lvlJc w:val="right"/>
      <w:pPr>
        <w:ind w:left="2520" w:hanging="180"/>
      </w:pPr>
    </w:lvl>
    <w:lvl w:ilvl="3" w:tplc="D80A75DE" w:tentative="1">
      <w:start w:val="1"/>
      <w:numFmt w:val="decimal"/>
      <w:lvlText w:val="%4."/>
      <w:lvlJc w:val="left"/>
      <w:pPr>
        <w:ind w:left="3240" w:hanging="360"/>
      </w:pPr>
    </w:lvl>
    <w:lvl w:ilvl="4" w:tplc="6812DBB8" w:tentative="1">
      <w:start w:val="1"/>
      <w:numFmt w:val="lowerLetter"/>
      <w:lvlText w:val="%5."/>
      <w:lvlJc w:val="left"/>
      <w:pPr>
        <w:ind w:left="3960" w:hanging="360"/>
      </w:pPr>
    </w:lvl>
    <w:lvl w:ilvl="5" w:tplc="DBCA6176" w:tentative="1">
      <w:start w:val="1"/>
      <w:numFmt w:val="lowerRoman"/>
      <w:lvlText w:val="%6."/>
      <w:lvlJc w:val="right"/>
      <w:pPr>
        <w:ind w:left="4680" w:hanging="180"/>
      </w:pPr>
    </w:lvl>
    <w:lvl w:ilvl="6" w:tplc="49104592" w:tentative="1">
      <w:start w:val="1"/>
      <w:numFmt w:val="decimal"/>
      <w:lvlText w:val="%7."/>
      <w:lvlJc w:val="left"/>
      <w:pPr>
        <w:ind w:left="5400" w:hanging="360"/>
      </w:pPr>
    </w:lvl>
    <w:lvl w:ilvl="7" w:tplc="5A98D45A" w:tentative="1">
      <w:start w:val="1"/>
      <w:numFmt w:val="lowerLetter"/>
      <w:lvlText w:val="%8."/>
      <w:lvlJc w:val="left"/>
      <w:pPr>
        <w:ind w:left="6120" w:hanging="360"/>
      </w:pPr>
    </w:lvl>
    <w:lvl w:ilvl="8" w:tplc="410A7234" w:tentative="1">
      <w:start w:val="1"/>
      <w:numFmt w:val="lowerRoman"/>
      <w:lvlText w:val="%9."/>
      <w:lvlJc w:val="right"/>
      <w:pPr>
        <w:ind w:left="6840" w:hanging="180"/>
      </w:pPr>
    </w:lvl>
  </w:abstractNum>
  <w:abstractNum w:abstractNumId="10" w15:restartNumberingAfterBreak="0">
    <w:nsid w:val="24A163A0"/>
    <w:multiLevelType w:val="hybridMultilevel"/>
    <w:tmpl w:val="A4D86252"/>
    <w:lvl w:ilvl="0" w:tplc="F36C3744">
      <w:start w:val="1"/>
      <w:numFmt w:val="lowerLetter"/>
      <w:lvlText w:val="%1)"/>
      <w:lvlJc w:val="left"/>
      <w:pPr>
        <w:ind w:left="1080" w:hanging="360"/>
      </w:pPr>
      <w:rPr>
        <w:rFonts w:hint="default"/>
      </w:rPr>
    </w:lvl>
    <w:lvl w:ilvl="1" w:tplc="7884EA9A" w:tentative="1">
      <w:start w:val="1"/>
      <w:numFmt w:val="lowerLetter"/>
      <w:lvlText w:val="%2."/>
      <w:lvlJc w:val="left"/>
      <w:pPr>
        <w:ind w:left="1800" w:hanging="360"/>
      </w:pPr>
    </w:lvl>
    <w:lvl w:ilvl="2" w:tplc="D1B80364" w:tentative="1">
      <w:start w:val="1"/>
      <w:numFmt w:val="lowerRoman"/>
      <w:lvlText w:val="%3."/>
      <w:lvlJc w:val="right"/>
      <w:pPr>
        <w:ind w:left="2520" w:hanging="180"/>
      </w:pPr>
    </w:lvl>
    <w:lvl w:ilvl="3" w:tplc="63983FB4" w:tentative="1">
      <w:start w:val="1"/>
      <w:numFmt w:val="decimal"/>
      <w:lvlText w:val="%4."/>
      <w:lvlJc w:val="left"/>
      <w:pPr>
        <w:ind w:left="3240" w:hanging="360"/>
      </w:pPr>
    </w:lvl>
    <w:lvl w:ilvl="4" w:tplc="5A20D734" w:tentative="1">
      <w:start w:val="1"/>
      <w:numFmt w:val="lowerLetter"/>
      <w:lvlText w:val="%5."/>
      <w:lvlJc w:val="left"/>
      <w:pPr>
        <w:ind w:left="3960" w:hanging="360"/>
      </w:pPr>
    </w:lvl>
    <w:lvl w:ilvl="5" w:tplc="62164F36" w:tentative="1">
      <w:start w:val="1"/>
      <w:numFmt w:val="lowerRoman"/>
      <w:lvlText w:val="%6."/>
      <w:lvlJc w:val="right"/>
      <w:pPr>
        <w:ind w:left="4680" w:hanging="180"/>
      </w:pPr>
    </w:lvl>
    <w:lvl w:ilvl="6" w:tplc="1A48B37E" w:tentative="1">
      <w:start w:val="1"/>
      <w:numFmt w:val="decimal"/>
      <w:lvlText w:val="%7."/>
      <w:lvlJc w:val="left"/>
      <w:pPr>
        <w:ind w:left="5400" w:hanging="360"/>
      </w:pPr>
    </w:lvl>
    <w:lvl w:ilvl="7" w:tplc="83A6FCCC" w:tentative="1">
      <w:start w:val="1"/>
      <w:numFmt w:val="lowerLetter"/>
      <w:lvlText w:val="%8."/>
      <w:lvlJc w:val="left"/>
      <w:pPr>
        <w:ind w:left="6120" w:hanging="360"/>
      </w:pPr>
    </w:lvl>
    <w:lvl w:ilvl="8" w:tplc="CE0E6322" w:tentative="1">
      <w:start w:val="1"/>
      <w:numFmt w:val="lowerRoman"/>
      <w:lvlText w:val="%9."/>
      <w:lvlJc w:val="right"/>
      <w:pPr>
        <w:ind w:left="6840" w:hanging="180"/>
      </w:pPr>
    </w:lvl>
  </w:abstractNum>
  <w:abstractNum w:abstractNumId="11"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2"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412D4"/>
    <w:multiLevelType w:val="hybridMultilevel"/>
    <w:tmpl w:val="5886A01C"/>
    <w:lvl w:ilvl="0" w:tplc="9D1CC454">
      <w:start w:val="1"/>
      <w:numFmt w:val="decimal"/>
      <w:lvlText w:val="%1."/>
      <w:lvlJc w:val="left"/>
      <w:pPr>
        <w:tabs>
          <w:tab w:val="num" w:pos="880"/>
        </w:tabs>
        <w:ind w:left="880" w:hanging="360"/>
      </w:pPr>
      <w:rPr>
        <w:rFonts w:hint="default"/>
        <w:b/>
        <w:i w:val="0"/>
      </w:rPr>
    </w:lvl>
    <w:lvl w:ilvl="1" w:tplc="0C090001">
      <w:start w:val="1"/>
      <w:numFmt w:val="bullet"/>
      <w:lvlText w:val=""/>
      <w:lvlJc w:val="left"/>
      <w:pPr>
        <w:tabs>
          <w:tab w:val="num" w:pos="1600"/>
        </w:tabs>
        <w:ind w:left="1600" w:hanging="360"/>
      </w:pPr>
      <w:rPr>
        <w:rFonts w:ascii="Symbol" w:hAnsi="Symbol" w:hint="default"/>
        <w:b/>
        <w:i w:val="0"/>
      </w:rPr>
    </w:lvl>
    <w:lvl w:ilvl="2" w:tplc="0C09001B" w:tentative="1">
      <w:start w:val="1"/>
      <w:numFmt w:val="lowerRoman"/>
      <w:lvlText w:val="%3."/>
      <w:lvlJc w:val="right"/>
      <w:pPr>
        <w:tabs>
          <w:tab w:val="num" w:pos="2320"/>
        </w:tabs>
        <w:ind w:left="2320" w:hanging="180"/>
      </w:pPr>
    </w:lvl>
    <w:lvl w:ilvl="3" w:tplc="0C09000F" w:tentative="1">
      <w:start w:val="1"/>
      <w:numFmt w:val="decimal"/>
      <w:lvlText w:val="%4."/>
      <w:lvlJc w:val="left"/>
      <w:pPr>
        <w:tabs>
          <w:tab w:val="num" w:pos="3040"/>
        </w:tabs>
        <w:ind w:left="3040" w:hanging="360"/>
      </w:pPr>
    </w:lvl>
    <w:lvl w:ilvl="4" w:tplc="0C090019" w:tentative="1">
      <w:start w:val="1"/>
      <w:numFmt w:val="lowerLetter"/>
      <w:lvlText w:val="%5."/>
      <w:lvlJc w:val="left"/>
      <w:pPr>
        <w:tabs>
          <w:tab w:val="num" w:pos="3760"/>
        </w:tabs>
        <w:ind w:left="3760" w:hanging="360"/>
      </w:pPr>
    </w:lvl>
    <w:lvl w:ilvl="5" w:tplc="0C09001B" w:tentative="1">
      <w:start w:val="1"/>
      <w:numFmt w:val="lowerRoman"/>
      <w:lvlText w:val="%6."/>
      <w:lvlJc w:val="right"/>
      <w:pPr>
        <w:tabs>
          <w:tab w:val="num" w:pos="4480"/>
        </w:tabs>
        <w:ind w:left="4480" w:hanging="180"/>
      </w:pPr>
    </w:lvl>
    <w:lvl w:ilvl="6" w:tplc="0C09000F" w:tentative="1">
      <w:start w:val="1"/>
      <w:numFmt w:val="decimal"/>
      <w:lvlText w:val="%7."/>
      <w:lvlJc w:val="left"/>
      <w:pPr>
        <w:tabs>
          <w:tab w:val="num" w:pos="5200"/>
        </w:tabs>
        <w:ind w:left="5200" w:hanging="360"/>
      </w:pPr>
    </w:lvl>
    <w:lvl w:ilvl="7" w:tplc="0C090019" w:tentative="1">
      <w:start w:val="1"/>
      <w:numFmt w:val="lowerLetter"/>
      <w:lvlText w:val="%8."/>
      <w:lvlJc w:val="left"/>
      <w:pPr>
        <w:tabs>
          <w:tab w:val="num" w:pos="5920"/>
        </w:tabs>
        <w:ind w:left="5920" w:hanging="360"/>
      </w:pPr>
    </w:lvl>
    <w:lvl w:ilvl="8" w:tplc="0C09001B" w:tentative="1">
      <w:start w:val="1"/>
      <w:numFmt w:val="lowerRoman"/>
      <w:lvlText w:val="%9."/>
      <w:lvlJc w:val="right"/>
      <w:pPr>
        <w:tabs>
          <w:tab w:val="num" w:pos="6640"/>
        </w:tabs>
        <w:ind w:left="6640" w:hanging="180"/>
      </w:pPr>
    </w:lvl>
  </w:abstractNum>
  <w:abstractNum w:abstractNumId="14" w15:restartNumberingAfterBreak="0">
    <w:nsid w:val="34C938A9"/>
    <w:multiLevelType w:val="hybridMultilevel"/>
    <w:tmpl w:val="F0AEEDC0"/>
    <w:lvl w:ilvl="0" w:tplc="9D1EFC78">
      <w:start w:val="1"/>
      <w:numFmt w:val="bullet"/>
      <w:lvlText w:val=""/>
      <w:lvlJc w:val="left"/>
      <w:pPr>
        <w:ind w:left="1080" w:hanging="360"/>
      </w:pPr>
      <w:rPr>
        <w:rFonts w:ascii="Symbol" w:hAnsi="Symbol" w:hint="default"/>
      </w:rPr>
    </w:lvl>
    <w:lvl w:ilvl="1" w:tplc="0C6E4A24" w:tentative="1">
      <w:start w:val="1"/>
      <w:numFmt w:val="bullet"/>
      <w:lvlText w:val="o"/>
      <w:lvlJc w:val="left"/>
      <w:pPr>
        <w:ind w:left="1800" w:hanging="360"/>
      </w:pPr>
      <w:rPr>
        <w:rFonts w:ascii="Courier New" w:hAnsi="Courier New" w:cs="Courier New" w:hint="default"/>
      </w:rPr>
    </w:lvl>
    <w:lvl w:ilvl="2" w:tplc="94AAA810" w:tentative="1">
      <w:start w:val="1"/>
      <w:numFmt w:val="bullet"/>
      <w:lvlText w:val=""/>
      <w:lvlJc w:val="left"/>
      <w:pPr>
        <w:ind w:left="2520" w:hanging="360"/>
      </w:pPr>
      <w:rPr>
        <w:rFonts w:ascii="Wingdings" w:hAnsi="Wingdings" w:hint="default"/>
      </w:rPr>
    </w:lvl>
    <w:lvl w:ilvl="3" w:tplc="01A0BF66" w:tentative="1">
      <w:start w:val="1"/>
      <w:numFmt w:val="bullet"/>
      <w:lvlText w:val=""/>
      <w:lvlJc w:val="left"/>
      <w:pPr>
        <w:ind w:left="3240" w:hanging="360"/>
      </w:pPr>
      <w:rPr>
        <w:rFonts w:ascii="Symbol" w:hAnsi="Symbol" w:hint="default"/>
      </w:rPr>
    </w:lvl>
    <w:lvl w:ilvl="4" w:tplc="325A009E" w:tentative="1">
      <w:start w:val="1"/>
      <w:numFmt w:val="bullet"/>
      <w:lvlText w:val="o"/>
      <w:lvlJc w:val="left"/>
      <w:pPr>
        <w:ind w:left="3960" w:hanging="360"/>
      </w:pPr>
      <w:rPr>
        <w:rFonts w:ascii="Courier New" w:hAnsi="Courier New" w:cs="Courier New" w:hint="default"/>
      </w:rPr>
    </w:lvl>
    <w:lvl w:ilvl="5" w:tplc="EDD81292" w:tentative="1">
      <w:start w:val="1"/>
      <w:numFmt w:val="bullet"/>
      <w:lvlText w:val=""/>
      <w:lvlJc w:val="left"/>
      <w:pPr>
        <w:ind w:left="4680" w:hanging="360"/>
      </w:pPr>
      <w:rPr>
        <w:rFonts w:ascii="Wingdings" w:hAnsi="Wingdings" w:hint="default"/>
      </w:rPr>
    </w:lvl>
    <w:lvl w:ilvl="6" w:tplc="E41A7F04" w:tentative="1">
      <w:start w:val="1"/>
      <w:numFmt w:val="bullet"/>
      <w:lvlText w:val=""/>
      <w:lvlJc w:val="left"/>
      <w:pPr>
        <w:ind w:left="5400" w:hanging="360"/>
      </w:pPr>
      <w:rPr>
        <w:rFonts w:ascii="Symbol" w:hAnsi="Symbol" w:hint="default"/>
      </w:rPr>
    </w:lvl>
    <w:lvl w:ilvl="7" w:tplc="5C62AC34" w:tentative="1">
      <w:start w:val="1"/>
      <w:numFmt w:val="bullet"/>
      <w:lvlText w:val="o"/>
      <w:lvlJc w:val="left"/>
      <w:pPr>
        <w:ind w:left="6120" w:hanging="360"/>
      </w:pPr>
      <w:rPr>
        <w:rFonts w:ascii="Courier New" w:hAnsi="Courier New" w:cs="Courier New" w:hint="default"/>
      </w:rPr>
    </w:lvl>
    <w:lvl w:ilvl="8" w:tplc="DC74DD46" w:tentative="1">
      <w:start w:val="1"/>
      <w:numFmt w:val="bullet"/>
      <w:lvlText w:val=""/>
      <w:lvlJc w:val="left"/>
      <w:pPr>
        <w:ind w:left="6840" w:hanging="360"/>
      </w:pPr>
      <w:rPr>
        <w:rFonts w:ascii="Wingdings" w:hAnsi="Wingdings" w:hint="default"/>
      </w:rPr>
    </w:lvl>
  </w:abstractNum>
  <w:abstractNum w:abstractNumId="15" w15:restartNumberingAfterBreak="0">
    <w:nsid w:val="36D1401A"/>
    <w:multiLevelType w:val="hybridMultilevel"/>
    <w:tmpl w:val="6D888616"/>
    <w:lvl w:ilvl="0" w:tplc="D47E9540">
      <w:start w:val="1"/>
      <w:numFmt w:val="decimal"/>
      <w:lvlText w:val="%1."/>
      <w:lvlJc w:val="left"/>
      <w:pPr>
        <w:ind w:left="360" w:hanging="360"/>
      </w:pPr>
    </w:lvl>
    <w:lvl w:ilvl="1" w:tplc="48762B78" w:tentative="1">
      <w:start w:val="1"/>
      <w:numFmt w:val="lowerLetter"/>
      <w:lvlText w:val="%2."/>
      <w:lvlJc w:val="left"/>
      <w:pPr>
        <w:ind w:left="1080" w:hanging="360"/>
      </w:pPr>
    </w:lvl>
    <w:lvl w:ilvl="2" w:tplc="E774F1B8" w:tentative="1">
      <w:start w:val="1"/>
      <w:numFmt w:val="lowerRoman"/>
      <w:lvlText w:val="%3."/>
      <w:lvlJc w:val="right"/>
      <w:pPr>
        <w:ind w:left="1800" w:hanging="180"/>
      </w:pPr>
    </w:lvl>
    <w:lvl w:ilvl="3" w:tplc="A6BE3FE8" w:tentative="1">
      <w:start w:val="1"/>
      <w:numFmt w:val="decimal"/>
      <w:lvlText w:val="%4."/>
      <w:lvlJc w:val="left"/>
      <w:pPr>
        <w:ind w:left="2520" w:hanging="360"/>
      </w:pPr>
    </w:lvl>
    <w:lvl w:ilvl="4" w:tplc="F98E4C86" w:tentative="1">
      <w:start w:val="1"/>
      <w:numFmt w:val="lowerLetter"/>
      <w:lvlText w:val="%5."/>
      <w:lvlJc w:val="left"/>
      <w:pPr>
        <w:ind w:left="3240" w:hanging="360"/>
      </w:pPr>
    </w:lvl>
    <w:lvl w:ilvl="5" w:tplc="48CE84E2" w:tentative="1">
      <w:start w:val="1"/>
      <w:numFmt w:val="lowerRoman"/>
      <w:lvlText w:val="%6."/>
      <w:lvlJc w:val="right"/>
      <w:pPr>
        <w:ind w:left="3960" w:hanging="180"/>
      </w:pPr>
    </w:lvl>
    <w:lvl w:ilvl="6" w:tplc="62D035DC" w:tentative="1">
      <w:start w:val="1"/>
      <w:numFmt w:val="decimal"/>
      <w:lvlText w:val="%7."/>
      <w:lvlJc w:val="left"/>
      <w:pPr>
        <w:ind w:left="4680" w:hanging="360"/>
      </w:pPr>
    </w:lvl>
    <w:lvl w:ilvl="7" w:tplc="CBD8B072" w:tentative="1">
      <w:start w:val="1"/>
      <w:numFmt w:val="lowerLetter"/>
      <w:lvlText w:val="%8."/>
      <w:lvlJc w:val="left"/>
      <w:pPr>
        <w:ind w:left="5400" w:hanging="360"/>
      </w:pPr>
    </w:lvl>
    <w:lvl w:ilvl="8" w:tplc="72FE0556" w:tentative="1">
      <w:start w:val="1"/>
      <w:numFmt w:val="lowerRoman"/>
      <w:lvlText w:val="%9."/>
      <w:lvlJc w:val="right"/>
      <w:pPr>
        <w:ind w:left="6120" w:hanging="180"/>
      </w:pPr>
    </w:lvl>
  </w:abstractNum>
  <w:abstractNum w:abstractNumId="1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1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9"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0" w15:restartNumberingAfterBreak="0">
    <w:nsid w:val="52CD38B0"/>
    <w:multiLevelType w:val="hybridMultilevel"/>
    <w:tmpl w:val="E9560D10"/>
    <w:lvl w:ilvl="0" w:tplc="473EA246">
      <w:start w:val="1"/>
      <w:numFmt w:val="decimal"/>
      <w:lvlText w:val="%1."/>
      <w:lvlJc w:val="left"/>
      <w:pPr>
        <w:ind w:left="720" w:hanging="360"/>
      </w:pPr>
    </w:lvl>
    <w:lvl w:ilvl="1" w:tplc="F3AE10E0">
      <w:start w:val="1"/>
      <w:numFmt w:val="lowerLetter"/>
      <w:lvlText w:val="%2."/>
      <w:lvlJc w:val="left"/>
      <w:pPr>
        <w:ind w:left="1440" w:hanging="360"/>
      </w:pPr>
    </w:lvl>
    <w:lvl w:ilvl="2" w:tplc="D74C1A44">
      <w:start w:val="1"/>
      <w:numFmt w:val="lowerRoman"/>
      <w:lvlText w:val="%3."/>
      <w:lvlJc w:val="right"/>
      <w:pPr>
        <w:ind w:left="2160" w:hanging="180"/>
      </w:pPr>
    </w:lvl>
    <w:lvl w:ilvl="3" w:tplc="0C661D7E" w:tentative="1">
      <w:start w:val="1"/>
      <w:numFmt w:val="decimal"/>
      <w:lvlText w:val="%4."/>
      <w:lvlJc w:val="left"/>
      <w:pPr>
        <w:ind w:left="2880" w:hanging="360"/>
      </w:pPr>
    </w:lvl>
    <w:lvl w:ilvl="4" w:tplc="AC3034A2" w:tentative="1">
      <w:start w:val="1"/>
      <w:numFmt w:val="lowerLetter"/>
      <w:lvlText w:val="%5."/>
      <w:lvlJc w:val="left"/>
      <w:pPr>
        <w:ind w:left="3600" w:hanging="360"/>
      </w:pPr>
    </w:lvl>
    <w:lvl w:ilvl="5" w:tplc="9E1E7D3C" w:tentative="1">
      <w:start w:val="1"/>
      <w:numFmt w:val="lowerRoman"/>
      <w:lvlText w:val="%6."/>
      <w:lvlJc w:val="right"/>
      <w:pPr>
        <w:ind w:left="4320" w:hanging="180"/>
      </w:pPr>
    </w:lvl>
    <w:lvl w:ilvl="6" w:tplc="C9D22B3C" w:tentative="1">
      <w:start w:val="1"/>
      <w:numFmt w:val="decimal"/>
      <w:lvlText w:val="%7."/>
      <w:lvlJc w:val="left"/>
      <w:pPr>
        <w:ind w:left="5040" w:hanging="360"/>
      </w:pPr>
    </w:lvl>
    <w:lvl w:ilvl="7" w:tplc="E1C49636" w:tentative="1">
      <w:start w:val="1"/>
      <w:numFmt w:val="lowerLetter"/>
      <w:lvlText w:val="%8."/>
      <w:lvlJc w:val="left"/>
      <w:pPr>
        <w:ind w:left="5760" w:hanging="360"/>
      </w:pPr>
    </w:lvl>
    <w:lvl w:ilvl="8" w:tplc="19AC4230" w:tentative="1">
      <w:start w:val="1"/>
      <w:numFmt w:val="lowerRoman"/>
      <w:lvlText w:val="%9."/>
      <w:lvlJc w:val="right"/>
      <w:pPr>
        <w:ind w:left="6480" w:hanging="180"/>
      </w:pPr>
    </w:lvl>
  </w:abstractNum>
  <w:abstractNum w:abstractNumId="21"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2" w15:restartNumberingAfterBreak="0">
    <w:nsid w:val="57C90523"/>
    <w:multiLevelType w:val="hybridMultilevel"/>
    <w:tmpl w:val="C590DC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2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9B3123"/>
    <w:multiLevelType w:val="hybridMultilevel"/>
    <w:tmpl w:val="7C7AC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570674"/>
    <w:multiLevelType w:val="hybridMultilevel"/>
    <w:tmpl w:val="99F0370A"/>
    <w:lvl w:ilvl="0" w:tplc="AE8A67C8">
      <w:start w:val="1"/>
      <w:numFmt w:val="bullet"/>
      <w:lvlText w:val=""/>
      <w:lvlJc w:val="left"/>
      <w:pPr>
        <w:tabs>
          <w:tab w:val="num" w:pos="397"/>
        </w:tabs>
        <w:ind w:left="397" w:hanging="397"/>
      </w:pPr>
      <w:rPr>
        <w:rFonts w:ascii="Symbol" w:hAnsi="Symbol" w:hint="default"/>
        <w:sz w:val="18"/>
      </w:rPr>
    </w:lvl>
    <w:lvl w:ilvl="1" w:tplc="0A28F952">
      <w:start w:val="297"/>
      <w:numFmt w:val="bullet"/>
      <w:lvlText w:val="-"/>
      <w:lvlJc w:val="left"/>
      <w:pPr>
        <w:tabs>
          <w:tab w:val="num" w:pos="-763"/>
        </w:tabs>
        <w:ind w:left="-763" w:hanging="360"/>
      </w:pPr>
      <w:rPr>
        <w:rFonts w:ascii="Times New Roman" w:eastAsia="Times New Roman" w:hAnsi="Times New Roman" w:cs="Times New Roman" w:hint="default"/>
      </w:rPr>
    </w:lvl>
    <w:lvl w:ilvl="2" w:tplc="04090005">
      <w:start w:val="1"/>
      <w:numFmt w:val="bullet"/>
      <w:lvlText w:val=""/>
      <w:lvlJc w:val="left"/>
      <w:pPr>
        <w:tabs>
          <w:tab w:val="num" w:pos="-43"/>
        </w:tabs>
        <w:ind w:left="-43" w:hanging="360"/>
      </w:pPr>
      <w:rPr>
        <w:rFonts w:ascii="Wingdings" w:hAnsi="Wingdings" w:hint="default"/>
      </w:rPr>
    </w:lvl>
    <w:lvl w:ilvl="3" w:tplc="04090001">
      <w:start w:val="1"/>
      <w:numFmt w:val="bullet"/>
      <w:lvlText w:val=""/>
      <w:lvlJc w:val="left"/>
      <w:pPr>
        <w:tabs>
          <w:tab w:val="num" w:pos="677"/>
        </w:tabs>
        <w:ind w:left="677"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F4306D"/>
    <w:multiLevelType w:val="hybridMultilevel"/>
    <w:tmpl w:val="B22832B8"/>
    <w:lvl w:ilvl="0" w:tplc="0C090001">
      <w:start w:val="1"/>
      <w:numFmt w:val="bullet"/>
      <w:lvlText w:val=""/>
      <w:lvlJc w:val="left"/>
      <w:pPr>
        <w:ind w:left="684" w:hanging="360"/>
      </w:pPr>
      <w:rPr>
        <w:rFonts w:ascii="Symbol" w:hAnsi="Symbol" w:hint="default"/>
      </w:rPr>
    </w:lvl>
    <w:lvl w:ilvl="1" w:tplc="312E070C">
      <w:numFmt w:val="bullet"/>
      <w:lvlText w:val="-"/>
      <w:lvlJc w:val="left"/>
      <w:pPr>
        <w:ind w:left="1404" w:hanging="360"/>
      </w:pPr>
      <w:rPr>
        <w:rFonts w:ascii="CG Times (W1)" w:eastAsia="Times New Roman" w:hAnsi="CG Times (W1)" w:cs="Times New Roman" w:hint="default"/>
      </w:rPr>
    </w:lvl>
    <w:lvl w:ilvl="2" w:tplc="307A1FBA">
      <w:numFmt w:val="bullet"/>
      <w:lvlText w:val="•"/>
      <w:lvlJc w:val="left"/>
      <w:pPr>
        <w:ind w:left="2124" w:hanging="360"/>
      </w:pPr>
      <w:rPr>
        <w:rFonts w:ascii="CG Times" w:eastAsia="Times New Roman" w:hAnsi="CG Times" w:cs="Times New Roman" w:hint="default"/>
      </w:rPr>
    </w:lvl>
    <w:lvl w:ilvl="3" w:tplc="0C090001" w:tentative="1">
      <w:start w:val="1"/>
      <w:numFmt w:val="bullet"/>
      <w:lvlText w:val=""/>
      <w:lvlJc w:val="left"/>
      <w:pPr>
        <w:ind w:left="2844" w:hanging="360"/>
      </w:pPr>
      <w:rPr>
        <w:rFonts w:ascii="Symbol" w:hAnsi="Symbol" w:hint="default"/>
      </w:rPr>
    </w:lvl>
    <w:lvl w:ilvl="4" w:tplc="0C090003" w:tentative="1">
      <w:start w:val="1"/>
      <w:numFmt w:val="bullet"/>
      <w:lvlText w:val="o"/>
      <w:lvlJc w:val="left"/>
      <w:pPr>
        <w:ind w:left="3564" w:hanging="360"/>
      </w:pPr>
      <w:rPr>
        <w:rFonts w:ascii="Courier New" w:hAnsi="Courier New" w:cs="Courier New" w:hint="default"/>
      </w:rPr>
    </w:lvl>
    <w:lvl w:ilvl="5" w:tplc="0C090005" w:tentative="1">
      <w:start w:val="1"/>
      <w:numFmt w:val="bullet"/>
      <w:lvlText w:val=""/>
      <w:lvlJc w:val="left"/>
      <w:pPr>
        <w:ind w:left="4284" w:hanging="360"/>
      </w:pPr>
      <w:rPr>
        <w:rFonts w:ascii="Wingdings" w:hAnsi="Wingdings" w:hint="default"/>
      </w:rPr>
    </w:lvl>
    <w:lvl w:ilvl="6" w:tplc="0C090001" w:tentative="1">
      <w:start w:val="1"/>
      <w:numFmt w:val="bullet"/>
      <w:lvlText w:val=""/>
      <w:lvlJc w:val="left"/>
      <w:pPr>
        <w:ind w:left="5004" w:hanging="360"/>
      </w:pPr>
      <w:rPr>
        <w:rFonts w:ascii="Symbol" w:hAnsi="Symbol" w:hint="default"/>
      </w:rPr>
    </w:lvl>
    <w:lvl w:ilvl="7" w:tplc="0C090003" w:tentative="1">
      <w:start w:val="1"/>
      <w:numFmt w:val="bullet"/>
      <w:lvlText w:val="o"/>
      <w:lvlJc w:val="left"/>
      <w:pPr>
        <w:ind w:left="5724" w:hanging="360"/>
      </w:pPr>
      <w:rPr>
        <w:rFonts w:ascii="Courier New" w:hAnsi="Courier New" w:cs="Courier New" w:hint="default"/>
      </w:rPr>
    </w:lvl>
    <w:lvl w:ilvl="8" w:tplc="0C090005" w:tentative="1">
      <w:start w:val="1"/>
      <w:numFmt w:val="bullet"/>
      <w:lvlText w:val=""/>
      <w:lvlJc w:val="left"/>
      <w:pPr>
        <w:ind w:left="6444" w:hanging="360"/>
      </w:pPr>
      <w:rPr>
        <w:rFonts w:ascii="Wingdings" w:hAnsi="Wingdings" w:hint="default"/>
      </w:rPr>
    </w:lvl>
  </w:abstractNum>
  <w:abstractNum w:abstractNumId="3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1" w15:restartNumberingAfterBreak="0">
    <w:nsid w:val="7E705C08"/>
    <w:multiLevelType w:val="hybridMultilevel"/>
    <w:tmpl w:val="9AC4F53C"/>
    <w:lvl w:ilvl="0" w:tplc="0FBAC5C8">
      <w:start w:val="1"/>
      <w:numFmt w:val="decimal"/>
      <w:lvlText w:val="%1."/>
      <w:lvlJc w:val="left"/>
      <w:pPr>
        <w:ind w:left="720" w:hanging="360"/>
      </w:pPr>
      <w:rPr>
        <w:rFonts w:hint="default"/>
      </w:rPr>
    </w:lvl>
    <w:lvl w:ilvl="1" w:tplc="1B5A9A1E" w:tentative="1">
      <w:start w:val="1"/>
      <w:numFmt w:val="lowerLetter"/>
      <w:lvlText w:val="%2."/>
      <w:lvlJc w:val="left"/>
      <w:pPr>
        <w:ind w:left="1440" w:hanging="360"/>
      </w:pPr>
    </w:lvl>
    <w:lvl w:ilvl="2" w:tplc="D6AE8EDA" w:tentative="1">
      <w:start w:val="1"/>
      <w:numFmt w:val="lowerRoman"/>
      <w:lvlText w:val="%3."/>
      <w:lvlJc w:val="right"/>
      <w:pPr>
        <w:ind w:left="2160" w:hanging="180"/>
      </w:pPr>
    </w:lvl>
    <w:lvl w:ilvl="3" w:tplc="AC2EED8C" w:tentative="1">
      <w:start w:val="1"/>
      <w:numFmt w:val="decimal"/>
      <w:lvlText w:val="%4."/>
      <w:lvlJc w:val="left"/>
      <w:pPr>
        <w:ind w:left="2880" w:hanging="360"/>
      </w:pPr>
    </w:lvl>
    <w:lvl w:ilvl="4" w:tplc="DBAAAEDE" w:tentative="1">
      <w:start w:val="1"/>
      <w:numFmt w:val="lowerLetter"/>
      <w:lvlText w:val="%5."/>
      <w:lvlJc w:val="left"/>
      <w:pPr>
        <w:ind w:left="3600" w:hanging="360"/>
      </w:pPr>
    </w:lvl>
    <w:lvl w:ilvl="5" w:tplc="262E3F3E" w:tentative="1">
      <w:start w:val="1"/>
      <w:numFmt w:val="lowerRoman"/>
      <w:lvlText w:val="%6."/>
      <w:lvlJc w:val="right"/>
      <w:pPr>
        <w:ind w:left="4320" w:hanging="180"/>
      </w:pPr>
    </w:lvl>
    <w:lvl w:ilvl="6" w:tplc="88ACAEDC" w:tentative="1">
      <w:start w:val="1"/>
      <w:numFmt w:val="decimal"/>
      <w:lvlText w:val="%7."/>
      <w:lvlJc w:val="left"/>
      <w:pPr>
        <w:ind w:left="5040" w:hanging="360"/>
      </w:pPr>
    </w:lvl>
    <w:lvl w:ilvl="7" w:tplc="C59EC196" w:tentative="1">
      <w:start w:val="1"/>
      <w:numFmt w:val="lowerLetter"/>
      <w:lvlText w:val="%8."/>
      <w:lvlJc w:val="left"/>
      <w:pPr>
        <w:ind w:left="5760" w:hanging="360"/>
      </w:pPr>
    </w:lvl>
    <w:lvl w:ilvl="8" w:tplc="404C2754" w:tentative="1">
      <w:start w:val="1"/>
      <w:numFmt w:val="lowerRoman"/>
      <w:lvlText w:val="%9."/>
      <w:lvlJc w:val="right"/>
      <w:pPr>
        <w:ind w:left="6480" w:hanging="180"/>
      </w:pPr>
    </w:lvl>
  </w:abstractNum>
  <w:abstractNum w:abstractNumId="32"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30"/>
  </w:num>
  <w:num w:numId="3">
    <w:abstractNumId w:val="24"/>
  </w:num>
  <w:num w:numId="4">
    <w:abstractNumId w:val="18"/>
  </w:num>
  <w:num w:numId="5">
    <w:abstractNumId w:val="14"/>
  </w:num>
  <w:num w:numId="6">
    <w:abstractNumId w:val="29"/>
  </w:num>
  <w:num w:numId="7">
    <w:abstractNumId w:val="5"/>
  </w:num>
  <w:num w:numId="8">
    <w:abstractNumId w:val="19"/>
  </w:num>
  <w:num w:numId="9">
    <w:abstractNumId w:val="4"/>
  </w:num>
  <w:num w:numId="10">
    <w:abstractNumId w:val="16"/>
  </w:num>
  <w:num w:numId="11">
    <w:abstractNumId w:val="23"/>
  </w:num>
  <w:num w:numId="12">
    <w:abstractNumId w:val="7"/>
  </w:num>
  <w:num w:numId="13">
    <w:abstractNumId w:val="11"/>
  </w:num>
  <w:num w:numId="14">
    <w:abstractNumId w:val="6"/>
  </w:num>
  <w:num w:numId="15">
    <w:abstractNumId w:val="32"/>
  </w:num>
  <w:num w:numId="16">
    <w:abstractNumId w:val="17"/>
  </w:num>
  <w:num w:numId="17">
    <w:abstractNumId w:val="12"/>
  </w:num>
  <w:num w:numId="18">
    <w:abstractNumId w:val="28"/>
  </w:num>
  <w:num w:numId="19">
    <w:abstractNumId w:val="1"/>
  </w:num>
  <w:num w:numId="20">
    <w:abstractNumId w:val="13"/>
  </w:num>
  <w:num w:numId="21">
    <w:abstractNumId w:val="0"/>
  </w:num>
  <w:num w:numId="22">
    <w:abstractNumId w:val="22"/>
  </w:num>
  <w:num w:numId="23">
    <w:abstractNumId w:val="21"/>
  </w:num>
  <w:num w:numId="24">
    <w:abstractNumId w:val="15"/>
  </w:num>
  <w:num w:numId="25">
    <w:abstractNumId w:val="20"/>
  </w:num>
  <w:num w:numId="26">
    <w:abstractNumId w:val="31"/>
  </w:num>
  <w:num w:numId="27">
    <w:abstractNumId w:val="10"/>
  </w:num>
  <w:num w:numId="28">
    <w:abstractNumId w:val="9"/>
  </w:num>
  <w:num w:numId="29">
    <w:abstractNumId w:val="3"/>
  </w:num>
  <w:num w:numId="30">
    <w:abstractNumId w:val="26"/>
  </w:num>
  <w:num w:numId="31">
    <w:abstractNumId w:val="27"/>
  </w:num>
  <w:num w:numId="32">
    <w:abstractNumId w:val="2"/>
  </w:num>
  <w:num w:numId="3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Moves/>
  <w:defaultTabStop w:val="160"/>
  <w:evenAndOddHeaders/>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249"/>
    <w:rsid w:val="000100A7"/>
    <w:rsid w:val="0001762C"/>
    <w:rsid w:val="000202A8"/>
    <w:rsid w:val="0002085F"/>
    <w:rsid w:val="000249AC"/>
    <w:rsid w:val="0002523D"/>
    <w:rsid w:val="00030270"/>
    <w:rsid w:val="00043718"/>
    <w:rsid w:val="0005659C"/>
    <w:rsid w:val="00063D6D"/>
    <w:rsid w:val="00064C75"/>
    <w:rsid w:val="00066B0B"/>
    <w:rsid w:val="00070E37"/>
    <w:rsid w:val="00080EB2"/>
    <w:rsid w:val="000835E8"/>
    <w:rsid w:val="0009376E"/>
    <w:rsid w:val="000B0640"/>
    <w:rsid w:val="000C1F3D"/>
    <w:rsid w:val="000C5912"/>
    <w:rsid w:val="000D34A3"/>
    <w:rsid w:val="000D35A2"/>
    <w:rsid w:val="000D54A0"/>
    <w:rsid w:val="000E332A"/>
    <w:rsid w:val="000E655C"/>
    <w:rsid w:val="000F0B45"/>
    <w:rsid w:val="000F2CEA"/>
    <w:rsid w:val="000F3AFF"/>
    <w:rsid w:val="00104BC5"/>
    <w:rsid w:val="00110167"/>
    <w:rsid w:val="001169F7"/>
    <w:rsid w:val="00116F04"/>
    <w:rsid w:val="00121D2F"/>
    <w:rsid w:val="00123302"/>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07D3"/>
    <w:rsid w:val="001D5A30"/>
    <w:rsid w:val="001E78FF"/>
    <w:rsid w:val="001E7A64"/>
    <w:rsid w:val="00203620"/>
    <w:rsid w:val="00204C2A"/>
    <w:rsid w:val="002130A5"/>
    <w:rsid w:val="002148EF"/>
    <w:rsid w:val="00222B67"/>
    <w:rsid w:val="00227163"/>
    <w:rsid w:val="00251266"/>
    <w:rsid w:val="00251FEE"/>
    <w:rsid w:val="00256C71"/>
    <w:rsid w:val="00262F8F"/>
    <w:rsid w:val="0026731F"/>
    <w:rsid w:val="00275F32"/>
    <w:rsid w:val="002928F7"/>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4651"/>
    <w:rsid w:val="00322D71"/>
    <w:rsid w:val="0034074D"/>
    <w:rsid w:val="0035604B"/>
    <w:rsid w:val="00360303"/>
    <w:rsid w:val="00362C85"/>
    <w:rsid w:val="00372CA3"/>
    <w:rsid w:val="00375085"/>
    <w:rsid w:val="00376590"/>
    <w:rsid w:val="00380942"/>
    <w:rsid w:val="00384F68"/>
    <w:rsid w:val="00386A66"/>
    <w:rsid w:val="00394510"/>
    <w:rsid w:val="00394788"/>
    <w:rsid w:val="003967FE"/>
    <w:rsid w:val="003A362B"/>
    <w:rsid w:val="003A7B71"/>
    <w:rsid w:val="003B43DE"/>
    <w:rsid w:val="003C2BF7"/>
    <w:rsid w:val="003D2332"/>
    <w:rsid w:val="003D5923"/>
    <w:rsid w:val="003E016D"/>
    <w:rsid w:val="003E0181"/>
    <w:rsid w:val="003E2F5F"/>
    <w:rsid w:val="003E3565"/>
    <w:rsid w:val="004120A4"/>
    <w:rsid w:val="0041701B"/>
    <w:rsid w:val="004204D2"/>
    <w:rsid w:val="00421804"/>
    <w:rsid w:val="0043387B"/>
    <w:rsid w:val="00435ECE"/>
    <w:rsid w:val="00441E8D"/>
    <w:rsid w:val="004530F1"/>
    <w:rsid w:val="004535E8"/>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35963"/>
    <w:rsid w:val="00540347"/>
    <w:rsid w:val="00540423"/>
    <w:rsid w:val="00542CBA"/>
    <w:rsid w:val="0054338C"/>
    <w:rsid w:val="00543A79"/>
    <w:rsid w:val="00544893"/>
    <w:rsid w:val="005622AC"/>
    <w:rsid w:val="00570F0D"/>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D00AD"/>
    <w:rsid w:val="006D3455"/>
    <w:rsid w:val="006E0C7D"/>
    <w:rsid w:val="006E6060"/>
    <w:rsid w:val="00703D70"/>
    <w:rsid w:val="00705444"/>
    <w:rsid w:val="0071453C"/>
    <w:rsid w:val="00724B20"/>
    <w:rsid w:val="00731CDF"/>
    <w:rsid w:val="00731EA9"/>
    <w:rsid w:val="00732C68"/>
    <w:rsid w:val="00732FC9"/>
    <w:rsid w:val="00737523"/>
    <w:rsid w:val="0075022D"/>
    <w:rsid w:val="007621A8"/>
    <w:rsid w:val="0076638C"/>
    <w:rsid w:val="00777F88"/>
    <w:rsid w:val="007850FA"/>
    <w:rsid w:val="0079069D"/>
    <w:rsid w:val="007A120B"/>
    <w:rsid w:val="007A37F9"/>
    <w:rsid w:val="007A4399"/>
    <w:rsid w:val="007A4DEB"/>
    <w:rsid w:val="007B4546"/>
    <w:rsid w:val="007C3E7B"/>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E4F1E"/>
    <w:rsid w:val="008F51C6"/>
    <w:rsid w:val="00901E82"/>
    <w:rsid w:val="00902C46"/>
    <w:rsid w:val="0090520A"/>
    <w:rsid w:val="00905A03"/>
    <w:rsid w:val="00914649"/>
    <w:rsid w:val="00920880"/>
    <w:rsid w:val="00920FFF"/>
    <w:rsid w:val="00921240"/>
    <w:rsid w:val="0093079E"/>
    <w:rsid w:val="00947809"/>
    <w:rsid w:val="009562D8"/>
    <w:rsid w:val="009620F4"/>
    <w:rsid w:val="00962B7D"/>
    <w:rsid w:val="00964B4D"/>
    <w:rsid w:val="009750C8"/>
    <w:rsid w:val="00977C9F"/>
    <w:rsid w:val="00985AEE"/>
    <w:rsid w:val="009A6661"/>
    <w:rsid w:val="009B2C75"/>
    <w:rsid w:val="009B6FFD"/>
    <w:rsid w:val="009C6388"/>
    <w:rsid w:val="009D1E2E"/>
    <w:rsid w:val="009D586E"/>
    <w:rsid w:val="009E2997"/>
    <w:rsid w:val="009E677D"/>
    <w:rsid w:val="009F15D7"/>
    <w:rsid w:val="009F7976"/>
    <w:rsid w:val="00A00225"/>
    <w:rsid w:val="00A0211B"/>
    <w:rsid w:val="00A122F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71CC"/>
    <w:rsid w:val="00AF0FE6"/>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622B0"/>
    <w:rsid w:val="00B861A7"/>
    <w:rsid w:val="00B91501"/>
    <w:rsid w:val="00B97531"/>
    <w:rsid w:val="00BC2F16"/>
    <w:rsid w:val="00BC4D92"/>
    <w:rsid w:val="00BC772D"/>
    <w:rsid w:val="00BE137F"/>
    <w:rsid w:val="00BE5BDF"/>
    <w:rsid w:val="00BF1895"/>
    <w:rsid w:val="00BF6670"/>
    <w:rsid w:val="00BF723C"/>
    <w:rsid w:val="00C00001"/>
    <w:rsid w:val="00C0094C"/>
    <w:rsid w:val="00C032B2"/>
    <w:rsid w:val="00C06ED8"/>
    <w:rsid w:val="00C164C2"/>
    <w:rsid w:val="00C17168"/>
    <w:rsid w:val="00C25241"/>
    <w:rsid w:val="00C53FED"/>
    <w:rsid w:val="00C62FCE"/>
    <w:rsid w:val="00C77C39"/>
    <w:rsid w:val="00C83D8C"/>
    <w:rsid w:val="00C9018A"/>
    <w:rsid w:val="00C965BF"/>
    <w:rsid w:val="00C971BF"/>
    <w:rsid w:val="00CB0790"/>
    <w:rsid w:val="00CD586C"/>
    <w:rsid w:val="00CE6AC5"/>
    <w:rsid w:val="00D0446B"/>
    <w:rsid w:val="00D04AD0"/>
    <w:rsid w:val="00D14EFE"/>
    <w:rsid w:val="00D14F34"/>
    <w:rsid w:val="00D15B81"/>
    <w:rsid w:val="00D166C4"/>
    <w:rsid w:val="00D21B2E"/>
    <w:rsid w:val="00D23AB5"/>
    <w:rsid w:val="00D256F7"/>
    <w:rsid w:val="00D32249"/>
    <w:rsid w:val="00D33DB5"/>
    <w:rsid w:val="00D35830"/>
    <w:rsid w:val="00D35BBC"/>
    <w:rsid w:val="00D415EC"/>
    <w:rsid w:val="00D53974"/>
    <w:rsid w:val="00D66290"/>
    <w:rsid w:val="00D730EB"/>
    <w:rsid w:val="00D73B65"/>
    <w:rsid w:val="00D75219"/>
    <w:rsid w:val="00D817E6"/>
    <w:rsid w:val="00D83C2C"/>
    <w:rsid w:val="00DA08BE"/>
    <w:rsid w:val="00DA30CF"/>
    <w:rsid w:val="00DA6921"/>
    <w:rsid w:val="00DB49CD"/>
    <w:rsid w:val="00DB5A8F"/>
    <w:rsid w:val="00DB6A8B"/>
    <w:rsid w:val="00DC2219"/>
    <w:rsid w:val="00DC2647"/>
    <w:rsid w:val="00DC7AC3"/>
    <w:rsid w:val="00DD670D"/>
    <w:rsid w:val="00DE347D"/>
    <w:rsid w:val="00DF632D"/>
    <w:rsid w:val="00E21999"/>
    <w:rsid w:val="00E222C6"/>
    <w:rsid w:val="00E27CBD"/>
    <w:rsid w:val="00E4308C"/>
    <w:rsid w:val="00E50B26"/>
    <w:rsid w:val="00E51398"/>
    <w:rsid w:val="00E519D3"/>
    <w:rsid w:val="00E525DE"/>
    <w:rsid w:val="00E57D4E"/>
    <w:rsid w:val="00E60854"/>
    <w:rsid w:val="00E663DF"/>
    <w:rsid w:val="00E92649"/>
    <w:rsid w:val="00E95550"/>
    <w:rsid w:val="00EA2CCE"/>
    <w:rsid w:val="00EC0F90"/>
    <w:rsid w:val="00EC2419"/>
    <w:rsid w:val="00ED024C"/>
    <w:rsid w:val="00ED326B"/>
    <w:rsid w:val="00ED3955"/>
    <w:rsid w:val="00EE119B"/>
    <w:rsid w:val="00EE248B"/>
    <w:rsid w:val="00EE2A33"/>
    <w:rsid w:val="00EE5D8C"/>
    <w:rsid w:val="00EE7338"/>
    <w:rsid w:val="00EF29C1"/>
    <w:rsid w:val="00EF509F"/>
    <w:rsid w:val="00EF586F"/>
    <w:rsid w:val="00EF6684"/>
    <w:rsid w:val="00F011AF"/>
    <w:rsid w:val="00F12687"/>
    <w:rsid w:val="00F2577E"/>
    <w:rsid w:val="00F513CA"/>
    <w:rsid w:val="00F55C07"/>
    <w:rsid w:val="00F577DC"/>
    <w:rsid w:val="00F80EF5"/>
    <w:rsid w:val="00F8336F"/>
    <w:rsid w:val="00F85D9B"/>
    <w:rsid w:val="00F94AB3"/>
    <w:rsid w:val="00F96138"/>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5:chartTrackingRefBased/>
  <w15:docId w15:val="{18C06D4D-41CD-4CFE-9561-1D418E1C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Style1">
    <w:name w:val="Style1"/>
    <w:basedOn w:val="Normal"/>
    <w:rsid w:val="008F51C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8F51C6"/>
    <w:rPr>
      <w:color w:val="800080"/>
      <w:u w:val="single"/>
    </w:rPr>
  </w:style>
  <w:style w:type="paragraph" w:customStyle="1" w:styleId="Number7">
    <w:name w:val="Number 7"/>
    <w:basedOn w:val="Heading7"/>
    <w:rsid w:val="008F51C6"/>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8F51C6"/>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8F51C6"/>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8F51C6"/>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8F51C6"/>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8F51C6"/>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8F51C6"/>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8F51C6"/>
    <w:pPr>
      <w:numPr>
        <w:numId w:val="9"/>
      </w:numPr>
      <w:spacing w:after="240"/>
    </w:pPr>
    <w:rPr>
      <w:rFonts w:eastAsia="Times New Roman"/>
      <w:szCs w:val="20"/>
    </w:rPr>
  </w:style>
  <w:style w:type="paragraph" w:customStyle="1" w:styleId="Level2">
    <w:name w:val="Level 2"/>
    <w:basedOn w:val="Normal"/>
    <w:rsid w:val="008F51C6"/>
    <w:pPr>
      <w:spacing w:after="240"/>
      <w:ind w:left="1276"/>
    </w:pPr>
    <w:rPr>
      <w:rFonts w:eastAsia="Times New Roman"/>
      <w:szCs w:val="20"/>
    </w:rPr>
  </w:style>
  <w:style w:type="paragraph" w:customStyle="1" w:styleId="Level3">
    <w:name w:val="Level 3"/>
    <w:basedOn w:val="Normal"/>
    <w:rsid w:val="008F51C6"/>
    <w:pPr>
      <w:tabs>
        <w:tab w:val="left" w:pos="2127"/>
      </w:tabs>
      <w:spacing w:after="240"/>
      <w:ind w:left="2127"/>
    </w:pPr>
    <w:rPr>
      <w:rFonts w:eastAsia="Times New Roman"/>
      <w:szCs w:val="20"/>
    </w:rPr>
  </w:style>
  <w:style w:type="paragraph" w:customStyle="1" w:styleId="Level1">
    <w:name w:val="Level 1"/>
    <w:basedOn w:val="Normal"/>
    <w:rsid w:val="008F51C6"/>
    <w:pPr>
      <w:spacing w:after="240"/>
      <w:ind w:left="567"/>
    </w:pPr>
    <w:rPr>
      <w:rFonts w:eastAsia="Times New Roman"/>
      <w:szCs w:val="20"/>
    </w:rPr>
  </w:style>
  <w:style w:type="paragraph" w:styleId="BodyTextIndent">
    <w:name w:val="Body Text Indent"/>
    <w:basedOn w:val="Normal"/>
    <w:link w:val="BodyTextIndentChar"/>
    <w:rsid w:val="008F51C6"/>
    <w:pPr>
      <w:ind w:left="2160"/>
    </w:pPr>
    <w:rPr>
      <w:rFonts w:ascii="CG Times (W1)" w:eastAsia="Times New Roman" w:hAnsi="CG Times (W1)"/>
      <w:i/>
      <w:szCs w:val="20"/>
    </w:rPr>
  </w:style>
  <w:style w:type="character" w:customStyle="1" w:styleId="BodyTextIndentChar">
    <w:name w:val="Body Text Indent Char"/>
    <w:link w:val="BodyTextIndent"/>
    <w:rsid w:val="008F51C6"/>
    <w:rPr>
      <w:rFonts w:ascii="CG Times (W1)" w:eastAsia="Times New Roman" w:hAnsi="CG Times (W1)"/>
      <w:i/>
      <w:sz w:val="17"/>
      <w:lang w:eastAsia="en-US"/>
    </w:rPr>
  </w:style>
  <w:style w:type="paragraph" w:styleId="BodyTextIndent2">
    <w:name w:val="Body Text Indent 2"/>
    <w:basedOn w:val="Normal"/>
    <w:link w:val="BodyTextIndent2Char"/>
    <w:rsid w:val="008F51C6"/>
    <w:pPr>
      <w:spacing w:line="240" w:lineRule="exact"/>
      <w:ind w:left="2126"/>
    </w:pPr>
    <w:rPr>
      <w:rFonts w:ascii="CG Times (W1)" w:eastAsia="Times New Roman" w:hAnsi="CG Times (W1)"/>
      <w:i/>
      <w:iCs/>
      <w:szCs w:val="20"/>
    </w:rPr>
  </w:style>
  <w:style w:type="character" w:customStyle="1" w:styleId="BodyTextIndent2Char">
    <w:name w:val="Body Text Indent 2 Char"/>
    <w:link w:val="BodyTextIndent2"/>
    <w:rsid w:val="008F51C6"/>
    <w:rPr>
      <w:rFonts w:ascii="CG Times (W1)" w:eastAsia="Times New Roman" w:hAnsi="CG Times (W1)"/>
      <w:i/>
      <w:iCs/>
      <w:sz w:val="17"/>
      <w:lang w:eastAsia="en-US"/>
    </w:rPr>
  </w:style>
  <w:style w:type="paragraph" w:customStyle="1" w:styleId="ScheduleAppendix">
    <w:name w:val="Schedule/Appendix"/>
    <w:basedOn w:val="Normal"/>
    <w:rsid w:val="008F51C6"/>
    <w:pPr>
      <w:spacing w:after="240"/>
      <w:jc w:val="center"/>
    </w:pPr>
    <w:rPr>
      <w:rFonts w:eastAsia="Times New Roman"/>
      <w:b/>
      <w:caps/>
      <w:szCs w:val="20"/>
    </w:rPr>
  </w:style>
  <w:style w:type="paragraph" w:customStyle="1" w:styleId="GSAPaperBullet1">
    <w:name w:val="GSAPaperBullet1"/>
    <w:basedOn w:val="GSAPaperStd"/>
    <w:rsid w:val="008F51C6"/>
    <w:pPr>
      <w:numPr>
        <w:numId w:val="10"/>
      </w:numPr>
      <w:tabs>
        <w:tab w:val="clear" w:pos="360"/>
        <w:tab w:val="left" w:pos="936"/>
      </w:tabs>
      <w:spacing w:before="0" w:line="240" w:lineRule="auto"/>
      <w:ind w:left="936"/>
    </w:pPr>
  </w:style>
  <w:style w:type="paragraph" w:customStyle="1" w:styleId="GSAPaperStd">
    <w:name w:val="GSAPaperStd"/>
    <w:basedOn w:val="GSAPaperCore"/>
    <w:rsid w:val="008F51C6"/>
    <w:pPr>
      <w:spacing w:before="120" w:after="120"/>
      <w:ind w:left="576" w:hanging="576"/>
    </w:pPr>
  </w:style>
  <w:style w:type="paragraph" w:customStyle="1" w:styleId="GSAPaperCore">
    <w:name w:val="GSAPaperCore"/>
    <w:rsid w:val="008F51C6"/>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8F51C6"/>
    <w:pPr>
      <w:numPr>
        <w:numId w:val="13"/>
      </w:numPr>
      <w:tabs>
        <w:tab w:val="clear" w:pos="360"/>
        <w:tab w:val="left" w:pos="936"/>
      </w:tabs>
      <w:spacing w:before="0"/>
      <w:ind w:left="936"/>
    </w:pPr>
  </w:style>
  <w:style w:type="paragraph" w:customStyle="1" w:styleId="GSALegExMemMain">
    <w:name w:val="GSALegExMemMain"/>
    <w:basedOn w:val="GSALegText"/>
    <w:rsid w:val="008F51C6"/>
    <w:pPr>
      <w:spacing w:before="120" w:after="120"/>
      <w:ind w:left="576" w:hanging="576"/>
    </w:pPr>
  </w:style>
  <w:style w:type="paragraph" w:customStyle="1" w:styleId="GSALegText">
    <w:name w:val="GSALegText"/>
    <w:rsid w:val="008F51C6"/>
    <w:rPr>
      <w:rFonts w:ascii="Times New Roman" w:eastAsia="Times New Roman" w:hAnsi="Times New Roman"/>
      <w:noProof/>
      <w:sz w:val="24"/>
      <w:lang w:eastAsia="en-US"/>
    </w:rPr>
  </w:style>
  <w:style w:type="paragraph" w:customStyle="1" w:styleId="GSAActionBullet1">
    <w:name w:val="GSAActionBullet1"/>
    <w:basedOn w:val="GSAActionDeadline"/>
    <w:rsid w:val="008F51C6"/>
    <w:pPr>
      <w:numPr>
        <w:numId w:val="11"/>
      </w:numPr>
    </w:pPr>
  </w:style>
  <w:style w:type="paragraph" w:customStyle="1" w:styleId="GSAActionDeadline">
    <w:name w:val="GSAActionDeadline"/>
    <w:basedOn w:val="GSAActionCore"/>
    <w:rsid w:val="008F51C6"/>
    <w:pPr>
      <w:spacing w:after="20"/>
    </w:pPr>
  </w:style>
  <w:style w:type="paragraph" w:customStyle="1" w:styleId="GSAActionCore">
    <w:name w:val="GSAActionCore"/>
    <w:rsid w:val="008F51C6"/>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8F51C6"/>
    <w:pPr>
      <w:numPr>
        <w:numId w:val="12"/>
      </w:numPr>
      <w:tabs>
        <w:tab w:val="clear" w:pos="360"/>
        <w:tab w:val="num" w:pos="1296"/>
      </w:tabs>
      <w:ind w:left="1296"/>
    </w:pPr>
  </w:style>
  <w:style w:type="paragraph" w:customStyle="1" w:styleId="GSAMinuterBullet1">
    <w:name w:val="GSAMinuterBullet1"/>
    <w:basedOn w:val="GSAMinuteStd"/>
    <w:rsid w:val="008F51C6"/>
    <w:pPr>
      <w:tabs>
        <w:tab w:val="left" w:pos="936"/>
      </w:tabs>
      <w:spacing w:before="0"/>
      <w:ind w:left="0"/>
    </w:pPr>
  </w:style>
  <w:style w:type="paragraph" w:customStyle="1" w:styleId="GSAMinuteStd">
    <w:name w:val="GSAMinuteStd"/>
    <w:basedOn w:val="GSAMinuteCore"/>
    <w:rsid w:val="008F51C6"/>
    <w:pPr>
      <w:spacing w:before="120" w:after="120"/>
      <w:ind w:left="576"/>
    </w:pPr>
  </w:style>
  <w:style w:type="paragraph" w:customStyle="1" w:styleId="GSAMinuteCore">
    <w:name w:val="GSAMinuteCore"/>
    <w:rsid w:val="008F51C6"/>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8F51C6"/>
    <w:pPr>
      <w:numPr>
        <w:numId w:val="14"/>
      </w:numPr>
      <w:ind w:left="720"/>
    </w:pPr>
  </w:style>
  <w:style w:type="paragraph" w:customStyle="1" w:styleId="LetterBullet1">
    <w:name w:val="Letter Bullet1"/>
    <w:basedOn w:val="LetterStandard"/>
    <w:rsid w:val="008F51C6"/>
    <w:pPr>
      <w:numPr>
        <w:numId w:val="8"/>
      </w:numPr>
      <w:spacing w:before="0"/>
    </w:pPr>
  </w:style>
  <w:style w:type="paragraph" w:customStyle="1" w:styleId="LetterStandard">
    <w:name w:val="Letter Standard"/>
    <w:rsid w:val="008F51C6"/>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8F51C6"/>
    <w:pPr>
      <w:numPr>
        <w:numId w:val="15"/>
      </w:numPr>
      <w:spacing w:before="40"/>
    </w:pPr>
  </w:style>
  <w:style w:type="paragraph" w:customStyle="1" w:styleId="ARText1">
    <w:name w:val="ARText1"/>
    <w:basedOn w:val="ARBase"/>
    <w:rsid w:val="008F51C6"/>
    <w:pPr>
      <w:spacing w:before="80" w:after="80"/>
      <w:ind w:left="720"/>
      <w:jc w:val="both"/>
    </w:pPr>
  </w:style>
  <w:style w:type="paragraph" w:customStyle="1" w:styleId="ARBase">
    <w:name w:val="ARBase"/>
    <w:rsid w:val="008F51C6"/>
    <w:pPr>
      <w:spacing w:line="245" w:lineRule="auto"/>
    </w:pPr>
    <w:rPr>
      <w:rFonts w:ascii="Times New Roman" w:eastAsia="Times New Roman" w:hAnsi="Times New Roman"/>
      <w:sz w:val="24"/>
      <w:lang w:eastAsia="en-US"/>
    </w:rPr>
  </w:style>
  <w:style w:type="paragraph" w:styleId="ListBullet">
    <w:name w:val="List Bullet"/>
    <w:basedOn w:val="Normal"/>
    <w:autoRedefine/>
    <w:rsid w:val="008F51C6"/>
    <w:pPr>
      <w:tabs>
        <w:tab w:val="num" w:pos="360"/>
      </w:tabs>
      <w:ind w:left="360" w:hanging="360"/>
    </w:pPr>
    <w:rPr>
      <w:rFonts w:eastAsia="Times New Roman"/>
      <w:szCs w:val="20"/>
    </w:rPr>
  </w:style>
  <w:style w:type="paragraph" w:styleId="ListBullet2">
    <w:name w:val="List Bullet 2"/>
    <w:basedOn w:val="Normal"/>
    <w:autoRedefine/>
    <w:rsid w:val="008F51C6"/>
    <w:pPr>
      <w:tabs>
        <w:tab w:val="num" w:pos="643"/>
      </w:tabs>
      <w:ind w:left="643" w:hanging="360"/>
    </w:pPr>
    <w:rPr>
      <w:rFonts w:eastAsia="Times New Roman"/>
      <w:szCs w:val="20"/>
    </w:rPr>
  </w:style>
  <w:style w:type="paragraph" w:styleId="ListBullet3">
    <w:name w:val="List Bullet 3"/>
    <w:basedOn w:val="Normal"/>
    <w:autoRedefine/>
    <w:rsid w:val="008F51C6"/>
    <w:pPr>
      <w:tabs>
        <w:tab w:val="num" w:pos="1080"/>
      </w:tabs>
      <w:ind w:left="1080" w:hanging="360"/>
    </w:pPr>
    <w:rPr>
      <w:rFonts w:eastAsia="Times New Roman"/>
      <w:szCs w:val="20"/>
    </w:rPr>
  </w:style>
  <w:style w:type="paragraph" w:styleId="ListBullet4">
    <w:name w:val="List Bullet 4"/>
    <w:basedOn w:val="Normal"/>
    <w:autoRedefine/>
    <w:rsid w:val="008F51C6"/>
    <w:pPr>
      <w:tabs>
        <w:tab w:val="num" w:pos="1440"/>
      </w:tabs>
      <w:ind w:left="1440" w:hanging="360"/>
    </w:pPr>
    <w:rPr>
      <w:rFonts w:eastAsia="Times New Roman"/>
      <w:szCs w:val="20"/>
    </w:rPr>
  </w:style>
  <w:style w:type="paragraph" w:styleId="ListBullet5">
    <w:name w:val="List Bullet 5"/>
    <w:basedOn w:val="Normal"/>
    <w:autoRedefine/>
    <w:rsid w:val="008F51C6"/>
    <w:pPr>
      <w:tabs>
        <w:tab w:val="num" w:pos="1492"/>
      </w:tabs>
      <w:ind w:left="1492" w:hanging="360"/>
    </w:pPr>
    <w:rPr>
      <w:rFonts w:eastAsia="Times New Roman"/>
      <w:szCs w:val="20"/>
    </w:rPr>
  </w:style>
  <w:style w:type="paragraph" w:styleId="ListNumber">
    <w:name w:val="List Number"/>
    <w:basedOn w:val="Normal"/>
    <w:rsid w:val="008F51C6"/>
    <w:pPr>
      <w:tabs>
        <w:tab w:val="num" w:pos="360"/>
      </w:tabs>
      <w:ind w:left="360" w:hanging="360"/>
    </w:pPr>
    <w:rPr>
      <w:rFonts w:eastAsia="Times New Roman"/>
      <w:szCs w:val="20"/>
    </w:rPr>
  </w:style>
  <w:style w:type="paragraph" w:styleId="ListNumber2">
    <w:name w:val="List Number 2"/>
    <w:basedOn w:val="Normal"/>
    <w:rsid w:val="008F51C6"/>
    <w:pPr>
      <w:tabs>
        <w:tab w:val="num" w:pos="643"/>
      </w:tabs>
      <w:ind w:left="643" w:hanging="360"/>
    </w:pPr>
    <w:rPr>
      <w:rFonts w:eastAsia="Times New Roman"/>
      <w:szCs w:val="20"/>
    </w:rPr>
  </w:style>
  <w:style w:type="paragraph" w:styleId="ListNumber3">
    <w:name w:val="List Number 3"/>
    <w:basedOn w:val="Normal"/>
    <w:rsid w:val="008F51C6"/>
    <w:pPr>
      <w:tabs>
        <w:tab w:val="num" w:pos="1080"/>
      </w:tabs>
      <w:ind w:left="1080" w:hanging="360"/>
    </w:pPr>
    <w:rPr>
      <w:rFonts w:eastAsia="Times New Roman"/>
      <w:szCs w:val="20"/>
    </w:rPr>
  </w:style>
  <w:style w:type="paragraph" w:styleId="ListNumber4">
    <w:name w:val="List Number 4"/>
    <w:basedOn w:val="Normal"/>
    <w:rsid w:val="008F51C6"/>
    <w:pPr>
      <w:tabs>
        <w:tab w:val="num" w:pos="1440"/>
      </w:tabs>
      <w:ind w:left="1440" w:hanging="360"/>
    </w:pPr>
    <w:rPr>
      <w:rFonts w:eastAsia="Times New Roman"/>
      <w:szCs w:val="20"/>
    </w:rPr>
  </w:style>
  <w:style w:type="paragraph" w:styleId="ListNumber5">
    <w:name w:val="List Number 5"/>
    <w:basedOn w:val="Normal"/>
    <w:rsid w:val="008F51C6"/>
    <w:pPr>
      <w:tabs>
        <w:tab w:val="num" w:pos="1800"/>
      </w:tabs>
      <w:ind w:left="1800" w:hanging="360"/>
    </w:pPr>
    <w:rPr>
      <w:rFonts w:eastAsia="Times New Roman"/>
      <w:szCs w:val="20"/>
    </w:rPr>
  </w:style>
  <w:style w:type="character" w:styleId="FootnoteReference">
    <w:name w:val="footnote reference"/>
    <w:semiHidden/>
    <w:rsid w:val="008F51C6"/>
    <w:rPr>
      <w:vertAlign w:val="superscript"/>
    </w:rPr>
  </w:style>
  <w:style w:type="paragraph" w:styleId="NormalWeb">
    <w:name w:val="Normal (Web)"/>
    <w:basedOn w:val="Normal"/>
    <w:rsid w:val="008F51C6"/>
    <w:pPr>
      <w:spacing w:after="120"/>
    </w:pPr>
    <w:rPr>
      <w:rFonts w:ascii="Arial Unicode MS" w:eastAsia="Arial Unicode MS" w:hAnsi="Arial Unicode MS" w:cs="Arial Unicode MS"/>
      <w:szCs w:val="24"/>
    </w:rPr>
  </w:style>
  <w:style w:type="paragraph" w:styleId="PlainText">
    <w:name w:val="Plain Text"/>
    <w:basedOn w:val="Normal"/>
    <w:link w:val="PlainTextChar"/>
    <w:uiPriority w:val="99"/>
    <w:rsid w:val="008F51C6"/>
    <w:rPr>
      <w:rFonts w:ascii="Courier New" w:eastAsia="Times New Roman" w:hAnsi="Courier New" w:cs="Courier New"/>
      <w:sz w:val="20"/>
      <w:szCs w:val="20"/>
    </w:rPr>
  </w:style>
  <w:style w:type="character" w:customStyle="1" w:styleId="PlainTextChar">
    <w:name w:val="Plain Text Char"/>
    <w:link w:val="PlainText"/>
    <w:uiPriority w:val="99"/>
    <w:rsid w:val="008F51C6"/>
    <w:rPr>
      <w:rFonts w:ascii="Courier New" w:eastAsia="Times New Roman" w:hAnsi="Courier New" w:cs="Courier New"/>
      <w:lang w:eastAsia="en-US"/>
    </w:rPr>
  </w:style>
  <w:style w:type="table" w:styleId="TableGrid">
    <w:name w:val="Table Grid"/>
    <w:basedOn w:val="TableNormal"/>
    <w:uiPriority w:val="39"/>
    <w:rsid w:val="008F51C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F51C6"/>
    <w:pPr>
      <w:spacing w:after="120" w:line="480" w:lineRule="auto"/>
    </w:pPr>
    <w:rPr>
      <w:rFonts w:eastAsia="Times New Roman"/>
      <w:szCs w:val="24"/>
    </w:rPr>
  </w:style>
  <w:style w:type="character" w:customStyle="1" w:styleId="BodyText2Char">
    <w:name w:val="Body Text 2 Char"/>
    <w:link w:val="BodyText2"/>
    <w:rsid w:val="008F51C6"/>
    <w:rPr>
      <w:rFonts w:ascii="Times New Roman" w:eastAsia="Times New Roman" w:hAnsi="Times New Roman"/>
      <w:sz w:val="17"/>
      <w:szCs w:val="24"/>
      <w:lang w:eastAsia="en-US"/>
    </w:rPr>
  </w:style>
  <w:style w:type="paragraph" w:customStyle="1" w:styleId="WCbodycopy">
    <w:name w:val="WC body copy"/>
    <w:basedOn w:val="Normal"/>
    <w:rsid w:val="008F51C6"/>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8F51C6"/>
  </w:style>
  <w:style w:type="table" w:customStyle="1" w:styleId="TableGrid1">
    <w:name w:val="Table Grid1"/>
    <w:basedOn w:val="TableNormal"/>
    <w:next w:val="TableGrid"/>
    <w:uiPriority w:val="59"/>
    <w:rsid w:val="008F51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8F51C6"/>
    <w:rPr>
      <w:i/>
      <w:iCs/>
      <w:color w:val="666666"/>
      <w:sz w:val="22"/>
      <w:szCs w:val="22"/>
    </w:rPr>
  </w:style>
  <w:style w:type="character" w:styleId="HTMLCite">
    <w:name w:val="HTML Cite"/>
    <w:rsid w:val="008F51C6"/>
    <w:rPr>
      <w:i/>
      <w:iCs/>
    </w:rPr>
  </w:style>
  <w:style w:type="character" w:customStyle="1" w:styleId="section">
    <w:name w:val="section"/>
    <w:rsid w:val="008F51C6"/>
  </w:style>
  <w:style w:type="paragraph" w:customStyle="1" w:styleId="GSALegTextHeadSection">
    <w:name w:val="GSALegTextHeadSection"/>
    <w:basedOn w:val="GSALegText"/>
    <w:next w:val="GSALegText1"/>
    <w:rsid w:val="008F51C6"/>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8F51C6"/>
    <w:pPr>
      <w:tabs>
        <w:tab w:val="right" w:pos="1296"/>
        <w:tab w:val="left" w:pos="1440"/>
      </w:tabs>
      <w:spacing w:before="120" w:after="120"/>
      <w:ind w:left="1440" w:hanging="1440"/>
      <w:jc w:val="both"/>
    </w:pPr>
  </w:style>
  <w:style w:type="paragraph" w:customStyle="1" w:styleId="GSALegText1D">
    <w:name w:val="GSALegText1D"/>
    <w:basedOn w:val="GSALegText1"/>
    <w:rsid w:val="008F51C6"/>
    <w:pPr>
      <w:ind w:left="2016" w:hanging="2016"/>
    </w:pPr>
  </w:style>
  <w:style w:type="paragraph" w:customStyle="1" w:styleId="GSALegTextHeadSectionIns">
    <w:name w:val="GSALegTextHeadSectionIns"/>
    <w:basedOn w:val="GSALegTextHeadSection"/>
    <w:rsid w:val="008F51C6"/>
  </w:style>
  <w:style w:type="paragraph" w:customStyle="1" w:styleId="GSALegText2">
    <w:name w:val="GSALegText2"/>
    <w:basedOn w:val="GSALegText1"/>
    <w:rsid w:val="008F51C6"/>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8F51C6"/>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8F51C6"/>
    <w:pPr>
      <w:tabs>
        <w:tab w:val="right" w:pos="144"/>
        <w:tab w:val="left" w:pos="288"/>
      </w:tabs>
      <w:spacing w:before="60" w:after="60"/>
      <w:ind w:left="288" w:hanging="288"/>
    </w:pPr>
    <w:rPr>
      <w:sz w:val="20"/>
    </w:rPr>
  </w:style>
  <w:style w:type="character" w:customStyle="1" w:styleId="Paranumbers">
    <w:name w:val="Para numbers"/>
    <w:rsid w:val="008F51C6"/>
    <w:rPr>
      <w:rFonts w:ascii="CG Times" w:hAnsi="CG Times"/>
      <w:noProof w:val="0"/>
      <w:sz w:val="22"/>
      <w:lang w:val="en-US"/>
    </w:rPr>
  </w:style>
  <w:style w:type="paragraph" w:customStyle="1" w:styleId="general2">
    <w:name w:val="general 2"/>
    <w:rsid w:val="008F51C6"/>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8F51C6"/>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8F51C6"/>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8F51C6"/>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8F51C6"/>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8F51C6"/>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8F51C6"/>
    <w:pPr>
      <w:tabs>
        <w:tab w:val="left" w:pos="-720"/>
      </w:tabs>
      <w:suppressAutoHyphens/>
    </w:pPr>
    <w:rPr>
      <w:rFonts w:ascii="CG Times" w:eastAsia="Times New Roman" w:hAnsi="CG Times"/>
      <w:sz w:val="22"/>
      <w:lang w:val="en-US" w:eastAsia="en-US"/>
    </w:rPr>
  </w:style>
  <w:style w:type="paragraph" w:customStyle="1" w:styleId="general6">
    <w:name w:val="general 6"/>
    <w:rsid w:val="008F51C6"/>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8F51C6"/>
  </w:style>
  <w:style w:type="paragraph" w:customStyle="1" w:styleId="RightPar1">
    <w:name w:val="Right Par 1"/>
    <w:rsid w:val="008F51C6"/>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8F51C6"/>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8F51C6"/>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8F51C6"/>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8F51C6"/>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8F51C6"/>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8F51C6"/>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8F51C6"/>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8F51C6"/>
    <w:rPr>
      <w:rFonts w:ascii="CG Times" w:hAnsi="CG Times"/>
      <w:noProof w:val="0"/>
      <w:sz w:val="22"/>
      <w:lang w:val="en-US"/>
    </w:rPr>
  </w:style>
  <w:style w:type="paragraph" w:customStyle="1" w:styleId="Technical5">
    <w:name w:val="Technical 5"/>
    <w:rsid w:val="008F51C6"/>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8F51C6"/>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8F51C6"/>
    <w:rPr>
      <w:rFonts w:ascii="CG Times" w:hAnsi="CG Times"/>
      <w:noProof w:val="0"/>
      <w:sz w:val="22"/>
      <w:lang w:val="en-US"/>
    </w:rPr>
  </w:style>
  <w:style w:type="character" w:customStyle="1" w:styleId="Technical3">
    <w:name w:val="Technical 3"/>
    <w:rsid w:val="008F51C6"/>
    <w:rPr>
      <w:rFonts w:ascii="CG Times" w:hAnsi="CG Times"/>
      <w:noProof w:val="0"/>
      <w:sz w:val="22"/>
      <w:lang w:val="en-US"/>
    </w:rPr>
  </w:style>
  <w:style w:type="paragraph" w:customStyle="1" w:styleId="Technical4">
    <w:name w:val="Technical 4"/>
    <w:rsid w:val="008F51C6"/>
    <w:pPr>
      <w:tabs>
        <w:tab w:val="left" w:pos="-720"/>
      </w:tabs>
      <w:suppressAutoHyphens/>
    </w:pPr>
    <w:rPr>
      <w:rFonts w:ascii="CG Times" w:eastAsia="Times New Roman" w:hAnsi="CG Times"/>
      <w:b/>
      <w:sz w:val="22"/>
      <w:lang w:val="en-US" w:eastAsia="en-US"/>
    </w:rPr>
  </w:style>
  <w:style w:type="character" w:customStyle="1" w:styleId="Technical1">
    <w:name w:val="Technical 1"/>
    <w:rsid w:val="008F51C6"/>
    <w:rPr>
      <w:rFonts w:ascii="CG Times" w:hAnsi="CG Times"/>
      <w:noProof w:val="0"/>
      <w:sz w:val="22"/>
      <w:lang w:val="en-US"/>
    </w:rPr>
  </w:style>
  <w:style w:type="paragraph" w:customStyle="1" w:styleId="Technical7">
    <w:name w:val="Technical 7"/>
    <w:rsid w:val="008F51C6"/>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8F51C6"/>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8F51C6"/>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8F51C6"/>
  </w:style>
  <w:style w:type="character" w:customStyle="1" w:styleId="EquationCaption">
    <w:name w:val="_Equation Caption"/>
    <w:rsid w:val="008F51C6"/>
  </w:style>
  <w:style w:type="paragraph" w:customStyle="1" w:styleId="galley0">
    <w:name w:val="galley"/>
    <w:basedOn w:val="Normal"/>
    <w:rsid w:val="008F51C6"/>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8F51C6"/>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8F51C6"/>
    <w:pPr>
      <w:spacing w:after="120"/>
    </w:pPr>
    <w:rPr>
      <w:rFonts w:eastAsia="Times New Roman"/>
      <w:szCs w:val="20"/>
    </w:rPr>
  </w:style>
  <w:style w:type="character" w:customStyle="1" w:styleId="BodyTextChar">
    <w:name w:val="Body Text Char"/>
    <w:link w:val="BodyText"/>
    <w:rsid w:val="008F51C6"/>
    <w:rPr>
      <w:rFonts w:ascii="Times New Roman" w:eastAsia="Times New Roman" w:hAnsi="Times New Roman"/>
      <w:sz w:val="17"/>
      <w:lang w:eastAsia="en-US"/>
    </w:rPr>
  </w:style>
  <w:style w:type="numbering" w:customStyle="1" w:styleId="NoList2">
    <w:name w:val="No List2"/>
    <w:next w:val="NoList"/>
    <w:uiPriority w:val="99"/>
    <w:semiHidden/>
    <w:rsid w:val="008F51C6"/>
  </w:style>
  <w:style w:type="paragraph" w:customStyle="1" w:styleId="GFirstWord">
    <w:name w:val="G First Word"/>
    <w:basedOn w:val="Galley"/>
    <w:link w:val="GFirstWordChar"/>
    <w:rsid w:val="008F51C6"/>
    <w:pPr>
      <w:spacing w:after="0"/>
    </w:pPr>
    <w:rPr>
      <w:lang w:val="x-none" w:eastAsia="x-none"/>
    </w:rPr>
  </w:style>
  <w:style w:type="character" w:customStyle="1" w:styleId="GFirstWordChar">
    <w:name w:val="G First Word Char"/>
    <w:link w:val="GFirstWord"/>
    <w:rsid w:val="008F51C6"/>
    <w:rPr>
      <w:rFonts w:ascii="Times New Roman" w:eastAsia="Times New Roman" w:hAnsi="Times New Roman"/>
      <w:sz w:val="17"/>
      <w:lang w:val="x-none" w:eastAsia="x-none"/>
    </w:rPr>
  </w:style>
  <w:style w:type="table" w:customStyle="1" w:styleId="TableGrid2">
    <w:name w:val="Table Grid2"/>
    <w:basedOn w:val="TableNormal"/>
    <w:next w:val="TableGrid"/>
    <w:rsid w:val="008F51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F51C6"/>
    <w:pPr>
      <w:spacing w:after="120"/>
      <w:ind w:left="283"/>
    </w:pPr>
    <w:rPr>
      <w:rFonts w:eastAsia="Times New Roman"/>
      <w:sz w:val="16"/>
      <w:szCs w:val="16"/>
    </w:rPr>
  </w:style>
  <w:style w:type="character" w:customStyle="1" w:styleId="BodyTextIndent3Char">
    <w:name w:val="Body Text Indent 3 Char"/>
    <w:link w:val="BodyTextIndent3"/>
    <w:rsid w:val="008F51C6"/>
    <w:rPr>
      <w:rFonts w:ascii="Times New Roman" w:eastAsia="Times New Roman" w:hAnsi="Times New Roman"/>
      <w:sz w:val="16"/>
      <w:szCs w:val="16"/>
      <w:lang w:eastAsia="en-US"/>
    </w:rPr>
  </w:style>
  <w:style w:type="character" w:styleId="CommentReference">
    <w:name w:val="annotation reference"/>
    <w:rsid w:val="008F51C6"/>
    <w:rPr>
      <w:sz w:val="16"/>
      <w:szCs w:val="16"/>
    </w:rPr>
  </w:style>
  <w:style w:type="paragraph" w:styleId="CommentText">
    <w:name w:val="annotation text"/>
    <w:basedOn w:val="Normal"/>
    <w:link w:val="CommentTextChar"/>
    <w:rsid w:val="008F51C6"/>
    <w:rPr>
      <w:rFonts w:eastAsia="Times New Roman"/>
      <w:sz w:val="20"/>
      <w:szCs w:val="20"/>
    </w:rPr>
  </w:style>
  <w:style w:type="character" w:customStyle="1" w:styleId="CommentTextChar">
    <w:name w:val="Comment Text Char"/>
    <w:link w:val="CommentText"/>
    <w:rsid w:val="008F51C6"/>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8F51C6"/>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8F51C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8F51C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8F51C6"/>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8F51C6"/>
    <w:rPr>
      <w:rFonts w:ascii="Times New Roman" w:eastAsia="Times New Roman" w:hAnsi="Times New Roman"/>
      <w:b/>
      <w:bCs/>
      <w:caps/>
      <w:kern w:val="36"/>
      <w:sz w:val="22"/>
      <w:lang w:eastAsia="en-US"/>
    </w:rPr>
  </w:style>
  <w:style w:type="character" w:customStyle="1" w:styleId="Instruction">
    <w:name w:val="Instruction"/>
    <w:rsid w:val="008F51C6"/>
    <w:rPr>
      <w:rFonts w:ascii="Times New Roman" w:hAnsi="Times New Roman" w:cs="Courier New"/>
      <w:i/>
      <w:sz w:val="22"/>
    </w:rPr>
  </w:style>
  <w:style w:type="paragraph" w:customStyle="1" w:styleId="CoverTitle">
    <w:name w:val="Cover Title"/>
    <w:next w:val="CoverSub-title"/>
    <w:rsid w:val="008F51C6"/>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8F51C6"/>
    <w:pPr>
      <w:spacing w:before="60" w:after="0" w:line="312" w:lineRule="auto"/>
    </w:pPr>
    <w:rPr>
      <w:color w:val="auto"/>
      <w:sz w:val="24"/>
    </w:rPr>
  </w:style>
  <w:style w:type="paragraph" w:customStyle="1" w:styleId="CoverText">
    <w:name w:val="Cover Text"/>
    <w:basedOn w:val="CoverTitle"/>
    <w:next w:val="Normal"/>
    <w:rsid w:val="008F51C6"/>
    <w:pPr>
      <w:spacing w:before="600" w:after="0" w:line="312" w:lineRule="auto"/>
    </w:pPr>
    <w:rPr>
      <w:color w:val="auto"/>
      <w:sz w:val="24"/>
    </w:rPr>
  </w:style>
  <w:style w:type="paragraph" w:customStyle="1" w:styleId="Noparagraphstyle">
    <w:name w:val="[No paragraph style]"/>
    <w:rsid w:val="008F51C6"/>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8F51C6"/>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8F51C6"/>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8F51C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8F51C6"/>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8F51C6"/>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8F51C6"/>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8F51C6"/>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8F51C6"/>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8F51C6"/>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8F51C6"/>
    <w:pPr>
      <w:keepNext/>
      <w:numPr>
        <w:ilvl w:val="1"/>
        <w:numId w:val="16"/>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8F51C6"/>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8F51C6"/>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8F51C6"/>
    <w:rPr>
      <w:b/>
      <w:bCs/>
    </w:rPr>
  </w:style>
  <w:style w:type="character" w:customStyle="1" w:styleId="CommentSubjectChar">
    <w:name w:val="Comment Subject Char"/>
    <w:link w:val="CommentSubject"/>
    <w:rsid w:val="008F51C6"/>
    <w:rPr>
      <w:rFonts w:ascii="Times New Roman" w:eastAsia="Times New Roman" w:hAnsi="Times New Roman"/>
      <w:b/>
      <w:bCs/>
      <w:lang w:eastAsia="en-US"/>
    </w:rPr>
  </w:style>
  <w:style w:type="numbering" w:customStyle="1" w:styleId="NoList3">
    <w:name w:val="No List3"/>
    <w:next w:val="NoList"/>
    <w:uiPriority w:val="99"/>
    <w:semiHidden/>
    <w:unhideWhenUsed/>
    <w:rsid w:val="008F51C6"/>
  </w:style>
  <w:style w:type="paragraph" w:customStyle="1" w:styleId="Style2">
    <w:name w:val="Style2"/>
    <w:basedOn w:val="Normal"/>
    <w:link w:val="Style2Char"/>
    <w:autoRedefine/>
    <w:qFormat/>
    <w:rsid w:val="008F51C6"/>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8F51C6"/>
    <w:rPr>
      <w:rFonts w:ascii="Times New Roman" w:eastAsia="Times New Roman" w:hAnsi="Times New Roman"/>
      <w:b/>
      <w:bCs/>
      <w:caps/>
      <w:kern w:val="36"/>
      <w:sz w:val="22"/>
    </w:rPr>
  </w:style>
  <w:style w:type="paragraph" w:customStyle="1" w:styleId="Default">
    <w:name w:val="Default"/>
    <w:rsid w:val="008F51C6"/>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8F51C6"/>
  </w:style>
  <w:style w:type="paragraph" w:customStyle="1" w:styleId="Groupheading">
    <w:name w:val="Group heading"/>
    <w:basedOn w:val="Normal"/>
    <w:link w:val="GroupheadingChar"/>
    <w:autoRedefine/>
    <w:rsid w:val="008F51C6"/>
    <w:rPr>
      <w:rFonts w:eastAsia="Times New Roman"/>
      <w:b/>
      <w:bCs/>
      <w:caps/>
      <w:sz w:val="22"/>
      <w:szCs w:val="20"/>
      <w:lang w:eastAsia="en-AU"/>
    </w:rPr>
  </w:style>
  <w:style w:type="character" w:customStyle="1" w:styleId="GroupheadingChar">
    <w:name w:val="Group heading Char"/>
    <w:link w:val="Groupheading"/>
    <w:rsid w:val="008F51C6"/>
    <w:rPr>
      <w:rFonts w:ascii="Times New Roman" w:eastAsia="Times New Roman" w:hAnsi="Times New Roman"/>
      <w:b/>
      <w:bCs/>
      <w:caps/>
      <w:sz w:val="22"/>
    </w:rPr>
  </w:style>
  <w:style w:type="numbering" w:customStyle="1" w:styleId="NoList5">
    <w:name w:val="No List5"/>
    <w:next w:val="NoList"/>
    <w:uiPriority w:val="99"/>
    <w:semiHidden/>
    <w:unhideWhenUsed/>
    <w:rsid w:val="008F51C6"/>
  </w:style>
  <w:style w:type="paragraph" w:customStyle="1" w:styleId="font5">
    <w:name w:val="font5"/>
    <w:basedOn w:val="Normal"/>
    <w:rsid w:val="008F51C6"/>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8F51C6"/>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8F51C6"/>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8F51C6"/>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8F51C6"/>
    <w:pPr>
      <w:numPr>
        <w:numId w:val="18"/>
      </w:numPr>
      <w:tabs>
        <w:tab w:val="num" w:pos="2007"/>
      </w:tabs>
      <w:ind w:left="426" w:hanging="426"/>
    </w:pPr>
  </w:style>
  <w:style w:type="paragraph" w:customStyle="1" w:styleId="MainHeadingCover">
    <w:name w:val="Main Heading Cover"/>
    <w:basedOn w:val="Normal"/>
    <w:uiPriority w:val="1"/>
    <w:rsid w:val="008F51C6"/>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8F51C6"/>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8F51C6"/>
    <w:pPr>
      <w:numPr>
        <w:numId w:val="17"/>
      </w:numPr>
      <w:tabs>
        <w:tab w:val="num" w:pos="567"/>
      </w:tabs>
      <w:ind w:left="567" w:hanging="567"/>
    </w:pPr>
  </w:style>
  <w:style w:type="paragraph" w:customStyle="1" w:styleId="TOCHeader">
    <w:name w:val="TOC Header"/>
    <w:basedOn w:val="Normal"/>
    <w:uiPriority w:val="1"/>
    <w:rsid w:val="008F51C6"/>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8F51C6"/>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8F51C6"/>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8F51C6"/>
    <w:rPr>
      <w:color w:val="FFFFFF"/>
    </w:rPr>
  </w:style>
  <w:style w:type="paragraph" w:customStyle="1" w:styleId="Hangindent">
    <w:name w:val="Hang indent"/>
    <w:basedOn w:val="Normal"/>
    <w:qFormat/>
    <w:rsid w:val="008F51C6"/>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8F51C6"/>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8F51C6"/>
    <w:pPr>
      <w:ind w:left="0"/>
    </w:pPr>
    <w:rPr>
      <w:rFonts w:eastAsia="Times New Roman"/>
      <w:szCs w:val="17"/>
    </w:rPr>
  </w:style>
  <w:style w:type="character" w:customStyle="1" w:styleId="Numbers1Char">
    <w:name w:val="Numbers1 Char"/>
    <w:link w:val="Numbers1"/>
    <w:rsid w:val="008F51C6"/>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8F51C6"/>
    <w:pPr>
      <w:jc w:val="right"/>
    </w:pPr>
    <w:rPr>
      <w:rFonts w:eastAsia="Times New Roman"/>
      <w:szCs w:val="17"/>
    </w:rPr>
  </w:style>
  <w:style w:type="character" w:customStyle="1" w:styleId="NormalRightChar">
    <w:name w:val="NormalRight Char"/>
    <w:link w:val="NormalRight"/>
    <w:rsid w:val="008F51C6"/>
    <w:rPr>
      <w:rFonts w:ascii="Times New Roman" w:eastAsia="Times New Roman" w:hAnsi="Times New Roman"/>
      <w:sz w:val="17"/>
      <w:szCs w:val="17"/>
      <w:lang w:eastAsia="en-US"/>
    </w:rPr>
  </w:style>
  <w:style w:type="character" w:customStyle="1" w:styleId="SmallCaps">
    <w:name w:val="SmallCaps"/>
    <w:uiPriority w:val="1"/>
    <w:qFormat/>
    <w:rsid w:val="008F51C6"/>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subordleg&amp;legtitle=Mutual%20Recognition%20(WA%20Container%20Deposit%20Scheme)%20Notice%202020" TargetMode="External"/><Relationship Id="rId26" Type="http://schemas.openxmlformats.org/officeDocument/2006/relationships/image" Target="media/image7.png"/><Relationship Id="rId39" Type="http://schemas.openxmlformats.org/officeDocument/2006/relationships/hyperlink" Target="http://www.legislation.sa.gov.au/index.aspx?action=legref&amp;type=subordleg&amp;legtitle=Motor%20Vehicles%20(Conditional%20Registration%E2%80%94Recognition%20of%20Motor%20Vehicle%20Clubs)%20Notice%202012" TargetMode="External"/><Relationship Id="rId21" Type="http://schemas.openxmlformats.org/officeDocument/2006/relationships/image" Target="media/image3.png"/><Relationship Id="rId34" Type="http://schemas.openxmlformats.org/officeDocument/2006/relationships/hyperlink" Target="http://www.legislation.sa.gov.au/index.aspx?action=legref&amp;type=act&amp;legtitle=Emergency%20Management%20Act%202004" TargetMode="External"/><Relationship Id="rId42" Type="http://schemas.openxmlformats.org/officeDocument/2006/relationships/hyperlink" Target="https://www.charlessturt.sa.gov.au/council/council-documents/agendas-and-minutes/assetmanagementcommittee/?a=567027" TargetMode="External"/><Relationship Id="rId47" Type="http://schemas.openxmlformats.org/officeDocument/2006/relationships/hyperlink" Target="mailto:service@cityofpae.sa.gov.au" TargetMode="External"/><Relationship Id="rId50" Type="http://schemas.openxmlformats.org/officeDocument/2006/relationships/hyperlink" Target="http://www.aemc.gov.au" TargetMode="External"/><Relationship Id="rId55"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6.png"/><Relationship Id="rId33" Type="http://schemas.openxmlformats.org/officeDocument/2006/relationships/hyperlink" Target="http://www.legislation.sa.gov.au/index.aspx?action=legref&amp;type=act&amp;legtitle=Subordinate%20Legislation%20Act%201978" TargetMode="External"/><Relationship Id="rId38" Type="http://schemas.openxmlformats.org/officeDocument/2006/relationships/hyperlink" Target="http://www.legislation.sa.gov.au/index.aspx?action=legref&amp;type=act&amp;legtitle=Legal%20Practitioners%20Act%201981" TargetMode="External"/><Relationship Id="rId46" Type="http://schemas.openxmlformats.org/officeDocument/2006/relationships/hyperlink" Target="http://www.cityofpae.sa.gov.au/have-your-say"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hyperlink" Target="http://www.legislation.sa.gov.au/index.aspx?action=legref&amp;type=act&amp;legtitle=Retail%20and%20Commercial%20Leases%20(Miscellaneous)%20Amendment%20Act%202019" TargetMode="External"/><Relationship Id="rId41" Type="http://schemas.openxmlformats.org/officeDocument/2006/relationships/hyperlink" Target="http://www.legislation.sa.gov.au/index.aspx?action=legref&amp;type=subordleg&amp;legtitle=Motor%20Vehicles%20Regulations%202010"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subordleg&amp;legtitle=Trans-Tasman%20Mutual%20Recognition%20(WA%20Container%20Deposit%20Scheme)%20Notice%202020" TargetMode="External"/><Relationship Id="rId32" Type="http://schemas.openxmlformats.org/officeDocument/2006/relationships/hyperlink" Target="http://www.legislation.sa.gov.au/index.aspx?action=legref&amp;type=act&amp;legtitle=Subordinate%20Legislation%20Act%201978" TargetMode="External"/><Relationship Id="rId37" Type="http://schemas.openxmlformats.org/officeDocument/2006/relationships/hyperlink" Target="http://www.legislation.sa.gov.au/index.aspx?action=legref&amp;type=act&amp;legtitle=Legislation%20(Fees)%20Act%202019" TargetMode="External"/><Relationship Id="rId40" Type="http://schemas.openxmlformats.org/officeDocument/2006/relationships/hyperlink" Target="http://www.legislation.sa.gov.au/index.aspx?action=legref&amp;type=act&amp;legtitle=Motor%20Vehicles%20Act%201959" TargetMode="External"/><Relationship Id="rId45" Type="http://schemas.openxmlformats.org/officeDocument/2006/relationships/hyperlink" Target="http://www.ecsa.sa.gov.au" TargetMode="External"/><Relationship Id="rId53"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hyperlink" Target="http://www.legislation.sa.gov.au/index.aspx?action=legref&amp;type=subordleg&amp;legtitle=Legal%20Practitioners%20(Fees)%20Notice%202020" TargetMode="External"/><Relationship Id="rId49" Type="http://schemas.openxmlformats.org/officeDocument/2006/relationships/hyperlink" Target="mailto:submissions@aemc.gov.au"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sa.gov.au/index.aspx?action=legref&amp;type=act&amp;legtitle=Mutual%20Recognition%20Act%201992" TargetMode="External"/><Relationship Id="rId31" Type="http://schemas.openxmlformats.org/officeDocument/2006/relationships/hyperlink" Target="http://www.legislation.sa.gov.au/index.aspx?action=legref&amp;type=act&amp;legtitle=Landlord%20and%20Tenant%20Act%201936" TargetMode="External"/><Relationship Id="rId44" Type="http://schemas.openxmlformats.org/officeDocument/2006/relationships/hyperlink" Target="mailto:jgronthos@charlessturt.sa.gov.au" TargetMode="External"/><Relationship Id="rId52"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hyperlink" Target="http://www.legislation.sa.gov.au/index.aspx?action=legref&amp;type=act&amp;legtitle=Retail%20and%20Commercial%20Leases%20(Miscellaneous)%20Amendment%20Act%202019" TargetMode="External"/><Relationship Id="rId35" Type="http://schemas.openxmlformats.org/officeDocument/2006/relationships/hyperlink" Target="http://www.legislation.sa.gov.au/index.aspx?action=legref&amp;type=act&amp;legtitle=Subordinate%20Legislation%20Act%201978" TargetMode="External"/><Relationship Id="rId43" Type="http://schemas.openxmlformats.org/officeDocument/2006/relationships/hyperlink" Target="http://www.charlessturt.sa.gov.au" TargetMode="External"/><Relationship Id="rId48" Type="http://schemas.openxmlformats.org/officeDocument/2006/relationships/hyperlink" Target="mailto:service@cityofpae.sa.gov.au"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governmentgazettesa@sa.gov.a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AZETTE\TEMPLATES\TEMPLATE_GAZET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A34B-8E7B-425B-BDC2-C084ABE1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TEMPLATE_GAZETTE_2020.dotx</Template>
  <TotalTime>1</TotalTime>
  <Pages>44</Pages>
  <Words>19254</Words>
  <Characters>109751</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No. 38 - Thursday, 14 May 2020 (pp. 951–994)</vt:lpstr>
    </vt:vector>
  </TitlesOfParts>
  <Company>SA Government</Company>
  <LinksUpToDate>false</LinksUpToDate>
  <CharactersWithSpaces>128748</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38 - Thursday, 14 May 2020 (pp. 951–994)</dc:title>
  <dc:subject/>
  <dc:creator>Elyse Ellgar</dc:creator>
  <cp:keywords/>
  <cp:lastModifiedBy>Elyse Ellgar</cp:lastModifiedBy>
  <cp:revision>2</cp:revision>
  <cp:lastPrinted>2017-06-14T02:19:00Z</cp:lastPrinted>
  <dcterms:created xsi:type="dcterms:W3CDTF">2020-05-14T05:17:00Z</dcterms:created>
  <dcterms:modified xsi:type="dcterms:W3CDTF">2020-05-14T05:17:00Z</dcterms:modified>
</cp:coreProperties>
</file>