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D96C65"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193549">
        <w:rPr>
          <w:smallCaps/>
          <w:color w:val="000000"/>
          <w:sz w:val="28"/>
          <w:szCs w:val="26"/>
        </w:rPr>
        <w:t>26 November</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193549">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5369"/>
          <w:cols w:space="708"/>
          <w:titlePg/>
          <w:docGrid w:linePitch="360"/>
        </w:sectPr>
      </w:pPr>
    </w:p>
    <w:sdt>
      <w:sdtPr>
        <w:rPr>
          <w:rFonts w:eastAsia="Calibri"/>
          <w:color w:val="auto"/>
          <w:szCs w:val="22"/>
          <w:lang w:eastAsia="en-US"/>
        </w:rPr>
        <w:id w:val="-1678564542"/>
        <w:docPartObj>
          <w:docPartGallery w:val="Table of Contents"/>
          <w:docPartUnique/>
        </w:docPartObj>
      </w:sdtPr>
      <w:sdtEndPr>
        <w:rPr>
          <w:b/>
          <w:bCs/>
          <w:noProof/>
        </w:rPr>
      </w:sdtEndPr>
      <w:sdtContent>
        <w:p w:rsidR="00EF770E" w:rsidRPr="00EF770E" w:rsidRDefault="00B8480C" w:rsidP="00F57B8B">
          <w:pPr>
            <w:pStyle w:val="TOC1"/>
            <w:tabs>
              <w:tab w:val="right" w:leader="dot" w:pos="4550"/>
            </w:tabs>
            <w:rPr>
              <w:rStyle w:val="Heading5Cha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7217547" w:history="1">
            <w:r w:rsidR="00EF770E" w:rsidRPr="00EF770E">
              <w:rPr>
                <w:rStyle w:val="Heading5Char"/>
                <w:noProof/>
              </w:rPr>
              <w:t>Governor’s Instruments</w:t>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48" w:history="1">
            <w:r w:rsidR="00CB0C77">
              <w:rPr>
                <w:rStyle w:val="Hyperlink"/>
                <w:noProof/>
              </w:rPr>
              <w:t>Act</w:t>
            </w:r>
            <w:r w:rsidR="00F57B8B">
              <w:rPr>
                <w:rStyle w:val="Hyperlink"/>
                <w:noProof/>
              </w:rPr>
              <w:t>—No. 41 of 2020</w:t>
            </w:r>
            <w:r w:rsidR="00EF770E">
              <w:rPr>
                <w:noProof/>
                <w:webHidden/>
              </w:rPr>
              <w:tab/>
            </w:r>
            <w:r w:rsidR="00EF770E">
              <w:rPr>
                <w:noProof/>
                <w:webHidden/>
              </w:rPr>
              <w:fldChar w:fldCharType="begin"/>
            </w:r>
            <w:r w:rsidR="00EF770E">
              <w:rPr>
                <w:noProof/>
                <w:webHidden/>
              </w:rPr>
              <w:instrText xml:space="preserve"> PAGEREF _Toc57217548 \h </w:instrText>
            </w:r>
            <w:r w:rsidR="00EF770E">
              <w:rPr>
                <w:noProof/>
                <w:webHidden/>
              </w:rPr>
            </w:r>
            <w:r w:rsidR="00EF770E">
              <w:rPr>
                <w:noProof/>
                <w:webHidden/>
              </w:rPr>
              <w:fldChar w:fldCharType="separate"/>
            </w:r>
            <w:r w:rsidR="00D42925">
              <w:rPr>
                <w:noProof/>
                <w:webHidden/>
              </w:rPr>
              <w:t>5370</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49" w:history="1">
            <w:r w:rsidR="00EF770E" w:rsidRPr="001B59E5">
              <w:rPr>
                <w:rStyle w:val="Hyperlink"/>
                <w:noProof/>
              </w:rPr>
              <w:t>Appointments</w:t>
            </w:r>
            <w:r w:rsidR="00EF770E">
              <w:rPr>
                <w:noProof/>
                <w:webHidden/>
              </w:rPr>
              <w:tab/>
            </w:r>
            <w:r w:rsidR="00EF770E">
              <w:rPr>
                <w:noProof/>
                <w:webHidden/>
              </w:rPr>
              <w:fldChar w:fldCharType="begin"/>
            </w:r>
            <w:r w:rsidR="00EF770E">
              <w:rPr>
                <w:noProof/>
                <w:webHidden/>
              </w:rPr>
              <w:instrText xml:space="preserve"> PAGEREF _Toc57217549 \h </w:instrText>
            </w:r>
            <w:r w:rsidR="00EF770E">
              <w:rPr>
                <w:noProof/>
                <w:webHidden/>
              </w:rPr>
            </w:r>
            <w:r w:rsidR="00EF770E">
              <w:rPr>
                <w:noProof/>
                <w:webHidden/>
              </w:rPr>
              <w:fldChar w:fldCharType="separate"/>
            </w:r>
            <w:r w:rsidR="00D42925">
              <w:rPr>
                <w:noProof/>
                <w:webHidden/>
              </w:rPr>
              <w:t>5370</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50" w:history="1">
            <w:r w:rsidR="00EF770E" w:rsidRPr="001B59E5">
              <w:rPr>
                <w:rStyle w:val="Hyperlink"/>
                <w:noProof/>
              </w:rPr>
              <w:t>Proclamations</w:t>
            </w:r>
            <w:r w:rsidR="00F57B8B">
              <w:rPr>
                <w:noProof/>
                <w:webHidden/>
              </w:rPr>
              <w:t>—</w:t>
            </w:r>
          </w:hyperlink>
        </w:p>
        <w:p w:rsidR="00EF770E" w:rsidRDefault="00DB34CC" w:rsidP="00F2005E">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7217551" w:history="1">
            <w:r w:rsidR="00EF770E" w:rsidRPr="001B59E5">
              <w:rPr>
                <w:rStyle w:val="Hyperlink"/>
                <w:noProof/>
              </w:rPr>
              <w:t xml:space="preserve">Legal Practitioners (Senior and Queen's Counsel) </w:t>
            </w:r>
            <w:r w:rsidR="00B41F53">
              <w:rPr>
                <w:rStyle w:val="Hyperlink"/>
                <w:noProof/>
              </w:rPr>
              <w:br/>
            </w:r>
            <w:r w:rsidR="00EF770E" w:rsidRPr="001B59E5">
              <w:rPr>
                <w:rStyle w:val="Hyperlink"/>
                <w:noProof/>
              </w:rPr>
              <w:t xml:space="preserve">Amendment Act (Commencement) </w:t>
            </w:r>
            <w:r w:rsidR="00B41F53">
              <w:rPr>
                <w:rStyle w:val="Hyperlink"/>
                <w:noProof/>
              </w:rPr>
              <w:br/>
            </w:r>
            <w:r w:rsidR="00EF770E" w:rsidRPr="001B59E5">
              <w:rPr>
                <w:rStyle w:val="Hyperlink"/>
                <w:noProof/>
              </w:rPr>
              <w:t>Proclamation 2020</w:t>
            </w:r>
            <w:r w:rsidR="00EF770E">
              <w:rPr>
                <w:noProof/>
                <w:webHidden/>
              </w:rPr>
              <w:tab/>
            </w:r>
            <w:r w:rsidR="00EF770E">
              <w:rPr>
                <w:noProof/>
                <w:webHidden/>
              </w:rPr>
              <w:fldChar w:fldCharType="begin"/>
            </w:r>
            <w:r w:rsidR="00EF770E">
              <w:rPr>
                <w:noProof/>
                <w:webHidden/>
              </w:rPr>
              <w:instrText xml:space="preserve"> PAGEREF _Toc57217551 \h </w:instrText>
            </w:r>
            <w:r w:rsidR="00EF770E">
              <w:rPr>
                <w:noProof/>
                <w:webHidden/>
              </w:rPr>
            </w:r>
            <w:r w:rsidR="00EF770E">
              <w:rPr>
                <w:noProof/>
                <w:webHidden/>
              </w:rPr>
              <w:fldChar w:fldCharType="separate"/>
            </w:r>
            <w:r w:rsidR="00D42925">
              <w:rPr>
                <w:noProof/>
                <w:webHidden/>
              </w:rPr>
              <w:t>5371</w:t>
            </w:r>
            <w:r w:rsidR="00EF770E">
              <w:rPr>
                <w:noProof/>
                <w:webHidden/>
              </w:rPr>
              <w:fldChar w:fldCharType="end"/>
            </w:r>
          </w:hyperlink>
        </w:p>
        <w:p w:rsidR="00EF770E" w:rsidRDefault="00DB34CC" w:rsidP="00F2005E">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7217552" w:history="1">
            <w:r w:rsidR="00EF770E" w:rsidRPr="001B59E5">
              <w:rPr>
                <w:rStyle w:val="Hyperlink"/>
                <w:noProof/>
              </w:rPr>
              <w:t>Landscape South Australia Act (Commencement) Proclamation 2020</w:t>
            </w:r>
            <w:r w:rsidR="00EF770E">
              <w:rPr>
                <w:noProof/>
                <w:webHidden/>
              </w:rPr>
              <w:tab/>
            </w:r>
            <w:r w:rsidR="00EF770E">
              <w:rPr>
                <w:noProof/>
                <w:webHidden/>
              </w:rPr>
              <w:fldChar w:fldCharType="begin"/>
            </w:r>
            <w:r w:rsidR="00EF770E">
              <w:rPr>
                <w:noProof/>
                <w:webHidden/>
              </w:rPr>
              <w:instrText xml:space="preserve"> PAGEREF _Toc57217552 \h </w:instrText>
            </w:r>
            <w:r w:rsidR="00EF770E">
              <w:rPr>
                <w:noProof/>
                <w:webHidden/>
              </w:rPr>
            </w:r>
            <w:r w:rsidR="00EF770E">
              <w:rPr>
                <w:noProof/>
                <w:webHidden/>
              </w:rPr>
              <w:fldChar w:fldCharType="separate"/>
            </w:r>
            <w:r w:rsidR="00D42925">
              <w:rPr>
                <w:noProof/>
                <w:webHidden/>
              </w:rPr>
              <w:t>5371</w:t>
            </w:r>
            <w:r w:rsidR="00EF770E">
              <w:rPr>
                <w:noProof/>
                <w:webHidden/>
              </w:rPr>
              <w:fldChar w:fldCharType="end"/>
            </w:r>
          </w:hyperlink>
        </w:p>
        <w:p w:rsidR="00EF770E" w:rsidRDefault="00DB34CC" w:rsidP="00F2005E">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7217553" w:history="1">
            <w:r w:rsidR="00EF770E" w:rsidRPr="001B59E5">
              <w:rPr>
                <w:rStyle w:val="Hyperlink"/>
                <w:noProof/>
              </w:rPr>
              <w:t>Statutes Amendment (Licence Disqualification) Act Commencement Proclamation 2020</w:t>
            </w:r>
            <w:r w:rsidR="00EF770E">
              <w:rPr>
                <w:noProof/>
                <w:webHidden/>
              </w:rPr>
              <w:tab/>
            </w:r>
            <w:r w:rsidR="00EF770E">
              <w:rPr>
                <w:noProof/>
                <w:webHidden/>
              </w:rPr>
              <w:fldChar w:fldCharType="begin"/>
            </w:r>
            <w:r w:rsidR="00EF770E">
              <w:rPr>
                <w:noProof/>
                <w:webHidden/>
              </w:rPr>
              <w:instrText xml:space="preserve"> PAGEREF _Toc57217553 \h </w:instrText>
            </w:r>
            <w:r w:rsidR="00EF770E">
              <w:rPr>
                <w:noProof/>
                <w:webHidden/>
              </w:rPr>
            </w:r>
            <w:r w:rsidR="00EF770E">
              <w:rPr>
                <w:noProof/>
                <w:webHidden/>
              </w:rPr>
              <w:fldChar w:fldCharType="separate"/>
            </w:r>
            <w:r w:rsidR="00D42925">
              <w:rPr>
                <w:noProof/>
                <w:webHidden/>
              </w:rPr>
              <w:t>5372</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54" w:history="1">
            <w:r w:rsidR="00EF770E" w:rsidRPr="001B59E5">
              <w:rPr>
                <w:rStyle w:val="Hyperlink"/>
                <w:noProof/>
              </w:rPr>
              <w:t>Regulations</w:t>
            </w:r>
            <w:r w:rsidR="00F57B8B">
              <w:rPr>
                <w:noProof/>
                <w:webHidden/>
              </w:rPr>
              <w:t>—</w:t>
            </w:r>
          </w:hyperlink>
        </w:p>
        <w:p w:rsidR="00EF770E" w:rsidRDefault="00DB34CC" w:rsidP="00F2005E">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7217555" w:history="1">
            <w:r w:rsidR="00EF770E" w:rsidRPr="001B59E5">
              <w:rPr>
                <w:rStyle w:val="Hyperlink"/>
                <w:noProof/>
              </w:rPr>
              <w:t xml:space="preserve">Electricity (General) (Retailer Energy Productivity </w:t>
            </w:r>
            <w:r w:rsidR="00B41F53">
              <w:rPr>
                <w:rStyle w:val="Hyperlink"/>
                <w:noProof/>
              </w:rPr>
              <w:br/>
            </w:r>
            <w:r w:rsidR="00EF770E" w:rsidRPr="001B59E5">
              <w:rPr>
                <w:rStyle w:val="Hyperlink"/>
                <w:noProof/>
              </w:rPr>
              <w:t>Scheme) Variation Regulations 2020</w:t>
            </w:r>
            <w:r w:rsidR="00B41F53">
              <w:rPr>
                <w:rStyle w:val="Hyperlink"/>
                <w:noProof/>
              </w:rPr>
              <w:t>—</w:t>
            </w:r>
            <w:r w:rsidR="00B41F53">
              <w:rPr>
                <w:rStyle w:val="Hyperlink"/>
                <w:noProof/>
              </w:rPr>
              <w:br/>
              <w:t>No. 304 of 2020</w:t>
            </w:r>
            <w:r w:rsidR="00EF770E">
              <w:rPr>
                <w:noProof/>
                <w:webHidden/>
              </w:rPr>
              <w:tab/>
            </w:r>
            <w:r w:rsidR="00EF770E">
              <w:rPr>
                <w:noProof/>
                <w:webHidden/>
              </w:rPr>
              <w:fldChar w:fldCharType="begin"/>
            </w:r>
            <w:r w:rsidR="00EF770E">
              <w:rPr>
                <w:noProof/>
                <w:webHidden/>
              </w:rPr>
              <w:instrText xml:space="preserve"> PAGEREF _Toc57217555 \h </w:instrText>
            </w:r>
            <w:r w:rsidR="00EF770E">
              <w:rPr>
                <w:noProof/>
                <w:webHidden/>
              </w:rPr>
            </w:r>
            <w:r w:rsidR="00EF770E">
              <w:rPr>
                <w:noProof/>
                <w:webHidden/>
              </w:rPr>
              <w:fldChar w:fldCharType="separate"/>
            </w:r>
            <w:r w:rsidR="00D42925">
              <w:rPr>
                <w:noProof/>
                <w:webHidden/>
              </w:rPr>
              <w:t>5373</w:t>
            </w:r>
            <w:r w:rsidR="00EF770E">
              <w:rPr>
                <w:noProof/>
                <w:webHidden/>
              </w:rPr>
              <w:fldChar w:fldCharType="end"/>
            </w:r>
          </w:hyperlink>
        </w:p>
        <w:p w:rsidR="00EF770E" w:rsidRDefault="00DB34CC" w:rsidP="00F2005E">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7217556" w:history="1">
            <w:r w:rsidR="00EF770E" w:rsidRPr="001B59E5">
              <w:rPr>
                <w:rStyle w:val="Hyperlink"/>
                <w:noProof/>
              </w:rPr>
              <w:t>Gas (Retailer Energy Productivity Scheme) Variation Regulations 2020</w:t>
            </w:r>
            <w:r w:rsidR="00B41F53" w:rsidRPr="00B41F53">
              <w:rPr>
                <w:rStyle w:val="Hyperlink"/>
                <w:noProof/>
              </w:rPr>
              <w:t>—No. 30</w:t>
            </w:r>
            <w:r w:rsidR="00B41F53">
              <w:rPr>
                <w:rStyle w:val="Hyperlink"/>
                <w:noProof/>
              </w:rPr>
              <w:t>5</w:t>
            </w:r>
            <w:r w:rsidR="00B41F53" w:rsidRPr="00B41F53">
              <w:rPr>
                <w:rStyle w:val="Hyperlink"/>
                <w:noProof/>
              </w:rPr>
              <w:t xml:space="preserve"> of 2020</w:t>
            </w:r>
            <w:r w:rsidR="00EF770E">
              <w:rPr>
                <w:noProof/>
                <w:webHidden/>
              </w:rPr>
              <w:tab/>
            </w:r>
            <w:r w:rsidR="00EF770E">
              <w:rPr>
                <w:noProof/>
                <w:webHidden/>
              </w:rPr>
              <w:fldChar w:fldCharType="begin"/>
            </w:r>
            <w:r w:rsidR="00EF770E">
              <w:rPr>
                <w:noProof/>
                <w:webHidden/>
              </w:rPr>
              <w:instrText xml:space="preserve"> PAGEREF _Toc57217556 \h </w:instrText>
            </w:r>
            <w:r w:rsidR="00EF770E">
              <w:rPr>
                <w:noProof/>
                <w:webHidden/>
              </w:rPr>
            </w:r>
            <w:r w:rsidR="00EF770E">
              <w:rPr>
                <w:noProof/>
                <w:webHidden/>
              </w:rPr>
              <w:fldChar w:fldCharType="separate"/>
            </w:r>
            <w:r w:rsidR="00D42925">
              <w:rPr>
                <w:noProof/>
                <w:webHidden/>
              </w:rPr>
              <w:t>5386</w:t>
            </w:r>
            <w:r w:rsidR="00EF770E">
              <w:rPr>
                <w:noProof/>
                <w:webHidden/>
              </w:rPr>
              <w:fldChar w:fldCharType="end"/>
            </w:r>
          </w:hyperlink>
        </w:p>
        <w:p w:rsidR="00EF770E" w:rsidRDefault="00DB34CC" w:rsidP="00F2005E">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7217557" w:history="1">
            <w:r w:rsidR="00EF770E" w:rsidRPr="001B59E5">
              <w:rPr>
                <w:rStyle w:val="Hyperlink"/>
                <w:noProof/>
              </w:rPr>
              <w:t>Landscape South Australia (Water Register) Regulations 2020</w:t>
            </w:r>
            <w:r w:rsidR="00B41F53" w:rsidRPr="00B41F53">
              <w:rPr>
                <w:rStyle w:val="Hyperlink"/>
                <w:noProof/>
              </w:rPr>
              <w:t>—No. 30</w:t>
            </w:r>
            <w:r w:rsidR="00B41F53">
              <w:rPr>
                <w:rStyle w:val="Hyperlink"/>
                <w:noProof/>
              </w:rPr>
              <w:t>6</w:t>
            </w:r>
            <w:r w:rsidR="00B41F53" w:rsidRPr="00B41F53">
              <w:rPr>
                <w:rStyle w:val="Hyperlink"/>
                <w:noProof/>
              </w:rPr>
              <w:t xml:space="preserve"> of 2020</w:t>
            </w:r>
            <w:r w:rsidR="00EF770E">
              <w:rPr>
                <w:noProof/>
                <w:webHidden/>
              </w:rPr>
              <w:tab/>
            </w:r>
            <w:r w:rsidR="00EF770E">
              <w:rPr>
                <w:noProof/>
                <w:webHidden/>
              </w:rPr>
              <w:fldChar w:fldCharType="begin"/>
            </w:r>
            <w:r w:rsidR="00EF770E">
              <w:rPr>
                <w:noProof/>
                <w:webHidden/>
              </w:rPr>
              <w:instrText xml:space="preserve"> PAGEREF _Toc57217557 \h </w:instrText>
            </w:r>
            <w:r w:rsidR="00EF770E">
              <w:rPr>
                <w:noProof/>
                <w:webHidden/>
              </w:rPr>
            </w:r>
            <w:r w:rsidR="00EF770E">
              <w:rPr>
                <w:noProof/>
                <w:webHidden/>
              </w:rPr>
              <w:fldChar w:fldCharType="separate"/>
            </w:r>
            <w:r w:rsidR="00D42925">
              <w:rPr>
                <w:noProof/>
                <w:webHidden/>
              </w:rPr>
              <w:t>5399</w:t>
            </w:r>
            <w:r w:rsidR="00EF770E">
              <w:rPr>
                <w:noProof/>
                <w:webHidden/>
              </w:rPr>
              <w:fldChar w:fldCharType="end"/>
            </w:r>
          </w:hyperlink>
        </w:p>
        <w:p w:rsidR="00EF770E" w:rsidRDefault="00DB34CC" w:rsidP="0030281B">
          <w:pPr>
            <w:pStyle w:val="Heading5"/>
            <w:spacing w:before="80"/>
            <w:rPr>
              <w:rFonts w:asciiTheme="minorHAnsi" w:eastAsiaTheme="minorEastAsia" w:hAnsiTheme="minorHAnsi" w:cstheme="minorBidi"/>
              <w:noProof/>
              <w:sz w:val="22"/>
              <w:szCs w:val="22"/>
            </w:rPr>
          </w:pPr>
          <w:hyperlink w:anchor="_Toc57217558" w:history="1">
            <w:r w:rsidR="00EF770E" w:rsidRPr="001B59E5">
              <w:rPr>
                <w:rStyle w:val="Hyperlink"/>
                <w:noProof/>
              </w:rPr>
              <w:t>State Government Instruments</w:t>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59" w:history="1">
            <w:r w:rsidR="00EF770E" w:rsidRPr="001B59E5">
              <w:rPr>
                <w:rStyle w:val="Hyperlink"/>
                <w:noProof/>
              </w:rPr>
              <w:t>Development Act 1993</w:t>
            </w:r>
            <w:r w:rsidR="00EF770E">
              <w:rPr>
                <w:noProof/>
                <w:webHidden/>
              </w:rPr>
              <w:tab/>
            </w:r>
            <w:r w:rsidR="00EF770E">
              <w:rPr>
                <w:noProof/>
                <w:webHidden/>
              </w:rPr>
              <w:fldChar w:fldCharType="begin"/>
            </w:r>
            <w:r w:rsidR="00EF770E">
              <w:rPr>
                <w:noProof/>
                <w:webHidden/>
              </w:rPr>
              <w:instrText xml:space="preserve"> PAGEREF _Toc57217559 \h </w:instrText>
            </w:r>
            <w:r w:rsidR="00EF770E">
              <w:rPr>
                <w:noProof/>
                <w:webHidden/>
              </w:rPr>
            </w:r>
            <w:r w:rsidR="00EF770E">
              <w:rPr>
                <w:noProof/>
                <w:webHidden/>
              </w:rPr>
              <w:fldChar w:fldCharType="separate"/>
            </w:r>
            <w:r w:rsidR="00D42925">
              <w:rPr>
                <w:noProof/>
                <w:webHidden/>
              </w:rPr>
              <w:t>5429</w:t>
            </w:r>
            <w:r w:rsidR="00EF770E">
              <w:rPr>
                <w:noProof/>
                <w:webHidden/>
              </w:rPr>
              <w:fldChar w:fldCharType="end"/>
            </w:r>
          </w:hyperlink>
        </w:p>
        <w:p w:rsidR="00EF770E" w:rsidRDefault="0030281B" w:rsidP="00F57B8B">
          <w:pPr>
            <w:pStyle w:val="TOC2"/>
            <w:tabs>
              <w:tab w:val="right" w:leader="dot" w:pos="4550"/>
            </w:tabs>
            <w:rPr>
              <w:rFonts w:asciiTheme="minorHAnsi" w:eastAsiaTheme="minorEastAsia" w:hAnsiTheme="minorHAnsi" w:cstheme="minorBidi"/>
              <w:noProof/>
              <w:color w:val="auto"/>
              <w:sz w:val="22"/>
              <w:szCs w:val="22"/>
            </w:rPr>
          </w:pPr>
          <w:r>
            <w:rPr>
              <w:rStyle w:val="Hyperlink"/>
              <w:noProof/>
            </w:rPr>
            <w:br w:type="column"/>
          </w:r>
          <w:hyperlink w:anchor="_Toc57217560" w:history="1">
            <w:r w:rsidR="00EF770E" w:rsidRPr="001B59E5">
              <w:rPr>
                <w:rStyle w:val="Hyperlink"/>
                <w:noProof/>
              </w:rPr>
              <w:t>Education and Children’s Services Regulations 2020</w:t>
            </w:r>
            <w:r w:rsidR="00EF770E">
              <w:rPr>
                <w:noProof/>
                <w:webHidden/>
              </w:rPr>
              <w:tab/>
            </w:r>
            <w:r w:rsidR="00EF770E">
              <w:rPr>
                <w:noProof/>
                <w:webHidden/>
              </w:rPr>
              <w:fldChar w:fldCharType="begin"/>
            </w:r>
            <w:r w:rsidR="00EF770E">
              <w:rPr>
                <w:noProof/>
                <w:webHidden/>
              </w:rPr>
              <w:instrText xml:space="preserve"> PAGEREF _Toc57217560 \h </w:instrText>
            </w:r>
            <w:r w:rsidR="00EF770E">
              <w:rPr>
                <w:noProof/>
                <w:webHidden/>
              </w:rPr>
            </w:r>
            <w:r w:rsidR="00EF770E">
              <w:rPr>
                <w:noProof/>
                <w:webHidden/>
              </w:rPr>
              <w:fldChar w:fldCharType="separate"/>
            </w:r>
            <w:r w:rsidR="00D42925">
              <w:rPr>
                <w:noProof/>
                <w:webHidden/>
              </w:rPr>
              <w:t>5429</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61" w:history="1">
            <w:r w:rsidR="00EF770E" w:rsidRPr="001B59E5">
              <w:rPr>
                <w:rStyle w:val="Hyperlink"/>
                <w:noProof/>
              </w:rPr>
              <w:t>Housing Improvement Act 2016</w:t>
            </w:r>
            <w:r w:rsidR="00EF770E">
              <w:rPr>
                <w:noProof/>
                <w:webHidden/>
              </w:rPr>
              <w:tab/>
            </w:r>
            <w:r w:rsidR="00EF770E">
              <w:rPr>
                <w:noProof/>
                <w:webHidden/>
              </w:rPr>
              <w:fldChar w:fldCharType="begin"/>
            </w:r>
            <w:r w:rsidR="00EF770E">
              <w:rPr>
                <w:noProof/>
                <w:webHidden/>
              </w:rPr>
              <w:instrText xml:space="preserve"> PAGEREF _Toc57217561 \h </w:instrText>
            </w:r>
            <w:r w:rsidR="00EF770E">
              <w:rPr>
                <w:noProof/>
                <w:webHidden/>
              </w:rPr>
            </w:r>
            <w:r w:rsidR="00EF770E">
              <w:rPr>
                <w:noProof/>
                <w:webHidden/>
              </w:rPr>
              <w:fldChar w:fldCharType="separate"/>
            </w:r>
            <w:r w:rsidR="00D42925">
              <w:rPr>
                <w:noProof/>
                <w:webHidden/>
              </w:rPr>
              <w:t>5432</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62" w:history="1">
            <w:r w:rsidR="00EF770E" w:rsidRPr="001B59E5">
              <w:rPr>
                <w:rStyle w:val="Hyperlink"/>
                <w:noProof/>
              </w:rPr>
              <w:t>Justices of the Peace Act 2005</w:t>
            </w:r>
            <w:r w:rsidR="00EF770E">
              <w:rPr>
                <w:noProof/>
                <w:webHidden/>
              </w:rPr>
              <w:tab/>
            </w:r>
            <w:r w:rsidR="00EF770E">
              <w:rPr>
                <w:noProof/>
                <w:webHidden/>
              </w:rPr>
              <w:fldChar w:fldCharType="begin"/>
            </w:r>
            <w:r w:rsidR="00EF770E">
              <w:rPr>
                <w:noProof/>
                <w:webHidden/>
              </w:rPr>
              <w:instrText xml:space="preserve"> PAGEREF _Toc57217562 \h </w:instrText>
            </w:r>
            <w:r w:rsidR="00EF770E">
              <w:rPr>
                <w:noProof/>
                <w:webHidden/>
              </w:rPr>
            </w:r>
            <w:r w:rsidR="00EF770E">
              <w:rPr>
                <w:noProof/>
                <w:webHidden/>
              </w:rPr>
              <w:fldChar w:fldCharType="separate"/>
            </w:r>
            <w:r w:rsidR="00D42925">
              <w:rPr>
                <w:noProof/>
                <w:webHidden/>
              </w:rPr>
              <w:t>5433</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63" w:history="1">
            <w:r w:rsidR="00EF770E" w:rsidRPr="001B59E5">
              <w:rPr>
                <w:rStyle w:val="Hyperlink"/>
                <w:noProof/>
              </w:rPr>
              <w:t>Liquor Licensing Act 1997</w:t>
            </w:r>
            <w:r w:rsidR="00EF770E">
              <w:rPr>
                <w:noProof/>
                <w:webHidden/>
              </w:rPr>
              <w:tab/>
            </w:r>
            <w:r w:rsidR="00EF770E">
              <w:rPr>
                <w:noProof/>
                <w:webHidden/>
              </w:rPr>
              <w:fldChar w:fldCharType="begin"/>
            </w:r>
            <w:r w:rsidR="00EF770E">
              <w:rPr>
                <w:noProof/>
                <w:webHidden/>
              </w:rPr>
              <w:instrText xml:space="preserve"> PAGEREF _Toc57217563 \h </w:instrText>
            </w:r>
            <w:r w:rsidR="00EF770E">
              <w:rPr>
                <w:noProof/>
                <w:webHidden/>
              </w:rPr>
            </w:r>
            <w:r w:rsidR="00EF770E">
              <w:rPr>
                <w:noProof/>
                <w:webHidden/>
              </w:rPr>
              <w:fldChar w:fldCharType="separate"/>
            </w:r>
            <w:r w:rsidR="00D42925">
              <w:rPr>
                <w:noProof/>
                <w:webHidden/>
              </w:rPr>
              <w:t>5433</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64" w:history="1">
            <w:r w:rsidR="00EF770E" w:rsidRPr="001B59E5">
              <w:rPr>
                <w:rStyle w:val="Hyperlink"/>
                <w:noProof/>
              </w:rPr>
              <w:t>Mental Health Act 2009</w:t>
            </w:r>
            <w:r w:rsidR="00EF770E">
              <w:rPr>
                <w:noProof/>
                <w:webHidden/>
              </w:rPr>
              <w:tab/>
            </w:r>
            <w:r w:rsidR="00EF770E">
              <w:rPr>
                <w:noProof/>
                <w:webHidden/>
              </w:rPr>
              <w:fldChar w:fldCharType="begin"/>
            </w:r>
            <w:r w:rsidR="00EF770E">
              <w:rPr>
                <w:noProof/>
                <w:webHidden/>
              </w:rPr>
              <w:instrText xml:space="preserve"> PAGEREF _Toc57217564 \h </w:instrText>
            </w:r>
            <w:r w:rsidR="00EF770E">
              <w:rPr>
                <w:noProof/>
                <w:webHidden/>
              </w:rPr>
            </w:r>
            <w:r w:rsidR="00EF770E">
              <w:rPr>
                <w:noProof/>
                <w:webHidden/>
              </w:rPr>
              <w:fldChar w:fldCharType="separate"/>
            </w:r>
            <w:r w:rsidR="00D42925">
              <w:rPr>
                <w:noProof/>
                <w:webHidden/>
              </w:rPr>
              <w:t>5433</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65" w:history="1">
            <w:r w:rsidR="00EF770E" w:rsidRPr="001B59E5">
              <w:rPr>
                <w:rStyle w:val="Hyperlink"/>
                <w:noProof/>
              </w:rPr>
              <w:t>National Parks and Wildlife Act 1972</w:t>
            </w:r>
            <w:r w:rsidR="00EF770E">
              <w:rPr>
                <w:noProof/>
                <w:webHidden/>
              </w:rPr>
              <w:tab/>
            </w:r>
            <w:r w:rsidR="00EF770E">
              <w:rPr>
                <w:noProof/>
                <w:webHidden/>
              </w:rPr>
              <w:fldChar w:fldCharType="begin"/>
            </w:r>
            <w:r w:rsidR="00EF770E">
              <w:rPr>
                <w:noProof/>
                <w:webHidden/>
              </w:rPr>
              <w:instrText xml:space="preserve"> PAGEREF _Toc57217565 \h </w:instrText>
            </w:r>
            <w:r w:rsidR="00EF770E">
              <w:rPr>
                <w:noProof/>
                <w:webHidden/>
              </w:rPr>
            </w:r>
            <w:r w:rsidR="00EF770E">
              <w:rPr>
                <w:noProof/>
                <w:webHidden/>
              </w:rPr>
              <w:fldChar w:fldCharType="separate"/>
            </w:r>
            <w:r w:rsidR="00D42925">
              <w:rPr>
                <w:noProof/>
                <w:webHidden/>
              </w:rPr>
              <w:t>5434</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66" w:history="1">
            <w:r w:rsidR="00EF770E" w:rsidRPr="001B59E5">
              <w:rPr>
                <w:rStyle w:val="Hyperlink"/>
                <w:noProof/>
              </w:rPr>
              <w:t>Petroleum and Geothermal Energy Act 2000</w:t>
            </w:r>
            <w:r w:rsidR="00EF770E">
              <w:rPr>
                <w:noProof/>
                <w:webHidden/>
              </w:rPr>
              <w:tab/>
            </w:r>
            <w:r w:rsidR="00EF770E">
              <w:rPr>
                <w:noProof/>
                <w:webHidden/>
              </w:rPr>
              <w:fldChar w:fldCharType="begin"/>
            </w:r>
            <w:r w:rsidR="00EF770E">
              <w:rPr>
                <w:noProof/>
                <w:webHidden/>
              </w:rPr>
              <w:instrText xml:space="preserve"> PAGEREF _Toc57217566 \h </w:instrText>
            </w:r>
            <w:r w:rsidR="00EF770E">
              <w:rPr>
                <w:noProof/>
                <w:webHidden/>
              </w:rPr>
            </w:r>
            <w:r w:rsidR="00EF770E">
              <w:rPr>
                <w:noProof/>
                <w:webHidden/>
              </w:rPr>
              <w:fldChar w:fldCharType="separate"/>
            </w:r>
            <w:r w:rsidR="00D42925">
              <w:rPr>
                <w:noProof/>
                <w:webHidden/>
              </w:rPr>
              <w:t>5434</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67" w:history="1">
            <w:r w:rsidR="00EF770E" w:rsidRPr="001B59E5">
              <w:rPr>
                <w:rStyle w:val="Hyperlink"/>
                <w:noProof/>
              </w:rPr>
              <w:t>Planning, Development and Infrastructure Act 2016</w:t>
            </w:r>
            <w:r w:rsidR="00EF770E">
              <w:rPr>
                <w:noProof/>
                <w:webHidden/>
              </w:rPr>
              <w:tab/>
            </w:r>
            <w:r w:rsidR="00EF770E">
              <w:rPr>
                <w:noProof/>
                <w:webHidden/>
              </w:rPr>
              <w:fldChar w:fldCharType="begin"/>
            </w:r>
            <w:r w:rsidR="00EF770E">
              <w:rPr>
                <w:noProof/>
                <w:webHidden/>
              </w:rPr>
              <w:instrText xml:space="preserve"> PAGEREF _Toc57217567 \h </w:instrText>
            </w:r>
            <w:r w:rsidR="00EF770E">
              <w:rPr>
                <w:noProof/>
                <w:webHidden/>
              </w:rPr>
            </w:r>
            <w:r w:rsidR="00EF770E">
              <w:rPr>
                <w:noProof/>
                <w:webHidden/>
              </w:rPr>
              <w:fldChar w:fldCharType="separate"/>
            </w:r>
            <w:r w:rsidR="00D42925">
              <w:rPr>
                <w:noProof/>
                <w:webHidden/>
              </w:rPr>
              <w:t>5436</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68" w:history="1">
            <w:r w:rsidR="00EF770E" w:rsidRPr="001B59E5">
              <w:rPr>
                <w:rStyle w:val="Hyperlink"/>
                <w:noProof/>
              </w:rPr>
              <w:t>Radiation Protection and Control Act 1982</w:t>
            </w:r>
            <w:r w:rsidR="00EF770E">
              <w:rPr>
                <w:noProof/>
                <w:webHidden/>
              </w:rPr>
              <w:tab/>
            </w:r>
            <w:r w:rsidR="00EF770E">
              <w:rPr>
                <w:noProof/>
                <w:webHidden/>
              </w:rPr>
              <w:fldChar w:fldCharType="begin"/>
            </w:r>
            <w:r w:rsidR="00EF770E">
              <w:rPr>
                <w:noProof/>
                <w:webHidden/>
              </w:rPr>
              <w:instrText xml:space="preserve"> PAGEREF _Toc57217568 \h </w:instrText>
            </w:r>
            <w:r w:rsidR="00EF770E">
              <w:rPr>
                <w:noProof/>
                <w:webHidden/>
              </w:rPr>
            </w:r>
            <w:r w:rsidR="00EF770E">
              <w:rPr>
                <w:noProof/>
                <w:webHidden/>
              </w:rPr>
              <w:fldChar w:fldCharType="separate"/>
            </w:r>
            <w:r w:rsidR="00D42925">
              <w:rPr>
                <w:noProof/>
                <w:webHidden/>
              </w:rPr>
              <w:t>5436</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69" w:history="1">
            <w:r w:rsidR="00EF770E" w:rsidRPr="001B59E5">
              <w:rPr>
                <w:rStyle w:val="Hyperlink"/>
                <w:noProof/>
              </w:rPr>
              <w:t>Summary Offences Act 1953</w:t>
            </w:r>
            <w:r w:rsidR="00EF770E">
              <w:rPr>
                <w:noProof/>
                <w:webHidden/>
              </w:rPr>
              <w:tab/>
            </w:r>
            <w:r w:rsidR="00EF770E">
              <w:rPr>
                <w:noProof/>
                <w:webHidden/>
              </w:rPr>
              <w:fldChar w:fldCharType="begin"/>
            </w:r>
            <w:r w:rsidR="00EF770E">
              <w:rPr>
                <w:noProof/>
                <w:webHidden/>
              </w:rPr>
              <w:instrText xml:space="preserve"> PAGEREF _Toc57217569 \h </w:instrText>
            </w:r>
            <w:r w:rsidR="00EF770E">
              <w:rPr>
                <w:noProof/>
                <w:webHidden/>
              </w:rPr>
            </w:r>
            <w:r w:rsidR="00EF770E">
              <w:rPr>
                <w:noProof/>
                <w:webHidden/>
              </w:rPr>
              <w:fldChar w:fldCharType="separate"/>
            </w:r>
            <w:r w:rsidR="00D42925">
              <w:rPr>
                <w:noProof/>
                <w:webHidden/>
              </w:rPr>
              <w:t>5437</w:t>
            </w:r>
            <w:r w:rsidR="00EF770E">
              <w:rPr>
                <w:noProof/>
                <w:webHidden/>
              </w:rPr>
              <w:fldChar w:fldCharType="end"/>
            </w:r>
          </w:hyperlink>
        </w:p>
        <w:p w:rsidR="00EF770E" w:rsidRDefault="00DB34CC" w:rsidP="0030281B">
          <w:pPr>
            <w:pStyle w:val="Heading5"/>
            <w:spacing w:before="40"/>
            <w:rPr>
              <w:rFonts w:asciiTheme="minorHAnsi" w:eastAsiaTheme="minorEastAsia" w:hAnsiTheme="minorHAnsi" w:cstheme="minorBidi"/>
              <w:noProof/>
              <w:sz w:val="22"/>
              <w:szCs w:val="22"/>
            </w:rPr>
          </w:pPr>
          <w:hyperlink w:anchor="_Toc57217570" w:history="1">
            <w:r w:rsidR="00EF770E" w:rsidRPr="001B59E5">
              <w:rPr>
                <w:rStyle w:val="Hyperlink"/>
                <w:noProof/>
              </w:rPr>
              <w:t>Local Government Instruments</w:t>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71" w:history="1">
            <w:r w:rsidR="00EF770E" w:rsidRPr="001B59E5">
              <w:rPr>
                <w:rStyle w:val="Hyperlink"/>
                <w:noProof/>
              </w:rPr>
              <w:t>Adelaide Plains Council</w:t>
            </w:r>
            <w:r w:rsidR="00EF770E">
              <w:rPr>
                <w:noProof/>
                <w:webHidden/>
              </w:rPr>
              <w:tab/>
            </w:r>
            <w:r w:rsidR="00EF770E">
              <w:rPr>
                <w:noProof/>
                <w:webHidden/>
              </w:rPr>
              <w:fldChar w:fldCharType="begin"/>
            </w:r>
            <w:r w:rsidR="00EF770E">
              <w:rPr>
                <w:noProof/>
                <w:webHidden/>
              </w:rPr>
              <w:instrText xml:space="preserve"> PAGEREF _Toc57217571 \h </w:instrText>
            </w:r>
            <w:r w:rsidR="00EF770E">
              <w:rPr>
                <w:noProof/>
                <w:webHidden/>
              </w:rPr>
            </w:r>
            <w:r w:rsidR="00EF770E">
              <w:rPr>
                <w:noProof/>
                <w:webHidden/>
              </w:rPr>
              <w:fldChar w:fldCharType="separate"/>
            </w:r>
            <w:r w:rsidR="00D42925">
              <w:rPr>
                <w:noProof/>
                <w:webHidden/>
              </w:rPr>
              <w:t>5438</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72" w:history="1">
            <w:r w:rsidR="00EF770E" w:rsidRPr="001B59E5">
              <w:rPr>
                <w:rStyle w:val="Hyperlink"/>
                <w:noProof/>
              </w:rPr>
              <w:t>District Council of Coober Pedy</w:t>
            </w:r>
            <w:r w:rsidR="00EF770E">
              <w:rPr>
                <w:noProof/>
                <w:webHidden/>
              </w:rPr>
              <w:tab/>
            </w:r>
            <w:r w:rsidR="00EF770E">
              <w:rPr>
                <w:noProof/>
                <w:webHidden/>
              </w:rPr>
              <w:fldChar w:fldCharType="begin"/>
            </w:r>
            <w:r w:rsidR="00EF770E">
              <w:rPr>
                <w:noProof/>
                <w:webHidden/>
              </w:rPr>
              <w:instrText xml:space="preserve"> PAGEREF _Toc57217572 \h </w:instrText>
            </w:r>
            <w:r w:rsidR="00EF770E">
              <w:rPr>
                <w:noProof/>
                <w:webHidden/>
              </w:rPr>
            </w:r>
            <w:r w:rsidR="00EF770E">
              <w:rPr>
                <w:noProof/>
                <w:webHidden/>
              </w:rPr>
              <w:fldChar w:fldCharType="separate"/>
            </w:r>
            <w:r w:rsidR="00D42925">
              <w:rPr>
                <w:noProof/>
                <w:webHidden/>
              </w:rPr>
              <w:t>5438</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73" w:history="1">
            <w:r w:rsidR="00EF770E" w:rsidRPr="001B59E5">
              <w:rPr>
                <w:rStyle w:val="Hyperlink"/>
                <w:noProof/>
              </w:rPr>
              <w:t>District Council of Elliston</w:t>
            </w:r>
            <w:r w:rsidR="00EF770E">
              <w:rPr>
                <w:noProof/>
                <w:webHidden/>
              </w:rPr>
              <w:tab/>
            </w:r>
            <w:r w:rsidR="00EF770E">
              <w:rPr>
                <w:noProof/>
                <w:webHidden/>
              </w:rPr>
              <w:fldChar w:fldCharType="begin"/>
            </w:r>
            <w:r w:rsidR="00EF770E">
              <w:rPr>
                <w:noProof/>
                <w:webHidden/>
              </w:rPr>
              <w:instrText xml:space="preserve"> PAGEREF _Toc57217573 \h </w:instrText>
            </w:r>
            <w:r w:rsidR="00EF770E">
              <w:rPr>
                <w:noProof/>
                <w:webHidden/>
              </w:rPr>
            </w:r>
            <w:r w:rsidR="00EF770E">
              <w:rPr>
                <w:noProof/>
                <w:webHidden/>
              </w:rPr>
              <w:fldChar w:fldCharType="separate"/>
            </w:r>
            <w:r w:rsidR="00D42925">
              <w:rPr>
                <w:noProof/>
                <w:webHidden/>
              </w:rPr>
              <w:t>5439</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74" w:history="1">
            <w:r w:rsidR="00EF770E" w:rsidRPr="001B59E5">
              <w:rPr>
                <w:rStyle w:val="Hyperlink"/>
                <w:noProof/>
              </w:rPr>
              <w:t>Regional Council of Goyder</w:t>
            </w:r>
            <w:r w:rsidR="00EF770E">
              <w:rPr>
                <w:noProof/>
                <w:webHidden/>
              </w:rPr>
              <w:tab/>
            </w:r>
            <w:r w:rsidR="00EF770E">
              <w:rPr>
                <w:noProof/>
                <w:webHidden/>
              </w:rPr>
              <w:fldChar w:fldCharType="begin"/>
            </w:r>
            <w:r w:rsidR="00EF770E">
              <w:rPr>
                <w:noProof/>
                <w:webHidden/>
              </w:rPr>
              <w:instrText xml:space="preserve"> PAGEREF _Toc57217574 \h </w:instrText>
            </w:r>
            <w:r w:rsidR="00EF770E">
              <w:rPr>
                <w:noProof/>
                <w:webHidden/>
              </w:rPr>
            </w:r>
            <w:r w:rsidR="00EF770E">
              <w:rPr>
                <w:noProof/>
                <w:webHidden/>
              </w:rPr>
              <w:fldChar w:fldCharType="separate"/>
            </w:r>
            <w:r w:rsidR="00D42925">
              <w:rPr>
                <w:noProof/>
                <w:webHidden/>
              </w:rPr>
              <w:t>5443</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75" w:history="1">
            <w:r w:rsidR="00EF770E" w:rsidRPr="001B59E5">
              <w:rPr>
                <w:rStyle w:val="Hyperlink"/>
                <w:noProof/>
              </w:rPr>
              <w:t>Port Pirie Regional Council</w:t>
            </w:r>
            <w:r w:rsidR="00EF770E">
              <w:rPr>
                <w:noProof/>
                <w:webHidden/>
              </w:rPr>
              <w:tab/>
            </w:r>
            <w:r w:rsidR="00EF770E">
              <w:rPr>
                <w:noProof/>
                <w:webHidden/>
              </w:rPr>
              <w:fldChar w:fldCharType="begin"/>
            </w:r>
            <w:r w:rsidR="00EF770E">
              <w:rPr>
                <w:noProof/>
                <w:webHidden/>
              </w:rPr>
              <w:instrText xml:space="preserve"> PAGEREF _Toc57217575 \h </w:instrText>
            </w:r>
            <w:r w:rsidR="00EF770E">
              <w:rPr>
                <w:noProof/>
                <w:webHidden/>
              </w:rPr>
            </w:r>
            <w:r w:rsidR="00EF770E">
              <w:rPr>
                <w:noProof/>
                <w:webHidden/>
              </w:rPr>
              <w:fldChar w:fldCharType="separate"/>
            </w:r>
            <w:r w:rsidR="00D42925">
              <w:rPr>
                <w:noProof/>
                <w:webHidden/>
              </w:rPr>
              <w:t>5443</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76" w:history="1">
            <w:r w:rsidR="00EF770E" w:rsidRPr="001B59E5">
              <w:rPr>
                <w:rStyle w:val="Hyperlink"/>
                <w:noProof/>
              </w:rPr>
              <w:t>Yorke Peninsula Council</w:t>
            </w:r>
            <w:r w:rsidR="00EF770E">
              <w:rPr>
                <w:noProof/>
                <w:webHidden/>
              </w:rPr>
              <w:tab/>
            </w:r>
            <w:r w:rsidR="00EF770E">
              <w:rPr>
                <w:noProof/>
                <w:webHidden/>
              </w:rPr>
              <w:fldChar w:fldCharType="begin"/>
            </w:r>
            <w:r w:rsidR="00EF770E">
              <w:rPr>
                <w:noProof/>
                <w:webHidden/>
              </w:rPr>
              <w:instrText xml:space="preserve"> PAGEREF _Toc57217576 \h </w:instrText>
            </w:r>
            <w:r w:rsidR="00EF770E">
              <w:rPr>
                <w:noProof/>
                <w:webHidden/>
              </w:rPr>
            </w:r>
            <w:r w:rsidR="00EF770E">
              <w:rPr>
                <w:noProof/>
                <w:webHidden/>
              </w:rPr>
              <w:fldChar w:fldCharType="separate"/>
            </w:r>
            <w:r w:rsidR="00D42925">
              <w:rPr>
                <w:noProof/>
                <w:webHidden/>
              </w:rPr>
              <w:t>5444</w:t>
            </w:r>
            <w:r w:rsidR="00EF770E">
              <w:rPr>
                <w:noProof/>
                <w:webHidden/>
              </w:rPr>
              <w:fldChar w:fldCharType="end"/>
            </w:r>
          </w:hyperlink>
        </w:p>
        <w:p w:rsidR="00EF770E" w:rsidRDefault="00DB34CC" w:rsidP="0030281B">
          <w:pPr>
            <w:pStyle w:val="Heading5"/>
            <w:spacing w:before="40"/>
            <w:rPr>
              <w:rFonts w:asciiTheme="minorHAnsi" w:eastAsiaTheme="minorEastAsia" w:hAnsiTheme="minorHAnsi" w:cstheme="minorBidi"/>
              <w:noProof/>
              <w:sz w:val="22"/>
              <w:szCs w:val="22"/>
            </w:rPr>
          </w:pPr>
          <w:hyperlink w:anchor="_Toc57217577" w:history="1">
            <w:r w:rsidR="00EF770E" w:rsidRPr="001B59E5">
              <w:rPr>
                <w:rStyle w:val="Hyperlink"/>
                <w:noProof/>
              </w:rPr>
              <w:t>Public Notices</w:t>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78" w:history="1">
            <w:r w:rsidR="00EF770E" w:rsidRPr="001B59E5">
              <w:rPr>
                <w:rStyle w:val="Hyperlink"/>
                <w:noProof/>
              </w:rPr>
              <w:t>Trustee Act 1936</w:t>
            </w:r>
            <w:r w:rsidR="00EF770E">
              <w:rPr>
                <w:noProof/>
                <w:webHidden/>
              </w:rPr>
              <w:tab/>
            </w:r>
            <w:r w:rsidR="00EF770E">
              <w:rPr>
                <w:noProof/>
                <w:webHidden/>
              </w:rPr>
              <w:fldChar w:fldCharType="begin"/>
            </w:r>
            <w:r w:rsidR="00EF770E">
              <w:rPr>
                <w:noProof/>
                <w:webHidden/>
              </w:rPr>
              <w:instrText xml:space="preserve"> PAGEREF _Toc57217578 \h </w:instrText>
            </w:r>
            <w:r w:rsidR="00EF770E">
              <w:rPr>
                <w:noProof/>
                <w:webHidden/>
              </w:rPr>
            </w:r>
            <w:r w:rsidR="00EF770E">
              <w:rPr>
                <w:noProof/>
                <w:webHidden/>
              </w:rPr>
              <w:fldChar w:fldCharType="separate"/>
            </w:r>
            <w:r w:rsidR="00D42925">
              <w:rPr>
                <w:noProof/>
                <w:webHidden/>
              </w:rPr>
              <w:t>5447</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79" w:history="1">
            <w:r w:rsidR="00EF770E" w:rsidRPr="001B59E5">
              <w:rPr>
                <w:rStyle w:val="Hyperlink"/>
                <w:noProof/>
              </w:rPr>
              <w:t>Adelaide Airport Ltd</w:t>
            </w:r>
            <w:r w:rsidR="00EF770E">
              <w:rPr>
                <w:noProof/>
                <w:webHidden/>
              </w:rPr>
              <w:tab/>
            </w:r>
            <w:r w:rsidR="00EF770E">
              <w:rPr>
                <w:noProof/>
                <w:webHidden/>
              </w:rPr>
              <w:fldChar w:fldCharType="begin"/>
            </w:r>
            <w:r w:rsidR="00EF770E">
              <w:rPr>
                <w:noProof/>
                <w:webHidden/>
              </w:rPr>
              <w:instrText xml:space="preserve"> PAGEREF _Toc57217579 \h </w:instrText>
            </w:r>
            <w:r w:rsidR="00EF770E">
              <w:rPr>
                <w:noProof/>
                <w:webHidden/>
              </w:rPr>
            </w:r>
            <w:r w:rsidR="00EF770E">
              <w:rPr>
                <w:noProof/>
                <w:webHidden/>
              </w:rPr>
              <w:fldChar w:fldCharType="separate"/>
            </w:r>
            <w:r w:rsidR="00D42925">
              <w:rPr>
                <w:noProof/>
                <w:webHidden/>
              </w:rPr>
              <w:t>5447</w:t>
            </w:r>
            <w:r w:rsidR="00EF770E">
              <w:rPr>
                <w:noProof/>
                <w:webHidden/>
              </w:rPr>
              <w:fldChar w:fldCharType="end"/>
            </w:r>
          </w:hyperlink>
        </w:p>
        <w:p w:rsidR="00EF770E" w:rsidRDefault="00DB34CC" w:rsidP="00F57B8B">
          <w:pPr>
            <w:pStyle w:val="TOC2"/>
            <w:tabs>
              <w:tab w:val="right" w:leader="dot" w:pos="4550"/>
            </w:tabs>
            <w:rPr>
              <w:rFonts w:asciiTheme="minorHAnsi" w:eastAsiaTheme="minorEastAsia" w:hAnsiTheme="minorHAnsi" w:cstheme="minorBidi"/>
              <w:noProof/>
              <w:color w:val="auto"/>
              <w:sz w:val="22"/>
              <w:szCs w:val="22"/>
            </w:rPr>
          </w:pPr>
          <w:hyperlink w:anchor="_Toc57217580" w:history="1">
            <w:r w:rsidR="00EF770E" w:rsidRPr="001B59E5">
              <w:rPr>
                <w:rStyle w:val="Hyperlink"/>
                <w:noProof/>
              </w:rPr>
              <w:t>National Electricity Law</w:t>
            </w:r>
            <w:r w:rsidR="00EF770E">
              <w:rPr>
                <w:noProof/>
                <w:webHidden/>
              </w:rPr>
              <w:tab/>
            </w:r>
            <w:r w:rsidR="00EF770E">
              <w:rPr>
                <w:noProof/>
                <w:webHidden/>
              </w:rPr>
              <w:fldChar w:fldCharType="begin"/>
            </w:r>
            <w:r w:rsidR="00EF770E">
              <w:rPr>
                <w:noProof/>
                <w:webHidden/>
              </w:rPr>
              <w:instrText xml:space="preserve"> PAGEREF _Toc57217580 \h </w:instrText>
            </w:r>
            <w:r w:rsidR="00EF770E">
              <w:rPr>
                <w:noProof/>
                <w:webHidden/>
              </w:rPr>
            </w:r>
            <w:r w:rsidR="00EF770E">
              <w:rPr>
                <w:noProof/>
                <w:webHidden/>
              </w:rPr>
              <w:fldChar w:fldCharType="separate"/>
            </w:r>
            <w:r w:rsidR="00D42925">
              <w:rPr>
                <w:noProof/>
                <w:webHidden/>
              </w:rPr>
              <w:t>5448</w:t>
            </w:r>
            <w:r w:rsidR="00EF770E">
              <w:rPr>
                <w:noProof/>
                <w:webHidden/>
              </w:rPr>
              <w:fldChar w:fldCharType="end"/>
            </w:r>
          </w:hyperlink>
        </w:p>
        <w:p w:rsidR="00B8480C" w:rsidRDefault="00B8480C" w:rsidP="00F57B8B">
          <w:pPr>
            <w:spacing w:after="0"/>
            <w:jc w:val="left"/>
          </w:pPr>
          <w:r>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9E2C86">
      <w:pPr>
        <w:pStyle w:val="Heading1"/>
        <w:spacing w:before="0"/>
      </w:pPr>
      <w:bookmarkStart w:id="0" w:name="_Toc33707977"/>
      <w:bookmarkStart w:id="1" w:name="_Toc33708148"/>
      <w:bookmarkStart w:id="2" w:name="_Toc57217547"/>
      <w:r w:rsidRPr="009D1E2E">
        <w:lastRenderedPageBreak/>
        <w:t>Governor’s Instruments</w:t>
      </w:r>
      <w:bookmarkEnd w:id="0"/>
      <w:bookmarkEnd w:id="1"/>
      <w:bookmarkEnd w:id="2"/>
    </w:p>
    <w:p w:rsidR="009C6071" w:rsidRPr="009C6071" w:rsidRDefault="009C6071" w:rsidP="009C6071">
      <w:pPr>
        <w:pStyle w:val="Heading2"/>
      </w:pPr>
      <w:bookmarkStart w:id="3" w:name="_Toc57217548"/>
      <w:r w:rsidRPr="009C6071">
        <w:t>Act</w:t>
      </w:r>
      <w:bookmarkEnd w:id="3"/>
    </w:p>
    <w:p w:rsidR="009C6071" w:rsidRPr="009C6071" w:rsidRDefault="009C6071" w:rsidP="009C6071">
      <w:pPr>
        <w:spacing w:after="0"/>
        <w:jc w:val="right"/>
        <w:rPr>
          <w:rFonts w:eastAsia="Times New Roman"/>
          <w:szCs w:val="17"/>
        </w:rPr>
      </w:pPr>
      <w:r w:rsidRPr="009C6071">
        <w:rPr>
          <w:rFonts w:eastAsia="Times New Roman"/>
          <w:szCs w:val="17"/>
        </w:rPr>
        <w:t>Department of the Premier and Cabinet</w:t>
      </w:r>
    </w:p>
    <w:p w:rsidR="009C6071" w:rsidRPr="009C6071" w:rsidRDefault="009C6071" w:rsidP="009C6071">
      <w:pPr>
        <w:jc w:val="right"/>
        <w:rPr>
          <w:rFonts w:eastAsia="Times New Roman"/>
          <w:szCs w:val="17"/>
        </w:rPr>
      </w:pPr>
      <w:r w:rsidRPr="009C6071">
        <w:rPr>
          <w:rFonts w:eastAsia="Times New Roman"/>
          <w:szCs w:val="17"/>
        </w:rPr>
        <w:t>Adelaide, 26 November 2020</w:t>
      </w:r>
    </w:p>
    <w:p w:rsidR="009C6071" w:rsidRPr="009C6071" w:rsidRDefault="009C6071" w:rsidP="009C6071">
      <w:pPr>
        <w:rPr>
          <w:rFonts w:eastAsia="Times New Roman"/>
          <w:szCs w:val="17"/>
        </w:rPr>
      </w:pPr>
      <w:r w:rsidRPr="009C6071">
        <w:rPr>
          <w:rFonts w:eastAsia="Times New Roman"/>
          <w:szCs w:val="17"/>
        </w:rPr>
        <w:t xml:space="preserve">His Excellency the Governor directs it to be notified for general information that he has in the name and on behalf of Her Majesty </w:t>
      </w:r>
      <w:proofErr w:type="gramStart"/>
      <w:r w:rsidRPr="009C6071">
        <w:rPr>
          <w:rFonts w:eastAsia="Times New Roman"/>
          <w:szCs w:val="17"/>
        </w:rPr>
        <w:t>The</w:t>
      </w:r>
      <w:proofErr w:type="gramEnd"/>
      <w:r w:rsidRPr="009C6071">
        <w:rPr>
          <w:rFonts w:eastAsia="Times New Roman"/>
          <w:szCs w:val="17"/>
        </w:rPr>
        <w:t> Queen, this day assented to the undermentioned Acts passed by the Legislative Council and House of Assembly in Parliament assembled, viz.:</w:t>
      </w:r>
    </w:p>
    <w:p w:rsidR="009C6071" w:rsidRPr="009C6071" w:rsidRDefault="009C6071" w:rsidP="009C6071">
      <w:pPr>
        <w:spacing w:after="0"/>
        <w:ind w:left="142"/>
        <w:rPr>
          <w:szCs w:val="17"/>
        </w:rPr>
      </w:pPr>
      <w:r w:rsidRPr="009C6071">
        <w:rPr>
          <w:szCs w:val="17"/>
        </w:rPr>
        <w:t>No. 41 of 2020—D</w:t>
      </w:r>
      <w:bookmarkStart w:id="4" w:name="_GoBack"/>
      <w:bookmarkEnd w:id="4"/>
      <w:r w:rsidRPr="009C6071">
        <w:rPr>
          <w:szCs w:val="17"/>
        </w:rPr>
        <w:t>efamation (Miscellaneous) Amendment Act 2020</w:t>
      </w:r>
    </w:p>
    <w:p w:rsidR="009C6071" w:rsidRPr="009C6071" w:rsidRDefault="009C6071" w:rsidP="009C6071">
      <w:pPr>
        <w:ind w:left="284"/>
        <w:rPr>
          <w:szCs w:val="17"/>
        </w:rPr>
      </w:pPr>
      <w:r w:rsidRPr="009C6071">
        <w:rPr>
          <w:szCs w:val="17"/>
        </w:rPr>
        <w:t>An Act to amend the Defamation Act 2005</w:t>
      </w:r>
    </w:p>
    <w:p w:rsidR="009C6071" w:rsidRPr="009C6071" w:rsidRDefault="009C6071" w:rsidP="009C6071">
      <w:pPr>
        <w:spacing w:after="0"/>
        <w:jc w:val="center"/>
        <w:rPr>
          <w:szCs w:val="17"/>
        </w:rPr>
      </w:pPr>
      <w:r w:rsidRPr="009C6071">
        <w:rPr>
          <w:szCs w:val="17"/>
        </w:rPr>
        <w:t>By command,</w:t>
      </w:r>
    </w:p>
    <w:p w:rsidR="009C6071" w:rsidRPr="009C6071" w:rsidRDefault="009C6071" w:rsidP="009C6071">
      <w:pPr>
        <w:spacing w:after="0"/>
        <w:jc w:val="right"/>
        <w:rPr>
          <w:smallCaps/>
          <w:szCs w:val="17"/>
        </w:rPr>
      </w:pPr>
      <w:r w:rsidRPr="009C6071">
        <w:rPr>
          <w:smallCaps/>
          <w:szCs w:val="17"/>
        </w:rPr>
        <w:t>Steven Spence Marshall</w:t>
      </w:r>
    </w:p>
    <w:p w:rsidR="009C6071" w:rsidRPr="009C6071" w:rsidRDefault="009C6071" w:rsidP="009C6071">
      <w:pPr>
        <w:spacing w:after="0"/>
        <w:jc w:val="right"/>
        <w:rPr>
          <w:szCs w:val="17"/>
        </w:rPr>
      </w:pPr>
      <w:r w:rsidRPr="009C6071">
        <w:rPr>
          <w:szCs w:val="17"/>
        </w:rPr>
        <w:t>Premier</w:t>
      </w:r>
    </w:p>
    <w:p w:rsidR="009C6071" w:rsidRPr="009C6071" w:rsidRDefault="009C6071" w:rsidP="009C6071">
      <w:pPr>
        <w:pBdr>
          <w:bottom w:val="single" w:sz="4" w:space="1" w:color="auto"/>
        </w:pBdr>
        <w:tabs>
          <w:tab w:val="left" w:pos="5910"/>
        </w:tabs>
        <w:spacing w:after="0" w:line="52" w:lineRule="exact"/>
        <w:jc w:val="left"/>
        <w:rPr>
          <w:rFonts w:ascii="Segoe UI Light" w:hAnsi="Segoe UI Light"/>
          <w:sz w:val="22"/>
          <w:szCs w:val="17"/>
        </w:rPr>
      </w:pPr>
      <w:r w:rsidRPr="009C6071">
        <w:rPr>
          <w:rFonts w:ascii="Segoe UI Light" w:hAnsi="Segoe UI Light"/>
          <w:sz w:val="22"/>
          <w:szCs w:val="17"/>
        </w:rPr>
        <w:tab/>
      </w:r>
    </w:p>
    <w:p w:rsidR="009C6071" w:rsidRPr="009C6071" w:rsidRDefault="009C6071" w:rsidP="009C6071">
      <w:pPr>
        <w:pBdr>
          <w:top w:val="single" w:sz="4" w:space="1" w:color="auto"/>
        </w:pBdr>
        <w:spacing w:before="34" w:after="0" w:line="14" w:lineRule="exact"/>
        <w:jc w:val="center"/>
        <w:rPr>
          <w:rFonts w:ascii="Segoe UI Light" w:hAnsi="Segoe UI Light"/>
          <w:sz w:val="22"/>
          <w:szCs w:val="17"/>
        </w:rPr>
      </w:pPr>
    </w:p>
    <w:p w:rsidR="009C6071" w:rsidRPr="009C6071" w:rsidRDefault="009C6071" w:rsidP="009C6071">
      <w:pPr>
        <w:spacing w:after="0"/>
        <w:rPr>
          <w:rFonts w:eastAsia="Times New Roman"/>
          <w:szCs w:val="17"/>
        </w:rPr>
      </w:pPr>
    </w:p>
    <w:p w:rsidR="009C6071" w:rsidRPr="009C6071" w:rsidRDefault="009C6071" w:rsidP="009C6071">
      <w:pPr>
        <w:pStyle w:val="Heading2"/>
      </w:pPr>
      <w:bookmarkStart w:id="5" w:name="_Toc57217549"/>
      <w:r w:rsidRPr="009C6071">
        <w:t>Appointments</w:t>
      </w:r>
      <w:bookmarkEnd w:id="5"/>
    </w:p>
    <w:p w:rsidR="009C6071" w:rsidRPr="009C6071" w:rsidRDefault="009C6071" w:rsidP="009C6071">
      <w:pPr>
        <w:spacing w:after="0"/>
        <w:jc w:val="right"/>
        <w:rPr>
          <w:rFonts w:eastAsia="Times New Roman"/>
          <w:szCs w:val="17"/>
        </w:rPr>
      </w:pPr>
      <w:r w:rsidRPr="009C6071">
        <w:rPr>
          <w:rFonts w:eastAsia="Times New Roman"/>
          <w:szCs w:val="17"/>
        </w:rPr>
        <w:t>Department of the Premier and Cabinet</w:t>
      </w:r>
    </w:p>
    <w:p w:rsidR="009C6071" w:rsidRPr="009C6071" w:rsidRDefault="009C6071" w:rsidP="009C6071">
      <w:pPr>
        <w:jc w:val="right"/>
        <w:rPr>
          <w:rFonts w:eastAsia="Times New Roman"/>
          <w:szCs w:val="17"/>
        </w:rPr>
      </w:pPr>
      <w:r w:rsidRPr="009C6071">
        <w:rPr>
          <w:rFonts w:eastAsia="Times New Roman"/>
          <w:szCs w:val="17"/>
        </w:rPr>
        <w:t>Adelaide, 26 November 2020</w:t>
      </w:r>
    </w:p>
    <w:p w:rsidR="009C6071" w:rsidRPr="009C6071" w:rsidRDefault="009C6071" w:rsidP="009C6071">
      <w:pPr>
        <w:rPr>
          <w:rFonts w:eastAsia="Times New Roman"/>
          <w:szCs w:val="17"/>
        </w:rPr>
      </w:pPr>
      <w:r w:rsidRPr="009C6071">
        <w:rPr>
          <w:rFonts w:eastAsia="Times New Roman"/>
          <w:szCs w:val="17"/>
        </w:rPr>
        <w:t>His Excellency the Governor in Executive Council has been pleased to appoint the undermentioned to the Controlled Substances Advisory Council, pursuant to the provisions of the Controlled Substances Act 1984:</w:t>
      </w:r>
    </w:p>
    <w:p w:rsidR="009C6071" w:rsidRPr="009C6071" w:rsidRDefault="009C6071" w:rsidP="009C6071">
      <w:pPr>
        <w:spacing w:after="0"/>
        <w:ind w:left="142"/>
        <w:jc w:val="left"/>
        <w:rPr>
          <w:szCs w:val="17"/>
        </w:rPr>
      </w:pPr>
      <w:r w:rsidRPr="009C6071">
        <w:rPr>
          <w:szCs w:val="17"/>
        </w:rPr>
        <w:t>Member: from 26 November 2020 until 25 November 2023</w:t>
      </w:r>
    </w:p>
    <w:p w:rsidR="009C6071" w:rsidRPr="009C6071" w:rsidRDefault="009C6071" w:rsidP="009C6071">
      <w:pPr>
        <w:spacing w:after="240"/>
        <w:ind w:left="284"/>
        <w:contextualSpacing/>
        <w:jc w:val="left"/>
        <w:rPr>
          <w:szCs w:val="17"/>
        </w:rPr>
      </w:pPr>
      <w:r w:rsidRPr="009C6071">
        <w:rPr>
          <w:szCs w:val="17"/>
        </w:rPr>
        <w:t xml:space="preserve">Darren Rex </w:t>
      </w:r>
      <w:proofErr w:type="spellStart"/>
      <w:r w:rsidRPr="009C6071">
        <w:rPr>
          <w:szCs w:val="17"/>
        </w:rPr>
        <w:t>Fielke</w:t>
      </w:r>
      <w:proofErr w:type="spellEnd"/>
    </w:p>
    <w:p w:rsidR="009C6071" w:rsidRPr="009C6071" w:rsidRDefault="009C6071" w:rsidP="009C6071">
      <w:pPr>
        <w:spacing w:after="0"/>
        <w:jc w:val="center"/>
        <w:rPr>
          <w:szCs w:val="17"/>
        </w:rPr>
      </w:pPr>
      <w:r w:rsidRPr="009C6071">
        <w:rPr>
          <w:szCs w:val="17"/>
        </w:rPr>
        <w:t>By command,</w:t>
      </w:r>
    </w:p>
    <w:p w:rsidR="009C6071" w:rsidRPr="009C6071" w:rsidRDefault="009C6071" w:rsidP="009C6071">
      <w:pPr>
        <w:spacing w:after="0"/>
        <w:jc w:val="right"/>
        <w:rPr>
          <w:smallCaps/>
          <w:szCs w:val="17"/>
        </w:rPr>
      </w:pPr>
      <w:r w:rsidRPr="009C6071">
        <w:rPr>
          <w:smallCaps/>
          <w:szCs w:val="17"/>
        </w:rPr>
        <w:t>Steven Spence Marshall</w:t>
      </w:r>
    </w:p>
    <w:p w:rsidR="009C6071" w:rsidRPr="009C6071" w:rsidRDefault="009C6071" w:rsidP="009C6071">
      <w:pPr>
        <w:spacing w:after="0"/>
        <w:jc w:val="right"/>
        <w:rPr>
          <w:szCs w:val="17"/>
        </w:rPr>
      </w:pPr>
      <w:r w:rsidRPr="009C6071">
        <w:rPr>
          <w:szCs w:val="17"/>
        </w:rPr>
        <w:t>Premier</w:t>
      </w:r>
    </w:p>
    <w:p w:rsidR="009C6071" w:rsidRPr="009C6071" w:rsidRDefault="009C6071" w:rsidP="009C6071">
      <w:pPr>
        <w:spacing w:after="0"/>
        <w:jc w:val="left"/>
        <w:rPr>
          <w:szCs w:val="17"/>
        </w:rPr>
      </w:pPr>
      <w:r w:rsidRPr="009C6071">
        <w:rPr>
          <w:szCs w:val="17"/>
        </w:rPr>
        <w:t>HEAC-2020-00064</w:t>
      </w:r>
    </w:p>
    <w:p w:rsidR="009C6071" w:rsidRPr="009C6071" w:rsidRDefault="009C6071" w:rsidP="009C6071">
      <w:pPr>
        <w:pBdr>
          <w:top w:val="single" w:sz="4" w:space="1" w:color="auto"/>
        </w:pBdr>
        <w:spacing w:before="100" w:after="0" w:line="14" w:lineRule="exact"/>
        <w:jc w:val="center"/>
        <w:rPr>
          <w:rFonts w:ascii="Segoe UI Light" w:hAnsi="Segoe UI Light"/>
          <w:sz w:val="22"/>
        </w:rPr>
      </w:pPr>
    </w:p>
    <w:p w:rsidR="009C6071" w:rsidRPr="009C6071" w:rsidRDefault="009C6071" w:rsidP="009C6071">
      <w:pPr>
        <w:spacing w:after="0"/>
        <w:rPr>
          <w:rFonts w:eastAsia="Times New Roman"/>
          <w:szCs w:val="17"/>
        </w:rPr>
      </w:pPr>
    </w:p>
    <w:p w:rsidR="009C6071" w:rsidRPr="009C6071" w:rsidRDefault="009C6071" w:rsidP="009C6071">
      <w:pPr>
        <w:spacing w:after="0"/>
        <w:jc w:val="right"/>
        <w:rPr>
          <w:szCs w:val="17"/>
        </w:rPr>
      </w:pPr>
      <w:r w:rsidRPr="009C6071">
        <w:rPr>
          <w:szCs w:val="17"/>
        </w:rPr>
        <w:t>Department of the Premier and Cabinet</w:t>
      </w:r>
    </w:p>
    <w:p w:rsidR="009C6071" w:rsidRPr="009C6071" w:rsidRDefault="009C6071" w:rsidP="009C6071">
      <w:pPr>
        <w:jc w:val="right"/>
        <w:rPr>
          <w:szCs w:val="17"/>
        </w:rPr>
      </w:pPr>
      <w:r w:rsidRPr="009C6071">
        <w:rPr>
          <w:szCs w:val="17"/>
        </w:rPr>
        <w:t>Adelaide, 26 November 2020</w:t>
      </w:r>
    </w:p>
    <w:p w:rsidR="009C6071" w:rsidRPr="009C6071" w:rsidRDefault="009C6071" w:rsidP="009C6071">
      <w:pPr>
        <w:rPr>
          <w:rFonts w:eastAsia="Times New Roman"/>
          <w:szCs w:val="17"/>
        </w:rPr>
      </w:pPr>
      <w:r w:rsidRPr="009C6071">
        <w:rPr>
          <w:rFonts w:eastAsia="Times New Roman"/>
          <w:szCs w:val="17"/>
        </w:rPr>
        <w:t>His Excellency the Governor in Executive Council has revoked the appointment of Gregory George Marshall, Director, Mining Regulation, Department for Energy and Mining, as the Chief Inspector of Mines, effective from 26 November 2020 - pursuant to the provisions of the Mines and Works Inspection Act 1920 and the Acts Interpretation Act 1915.</w:t>
      </w:r>
    </w:p>
    <w:p w:rsidR="009C6071" w:rsidRPr="009C6071" w:rsidRDefault="009C6071" w:rsidP="009C6071">
      <w:pPr>
        <w:spacing w:after="0"/>
        <w:jc w:val="center"/>
        <w:rPr>
          <w:rFonts w:eastAsia="Times New Roman"/>
          <w:szCs w:val="17"/>
        </w:rPr>
      </w:pPr>
      <w:r w:rsidRPr="009C6071">
        <w:rPr>
          <w:rFonts w:eastAsia="Times New Roman"/>
          <w:szCs w:val="17"/>
        </w:rPr>
        <w:t>By command,</w:t>
      </w:r>
    </w:p>
    <w:p w:rsidR="009C6071" w:rsidRPr="009C6071" w:rsidRDefault="009C6071" w:rsidP="009C6071">
      <w:pPr>
        <w:spacing w:after="0"/>
        <w:jc w:val="right"/>
        <w:rPr>
          <w:smallCaps/>
          <w:szCs w:val="17"/>
        </w:rPr>
      </w:pPr>
      <w:r w:rsidRPr="009C6071">
        <w:rPr>
          <w:smallCaps/>
          <w:szCs w:val="17"/>
        </w:rPr>
        <w:t>Steven Spence Marshall</w:t>
      </w:r>
    </w:p>
    <w:p w:rsidR="009C6071" w:rsidRPr="009C6071" w:rsidRDefault="009C6071" w:rsidP="009C6071">
      <w:pPr>
        <w:spacing w:after="0"/>
        <w:jc w:val="right"/>
        <w:rPr>
          <w:szCs w:val="17"/>
        </w:rPr>
      </w:pPr>
      <w:r w:rsidRPr="009C6071">
        <w:rPr>
          <w:szCs w:val="17"/>
        </w:rPr>
        <w:t>Premier</w:t>
      </w:r>
    </w:p>
    <w:p w:rsidR="009C6071" w:rsidRPr="009C6071" w:rsidRDefault="009C6071" w:rsidP="009C6071">
      <w:pPr>
        <w:spacing w:after="0"/>
        <w:jc w:val="left"/>
        <w:rPr>
          <w:szCs w:val="17"/>
        </w:rPr>
      </w:pPr>
      <w:r w:rsidRPr="009C6071">
        <w:rPr>
          <w:szCs w:val="17"/>
        </w:rPr>
        <w:t>MEM20-32CS</w:t>
      </w:r>
    </w:p>
    <w:p w:rsidR="009C6071" w:rsidRPr="009C6071" w:rsidRDefault="009C6071" w:rsidP="009C6071">
      <w:pPr>
        <w:pBdr>
          <w:top w:val="single" w:sz="4" w:space="1" w:color="auto"/>
        </w:pBdr>
        <w:spacing w:before="100" w:after="0" w:line="14" w:lineRule="exact"/>
        <w:jc w:val="center"/>
        <w:rPr>
          <w:rFonts w:ascii="Segoe UI Light" w:hAnsi="Segoe UI Light"/>
          <w:sz w:val="22"/>
        </w:rPr>
      </w:pPr>
    </w:p>
    <w:p w:rsidR="009C6071" w:rsidRPr="009C6071" w:rsidRDefault="009C6071" w:rsidP="009C6071">
      <w:pPr>
        <w:spacing w:after="0"/>
        <w:rPr>
          <w:rFonts w:eastAsia="Times New Roman"/>
          <w:szCs w:val="17"/>
        </w:rPr>
      </w:pPr>
    </w:p>
    <w:p w:rsidR="009C6071" w:rsidRPr="009C6071" w:rsidRDefault="009C6071" w:rsidP="009C6071">
      <w:pPr>
        <w:spacing w:after="0"/>
        <w:jc w:val="right"/>
        <w:rPr>
          <w:szCs w:val="17"/>
        </w:rPr>
      </w:pPr>
      <w:r w:rsidRPr="009C6071">
        <w:rPr>
          <w:szCs w:val="17"/>
        </w:rPr>
        <w:t>Department of the Premier and Cabinet</w:t>
      </w:r>
    </w:p>
    <w:p w:rsidR="009C6071" w:rsidRPr="009C6071" w:rsidRDefault="009C6071" w:rsidP="009C6071">
      <w:pPr>
        <w:jc w:val="right"/>
        <w:rPr>
          <w:szCs w:val="17"/>
        </w:rPr>
      </w:pPr>
      <w:r w:rsidRPr="009C6071">
        <w:rPr>
          <w:szCs w:val="17"/>
        </w:rPr>
        <w:t>Adelaide, 26 November 2020</w:t>
      </w:r>
    </w:p>
    <w:p w:rsidR="009C6071" w:rsidRPr="009C6071" w:rsidRDefault="009C6071" w:rsidP="009C6071">
      <w:pPr>
        <w:rPr>
          <w:rFonts w:eastAsia="Times New Roman"/>
          <w:szCs w:val="17"/>
        </w:rPr>
      </w:pPr>
      <w:r w:rsidRPr="009C6071">
        <w:rPr>
          <w:rFonts w:eastAsia="Times New Roman"/>
          <w:szCs w:val="17"/>
        </w:rPr>
        <w:t xml:space="preserve">His Excellency the Governor in Executive Council has been pleased to appoint Daniel John </w:t>
      </w:r>
      <w:proofErr w:type="spellStart"/>
      <w:r w:rsidRPr="009C6071">
        <w:rPr>
          <w:rFonts w:eastAsia="Times New Roman"/>
          <w:szCs w:val="17"/>
        </w:rPr>
        <w:t>Radulovic</w:t>
      </w:r>
      <w:proofErr w:type="spellEnd"/>
      <w:r w:rsidRPr="009C6071">
        <w:rPr>
          <w:rFonts w:eastAsia="Times New Roman"/>
          <w:szCs w:val="17"/>
        </w:rPr>
        <w:t>, Principal Mining Regulator - Olympic Dam and Uranium, Mineral Resources Division, Department for Energy and Mining, as the Chief Inspector of Mines commencing on 26 November 2020 - pursuant to Section 6 of the Mines and Works Inspection Act 1920.</w:t>
      </w:r>
    </w:p>
    <w:p w:rsidR="009C6071" w:rsidRPr="009C6071" w:rsidRDefault="009C6071" w:rsidP="009C6071">
      <w:pPr>
        <w:spacing w:after="0"/>
        <w:jc w:val="center"/>
        <w:rPr>
          <w:rFonts w:eastAsia="Times New Roman"/>
          <w:szCs w:val="17"/>
        </w:rPr>
      </w:pPr>
      <w:r w:rsidRPr="009C6071">
        <w:rPr>
          <w:rFonts w:eastAsia="Times New Roman"/>
          <w:szCs w:val="17"/>
        </w:rPr>
        <w:t xml:space="preserve">By </w:t>
      </w:r>
      <w:r w:rsidRPr="009C6071">
        <w:rPr>
          <w:szCs w:val="17"/>
        </w:rPr>
        <w:t>command</w:t>
      </w:r>
      <w:r w:rsidRPr="009C6071">
        <w:rPr>
          <w:rFonts w:eastAsia="Times New Roman"/>
          <w:szCs w:val="17"/>
        </w:rPr>
        <w:t>,</w:t>
      </w:r>
    </w:p>
    <w:p w:rsidR="009C6071" w:rsidRPr="009C6071" w:rsidRDefault="009C6071" w:rsidP="009C6071">
      <w:pPr>
        <w:spacing w:after="0"/>
        <w:jc w:val="right"/>
        <w:rPr>
          <w:smallCaps/>
          <w:szCs w:val="17"/>
        </w:rPr>
      </w:pPr>
      <w:r w:rsidRPr="009C6071">
        <w:rPr>
          <w:smallCaps/>
          <w:szCs w:val="17"/>
        </w:rPr>
        <w:t>Steven Spence Marshall</w:t>
      </w:r>
    </w:p>
    <w:p w:rsidR="009C6071" w:rsidRPr="009C6071" w:rsidRDefault="009C6071" w:rsidP="009C6071">
      <w:pPr>
        <w:spacing w:after="0"/>
        <w:jc w:val="right"/>
        <w:rPr>
          <w:szCs w:val="17"/>
        </w:rPr>
      </w:pPr>
      <w:r w:rsidRPr="009C6071">
        <w:rPr>
          <w:szCs w:val="17"/>
        </w:rPr>
        <w:t>Premier</w:t>
      </w:r>
    </w:p>
    <w:p w:rsidR="009C6071" w:rsidRPr="009C6071" w:rsidRDefault="009C6071" w:rsidP="009C6071">
      <w:pPr>
        <w:spacing w:after="0"/>
        <w:jc w:val="left"/>
        <w:rPr>
          <w:szCs w:val="17"/>
        </w:rPr>
      </w:pPr>
      <w:r w:rsidRPr="009C6071">
        <w:rPr>
          <w:szCs w:val="17"/>
        </w:rPr>
        <w:t>MEM20-32CS</w:t>
      </w:r>
    </w:p>
    <w:p w:rsidR="009C6071" w:rsidRPr="009C6071" w:rsidRDefault="009C6071" w:rsidP="009C6071">
      <w:pPr>
        <w:pBdr>
          <w:top w:val="single" w:sz="4" w:space="1" w:color="auto"/>
        </w:pBdr>
        <w:spacing w:before="100" w:after="0" w:line="14" w:lineRule="exact"/>
        <w:jc w:val="center"/>
        <w:rPr>
          <w:rFonts w:ascii="Segoe UI Light" w:hAnsi="Segoe UI Light"/>
          <w:sz w:val="22"/>
        </w:rPr>
      </w:pPr>
    </w:p>
    <w:p w:rsidR="009C6071" w:rsidRPr="009C6071" w:rsidRDefault="009C6071" w:rsidP="009C6071">
      <w:pPr>
        <w:spacing w:after="0"/>
        <w:rPr>
          <w:rFonts w:eastAsia="Times New Roman"/>
          <w:szCs w:val="17"/>
        </w:rPr>
      </w:pPr>
    </w:p>
    <w:p w:rsidR="009C6071" w:rsidRPr="009C6071" w:rsidRDefault="009C6071" w:rsidP="009C6071">
      <w:pPr>
        <w:spacing w:after="0"/>
        <w:jc w:val="right"/>
        <w:rPr>
          <w:szCs w:val="17"/>
        </w:rPr>
      </w:pPr>
      <w:r w:rsidRPr="009C6071">
        <w:rPr>
          <w:szCs w:val="17"/>
        </w:rPr>
        <w:t>Department of the Premier and Cabinet</w:t>
      </w:r>
    </w:p>
    <w:p w:rsidR="009C6071" w:rsidRPr="009C6071" w:rsidRDefault="009C6071" w:rsidP="009C6071">
      <w:pPr>
        <w:jc w:val="right"/>
        <w:rPr>
          <w:szCs w:val="17"/>
        </w:rPr>
      </w:pPr>
      <w:r w:rsidRPr="009C6071">
        <w:rPr>
          <w:szCs w:val="17"/>
        </w:rPr>
        <w:t>Adelaide, 26 November 2020</w:t>
      </w:r>
    </w:p>
    <w:p w:rsidR="009C6071" w:rsidRPr="009C6071" w:rsidRDefault="009C6071" w:rsidP="009C6071">
      <w:pPr>
        <w:rPr>
          <w:rFonts w:eastAsia="Times New Roman"/>
          <w:szCs w:val="17"/>
        </w:rPr>
      </w:pPr>
      <w:r w:rsidRPr="009C6071">
        <w:rPr>
          <w:rFonts w:eastAsia="Times New Roman"/>
          <w:szCs w:val="17"/>
        </w:rPr>
        <w:t>His Excellency the Governor in Executive Council has been pleased to appoint Anna Louise Collyer as Chairperson of the Australian Energy Market Commission for a term of five years commencing on 1 February 2021 and expiring on 31 January 2026 subject to the provisions of the Australian Energy Market Commission Establishment Act 2004 (South Australia) and pursuant to the provisions of the Australian Energy Market Commission Establishment Act 2004 (South Australia).</w:t>
      </w:r>
    </w:p>
    <w:p w:rsidR="009C6071" w:rsidRPr="009C6071" w:rsidRDefault="009C6071" w:rsidP="009C6071">
      <w:pPr>
        <w:spacing w:after="0"/>
        <w:jc w:val="center"/>
        <w:rPr>
          <w:rFonts w:eastAsia="Times New Roman"/>
          <w:szCs w:val="17"/>
        </w:rPr>
      </w:pPr>
      <w:r w:rsidRPr="009C6071">
        <w:rPr>
          <w:rFonts w:eastAsia="Times New Roman"/>
          <w:szCs w:val="17"/>
        </w:rPr>
        <w:t xml:space="preserve">By </w:t>
      </w:r>
      <w:r w:rsidRPr="009C6071">
        <w:rPr>
          <w:szCs w:val="17"/>
        </w:rPr>
        <w:t>command</w:t>
      </w:r>
      <w:r w:rsidRPr="009C6071">
        <w:rPr>
          <w:rFonts w:eastAsia="Times New Roman"/>
          <w:szCs w:val="17"/>
        </w:rPr>
        <w:t>,</w:t>
      </w:r>
    </w:p>
    <w:p w:rsidR="009C6071" w:rsidRPr="009C6071" w:rsidRDefault="009C6071" w:rsidP="009C6071">
      <w:pPr>
        <w:spacing w:after="0"/>
        <w:jc w:val="right"/>
        <w:rPr>
          <w:smallCaps/>
          <w:szCs w:val="17"/>
        </w:rPr>
      </w:pPr>
      <w:r w:rsidRPr="009C6071">
        <w:rPr>
          <w:smallCaps/>
          <w:szCs w:val="17"/>
        </w:rPr>
        <w:t>Steven Spence Marshall</w:t>
      </w:r>
    </w:p>
    <w:p w:rsidR="009C6071" w:rsidRPr="009C6071" w:rsidRDefault="009C6071" w:rsidP="009C6071">
      <w:pPr>
        <w:spacing w:after="0"/>
        <w:jc w:val="right"/>
        <w:rPr>
          <w:szCs w:val="17"/>
        </w:rPr>
      </w:pPr>
      <w:r w:rsidRPr="009C6071">
        <w:rPr>
          <w:szCs w:val="17"/>
        </w:rPr>
        <w:t>Premier</w:t>
      </w:r>
    </w:p>
    <w:p w:rsidR="009C6071" w:rsidRPr="009C6071" w:rsidRDefault="009C6071" w:rsidP="009C6071">
      <w:pPr>
        <w:spacing w:after="0"/>
        <w:jc w:val="left"/>
        <w:rPr>
          <w:szCs w:val="17"/>
        </w:rPr>
      </w:pPr>
      <w:r w:rsidRPr="009C6071">
        <w:rPr>
          <w:szCs w:val="17"/>
        </w:rPr>
        <w:t>MEM20-31CS</w:t>
      </w:r>
    </w:p>
    <w:p w:rsidR="009C6071" w:rsidRPr="009C6071" w:rsidRDefault="009C6071" w:rsidP="009C6071">
      <w:pPr>
        <w:pBdr>
          <w:top w:val="single" w:sz="4" w:space="1" w:color="auto"/>
        </w:pBdr>
        <w:spacing w:before="100" w:after="0" w:line="14" w:lineRule="exact"/>
        <w:jc w:val="center"/>
        <w:rPr>
          <w:rFonts w:ascii="Segoe UI Light" w:hAnsi="Segoe UI Light"/>
          <w:sz w:val="22"/>
        </w:rPr>
      </w:pPr>
    </w:p>
    <w:p w:rsidR="009C6071" w:rsidRPr="009C6071" w:rsidRDefault="009C6071" w:rsidP="009C6071">
      <w:pPr>
        <w:spacing w:after="0"/>
        <w:rPr>
          <w:rFonts w:eastAsia="Times New Roman"/>
          <w:szCs w:val="17"/>
        </w:rPr>
      </w:pPr>
    </w:p>
    <w:p w:rsidR="009C6071" w:rsidRPr="009C6071" w:rsidRDefault="009C6071" w:rsidP="009C6071">
      <w:pPr>
        <w:spacing w:after="0"/>
        <w:jc w:val="right"/>
        <w:rPr>
          <w:szCs w:val="17"/>
        </w:rPr>
      </w:pPr>
      <w:r w:rsidRPr="009C6071">
        <w:rPr>
          <w:szCs w:val="17"/>
        </w:rPr>
        <w:t>Department of the Premier and Cabinet</w:t>
      </w:r>
    </w:p>
    <w:p w:rsidR="009C6071" w:rsidRPr="009C6071" w:rsidRDefault="009C6071" w:rsidP="009C6071">
      <w:pPr>
        <w:jc w:val="right"/>
        <w:rPr>
          <w:szCs w:val="17"/>
        </w:rPr>
      </w:pPr>
      <w:r w:rsidRPr="009C6071">
        <w:rPr>
          <w:szCs w:val="17"/>
        </w:rPr>
        <w:t>Adelaide, 26 November 2020</w:t>
      </w:r>
    </w:p>
    <w:p w:rsidR="009C6071" w:rsidRPr="009C6071" w:rsidRDefault="009C6071" w:rsidP="009C6071">
      <w:pPr>
        <w:rPr>
          <w:rFonts w:eastAsia="Times New Roman"/>
          <w:szCs w:val="17"/>
        </w:rPr>
      </w:pPr>
      <w:r w:rsidRPr="009C6071">
        <w:rPr>
          <w:rFonts w:eastAsia="Times New Roman"/>
          <w:szCs w:val="17"/>
        </w:rPr>
        <w:t>His Excellency the Governor in Executive Council has been pleased to appoint Emily Rachel Strickland as the Acting Commissioner for Equal Opportunity on a temporary basis commencing on 28 November 2020 and expiring on 28 February 2021 pursuant to Section 8 of the Equal Opportunity Act 1984.</w:t>
      </w:r>
    </w:p>
    <w:p w:rsidR="009C6071" w:rsidRPr="009C6071" w:rsidRDefault="009C6071" w:rsidP="009C6071">
      <w:pPr>
        <w:spacing w:after="0"/>
        <w:jc w:val="center"/>
        <w:rPr>
          <w:rFonts w:eastAsia="Times New Roman"/>
          <w:szCs w:val="17"/>
        </w:rPr>
      </w:pPr>
      <w:r w:rsidRPr="009C6071">
        <w:rPr>
          <w:rFonts w:eastAsia="Times New Roman"/>
          <w:szCs w:val="17"/>
        </w:rPr>
        <w:t>By command,</w:t>
      </w:r>
    </w:p>
    <w:p w:rsidR="009C6071" w:rsidRPr="009C6071" w:rsidRDefault="009C6071" w:rsidP="009C6071">
      <w:pPr>
        <w:spacing w:after="0"/>
        <w:jc w:val="right"/>
        <w:rPr>
          <w:smallCaps/>
          <w:szCs w:val="17"/>
        </w:rPr>
      </w:pPr>
      <w:r w:rsidRPr="009C6071">
        <w:rPr>
          <w:smallCaps/>
          <w:szCs w:val="17"/>
        </w:rPr>
        <w:t>Steven Spence Marshall</w:t>
      </w:r>
    </w:p>
    <w:p w:rsidR="009C6071" w:rsidRPr="009C6071" w:rsidRDefault="009C6071" w:rsidP="009C6071">
      <w:pPr>
        <w:spacing w:after="0"/>
        <w:jc w:val="right"/>
        <w:rPr>
          <w:szCs w:val="17"/>
        </w:rPr>
      </w:pPr>
      <w:r w:rsidRPr="009C6071">
        <w:rPr>
          <w:szCs w:val="17"/>
        </w:rPr>
        <w:t>Premier</w:t>
      </w:r>
    </w:p>
    <w:p w:rsidR="009C6071" w:rsidRPr="009C6071" w:rsidRDefault="009C6071" w:rsidP="009C6071">
      <w:pPr>
        <w:spacing w:after="0"/>
        <w:jc w:val="left"/>
        <w:rPr>
          <w:szCs w:val="17"/>
        </w:rPr>
      </w:pPr>
      <w:r w:rsidRPr="009C6071">
        <w:rPr>
          <w:szCs w:val="17"/>
        </w:rPr>
        <w:t>AGO0185-20CS</w:t>
      </w:r>
    </w:p>
    <w:p w:rsidR="009C6071" w:rsidRPr="009C6071" w:rsidRDefault="009C6071" w:rsidP="009C6071">
      <w:pPr>
        <w:pBdr>
          <w:bottom w:val="single" w:sz="4" w:space="1" w:color="auto"/>
        </w:pBdr>
        <w:spacing w:after="0" w:line="52" w:lineRule="exact"/>
        <w:jc w:val="center"/>
        <w:rPr>
          <w:rFonts w:eastAsia="Times New Roman"/>
          <w:szCs w:val="20"/>
        </w:rPr>
      </w:pPr>
    </w:p>
    <w:p w:rsidR="009C6071" w:rsidRPr="009C6071" w:rsidRDefault="009C6071" w:rsidP="009C6071">
      <w:pPr>
        <w:pBdr>
          <w:top w:val="single" w:sz="4" w:space="1" w:color="auto"/>
        </w:pBdr>
        <w:spacing w:before="34" w:after="0" w:line="14" w:lineRule="exact"/>
        <w:jc w:val="center"/>
        <w:rPr>
          <w:rFonts w:eastAsia="Times New Roman"/>
          <w:szCs w:val="20"/>
        </w:rPr>
      </w:pPr>
    </w:p>
    <w:p w:rsidR="009C6071" w:rsidRPr="009C6071" w:rsidRDefault="009C6071" w:rsidP="009C60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694D0A" w:rsidRDefault="000249AC" w:rsidP="00694D0A">
      <w:pPr>
        <w:pStyle w:val="Heading2"/>
      </w:pPr>
      <w:r>
        <w:br w:type="page"/>
      </w:r>
      <w:bookmarkStart w:id="6" w:name="_Toc33707979"/>
      <w:bookmarkStart w:id="7" w:name="_Toc33708150"/>
      <w:bookmarkStart w:id="8" w:name="_Toc57217550"/>
      <w:r w:rsidR="00694D0A">
        <w:lastRenderedPageBreak/>
        <w:t>Proclamations</w:t>
      </w:r>
      <w:bookmarkEnd w:id="6"/>
      <w:bookmarkEnd w:id="7"/>
      <w:bookmarkEnd w:id="8"/>
    </w:p>
    <w:p w:rsidR="00D04B2D" w:rsidRPr="00D04B2D" w:rsidRDefault="00D04B2D" w:rsidP="00D04B2D">
      <w:pPr>
        <w:keepLines/>
        <w:autoSpaceDE w:val="0"/>
        <w:autoSpaceDN w:val="0"/>
        <w:adjustRightInd w:val="0"/>
        <w:spacing w:before="240" w:after="0" w:line="240" w:lineRule="auto"/>
        <w:jc w:val="left"/>
        <w:rPr>
          <w:rFonts w:eastAsia="Times New Roman"/>
          <w:color w:val="000000"/>
          <w:sz w:val="28"/>
          <w:szCs w:val="28"/>
          <w:lang w:eastAsia="en-AU"/>
        </w:rPr>
      </w:pPr>
      <w:r w:rsidRPr="00D04B2D">
        <w:rPr>
          <w:rFonts w:eastAsia="Times New Roman"/>
          <w:color w:val="000000"/>
          <w:sz w:val="28"/>
          <w:szCs w:val="28"/>
          <w:lang w:eastAsia="en-AU"/>
        </w:rPr>
        <w:t>South Australia</w:t>
      </w:r>
    </w:p>
    <w:p w:rsidR="00D04B2D" w:rsidRPr="00D04B2D" w:rsidRDefault="00D04B2D" w:rsidP="000666B4">
      <w:pPr>
        <w:pStyle w:val="Heading3"/>
        <w:rPr>
          <w:lang w:eastAsia="en-AU"/>
        </w:rPr>
      </w:pPr>
      <w:bookmarkStart w:id="9" w:name="_Toc57217551"/>
      <w:r w:rsidRPr="00D04B2D">
        <w:rPr>
          <w:lang w:eastAsia="en-AU"/>
        </w:rPr>
        <w:t>Legal Practitioners (Senior and Queen's Counsel) Amendment Act (Commencement) Proclamation 2020</w:t>
      </w:r>
      <w:bookmarkEnd w:id="9"/>
    </w:p>
    <w:p w:rsidR="00D04B2D" w:rsidRPr="00D04B2D" w:rsidRDefault="00D04B2D" w:rsidP="00D04B2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04B2D">
        <w:rPr>
          <w:rFonts w:eastAsia="Times New Roman"/>
          <w:b/>
          <w:bCs/>
          <w:color w:val="000000"/>
          <w:sz w:val="26"/>
          <w:szCs w:val="26"/>
          <w:lang w:eastAsia="en-AU"/>
        </w:rPr>
        <w:t>1—Short title</w:t>
      </w:r>
    </w:p>
    <w:p w:rsidR="00D04B2D" w:rsidRPr="00D04B2D" w:rsidRDefault="00D04B2D" w:rsidP="00D04B2D">
      <w:pPr>
        <w:keepLines/>
        <w:autoSpaceDE w:val="0"/>
        <w:autoSpaceDN w:val="0"/>
        <w:adjustRightInd w:val="0"/>
        <w:spacing w:before="120" w:after="0" w:line="240" w:lineRule="auto"/>
        <w:ind w:left="794"/>
        <w:jc w:val="left"/>
        <w:rPr>
          <w:rFonts w:eastAsia="Times New Roman"/>
          <w:color w:val="000000"/>
          <w:sz w:val="23"/>
          <w:szCs w:val="23"/>
          <w:lang w:eastAsia="en-AU"/>
        </w:rPr>
      </w:pPr>
      <w:r w:rsidRPr="00D04B2D">
        <w:rPr>
          <w:rFonts w:eastAsia="Times New Roman"/>
          <w:color w:val="000000"/>
          <w:sz w:val="23"/>
          <w:szCs w:val="23"/>
          <w:lang w:eastAsia="en-AU"/>
        </w:rPr>
        <w:t xml:space="preserve">This proclamation may be cited as the </w:t>
      </w:r>
      <w:r w:rsidRPr="00D04B2D">
        <w:rPr>
          <w:rFonts w:eastAsia="Times New Roman"/>
          <w:i/>
          <w:iCs/>
          <w:color w:val="000000"/>
          <w:sz w:val="23"/>
          <w:szCs w:val="23"/>
          <w:lang w:eastAsia="en-AU"/>
        </w:rPr>
        <w:t>Legal Practitioners (Senior and Queen's Counsel) Amendment Act (Commencement) Proclamation 2020</w:t>
      </w:r>
      <w:r w:rsidRPr="00D04B2D">
        <w:rPr>
          <w:rFonts w:eastAsia="Times New Roman"/>
          <w:color w:val="000000"/>
          <w:sz w:val="23"/>
          <w:szCs w:val="23"/>
          <w:lang w:eastAsia="en-AU"/>
        </w:rPr>
        <w:t>.</w:t>
      </w:r>
    </w:p>
    <w:p w:rsidR="00D04B2D" w:rsidRPr="00D04B2D" w:rsidRDefault="00D04B2D" w:rsidP="00D04B2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04B2D">
        <w:rPr>
          <w:rFonts w:eastAsia="Times New Roman"/>
          <w:b/>
          <w:bCs/>
          <w:color w:val="000000"/>
          <w:sz w:val="26"/>
          <w:szCs w:val="26"/>
          <w:lang w:eastAsia="en-AU"/>
        </w:rPr>
        <w:t>2—Commencement of Act</w:t>
      </w:r>
    </w:p>
    <w:p w:rsidR="00D04B2D" w:rsidRPr="00D04B2D" w:rsidRDefault="00D04B2D" w:rsidP="00D04B2D">
      <w:pPr>
        <w:keepLines/>
        <w:autoSpaceDE w:val="0"/>
        <w:autoSpaceDN w:val="0"/>
        <w:adjustRightInd w:val="0"/>
        <w:spacing w:before="120" w:after="0" w:line="240" w:lineRule="auto"/>
        <w:ind w:left="794"/>
        <w:jc w:val="left"/>
        <w:rPr>
          <w:rFonts w:eastAsia="Times New Roman"/>
          <w:color w:val="000000"/>
          <w:sz w:val="23"/>
          <w:szCs w:val="23"/>
          <w:lang w:eastAsia="en-AU"/>
        </w:rPr>
      </w:pPr>
      <w:r w:rsidRPr="00D04B2D">
        <w:rPr>
          <w:rFonts w:eastAsia="Times New Roman"/>
          <w:color w:val="000000"/>
          <w:sz w:val="23"/>
          <w:szCs w:val="23"/>
          <w:lang w:eastAsia="en-AU"/>
        </w:rPr>
        <w:t xml:space="preserve">The </w:t>
      </w:r>
      <w:hyperlink r:id="rId18" w:history="1">
        <w:r w:rsidRPr="00D04B2D">
          <w:rPr>
            <w:rFonts w:eastAsia="Times New Roman"/>
            <w:i/>
            <w:iCs/>
            <w:color w:val="000000"/>
            <w:sz w:val="23"/>
            <w:szCs w:val="23"/>
            <w:lang w:eastAsia="en-AU"/>
          </w:rPr>
          <w:t>Legal Practitioners (Senior and Queen's Counsel) Amendment Act 2020</w:t>
        </w:r>
      </w:hyperlink>
      <w:r w:rsidRPr="00D04B2D">
        <w:rPr>
          <w:rFonts w:eastAsia="Times New Roman"/>
          <w:color w:val="000000"/>
          <w:sz w:val="23"/>
          <w:szCs w:val="23"/>
          <w:lang w:eastAsia="en-AU"/>
        </w:rPr>
        <w:t xml:space="preserve"> (No 32 of 2020) comes into operation on 26 November 2020.</w:t>
      </w:r>
    </w:p>
    <w:p w:rsidR="00D04B2D" w:rsidRPr="00D04B2D" w:rsidRDefault="00D04B2D" w:rsidP="00D04B2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04B2D">
        <w:rPr>
          <w:rFonts w:eastAsia="Times New Roman"/>
          <w:b/>
          <w:bCs/>
          <w:color w:val="000000"/>
          <w:sz w:val="26"/>
          <w:szCs w:val="26"/>
          <w:lang w:eastAsia="en-AU"/>
        </w:rPr>
        <w:t>Made by the Governor</w:t>
      </w:r>
    </w:p>
    <w:p w:rsidR="00D04B2D" w:rsidRPr="00D04B2D" w:rsidRDefault="00D04B2D" w:rsidP="00D04B2D">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D04B2D">
        <w:rPr>
          <w:rFonts w:eastAsia="Times New Roman"/>
          <w:color w:val="000000"/>
          <w:sz w:val="23"/>
          <w:szCs w:val="23"/>
          <w:lang w:eastAsia="en-AU"/>
        </w:rPr>
        <w:t>with</w:t>
      </w:r>
      <w:proofErr w:type="gramEnd"/>
      <w:r w:rsidRPr="00D04B2D">
        <w:rPr>
          <w:rFonts w:eastAsia="Times New Roman"/>
          <w:color w:val="000000"/>
          <w:sz w:val="23"/>
          <w:szCs w:val="23"/>
          <w:lang w:eastAsia="en-AU"/>
        </w:rPr>
        <w:t xml:space="preserve"> the advice and consent of the Executive Council</w:t>
      </w:r>
    </w:p>
    <w:p w:rsidR="00D04B2D" w:rsidRPr="00D04B2D" w:rsidRDefault="00D04B2D" w:rsidP="00D04B2D">
      <w:pPr>
        <w:keepNext/>
        <w:keepLines/>
        <w:autoSpaceDE w:val="0"/>
        <w:autoSpaceDN w:val="0"/>
        <w:adjustRightInd w:val="0"/>
        <w:spacing w:line="240" w:lineRule="auto"/>
        <w:jc w:val="left"/>
        <w:rPr>
          <w:rFonts w:eastAsia="Times New Roman"/>
          <w:color w:val="000000"/>
          <w:sz w:val="23"/>
          <w:szCs w:val="23"/>
          <w:lang w:eastAsia="en-AU"/>
        </w:rPr>
      </w:pPr>
      <w:proofErr w:type="gramStart"/>
      <w:r w:rsidRPr="00D04B2D">
        <w:rPr>
          <w:rFonts w:eastAsia="Times New Roman"/>
          <w:color w:val="000000"/>
          <w:sz w:val="23"/>
          <w:szCs w:val="23"/>
          <w:lang w:eastAsia="en-AU"/>
        </w:rPr>
        <w:t>on</w:t>
      </w:r>
      <w:proofErr w:type="gramEnd"/>
      <w:r w:rsidRPr="00D04B2D">
        <w:rPr>
          <w:rFonts w:eastAsia="Times New Roman"/>
          <w:color w:val="000000"/>
          <w:sz w:val="23"/>
          <w:szCs w:val="23"/>
          <w:lang w:eastAsia="en-AU"/>
        </w:rPr>
        <w:t xml:space="preserve"> 26 November 2020</w:t>
      </w:r>
    </w:p>
    <w:p w:rsidR="00D04B2D" w:rsidRDefault="00D04B2D" w:rsidP="00D04B2D">
      <w:pPr>
        <w:pStyle w:val="GG-body"/>
        <w:pBdr>
          <w:top w:val="single" w:sz="4" w:space="1" w:color="auto"/>
        </w:pBdr>
        <w:spacing w:before="100" w:after="0" w:line="14" w:lineRule="exact"/>
        <w:jc w:val="center"/>
        <w:rPr>
          <w:lang w:val="en-US"/>
        </w:rPr>
      </w:pPr>
    </w:p>
    <w:p w:rsidR="00D04B2D" w:rsidRDefault="00D04B2D" w:rsidP="00D04B2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CF225D" w:rsidRPr="00CF225D" w:rsidRDefault="00CF225D" w:rsidP="00CF225D">
      <w:pPr>
        <w:keepLines/>
        <w:autoSpaceDE w:val="0"/>
        <w:autoSpaceDN w:val="0"/>
        <w:adjustRightInd w:val="0"/>
        <w:spacing w:before="240" w:after="0" w:line="240" w:lineRule="auto"/>
        <w:jc w:val="left"/>
        <w:rPr>
          <w:rFonts w:eastAsia="Times New Roman"/>
          <w:color w:val="000000"/>
          <w:sz w:val="28"/>
          <w:szCs w:val="28"/>
          <w:lang w:eastAsia="en-AU"/>
        </w:rPr>
      </w:pPr>
      <w:r w:rsidRPr="00CF225D">
        <w:rPr>
          <w:rFonts w:eastAsia="Times New Roman"/>
          <w:color w:val="000000"/>
          <w:sz w:val="28"/>
          <w:szCs w:val="28"/>
          <w:lang w:eastAsia="en-AU"/>
        </w:rPr>
        <w:t>South Australia</w:t>
      </w:r>
    </w:p>
    <w:p w:rsidR="00CF225D" w:rsidRPr="00CF225D" w:rsidRDefault="00CF225D" w:rsidP="000666B4">
      <w:pPr>
        <w:pStyle w:val="Heading3"/>
        <w:rPr>
          <w:lang w:eastAsia="en-AU"/>
        </w:rPr>
      </w:pPr>
      <w:bookmarkStart w:id="10" w:name="_Toc57217552"/>
      <w:r w:rsidRPr="00CF225D">
        <w:rPr>
          <w:lang w:eastAsia="en-AU"/>
        </w:rPr>
        <w:t>Landscape South Australia Act (Commencement) Proclamation 2020</w:t>
      </w:r>
      <w:bookmarkEnd w:id="10"/>
    </w:p>
    <w:p w:rsidR="00CF225D" w:rsidRPr="00CF225D" w:rsidRDefault="00CF225D" w:rsidP="00CF22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F225D">
        <w:rPr>
          <w:rFonts w:eastAsia="Times New Roman"/>
          <w:b/>
          <w:bCs/>
          <w:color w:val="000000"/>
          <w:sz w:val="26"/>
          <w:szCs w:val="26"/>
          <w:lang w:eastAsia="en-AU"/>
        </w:rPr>
        <w:t>1—Short title</w:t>
      </w:r>
    </w:p>
    <w:p w:rsidR="00CF225D" w:rsidRPr="00CF225D" w:rsidRDefault="00CF225D" w:rsidP="00CF22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CF225D">
        <w:rPr>
          <w:rFonts w:eastAsia="Times New Roman"/>
          <w:color w:val="000000"/>
          <w:sz w:val="23"/>
          <w:szCs w:val="23"/>
          <w:lang w:eastAsia="en-AU"/>
        </w:rPr>
        <w:t xml:space="preserve">This proclamation may be cited as the </w:t>
      </w:r>
      <w:r w:rsidRPr="00CF225D">
        <w:rPr>
          <w:rFonts w:eastAsia="Times New Roman"/>
          <w:i/>
          <w:iCs/>
          <w:color w:val="000000"/>
          <w:sz w:val="23"/>
          <w:szCs w:val="23"/>
          <w:lang w:eastAsia="en-AU"/>
        </w:rPr>
        <w:t>Landscape South Australia Act (Commencement) Proclamation 2020</w:t>
      </w:r>
      <w:r w:rsidRPr="00CF225D">
        <w:rPr>
          <w:rFonts w:eastAsia="Times New Roman"/>
          <w:color w:val="000000"/>
          <w:sz w:val="23"/>
          <w:szCs w:val="23"/>
          <w:lang w:eastAsia="en-AU"/>
        </w:rPr>
        <w:t>.</w:t>
      </w:r>
    </w:p>
    <w:p w:rsidR="00CF225D" w:rsidRPr="00CF225D" w:rsidRDefault="00CF225D" w:rsidP="00CF22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F225D">
        <w:rPr>
          <w:rFonts w:eastAsia="Times New Roman"/>
          <w:b/>
          <w:bCs/>
          <w:color w:val="000000"/>
          <w:sz w:val="26"/>
          <w:szCs w:val="26"/>
          <w:lang w:eastAsia="en-AU"/>
        </w:rPr>
        <w:t>2—Commencement of suspended provisions</w:t>
      </w:r>
    </w:p>
    <w:p w:rsidR="00CF225D" w:rsidRPr="00CF225D" w:rsidRDefault="00CF225D" w:rsidP="00CF225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F225D">
        <w:rPr>
          <w:rFonts w:eastAsia="Times New Roman"/>
          <w:color w:val="000000"/>
          <w:sz w:val="23"/>
          <w:szCs w:val="23"/>
          <w:lang w:eastAsia="en-AU"/>
        </w:rPr>
        <w:t xml:space="preserve">The following provisions of the </w:t>
      </w:r>
      <w:hyperlink r:id="rId19" w:history="1">
        <w:r w:rsidRPr="00CF225D">
          <w:rPr>
            <w:rFonts w:eastAsia="Times New Roman"/>
            <w:i/>
            <w:iCs/>
            <w:color w:val="000000"/>
            <w:sz w:val="23"/>
            <w:szCs w:val="23"/>
            <w:lang w:eastAsia="en-AU"/>
          </w:rPr>
          <w:t>Landscape South Australia Act 2019</w:t>
        </w:r>
      </w:hyperlink>
      <w:r w:rsidRPr="00CF225D">
        <w:rPr>
          <w:rFonts w:eastAsia="Times New Roman"/>
          <w:color w:val="000000"/>
          <w:sz w:val="23"/>
          <w:szCs w:val="23"/>
          <w:lang w:eastAsia="en-AU"/>
        </w:rPr>
        <w:t xml:space="preserve"> (No 33 of 2019) come into operation on 1 January 2021:</w:t>
      </w:r>
    </w:p>
    <w:p w:rsidR="00CF225D" w:rsidRPr="00CF225D" w:rsidRDefault="00CF225D" w:rsidP="00CF225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F225D">
        <w:rPr>
          <w:rFonts w:eastAsia="Times New Roman"/>
          <w:color w:val="000000"/>
          <w:sz w:val="23"/>
          <w:szCs w:val="23"/>
          <w:lang w:eastAsia="en-AU"/>
        </w:rPr>
        <w:tab/>
        <w:t>(a)</w:t>
      </w:r>
      <w:r w:rsidRPr="00CF225D">
        <w:rPr>
          <w:rFonts w:eastAsia="Times New Roman"/>
          <w:color w:val="000000"/>
          <w:sz w:val="23"/>
          <w:szCs w:val="23"/>
          <w:lang w:eastAsia="en-AU"/>
        </w:rPr>
        <w:tab/>
      </w:r>
      <w:proofErr w:type="gramStart"/>
      <w:r w:rsidRPr="00CF225D">
        <w:rPr>
          <w:rFonts w:eastAsia="Times New Roman"/>
          <w:color w:val="000000"/>
          <w:sz w:val="23"/>
          <w:szCs w:val="23"/>
          <w:lang w:eastAsia="en-AU"/>
        </w:rPr>
        <w:t>section</w:t>
      </w:r>
      <w:proofErr w:type="gramEnd"/>
      <w:r w:rsidRPr="00CF225D">
        <w:rPr>
          <w:rFonts w:eastAsia="Times New Roman"/>
          <w:color w:val="000000"/>
          <w:sz w:val="23"/>
          <w:szCs w:val="23"/>
          <w:lang w:eastAsia="en-AU"/>
        </w:rPr>
        <w:t> 15(4) and (5);</w:t>
      </w:r>
    </w:p>
    <w:p w:rsidR="00CF225D" w:rsidRPr="00CF225D" w:rsidRDefault="00CF225D" w:rsidP="00CF225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F225D">
        <w:rPr>
          <w:rFonts w:eastAsia="Times New Roman"/>
          <w:color w:val="000000"/>
          <w:sz w:val="23"/>
          <w:szCs w:val="23"/>
          <w:lang w:eastAsia="en-AU"/>
        </w:rPr>
        <w:tab/>
        <w:t>(b)</w:t>
      </w:r>
      <w:r w:rsidRPr="00CF225D">
        <w:rPr>
          <w:rFonts w:eastAsia="Times New Roman"/>
          <w:color w:val="000000"/>
          <w:sz w:val="23"/>
          <w:szCs w:val="23"/>
          <w:lang w:eastAsia="en-AU"/>
        </w:rPr>
        <w:tab/>
      </w:r>
      <w:proofErr w:type="gramStart"/>
      <w:r w:rsidRPr="00CF225D">
        <w:rPr>
          <w:rFonts w:eastAsia="Times New Roman"/>
          <w:color w:val="000000"/>
          <w:sz w:val="23"/>
          <w:szCs w:val="23"/>
          <w:lang w:eastAsia="en-AU"/>
        </w:rPr>
        <w:t>section</w:t>
      </w:r>
      <w:proofErr w:type="gramEnd"/>
      <w:r w:rsidRPr="00CF225D">
        <w:rPr>
          <w:rFonts w:eastAsia="Times New Roman"/>
          <w:color w:val="000000"/>
          <w:sz w:val="23"/>
          <w:szCs w:val="23"/>
          <w:lang w:eastAsia="en-AU"/>
        </w:rPr>
        <w:t> 16.</w:t>
      </w:r>
    </w:p>
    <w:p w:rsidR="00CF225D" w:rsidRPr="00CF225D" w:rsidRDefault="00CF225D" w:rsidP="00CF225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F225D">
        <w:rPr>
          <w:rFonts w:eastAsia="Times New Roman"/>
          <w:b/>
          <w:bCs/>
          <w:color w:val="000000"/>
          <w:sz w:val="26"/>
          <w:szCs w:val="26"/>
          <w:lang w:eastAsia="en-AU"/>
        </w:rPr>
        <w:t>Made by the Governor</w:t>
      </w:r>
    </w:p>
    <w:p w:rsidR="00CF225D" w:rsidRPr="00CF225D" w:rsidRDefault="00CF225D" w:rsidP="00CF225D">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CF225D">
        <w:rPr>
          <w:rFonts w:eastAsia="Times New Roman"/>
          <w:color w:val="000000"/>
          <w:sz w:val="23"/>
          <w:szCs w:val="23"/>
          <w:lang w:eastAsia="en-AU"/>
        </w:rPr>
        <w:t>with</w:t>
      </w:r>
      <w:proofErr w:type="gramEnd"/>
      <w:r w:rsidRPr="00CF225D">
        <w:rPr>
          <w:rFonts w:eastAsia="Times New Roman"/>
          <w:color w:val="000000"/>
          <w:sz w:val="23"/>
          <w:szCs w:val="23"/>
          <w:lang w:eastAsia="en-AU"/>
        </w:rPr>
        <w:t xml:space="preserve"> the advice and consent of the Executive Council</w:t>
      </w:r>
    </w:p>
    <w:p w:rsidR="00CF225D" w:rsidRPr="00CF225D" w:rsidRDefault="00CF225D" w:rsidP="00CF225D">
      <w:pPr>
        <w:keepNext/>
        <w:keepLines/>
        <w:autoSpaceDE w:val="0"/>
        <w:autoSpaceDN w:val="0"/>
        <w:adjustRightInd w:val="0"/>
        <w:spacing w:line="240" w:lineRule="auto"/>
        <w:jc w:val="left"/>
        <w:rPr>
          <w:rFonts w:eastAsia="Times New Roman"/>
          <w:color w:val="000000"/>
          <w:sz w:val="23"/>
          <w:szCs w:val="23"/>
          <w:lang w:eastAsia="en-AU"/>
        </w:rPr>
      </w:pPr>
      <w:proofErr w:type="gramStart"/>
      <w:r w:rsidRPr="00CF225D">
        <w:rPr>
          <w:rFonts w:eastAsia="Times New Roman"/>
          <w:color w:val="000000"/>
          <w:sz w:val="23"/>
          <w:szCs w:val="23"/>
          <w:lang w:eastAsia="en-AU"/>
        </w:rPr>
        <w:t>on</w:t>
      </w:r>
      <w:proofErr w:type="gramEnd"/>
      <w:r w:rsidRPr="00CF225D">
        <w:rPr>
          <w:rFonts w:eastAsia="Times New Roman"/>
          <w:color w:val="000000"/>
          <w:sz w:val="23"/>
          <w:szCs w:val="23"/>
          <w:lang w:eastAsia="en-AU"/>
        </w:rPr>
        <w:t xml:space="preserve"> 26 November 2020</w:t>
      </w:r>
    </w:p>
    <w:p w:rsidR="00CF225D" w:rsidRDefault="00CF225D" w:rsidP="00CF225D">
      <w:pPr>
        <w:pStyle w:val="GG-body"/>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rsidR="00CF225D" w:rsidRDefault="00CF225D" w:rsidP="00CF225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DB1098" w:rsidRDefault="00DB1098">
      <w:pPr>
        <w:spacing w:after="0" w:line="240" w:lineRule="auto"/>
        <w:jc w:val="left"/>
        <w:rPr>
          <w:rFonts w:eastAsia="Times New Roman"/>
          <w:szCs w:val="17"/>
          <w:lang w:val="en-US"/>
        </w:rPr>
      </w:pPr>
      <w:r>
        <w:rPr>
          <w:lang w:val="en-US"/>
        </w:rPr>
        <w:br w:type="page"/>
      </w:r>
    </w:p>
    <w:p w:rsidR="00E25856" w:rsidRDefault="00E25856" w:rsidP="00E25856">
      <w:pPr>
        <w:pStyle w:val="RegSpace"/>
        <w:rPr>
          <w:lang w:eastAsia="en-AU"/>
        </w:rPr>
      </w:pPr>
    </w:p>
    <w:p w:rsidR="00DB1098" w:rsidRPr="00DB1098" w:rsidRDefault="00DB1098" w:rsidP="00DB1098">
      <w:pPr>
        <w:keepLines/>
        <w:autoSpaceDE w:val="0"/>
        <w:autoSpaceDN w:val="0"/>
        <w:adjustRightInd w:val="0"/>
        <w:spacing w:before="240" w:after="0" w:line="240" w:lineRule="auto"/>
        <w:jc w:val="left"/>
        <w:rPr>
          <w:rFonts w:eastAsia="Times New Roman"/>
          <w:color w:val="000000"/>
          <w:sz w:val="28"/>
          <w:szCs w:val="28"/>
          <w:lang w:eastAsia="en-AU"/>
        </w:rPr>
      </w:pPr>
      <w:r w:rsidRPr="00DB1098">
        <w:rPr>
          <w:rFonts w:eastAsia="Times New Roman"/>
          <w:color w:val="000000"/>
          <w:sz w:val="28"/>
          <w:szCs w:val="28"/>
          <w:lang w:eastAsia="en-AU"/>
        </w:rPr>
        <w:t>South Australia</w:t>
      </w:r>
    </w:p>
    <w:p w:rsidR="00DB1098" w:rsidRPr="00DB1098" w:rsidRDefault="00DB1098" w:rsidP="00224E4F">
      <w:pPr>
        <w:pStyle w:val="Heading3"/>
        <w:rPr>
          <w:lang w:eastAsia="en-AU"/>
        </w:rPr>
      </w:pPr>
      <w:bookmarkStart w:id="11" w:name="_Toc57217553"/>
      <w:r w:rsidRPr="00DB1098">
        <w:rPr>
          <w:lang w:eastAsia="en-AU"/>
        </w:rPr>
        <w:t>Statutes Amendment (Licence Disqualification) Act Commencement Proclamation 2020</w:t>
      </w:r>
      <w:bookmarkEnd w:id="11"/>
    </w:p>
    <w:p w:rsidR="00DB1098" w:rsidRPr="00DB1098" w:rsidRDefault="00DB1098" w:rsidP="00DB109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B1098">
        <w:rPr>
          <w:rFonts w:eastAsia="Times New Roman"/>
          <w:b/>
          <w:bCs/>
          <w:color w:val="000000"/>
          <w:sz w:val="26"/>
          <w:szCs w:val="26"/>
          <w:lang w:eastAsia="en-AU"/>
        </w:rPr>
        <w:t>1—Short title</w:t>
      </w:r>
    </w:p>
    <w:p w:rsidR="00DB1098" w:rsidRPr="00DB1098" w:rsidRDefault="00DB1098" w:rsidP="00DB109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B1098">
        <w:rPr>
          <w:rFonts w:eastAsia="Times New Roman"/>
          <w:color w:val="000000"/>
          <w:sz w:val="23"/>
          <w:szCs w:val="23"/>
          <w:lang w:eastAsia="en-AU"/>
        </w:rPr>
        <w:t xml:space="preserve">This proclamation may be cited as the </w:t>
      </w:r>
      <w:r w:rsidRPr="00DB1098">
        <w:rPr>
          <w:rFonts w:eastAsia="Times New Roman"/>
          <w:i/>
          <w:iCs/>
          <w:color w:val="000000"/>
          <w:sz w:val="23"/>
          <w:szCs w:val="23"/>
          <w:lang w:eastAsia="en-AU"/>
        </w:rPr>
        <w:t>Statutes Amendment (Licence Disqualification) Act Commencement Proclamation 2020</w:t>
      </w:r>
      <w:r w:rsidRPr="00DB1098">
        <w:rPr>
          <w:rFonts w:eastAsia="Times New Roman"/>
          <w:color w:val="000000"/>
          <w:sz w:val="23"/>
          <w:szCs w:val="23"/>
          <w:lang w:eastAsia="en-AU"/>
        </w:rPr>
        <w:t>.</w:t>
      </w:r>
    </w:p>
    <w:p w:rsidR="00DB1098" w:rsidRPr="00DB1098" w:rsidRDefault="00DB1098" w:rsidP="00DB109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B1098">
        <w:rPr>
          <w:rFonts w:eastAsia="Times New Roman"/>
          <w:b/>
          <w:bCs/>
          <w:color w:val="000000"/>
          <w:sz w:val="26"/>
          <w:szCs w:val="26"/>
          <w:lang w:eastAsia="en-AU"/>
        </w:rPr>
        <w:t>2—Commencement of Act</w:t>
      </w:r>
    </w:p>
    <w:p w:rsidR="00DB1098" w:rsidRPr="00DB1098" w:rsidRDefault="00DB1098" w:rsidP="00DB109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B1098">
        <w:rPr>
          <w:rFonts w:eastAsia="Times New Roman"/>
          <w:color w:val="000000"/>
          <w:sz w:val="23"/>
          <w:szCs w:val="23"/>
          <w:lang w:eastAsia="en-AU"/>
        </w:rPr>
        <w:t xml:space="preserve">The </w:t>
      </w:r>
      <w:hyperlink r:id="rId20" w:history="1">
        <w:r w:rsidRPr="00DB1098">
          <w:rPr>
            <w:rFonts w:eastAsia="Times New Roman"/>
            <w:i/>
            <w:iCs/>
            <w:color w:val="000000"/>
            <w:sz w:val="23"/>
            <w:szCs w:val="23"/>
            <w:lang w:eastAsia="en-AU"/>
          </w:rPr>
          <w:t>Statutes Amendment (Licence Disqualification) Act 2020</w:t>
        </w:r>
      </w:hyperlink>
      <w:r w:rsidRPr="00DB1098">
        <w:rPr>
          <w:rFonts w:eastAsia="Times New Roman"/>
          <w:color w:val="000000"/>
          <w:sz w:val="23"/>
          <w:szCs w:val="23"/>
          <w:lang w:eastAsia="en-AU"/>
        </w:rPr>
        <w:t xml:space="preserve"> (No 20 of 2020) comes into operation on 30 November 2020.</w:t>
      </w:r>
    </w:p>
    <w:p w:rsidR="00DB1098" w:rsidRPr="00DB1098" w:rsidRDefault="00DB1098" w:rsidP="00DB109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B1098">
        <w:rPr>
          <w:rFonts w:eastAsia="Times New Roman"/>
          <w:b/>
          <w:bCs/>
          <w:color w:val="000000"/>
          <w:sz w:val="26"/>
          <w:szCs w:val="26"/>
          <w:lang w:eastAsia="en-AU"/>
        </w:rPr>
        <w:t>Made by the Governor</w:t>
      </w:r>
    </w:p>
    <w:p w:rsidR="00DB1098" w:rsidRPr="00DB1098" w:rsidRDefault="00DB1098" w:rsidP="00DB1098">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DB1098">
        <w:rPr>
          <w:rFonts w:eastAsia="Times New Roman"/>
          <w:color w:val="000000"/>
          <w:sz w:val="23"/>
          <w:szCs w:val="23"/>
          <w:lang w:eastAsia="en-AU"/>
        </w:rPr>
        <w:t>with</w:t>
      </w:r>
      <w:proofErr w:type="gramEnd"/>
      <w:r w:rsidRPr="00DB1098">
        <w:rPr>
          <w:rFonts w:eastAsia="Times New Roman"/>
          <w:color w:val="000000"/>
          <w:sz w:val="23"/>
          <w:szCs w:val="23"/>
          <w:lang w:eastAsia="en-AU"/>
        </w:rPr>
        <w:t xml:space="preserve"> the advice and consent of the Executive Council</w:t>
      </w:r>
    </w:p>
    <w:p w:rsidR="00DB1098" w:rsidRPr="00DB1098" w:rsidRDefault="00DB1098" w:rsidP="00DB1098">
      <w:pPr>
        <w:keepNext/>
        <w:keepLines/>
        <w:autoSpaceDE w:val="0"/>
        <w:autoSpaceDN w:val="0"/>
        <w:adjustRightInd w:val="0"/>
        <w:spacing w:line="240" w:lineRule="auto"/>
        <w:jc w:val="left"/>
        <w:rPr>
          <w:rFonts w:eastAsia="Times New Roman"/>
          <w:color w:val="000000"/>
          <w:sz w:val="23"/>
          <w:szCs w:val="23"/>
          <w:lang w:eastAsia="en-AU"/>
        </w:rPr>
      </w:pPr>
      <w:proofErr w:type="gramStart"/>
      <w:r w:rsidRPr="00DB1098">
        <w:rPr>
          <w:rFonts w:eastAsia="Times New Roman"/>
          <w:color w:val="000000"/>
          <w:sz w:val="23"/>
          <w:szCs w:val="23"/>
          <w:lang w:eastAsia="en-AU"/>
        </w:rPr>
        <w:t>on</w:t>
      </w:r>
      <w:proofErr w:type="gramEnd"/>
      <w:r w:rsidRPr="00DB1098">
        <w:rPr>
          <w:rFonts w:eastAsia="Times New Roman"/>
          <w:color w:val="000000"/>
          <w:sz w:val="23"/>
          <w:szCs w:val="23"/>
          <w:lang w:eastAsia="en-AU"/>
        </w:rPr>
        <w:t xml:space="preserve"> 26 November 2020</w:t>
      </w:r>
    </w:p>
    <w:p w:rsidR="00DB1098" w:rsidRDefault="00DB1098" w:rsidP="00DB1098">
      <w:pPr>
        <w:pStyle w:val="GG-body"/>
        <w:pBdr>
          <w:bottom w:val="single" w:sz="4" w:space="1" w:color="auto"/>
        </w:pBdr>
        <w:spacing w:after="0" w:line="52" w:lineRule="exact"/>
        <w:jc w:val="center"/>
        <w:rPr>
          <w:lang w:val="en-US"/>
        </w:rPr>
      </w:pPr>
    </w:p>
    <w:p w:rsidR="00DB1098" w:rsidRDefault="00DB1098" w:rsidP="00DB1098">
      <w:pPr>
        <w:pStyle w:val="GG-body"/>
        <w:pBdr>
          <w:top w:val="single" w:sz="4" w:space="1" w:color="auto"/>
        </w:pBdr>
        <w:spacing w:before="34" w:after="0" w:line="14" w:lineRule="exact"/>
        <w:jc w:val="center"/>
        <w:rPr>
          <w:lang w:val="en-US"/>
        </w:rPr>
      </w:pPr>
    </w:p>
    <w:p w:rsidR="00DB1098" w:rsidRDefault="00DB1098" w:rsidP="00DB109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694D0A" w:rsidRDefault="00694D0A" w:rsidP="00694D0A">
      <w:pPr>
        <w:pStyle w:val="Heading2"/>
      </w:pPr>
      <w:r>
        <w:br w:type="page"/>
      </w:r>
      <w:bookmarkStart w:id="12" w:name="_Toc33707980"/>
      <w:bookmarkStart w:id="13" w:name="_Toc33708151"/>
      <w:bookmarkStart w:id="14" w:name="_Toc57217554"/>
      <w:r>
        <w:t>Regulations</w:t>
      </w:r>
      <w:bookmarkEnd w:id="12"/>
      <w:bookmarkEnd w:id="13"/>
      <w:bookmarkEnd w:id="14"/>
    </w:p>
    <w:p w:rsidR="00887473" w:rsidRPr="00887473" w:rsidRDefault="00887473" w:rsidP="00887473">
      <w:pPr>
        <w:keepLines/>
        <w:autoSpaceDE w:val="0"/>
        <w:autoSpaceDN w:val="0"/>
        <w:adjustRightInd w:val="0"/>
        <w:spacing w:before="240" w:after="0" w:line="240" w:lineRule="auto"/>
        <w:jc w:val="left"/>
        <w:rPr>
          <w:rFonts w:eastAsia="Times New Roman"/>
          <w:color w:val="000000"/>
          <w:sz w:val="28"/>
          <w:szCs w:val="28"/>
          <w:lang w:eastAsia="en-AU"/>
        </w:rPr>
      </w:pPr>
      <w:r w:rsidRPr="00887473">
        <w:rPr>
          <w:rFonts w:eastAsia="Times New Roman"/>
          <w:color w:val="000000"/>
          <w:sz w:val="28"/>
          <w:szCs w:val="28"/>
          <w:lang w:eastAsia="en-AU"/>
        </w:rPr>
        <w:t>South Australia</w:t>
      </w:r>
    </w:p>
    <w:p w:rsidR="00887473" w:rsidRPr="00887473" w:rsidRDefault="00887473" w:rsidP="00CF3451">
      <w:pPr>
        <w:pStyle w:val="Heading3"/>
        <w:rPr>
          <w:lang w:eastAsia="en-AU"/>
        </w:rPr>
      </w:pPr>
      <w:bookmarkStart w:id="15" w:name="_Toc57217555"/>
      <w:r w:rsidRPr="00887473">
        <w:rPr>
          <w:lang w:eastAsia="en-AU"/>
        </w:rPr>
        <w:t>Electricity (General) (Retailer Energy Productivity Scheme) Variation Regulations 2020</w:t>
      </w:r>
      <w:bookmarkEnd w:id="15"/>
    </w:p>
    <w:p w:rsidR="00887473" w:rsidRPr="00887473" w:rsidRDefault="00887473" w:rsidP="00887473">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887473">
        <w:rPr>
          <w:rFonts w:eastAsia="Times New Roman"/>
          <w:color w:val="000000"/>
          <w:sz w:val="24"/>
          <w:szCs w:val="24"/>
          <w:lang w:eastAsia="en-AU"/>
        </w:rPr>
        <w:t>under</w:t>
      </w:r>
      <w:proofErr w:type="gramEnd"/>
      <w:r w:rsidRPr="00887473">
        <w:rPr>
          <w:rFonts w:eastAsia="Times New Roman"/>
          <w:color w:val="000000"/>
          <w:sz w:val="24"/>
          <w:szCs w:val="24"/>
          <w:lang w:eastAsia="en-AU"/>
        </w:rPr>
        <w:t xml:space="preserve"> the </w:t>
      </w:r>
      <w:r w:rsidRPr="00887473">
        <w:rPr>
          <w:rFonts w:eastAsia="Times New Roman"/>
          <w:i/>
          <w:iCs/>
          <w:color w:val="000000"/>
          <w:sz w:val="24"/>
          <w:szCs w:val="24"/>
          <w:lang w:eastAsia="en-AU"/>
        </w:rPr>
        <w:t>Electricity Act 1996</w:t>
      </w:r>
    </w:p>
    <w:p w:rsidR="00887473" w:rsidRPr="00887473" w:rsidRDefault="00887473" w:rsidP="008874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887473" w:rsidRPr="00887473" w:rsidRDefault="00887473" w:rsidP="00887473">
      <w:pPr>
        <w:keepLines/>
        <w:autoSpaceDE w:val="0"/>
        <w:autoSpaceDN w:val="0"/>
        <w:adjustRightInd w:val="0"/>
        <w:spacing w:before="120" w:after="0" w:line="240" w:lineRule="auto"/>
        <w:jc w:val="left"/>
        <w:rPr>
          <w:rFonts w:eastAsia="Times New Roman"/>
          <w:b/>
          <w:bCs/>
          <w:color w:val="000000"/>
          <w:sz w:val="32"/>
          <w:szCs w:val="32"/>
          <w:lang w:eastAsia="en-AU"/>
        </w:rPr>
      </w:pPr>
      <w:r w:rsidRPr="00887473">
        <w:rPr>
          <w:rFonts w:eastAsia="Times New Roman"/>
          <w:b/>
          <w:bCs/>
          <w:color w:val="000000"/>
          <w:sz w:val="32"/>
          <w:szCs w:val="32"/>
          <w:lang w:eastAsia="en-AU"/>
        </w:rPr>
        <w:t>Contents</w:t>
      </w:r>
    </w:p>
    <w:p w:rsidR="00887473" w:rsidRPr="00887473" w:rsidRDefault="00DB34CC" w:rsidP="008874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887473" w:rsidRPr="00887473">
          <w:rPr>
            <w:rFonts w:eastAsia="Times New Roman"/>
            <w:color w:val="000000"/>
            <w:sz w:val="28"/>
            <w:szCs w:val="28"/>
            <w:lang w:eastAsia="en-AU"/>
          </w:rPr>
          <w:t>Part 1—Preliminary</w:t>
        </w:r>
      </w:hyperlink>
    </w:p>
    <w:p w:rsidR="00887473" w:rsidRPr="00887473" w:rsidRDefault="00DB34CC" w:rsidP="008874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887473" w:rsidRPr="00887473">
          <w:rPr>
            <w:rFonts w:eastAsia="Times New Roman"/>
            <w:color w:val="000000"/>
            <w:sz w:val="22"/>
            <w:lang w:eastAsia="en-AU"/>
          </w:rPr>
          <w:t>1</w:t>
        </w:r>
        <w:r w:rsidR="00887473" w:rsidRPr="00887473">
          <w:rPr>
            <w:rFonts w:eastAsia="Times New Roman"/>
            <w:color w:val="000000"/>
            <w:sz w:val="22"/>
            <w:lang w:eastAsia="en-AU"/>
          </w:rPr>
          <w:tab/>
          <w:t>Short title</w:t>
        </w:r>
      </w:hyperlink>
    </w:p>
    <w:p w:rsidR="00887473" w:rsidRPr="00887473" w:rsidRDefault="00DB34CC" w:rsidP="008874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887473" w:rsidRPr="00887473">
          <w:rPr>
            <w:rFonts w:eastAsia="Times New Roman"/>
            <w:color w:val="000000"/>
            <w:sz w:val="22"/>
            <w:lang w:eastAsia="en-AU"/>
          </w:rPr>
          <w:t>2</w:t>
        </w:r>
        <w:r w:rsidR="00887473" w:rsidRPr="00887473">
          <w:rPr>
            <w:rFonts w:eastAsia="Times New Roman"/>
            <w:color w:val="000000"/>
            <w:sz w:val="22"/>
            <w:lang w:eastAsia="en-AU"/>
          </w:rPr>
          <w:tab/>
          <w:t>Commencement</w:t>
        </w:r>
      </w:hyperlink>
    </w:p>
    <w:p w:rsidR="00887473" w:rsidRPr="00887473" w:rsidRDefault="00DB34CC" w:rsidP="008874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887473" w:rsidRPr="00887473">
          <w:rPr>
            <w:rFonts w:eastAsia="Times New Roman"/>
            <w:color w:val="000000"/>
            <w:sz w:val="22"/>
            <w:lang w:eastAsia="en-AU"/>
          </w:rPr>
          <w:t>3</w:t>
        </w:r>
        <w:r w:rsidR="00887473" w:rsidRPr="00887473">
          <w:rPr>
            <w:rFonts w:eastAsia="Times New Roman"/>
            <w:color w:val="000000"/>
            <w:sz w:val="22"/>
            <w:lang w:eastAsia="en-AU"/>
          </w:rPr>
          <w:tab/>
          <w:t>Variation provisions</w:t>
        </w:r>
      </w:hyperlink>
    </w:p>
    <w:p w:rsidR="00887473" w:rsidRPr="00887473" w:rsidRDefault="00DB34CC" w:rsidP="008874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887473" w:rsidRPr="00887473">
          <w:rPr>
            <w:rFonts w:eastAsia="Times New Roman"/>
            <w:color w:val="000000"/>
            <w:sz w:val="28"/>
            <w:szCs w:val="28"/>
            <w:lang w:eastAsia="en-AU"/>
          </w:rPr>
          <w:t xml:space="preserve">Part 2—Variation of </w:t>
        </w:r>
        <w:r w:rsidR="00887473" w:rsidRPr="00887473">
          <w:rPr>
            <w:rFonts w:eastAsia="Times New Roman"/>
            <w:i/>
            <w:iCs/>
            <w:color w:val="000000"/>
            <w:sz w:val="28"/>
            <w:szCs w:val="28"/>
            <w:lang w:eastAsia="en-AU"/>
          </w:rPr>
          <w:t>Electricity (General) Regulations 2012</w:t>
        </w:r>
      </w:hyperlink>
    </w:p>
    <w:p w:rsidR="00887473" w:rsidRPr="00887473" w:rsidRDefault="00DB34CC" w:rsidP="008874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887473" w:rsidRPr="00887473">
          <w:rPr>
            <w:rFonts w:eastAsia="Times New Roman"/>
            <w:color w:val="000000"/>
            <w:sz w:val="22"/>
            <w:lang w:eastAsia="en-AU"/>
          </w:rPr>
          <w:t>4</w:t>
        </w:r>
        <w:r w:rsidR="00887473" w:rsidRPr="00887473">
          <w:rPr>
            <w:rFonts w:eastAsia="Times New Roman"/>
            <w:color w:val="000000"/>
            <w:sz w:val="22"/>
            <w:lang w:eastAsia="en-AU"/>
          </w:rPr>
          <w:tab/>
          <w:t>Substitution of Part 4</w:t>
        </w:r>
      </w:hyperlink>
    </w:p>
    <w:p w:rsidR="00887473" w:rsidRPr="00887473" w:rsidRDefault="00DB34CC" w:rsidP="00887473">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fce64fa9_ecd1_4ea8_ba06_9e59afe6268b_1" w:history="1">
        <w:r w:rsidR="00887473" w:rsidRPr="00887473">
          <w:rPr>
            <w:rFonts w:eastAsia="Times New Roman"/>
            <w:color w:val="000000"/>
            <w:sz w:val="24"/>
            <w:szCs w:val="24"/>
            <w:lang w:eastAsia="en-AU"/>
          </w:rPr>
          <w:t>Part 4—Retailer Energy Productivity Scheme</w:t>
        </w:r>
      </w:hyperlink>
    </w:p>
    <w:p w:rsidR="00887473" w:rsidRPr="00887473" w:rsidRDefault="00DB34CC" w:rsidP="00887473">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9" w:history="1">
        <w:r w:rsidR="00887473" w:rsidRPr="00887473">
          <w:rPr>
            <w:rFonts w:eastAsia="Times New Roman"/>
            <w:color w:val="000000"/>
            <w:sz w:val="22"/>
            <w:lang w:eastAsia="en-AU"/>
          </w:rPr>
          <w:t>Division 1—Preliminary</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d1edbe01_986f_4e92_aaf8_afc76759110a_6" w:history="1">
        <w:r w:rsidR="00887473" w:rsidRPr="00887473">
          <w:rPr>
            <w:rFonts w:eastAsia="Times New Roman"/>
            <w:color w:val="000000"/>
            <w:sz w:val="18"/>
            <w:szCs w:val="18"/>
            <w:lang w:eastAsia="en-AU"/>
          </w:rPr>
          <w:t>22</w:t>
        </w:r>
        <w:r w:rsidR="00887473" w:rsidRPr="00887473">
          <w:rPr>
            <w:rFonts w:eastAsia="Times New Roman"/>
            <w:color w:val="000000"/>
            <w:sz w:val="18"/>
            <w:szCs w:val="18"/>
            <w:lang w:eastAsia="en-AU"/>
          </w:rPr>
          <w:tab/>
          <w:t>Application</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2" w:history="1">
        <w:r w:rsidR="00887473" w:rsidRPr="00887473">
          <w:rPr>
            <w:rFonts w:eastAsia="Times New Roman"/>
            <w:color w:val="000000"/>
            <w:sz w:val="18"/>
            <w:szCs w:val="18"/>
            <w:lang w:eastAsia="en-AU"/>
          </w:rPr>
          <w:t>23</w:t>
        </w:r>
        <w:r w:rsidR="00887473" w:rsidRPr="00887473">
          <w:rPr>
            <w:rFonts w:eastAsia="Times New Roman"/>
            <w:color w:val="000000"/>
            <w:sz w:val="18"/>
            <w:szCs w:val="18"/>
            <w:lang w:eastAsia="en-AU"/>
          </w:rPr>
          <w:tab/>
          <w:t>Interpretation</w:t>
        </w:r>
      </w:hyperlink>
    </w:p>
    <w:p w:rsidR="00887473" w:rsidRPr="00887473" w:rsidRDefault="00DB34CC" w:rsidP="00887473">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13" w:history="1">
        <w:r w:rsidR="00887473" w:rsidRPr="00887473">
          <w:rPr>
            <w:rFonts w:eastAsia="Times New Roman"/>
            <w:color w:val="000000"/>
            <w:sz w:val="22"/>
            <w:lang w:eastAsia="en-AU"/>
          </w:rPr>
          <w:t>Division 2—Energy productivity activities</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1571b6ee_818f_4bc4_aa92_b471c980d20c_7" w:history="1">
        <w:r w:rsidR="00887473" w:rsidRPr="00887473">
          <w:rPr>
            <w:rFonts w:eastAsia="Times New Roman"/>
            <w:color w:val="000000"/>
            <w:sz w:val="18"/>
            <w:szCs w:val="18"/>
            <w:lang w:eastAsia="en-AU"/>
          </w:rPr>
          <w:t>24</w:t>
        </w:r>
        <w:r w:rsidR="00887473" w:rsidRPr="00887473">
          <w:rPr>
            <w:rFonts w:eastAsia="Times New Roman"/>
            <w:color w:val="000000"/>
            <w:sz w:val="18"/>
            <w:szCs w:val="18"/>
            <w:lang w:eastAsia="en-AU"/>
          </w:rPr>
          <w:tab/>
          <w:t>Energy productivity targets</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3f5874f2_b2d6_41a2_ac91_fa0892cd5961_6" w:history="1">
        <w:r w:rsidR="00887473" w:rsidRPr="00887473">
          <w:rPr>
            <w:rFonts w:eastAsia="Times New Roman"/>
            <w:color w:val="000000"/>
            <w:sz w:val="18"/>
            <w:szCs w:val="18"/>
            <w:lang w:eastAsia="en-AU"/>
          </w:rPr>
          <w:t>25</w:t>
        </w:r>
        <w:r w:rsidR="00887473" w:rsidRPr="00887473">
          <w:rPr>
            <w:rFonts w:eastAsia="Times New Roman"/>
            <w:color w:val="000000"/>
            <w:sz w:val="18"/>
            <w:szCs w:val="18"/>
            <w:lang w:eastAsia="en-AU"/>
          </w:rPr>
          <w:tab/>
          <w:t xml:space="preserve">Primary and secondary </w:t>
        </w:r>
        <w:proofErr w:type="spellStart"/>
        <w:r w:rsidR="00887473" w:rsidRPr="00887473">
          <w:rPr>
            <w:rFonts w:eastAsia="Times New Roman"/>
            <w:color w:val="000000"/>
            <w:sz w:val="18"/>
            <w:szCs w:val="18"/>
            <w:lang w:eastAsia="en-AU"/>
          </w:rPr>
          <w:t>subtargets</w:t>
        </w:r>
        <w:proofErr w:type="spellEnd"/>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f40176ad_0dae_4702_ba77_154475603037_6" w:history="1">
        <w:r w:rsidR="00887473" w:rsidRPr="00887473">
          <w:rPr>
            <w:rFonts w:eastAsia="Times New Roman"/>
            <w:color w:val="000000"/>
            <w:sz w:val="18"/>
            <w:szCs w:val="18"/>
            <w:lang w:eastAsia="en-AU"/>
          </w:rPr>
          <w:t>26</w:t>
        </w:r>
        <w:r w:rsidR="00887473" w:rsidRPr="00887473">
          <w:rPr>
            <w:rFonts w:eastAsia="Times New Roman"/>
            <w:color w:val="000000"/>
            <w:sz w:val="18"/>
            <w:szCs w:val="18"/>
            <w:lang w:eastAsia="en-AU"/>
          </w:rPr>
          <w:tab/>
          <w:t>Energy productivity activities</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ad7401c4_dc23_442d_9d5e_375838d8a48a_7" w:history="1">
        <w:r w:rsidR="00887473" w:rsidRPr="00887473">
          <w:rPr>
            <w:rFonts w:eastAsia="Times New Roman"/>
            <w:color w:val="000000"/>
            <w:sz w:val="18"/>
            <w:szCs w:val="18"/>
            <w:lang w:eastAsia="en-AU"/>
          </w:rPr>
          <w:t>27</w:t>
        </w:r>
        <w:r w:rsidR="00887473" w:rsidRPr="00887473">
          <w:rPr>
            <w:rFonts w:eastAsia="Times New Roman"/>
            <w:color w:val="000000"/>
            <w:sz w:val="18"/>
            <w:szCs w:val="18"/>
            <w:lang w:eastAsia="en-AU"/>
          </w:rPr>
          <w:tab/>
          <w:t>Energy productivity activities—</w:t>
        </w:r>
        <w:proofErr w:type="spellStart"/>
        <w:r w:rsidR="00887473" w:rsidRPr="00887473">
          <w:rPr>
            <w:rFonts w:eastAsia="Times New Roman"/>
            <w:color w:val="000000"/>
            <w:sz w:val="18"/>
            <w:szCs w:val="18"/>
            <w:lang w:eastAsia="en-AU"/>
          </w:rPr>
          <w:t>subtargets</w:t>
        </w:r>
        <w:proofErr w:type="spellEnd"/>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62fccb5f_94ae_4124_bb2d_31a412a8e856_8" w:history="1">
        <w:r w:rsidR="00887473" w:rsidRPr="00887473">
          <w:rPr>
            <w:rFonts w:eastAsia="Times New Roman"/>
            <w:color w:val="000000"/>
            <w:sz w:val="18"/>
            <w:szCs w:val="18"/>
            <w:lang w:eastAsia="en-AU"/>
          </w:rPr>
          <w:t>28</w:t>
        </w:r>
        <w:r w:rsidR="00887473" w:rsidRPr="00887473">
          <w:rPr>
            <w:rFonts w:eastAsia="Times New Roman"/>
            <w:color w:val="000000"/>
            <w:sz w:val="18"/>
            <w:szCs w:val="18"/>
            <w:lang w:eastAsia="en-AU"/>
          </w:rPr>
          <w:tab/>
          <w:t>Determination of activities or measures that constitute energy productivity activities</w:t>
        </w:r>
      </w:hyperlink>
    </w:p>
    <w:p w:rsidR="00887473" w:rsidRPr="00887473" w:rsidRDefault="00DB34CC" w:rsidP="00887473">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24" w:history="1">
        <w:r w:rsidR="00887473" w:rsidRPr="00887473">
          <w:rPr>
            <w:rFonts w:eastAsia="Times New Roman"/>
            <w:color w:val="000000"/>
            <w:sz w:val="22"/>
            <w:lang w:eastAsia="en-AU"/>
          </w:rPr>
          <w:t>Division 3—</w:t>
        </w:r>
        <w:proofErr w:type="gramStart"/>
        <w:r w:rsidR="00887473" w:rsidRPr="00887473">
          <w:rPr>
            <w:rFonts w:eastAsia="Times New Roman"/>
            <w:color w:val="000000"/>
            <w:sz w:val="22"/>
            <w:lang w:eastAsia="en-AU"/>
          </w:rPr>
          <w:t>Other</w:t>
        </w:r>
        <w:proofErr w:type="gramEnd"/>
        <w:r w:rsidR="00887473" w:rsidRPr="00887473">
          <w:rPr>
            <w:rFonts w:eastAsia="Times New Roman"/>
            <w:color w:val="000000"/>
            <w:sz w:val="22"/>
            <w:lang w:eastAsia="en-AU"/>
          </w:rPr>
          <w:t xml:space="preserve"> matters</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5" w:history="1">
        <w:r w:rsidR="00887473" w:rsidRPr="00887473">
          <w:rPr>
            <w:rFonts w:eastAsia="Times New Roman"/>
            <w:color w:val="000000"/>
            <w:sz w:val="18"/>
            <w:szCs w:val="18"/>
            <w:lang w:eastAsia="en-AU"/>
          </w:rPr>
          <w:t>29</w:t>
        </w:r>
        <w:r w:rsidR="00887473" w:rsidRPr="00887473">
          <w:rPr>
            <w:rFonts w:eastAsia="Times New Roman"/>
            <w:color w:val="000000"/>
            <w:sz w:val="18"/>
            <w:szCs w:val="18"/>
            <w:lang w:eastAsia="en-AU"/>
          </w:rPr>
          <w:tab/>
          <w:t>Administration</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cea9327e_0e44_4064_8fc1_e81b97b4c326_c" w:history="1">
        <w:r w:rsidR="00887473" w:rsidRPr="00887473">
          <w:rPr>
            <w:rFonts w:eastAsia="Times New Roman"/>
            <w:color w:val="000000"/>
            <w:sz w:val="18"/>
            <w:szCs w:val="18"/>
            <w:lang w:eastAsia="en-AU"/>
          </w:rPr>
          <w:t>30</w:t>
        </w:r>
        <w:r w:rsidR="00887473" w:rsidRPr="00887473">
          <w:rPr>
            <w:rFonts w:eastAsia="Times New Roman"/>
            <w:color w:val="000000"/>
            <w:sz w:val="18"/>
            <w:szCs w:val="18"/>
            <w:lang w:eastAsia="en-AU"/>
          </w:rPr>
          <w:tab/>
          <w:t>Notification and adjustment of targets</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9be83a8d_0e6e_47e1_89de_6b38870b39de_4" w:history="1">
        <w:r w:rsidR="00887473" w:rsidRPr="00887473">
          <w:rPr>
            <w:rFonts w:eastAsia="Times New Roman"/>
            <w:color w:val="000000"/>
            <w:sz w:val="18"/>
            <w:szCs w:val="18"/>
            <w:lang w:eastAsia="en-AU"/>
          </w:rPr>
          <w:t>31</w:t>
        </w:r>
        <w:r w:rsidR="00887473" w:rsidRPr="00887473">
          <w:rPr>
            <w:rFonts w:eastAsia="Times New Roman"/>
            <w:color w:val="000000"/>
            <w:sz w:val="18"/>
            <w:szCs w:val="18"/>
            <w:lang w:eastAsia="en-AU"/>
          </w:rPr>
          <w:tab/>
          <w:t>Retailers may enter into arrangements</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0" w:history="1">
        <w:r w:rsidR="00887473" w:rsidRPr="00887473">
          <w:rPr>
            <w:rFonts w:eastAsia="Times New Roman"/>
            <w:color w:val="000000"/>
            <w:sz w:val="18"/>
            <w:szCs w:val="18"/>
            <w:lang w:eastAsia="en-AU"/>
          </w:rPr>
          <w:t>32</w:t>
        </w:r>
        <w:r w:rsidR="00887473" w:rsidRPr="00887473">
          <w:rPr>
            <w:rFonts w:eastAsia="Times New Roman"/>
            <w:color w:val="000000"/>
            <w:sz w:val="18"/>
            <w:szCs w:val="18"/>
            <w:lang w:eastAsia="en-AU"/>
          </w:rPr>
          <w:tab/>
          <w:t>Energy productivity activities acquisition scheme</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1d17a7b7_a8f8_48b3_b6a3_b347510d4d89_5" w:history="1">
        <w:r w:rsidR="00887473" w:rsidRPr="00887473">
          <w:rPr>
            <w:rFonts w:eastAsia="Times New Roman"/>
            <w:color w:val="000000"/>
            <w:sz w:val="18"/>
            <w:szCs w:val="18"/>
            <w:lang w:eastAsia="en-AU"/>
          </w:rPr>
          <w:t>33</w:t>
        </w:r>
        <w:r w:rsidR="00887473" w:rsidRPr="00887473">
          <w:rPr>
            <w:rFonts w:eastAsia="Times New Roman"/>
            <w:color w:val="000000"/>
            <w:sz w:val="18"/>
            <w:szCs w:val="18"/>
            <w:lang w:eastAsia="en-AU"/>
          </w:rPr>
          <w:tab/>
          <w:t>Compliance and reporting</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3" w:history="1">
        <w:r w:rsidR="00887473" w:rsidRPr="00887473">
          <w:rPr>
            <w:rFonts w:eastAsia="Times New Roman"/>
            <w:color w:val="000000"/>
            <w:sz w:val="18"/>
            <w:szCs w:val="18"/>
            <w:lang w:eastAsia="en-AU"/>
          </w:rPr>
          <w:t>34</w:t>
        </w:r>
        <w:r w:rsidR="00887473" w:rsidRPr="00887473">
          <w:rPr>
            <w:rFonts w:eastAsia="Times New Roman"/>
            <w:color w:val="000000"/>
            <w:sz w:val="18"/>
            <w:szCs w:val="18"/>
            <w:lang w:eastAsia="en-AU"/>
          </w:rPr>
          <w:tab/>
          <w:t>Energy productivity shortfalls</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4" w:history="1">
        <w:r w:rsidR="00887473" w:rsidRPr="00887473">
          <w:rPr>
            <w:rFonts w:eastAsia="Times New Roman"/>
            <w:color w:val="000000"/>
            <w:sz w:val="18"/>
            <w:szCs w:val="18"/>
            <w:lang w:eastAsia="en-AU"/>
          </w:rPr>
          <w:t>35</w:t>
        </w:r>
        <w:r w:rsidR="00887473" w:rsidRPr="00887473">
          <w:rPr>
            <w:rFonts w:eastAsia="Times New Roman"/>
            <w:color w:val="000000"/>
            <w:sz w:val="18"/>
            <w:szCs w:val="18"/>
            <w:lang w:eastAsia="en-AU"/>
          </w:rPr>
          <w:tab/>
          <w:t>Review</w:t>
        </w:r>
      </w:hyperlink>
    </w:p>
    <w:p w:rsidR="00887473" w:rsidRPr="00887473" w:rsidRDefault="00DB34CC" w:rsidP="0088747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5" w:history="1">
        <w:r w:rsidR="00887473" w:rsidRPr="00887473">
          <w:rPr>
            <w:rFonts w:eastAsia="Times New Roman"/>
            <w:color w:val="000000"/>
            <w:sz w:val="18"/>
            <w:szCs w:val="18"/>
            <w:lang w:eastAsia="en-AU"/>
          </w:rPr>
          <w:t>36</w:t>
        </w:r>
        <w:r w:rsidR="00887473" w:rsidRPr="00887473">
          <w:rPr>
            <w:rFonts w:eastAsia="Times New Roman"/>
            <w:color w:val="000000"/>
            <w:sz w:val="18"/>
            <w:szCs w:val="18"/>
            <w:lang w:eastAsia="en-AU"/>
          </w:rPr>
          <w:tab/>
          <w:t>Expiry</w:t>
        </w:r>
      </w:hyperlink>
    </w:p>
    <w:p w:rsidR="00887473" w:rsidRPr="00887473" w:rsidRDefault="00DB34CC" w:rsidP="008874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6" w:history="1">
        <w:r w:rsidR="00887473" w:rsidRPr="00887473">
          <w:rPr>
            <w:rFonts w:eastAsia="Times New Roman"/>
            <w:color w:val="000000"/>
            <w:sz w:val="22"/>
            <w:lang w:eastAsia="en-AU"/>
          </w:rPr>
          <w:t>5</w:t>
        </w:r>
        <w:r w:rsidR="00887473" w:rsidRPr="00887473">
          <w:rPr>
            <w:rFonts w:eastAsia="Times New Roman"/>
            <w:color w:val="000000"/>
            <w:sz w:val="22"/>
            <w:lang w:eastAsia="en-AU"/>
          </w:rPr>
          <w:tab/>
          <w:t>Variation of regulation 44A—NERL retailers to comply with code provisions and other requirements</w:t>
        </w:r>
      </w:hyperlink>
    </w:p>
    <w:p w:rsidR="00887473" w:rsidRPr="00887473" w:rsidRDefault="00DB34CC" w:rsidP="00887473">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37" w:history="1">
        <w:r w:rsidR="00887473" w:rsidRPr="00887473">
          <w:rPr>
            <w:rFonts w:eastAsia="Times New Roman"/>
            <w:color w:val="000000"/>
            <w:sz w:val="28"/>
            <w:szCs w:val="28"/>
            <w:lang w:eastAsia="en-AU"/>
          </w:rPr>
          <w:t>Schedule 1—Transitional provisions</w:t>
        </w:r>
      </w:hyperlink>
    </w:p>
    <w:p w:rsidR="00887473" w:rsidRPr="00887473" w:rsidRDefault="00DB34CC" w:rsidP="008874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8" w:history="1">
        <w:r w:rsidR="00887473" w:rsidRPr="00887473">
          <w:rPr>
            <w:rFonts w:eastAsia="Times New Roman"/>
            <w:color w:val="000000"/>
            <w:sz w:val="22"/>
            <w:lang w:eastAsia="en-AU"/>
          </w:rPr>
          <w:t>1</w:t>
        </w:r>
        <w:r w:rsidR="00887473" w:rsidRPr="00887473">
          <w:rPr>
            <w:rFonts w:eastAsia="Times New Roman"/>
            <w:color w:val="000000"/>
            <w:sz w:val="22"/>
            <w:lang w:eastAsia="en-AU"/>
          </w:rPr>
          <w:tab/>
          <w:t>Interpretation</w:t>
        </w:r>
      </w:hyperlink>
    </w:p>
    <w:p w:rsidR="00887473" w:rsidRPr="00887473" w:rsidRDefault="00DB34CC" w:rsidP="008874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176101a_4902_4236_b8dd_b6767cb8be52_0" w:history="1">
        <w:r w:rsidR="00887473" w:rsidRPr="00887473">
          <w:rPr>
            <w:rFonts w:eastAsia="Times New Roman"/>
            <w:color w:val="000000"/>
            <w:sz w:val="22"/>
            <w:lang w:eastAsia="en-AU"/>
          </w:rPr>
          <w:t>2</w:t>
        </w:r>
        <w:r w:rsidR="00887473" w:rsidRPr="00887473">
          <w:rPr>
            <w:rFonts w:eastAsia="Times New Roman"/>
            <w:color w:val="000000"/>
            <w:sz w:val="22"/>
            <w:lang w:eastAsia="en-AU"/>
          </w:rPr>
          <w:tab/>
          <w:t>Energy credits</w:t>
        </w:r>
      </w:hyperlink>
    </w:p>
    <w:p w:rsidR="00887473" w:rsidRPr="00887473" w:rsidRDefault="00DB34CC" w:rsidP="008874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00887473" w:rsidRPr="00887473">
          <w:rPr>
            <w:rFonts w:eastAsia="Times New Roman"/>
            <w:color w:val="000000"/>
            <w:sz w:val="22"/>
            <w:lang w:eastAsia="en-AU"/>
          </w:rPr>
          <w:t>3</w:t>
        </w:r>
        <w:r w:rsidR="00887473" w:rsidRPr="00887473">
          <w:rPr>
            <w:rFonts w:eastAsia="Times New Roman"/>
            <w:color w:val="000000"/>
            <w:sz w:val="22"/>
            <w:lang w:eastAsia="en-AU"/>
          </w:rPr>
          <w:tab/>
          <w:t>Energy efficiency shortfalls from 2020</w:t>
        </w:r>
      </w:hyperlink>
    </w:p>
    <w:p w:rsidR="00887473" w:rsidRPr="00887473" w:rsidRDefault="00887473" w:rsidP="008874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4030F0" w:rsidRDefault="004030F0">
      <w:pPr>
        <w:spacing w:after="0" w:line="240" w:lineRule="auto"/>
        <w:jc w:val="left"/>
        <w:rPr>
          <w:rFonts w:eastAsia="Times New Roman"/>
          <w:b/>
          <w:bCs/>
          <w:color w:val="000000"/>
          <w:sz w:val="32"/>
          <w:szCs w:val="32"/>
          <w:lang w:eastAsia="en-AU"/>
        </w:rPr>
      </w:pPr>
      <w:bookmarkStart w:id="16" w:name="Elkera_Print_TOC1"/>
      <w:bookmarkStart w:id="17" w:name="Elkera_Print_BK1"/>
      <w:r>
        <w:rPr>
          <w:rFonts w:eastAsia="Times New Roman"/>
          <w:b/>
          <w:bCs/>
          <w:color w:val="000000"/>
          <w:sz w:val="32"/>
          <w:szCs w:val="32"/>
          <w:lang w:eastAsia="en-AU"/>
        </w:rPr>
        <w:br w:type="page"/>
      </w:r>
    </w:p>
    <w:p w:rsidR="00887473" w:rsidRPr="00887473" w:rsidRDefault="00887473" w:rsidP="008874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7473">
        <w:rPr>
          <w:rFonts w:eastAsia="Times New Roman"/>
          <w:b/>
          <w:bCs/>
          <w:color w:val="000000"/>
          <w:sz w:val="32"/>
          <w:szCs w:val="32"/>
          <w:lang w:eastAsia="en-AU"/>
        </w:rPr>
        <w:t>Part 1—Preliminary</w:t>
      </w:r>
      <w:bookmarkEnd w:id="16"/>
      <w:bookmarkEnd w:id="17"/>
    </w:p>
    <w:p w:rsidR="00887473" w:rsidRPr="00887473" w:rsidRDefault="00887473" w:rsidP="008874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2"/>
      <w:bookmarkStart w:id="19" w:name="Elkera_Print_BK2"/>
      <w:r w:rsidRPr="00887473">
        <w:rPr>
          <w:rFonts w:eastAsia="Times New Roman"/>
          <w:b/>
          <w:bCs/>
          <w:color w:val="000000"/>
          <w:sz w:val="26"/>
          <w:szCs w:val="26"/>
          <w:lang w:eastAsia="en-AU"/>
        </w:rPr>
        <w:t>1—Short title</w:t>
      </w:r>
      <w:bookmarkEnd w:id="18"/>
      <w:bookmarkEnd w:id="19"/>
    </w:p>
    <w:p w:rsidR="00887473" w:rsidRPr="00887473" w:rsidRDefault="00887473" w:rsidP="008874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7473">
        <w:rPr>
          <w:rFonts w:eastAsia="Times New Roman"/>
          <w:color w:val="000000"/>
          <w:sz w:val="23"/>
          <w:szCs w:val="23"/>
          <w:lang w:eastAsia="en-AU"/>
        </w:rPr>
        <w:t xml:space="preserve">These regulations may be cited as the </w:t>
      </w:r>
      <w:r w:rsidRPr="00887473">
        <w:rPr>
          <w:rFonts w:eastAsia="Times New Roman"/>
          <w:i/>
          <w:iCs/>
          <w:color w:val="000000"/>
          <w:sz w:val="23"/>
          <w:szCs w:val="23"/>
          <w:lang w:eastAsia="en-AU"/>
        </w:rPr>
        <w:t>Electricity (General) (Retailer Energy Productivity Scheme) Variation Regulations 2020</w:t>
      </w:r>
      <w:r w:rsidRPr="00887473">
        <w:rPr>
          <w:rFonts w:eastAsia="Times New Roman"/>
          <w:color w:val="000000"/>
          <w:sz w:val="23"/>
          <w:szCs w:val="23"/>
          <w:lang w:eastAsia="en-AU"/>
        </w:rPr>
        <w:t>.</w:t>
      </w:r>
    </w:p>
    <w:p w:rsidR="00887473" w:rsidRPr="00887473" w:rsidRDefault="00887473" w:rsidP="008874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3"/>
      <w:bookmarkStart w:id="21" w:name="Elkera_Print_BK3"/>
      <w:r w:rsidRPr="00887473">
        <w:rPr>
          <w:rFonts w:eastAsia="Times New Roman"/>
          <w:b/>
          <w:bCs/>
          <w:color w:val="000000"/>
          <w:sz w:val="26"/>
          <w:szCs w:val="26"/>
          <w:lang w:eastAsia="en-AU"/>
        </w:rPr>
        <w:t>2—Commencement</w:t>
      </w:r>
      <w:bookmarkEnd w:id="20"/>
      <w:bookmarkEnd w:id="21"/>
    </w:p>
    <w:p w:rsidR="00887473" w:rsidRPr="00887473" w:rsidRDefault="00887473" w:rsidP="008874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7473">
        <w:rPr>
          <w:rFonts w:eastAsia="Times New Roman"/>
          <w:color w:val="000000"/>
          <w:sz w:val="23"/>
          <w:szCs w:val="23"/>
          <w:lang w:eastAsia="en-AU"/>
        </w:rPr>
        <w:t>These regulations come into operation on 1 January 2021.</w:t>
      </w:r>
    </w:p>
    <w:p w:rsidR="00887473" w:rsidRPr="00887473" w:rsidRDefault="00887473" w:rsidP="008874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4"/>
      <w:bookmarkStart w:id="23" w:name="Elkera_Print_BK4"/>
      <w:r w:rsidRPr="00887473">
        <w:rPr>
          <w:rFonts w:eastAsia="Times New Roman"/>
          <w:b/>
          <w:bCs/>
          <w:color w:val="000000"/>
          <w:sz w:val="26"/>
          <w:szCs w:val="26"/>
          <w:lang w:eastAsia="en-AU"/>
        </w:rPr>
        <w:t>3—Variation provisions</w:t>
      </w:r>
      <w:bookmarkEnd w:id="22"/>
      <w:bookmarkEnd w:id="23"/>
    </w:p>
    <w:p w:rsidR="00887473" w:rsidRPr="00887473" w:rsidRDefault="00887473" w:rsidP="008874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7473">
        <w:rPr>
          <w:rFonts w:eastAsia="Times New Roman"/>
          <w:color w:val="000000"/>
          <w:sz w:val="23"/>
          <w:szCs w:val="23"/>
          <w:lang w:eastAsia="en-AU"/>
        </w:rPr>
        <w:t>In these regulations, a provision under a heading referring to the variation of specified regulations varies the regulations so specified.</w:t>
      </w:r>
    </w:p>
    <w:p w:rsidR="00887473" w:rsidRPr="00887473" w:rsidRDefault="00887473" w:rsidP="008874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 w:name="Elkera_Print_TOC5"/>
      <w:bookmarkStart w:id="25" w:name="Elkera_Print_BK5"/>
      <w:r w:rsidRPr="00887473">
        <w:rPr>
          <w:rFonts w:eastAsia="Times New Roman"/>
          <w:b/>
          <w:bCs/>
          <w:color w:val="000000"/>
          <w:sz w:val="32"/>
          <w:szCs w:val="32"/>
          <w:lang w:eastAsia="en-AU"/>
        </w:rPr>
        <w:t xml:space="preserve">Part 2—Variation of </w:t>
      </w:r>
      <w:r w:rsidRPr="00887473">
        <w:rPr>
          <w:rFonts w:eastAsia="Times New Roman"/>
          <w:b/>
          <w:bCs/>
          <w:i/>
          <w:iCs/>
          <w:color w:val="000000"/>
          <w:sz w:val="32"/>
          <w:szCs w:val="32"/>
          <w:lang w:eastAsia="en-AU"/>
        </w:rPr>
        <w:t>Electricity (General) Regulations 2012</w:t>
      </w:r>
      <w:bookmarkEnd w:id="24"/>
      <w:bookmarkEnd w:id="25"/>
    </w:p>
    <w:p w:rsidR="00887473" w:rsidRPr="00887473" w:rsidRDefault="00887473" w:rsidP="008874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6"/>
      <w:bookmarkStart w:id="27" w:name="Elkera_Print_BK6"/>
      <w:r w:rsidRPr="00887473">
        <w:rPr>
          <w:rFonts w:eastAsia="Times New Roman"/>
          <w:b/>
          <w:bCs/>
          <w:color w:val="000000"/>
          <w:sz w:val="26"/>
          <w:szCs w:val="26"/>
          <w:lang w:eastAsia="en-AU"/>
        </w:rPr>
        <w:t>4—Substitution of Part 4</w:t>
      </w:r>
      <w:bookmarkEnd w:id="26"/>
      <w:bookmarkEnd w:id="27"/>
    </w:p>
    <w:p w:rsidR="00887473" w:rsidRPr="00887473" w:rsidRDefault="00887473" w:rsidP="008874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7473">
        <w:rPr>
          <w:rFonts w:eastAsia="Times New Roman"/>
          <w:color w:val="000000"/>
          <w:sz w:val="23"/>
          <w:szCs w:val="23"/>
          <w:lang w:eastAsia="en-AU"/>
        </w:rPr>
        <w:t>Part 4—delete the Part and substitute:</w:t>
      </w:r>
    </w:p>
    <w:p w:rsidR="00887473" w:rsidRPr="00887473" w:rsidRDefault="00887473" w:rsidP="00887473">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887473">
        <w:rPr>
          <w:rFonts w:eastAsia="Times New Roman"/>
          <w:b/>
          <w:bCs/>
          <w:color w:val="000000"/>
          <w:sz w:val="32"/>
          <w:szCs w:val="32"/>
          <w:lang w:eastAsia="en-AU"/>
        </w:rPr>
        <w:t>Part 4—Retailer Energy Productivity Scheme</w:t>
      </w:r>
    </w:p>
    <w:p w:rsidR="00887473" w:rsidRPr="00887473" w:rsidRDefault="00887473" w:rsidP="00887473">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887473">
        <w:rPr>
          <w:rFonts w:eastAsia="Times New Roman"/>
          <w:b/>
          <w:bCs/>
          <w:color w:val="000000"/>
          <w:sz w:val="28"/>
          <w:szCs w:val="28"/>
          <w:lang w:eastAsia="en-AU"/>
        </w:rPr>
        <w:t>Division 1—Preliminary</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22—Application</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8" w:name="ida44ed9ed_d86c_4af3_8222_85889f3a02c1_0"/>
      <w:r w:rsidRPr="00887473">
        <w:rPr>
          <w:rFonts w:eastAsia="Times New Roman"/>
          <w:color w:val="000000"/>
          <w:sz w:val="23"/>
          <w:szCs w:val="23"/>
          <w:lang w:eastAsia="en-AU"/>
        </w:rPr>
        <w:tab/>
        <w:t>(1)</w:t>
      </w:r>
      <w:r w:rsidRPr="00887473">
        <w:rPr>
          <w:rFonts w:eastAsia="Times New Roman"/>
          <w:color w:val="000000"/>
          <w:sz w:val="23"/>
          <w:szCs w:val="23"/>
          <w:lang w:eastAsia="en-AU"/>
        </w:rPr>
        <w:tab/>
        <w:t>The following provisions apply in relation to the application of this Part to a regulated entity authorised to sell electricity by retail (whether or not the entity is required to hold a licence under the Act):</w:t>
      </w:r>
      <w:bookmarkEnd w:id="28"/>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9" w:name="idd329eeba_f26f_48d9_a855_5b46abb084e9_d"/>
      <w:r w:rsidRPr="00887473">
        <w:rPr>
          <w:rFonts w:eastAsia="Times New Roman"/>
          <w:color w:val="000000"/>
          <w:sz w:val="23"/>
          <w:szCs w:val="23"/>
          <w:lang w:eastAsia="en-AU"/>
        </w:rPr>
        <w:tab/>
        <w:t>(a)</w:t>
      </w:r>
      <w:r w:rsidRPr="00887473">
        <w:rPr>
          <w:rFonts w:eastAsia="Times New Roman"/>
          <w:color w:val="000000"/>
          <w:sz w:val="23"/>
          <w:szCs w:val="23"/>
          <w:lang w:eastAsia="en-AU"/>
        </w:rPr>
        <w:tab/>
        <w:t>this Part applies in a calendar year to a regulated entity if, as at 30 June in the preceding year, the regulated entity sold electricity as a retailer to a number of residential customers within South Australia equal to or greater than the threshold set for the purposes of this paragraph;</w:t>
      </w:r>
      <w:bookmarkEnd w:id="29"/>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30" w:name="id5595ceb6_f188_45b3_9c8f_a7b2be500307_c"/>
      <w:r w:rsidRPr="00887473">
        <w:rPr>
          <w:rFonts w:eastAsia="Times New Roman"/>
          <w:color w:val="000000"/>
          <w:sz w:val="23"/>
          <w:szCs w:val="23"/>
          <w:lang w:eastAsia="en-AU"/>
        </w:rPr>
        <w:tab/>
        <w:t>(b)</w:t>
      </w:r>
      <w:r w:rsidRPr="00887473">
        <w:rPr>
          <w:rFonts w:eastAsia="Times New Roman"/>
          <w:color w:val="000000"/>
          <w:sz w:val="23"/>
          <w:szCs w:val="23"/>
          <w:lang w:eastAsia="en-AU"/>
        </w:rPr>
        <w:tab/>
        <w:t xml:space="preserve">without derogating from </w:t>
      </w:r>
      <w:hyperlink w:anchor="idd329eeba_f26f_48d9_a855_5b46abb084e9_d" w:history="1">
        <w:r w:rsidRPr="00887473">
          <w:rPr>
            <w:rFonts w:eastAsia="Times New Roman"/>
            <w:color w:val="000000"/>
            <w:sz w:val="23"/>
            <w:szCs w:val="23"/>
            <w:lang w:eastAsia="en-AU"/>
          </w:rPr>
          <w:t>paragraph (a)</w:t>
        </w:r>
      </w:hyperlink>
      <w:r w:rsidRPr="00887473">
        <w:rPr>
          <w:rFonts w:eastAsia="Times New Roman"/>
          <w:color w:val="000000"/>
          <w:sz w:val="23"/>
          <w:szCs w:val="23"/>
          <w:lang w:eastAsia="en-AU"/>
        </w:rPr>
        <w:t xml:space="preserve">, this Part, other than </w:t>
      </w:r>
      <w:hyperlink w:anchor="id3f5874f2_b2d6_41a2_ac91_fa0892cd5961_6" w:history="1">
        <w:r w:rsidRPr="00887473">
          <w:rPr>
            <w:rFonts w:eastAsia="Times New Roman"/>
            <w:color w:val="000000"/>
            <w:sz w:val="23"/>
            <w:szCs w:val="23"/>
            <w:lang w:eastAsia="en-AU"/>
          </w:rPr>
          <w:t>regulations 25</w:t>
        </w:r>
      </w:hyperlink>
      <w:r w:rsidRPr="00887473">
        <w:rPr>
          <w:rFonts w:eastAsia="Times New Roman"/>
          <w:color w:val="000000"/>
          <w:sz w:val="23"/>
          <w:szCs w:val="23"/>
          <w:lang w:eastAsia="en-AU"/>
        </w:rPr>
        <w:t xml:space="preserve"> or </w:t>
      </w:r>
      <w:hyperlink w:anchor="idad7401c4_dc23_442d_9d5e_375838d8a48a_7" w:history="1">
        <w:r w:rsidRPr="00887473">
          <w:rPr>
            <w:rFonts w:eastAsia="Times New Roman"/>
            <w:color w:val="000000"/>
            <w:sz w:val="23"/>
            <w:szCs w:val="23"/>
            <w:lang w:eastAsia="en-AU"/>
          </w:rPr>
          <w:t>27</w:t>
        </w:r>
      </w:hyperlink>
      <w:r w:rsidRPr="00887473">
        <w:rPr>
          <w:rFonts w:eastAsia="Times New Roman"/>
          <w:color w:val="000000"/>
          <w:sz w:val="23"/>
          <w:szCs w:val="23"/>
          <w:lang w:eastAsia="en-AU"/>
        </w:rPr>
        <w:t>, applies in a calendar year to a regulated entity if, during the preceding financial year, the regulated entity purchased a quantity of electricity, excluding designated electricity purchases, equal to or greater than the threshold set for the purposes of this paragraph for retailing to customers within South Australia.</w:t>
      </w:r>
      <w:bookmarkEnd w:id="30"/>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1" w:name="idd930b488_48f8_48f1_90fe_09b7d36fc1c5_2"/>
      <w:r w:rsidRPr="00887473">
        <w:rPr>
          <w:rFonts w:eastAsia="Times New Roman"/>
          <w:color w:val="000000"/>
          <w:sz w:val="23"/>
          <w:szCs w:val="23"/>
          <w:lang w:eastAsia="en-AU"/>
        </w:rPr>
        <w:tab/>
        <w:t>(2)</w:t>
      </w:r>
      <w:r w:rsidRPr="00887473">
        <w:rPr>
          <w:rFonts w:eastAsia="Times New Roman"/>
          <w:color w:val="000000"/>
          <w:sz w:val="23"/>
          <w:szCs w:val="23"/>
          <w:lang w:eastAsia="en-AU"/>
        </w:rPr>
        <w:tab/>
        <w:t xml:space="preserve">For the purposes of </w:t>
      </w:r>
      <w:hyperlink w:anchor="idd329eeba_f26f_48d9_a855_5b46abb084e9_d"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(1)(a)</w:t>
        </w:r>
      </w:hyperlink>
      <w:r w:rsidRPr="00887473">
        <w:rPr>
          <w:rFonts w:eastAsia="Times New Roman"/>
          <w:color w:val="000000"/>
          <w:sz w:val="23"/>
          <w:szCs w:val="23"/>
          <w:lang w:eastAsia="en-AU"/>
        </w:rPr>
        <w:t xml:space="preserve"> and </w:t>
      </w:r>
      <w:hyperlink w:anchor="id5595ceb6_f188_45b3_9c8f_a7b2be500307_c" w:history="1">
        <w:r w:rsidRPr="00887473">
          <w:rPr>
            <w:rFonts w:eastAsia="Times New Roman"/>
            <w:color w:val="000000"/>
            <w:sz w:val="23"/>
            <w:szCs w:val="23"/>
            <w:lang w:eastAsia="en-AU"/>
          </w:rPr>
          <w:t>(b)</w:t>
        </w:r>
      </w:hyperlink>
      <w:r w:rsidRPr="00887473">
        <w:rPr>
          <w:rFonts w:eastAsia="Times New Roman"/>
          <w:color w:val="000000"/>
          <w:sz w:val="23"/>
          <w:szCs w:val="23"/>
          <w:lang w:eastAsia="en-AU"/>
        </w:rPr>
        <w:t>, the Minister must, by notice in the Gazette, set the relevant thresholds for a 5 year period at the time of setting the annual energy productivity targets for the purposes of this Part.</w:t>
      </w:r>
      <w:bookmarkEnd w:id="31"/>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(3)</w:t>
      </w:r>
      <w:r w:rsidRPr="00887473">
        <w:rPr>
          <w:rFonts w:eastAsia="Times New Roman"/>
          <w:color w:val="000000"/>
          <w:sz w:val="23"/>
          <w:szCs w:val="23"/>
          <w:lang w:eastAsia="en-AU"/>
        </w:rPr>
        <w:tab/>
        <w:t xml:space="preserve">This regulation applies subject to the operation of </w:t>
      </w:r>
      <w:hyperlink w:anchor="id822159d3_47bc_434f_b401_de2a7fa79fac_0" w:history="1">
        <w:r w:rsidRPr="00887473">
          <w:rPr>
            <w:rFonts w:eastAsia="Times New Roman"/>
            <w:color w:val="000000"/>
            <w:sz w:val="23"/>
            <w:szCs w:val="23"/>
            <w:lang w:eastAsia="en-AU"/>
          </w:rPr>
          <w:t>regulations 26(5)</w:t>
        </w:r>
      </w:hyperlink>
      <w:r w:rsidRPr="00887473">
        <w:rPr>
          <w:rFonts w:eastAsia="Times New Roman"/>
          <w:color w:val="000000"/>
          <w:sz w:val="23"/>
          <w:szCs w:val="23"/>
          <w:lang w:eastAsia="en-AU"/>
        </w:rPr>
        <w:t xml:space="preserve"> and </w:t>
      </w:r>
      <w:hyperlink w:anchor="id7c9e1eee_7840_4b8a_87f7_6f3d2dbf64d8_c" w:history="1">
        <w:r w:rsidRPr="00887473">
          <w:rPr>
            <w:rFonts w:eastAsia="Times New Roman"/>
            <w:color w:val="000000"/>
            <w:sz w:val="23"/>
            <w:szCs w:val="23"/>
            <w:lang w:eastAsia="en-AU"/>
          </w:rPr>
          <w:t>27(4)</w:t>
        </w:r>
      </w:hyperlink>
      <w:r w:rsidRPr="00887473">
        <w:rPr>
          <w:rFonts w:eastAsia="Times New Roman"/>
          <w:color w:val="000000"/>
          <w:sz w:val="23"/>
          <w:szCs w:val="23"/>
          <w:lang w:eastAsia="en-AU"/>
        </w:rPr>
        <w:t>.</w:t>
      </w:r>
    </w:p>
    <w:p w:rsidR="0015773F" w:rsidRDefault="0015773F">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(4)</w:t>
      </w:r>
      <w:r w:rsidRPr="00887473">
        <w:rPr>
          <w:rFonts w:eastAsia="Times New Roman"/>
          <w:color w:val="000000"/>
          <w:sz w:val="23"/>
          <w:szCs w:val="23"/>
          <w:lang w:eastAsia="en-AU"/>
        </w:rPr>
        <w:tab/>
        <w:t>In this regulation—</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designated</w:t>
      </w:r>
      <w:proofErr w:type="gramEnd"/>
      <w:r w:rsidRPr="00887473">
        <w:rPr>
          <w:rFonts w:eastAsia="Times New Roman"/>
          <w:b/>
          <w:bCs/>
          <w:i/>
          <w:iCs/>
          <w:color w:val="000000"/>
          <w:sz w:val="23"/>
          <w:szCs w:val="23"/>
          <w:lang w:eastAsia="en-AU"/>
        </w:rPr>
        <w:t xml:space="preserve"> electricity purchase</w:t>
      </w:r>
      <w:r w:rsidRPr="00887473">
        <w:rPr>
          <w:rFonts w:eastAsia="Times New Roman"/>
          <w:color w:val="000000"/>
          <w:sz w:val="23"/>
          <w:szCs w:val="23"/>
          <w:lang w:eastAsia="en-AU"/>
        </w:rPr>
        <w:t xml:space="preserve"> means a purchase of electricity of a kind determined by the Minister by notice in the Gazette;</w:t>
      </w:r>
    </w:p>
    <w:p w:rsidR="00887473" w:rsidRPr="00887473" w:rsidRDefault="00887473" w:rsidP="00887473">
      <w:pPr>
        <w:keepNext/>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residential</w:t>
      </w:r>
      <w:proofErr w:type="gramEnd"/>
      <w:r w:rsidRPr="00887473">
        <w:rPr>
          <w:rFonts w:eastAsia="Times New Roman"/>
          <w:b/>
          <w:bCs/>
          <w:i/>
          <w:iCs/>
          <w:color w:val="000000"/>
          <w:sz w:val="23"/>
          <w:szCs w:val="23"/>
          <w:lang w:eastAsia="en-AU"/>
        </w:rPr>
        <w:t xml:space="preserve"> customer</w:t>
      </w:r>
      <w:r w:rsidRPr="00887473">
        <w:rPr>
          <w:rFonts w:eastAsia="Times New Roman"/>
          <w:color w:val="000000"/>
          <w:sz w:val="23"/>
          <w:szCs w:val="23"/>
          <w:lang w:eastAsia="en-AU"/>
        </w:rPr>
        <w:t xml:space="preserve"> means a small customer—</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who</w:t>
      </w:r>
      <w:proofErr w:type="gramEnd"/>
      <w:r w:rsidRPr="00887473">
        <w:rPr>
          <w:rFonts w:eastAsia="Times New Roman"/>
          <w:color w:val="000000"/>
          <w:sz w:val="23"/>
          <w:szCs w:val="23"/>
          <w:lang w:eastAsia="en-AU"/>
        </w:rPr>
        <w:t xml:space="preserve"> acquires electricity primarily for domestic use;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who</w:t>
      </w:r>
      <w:proofErr w:type="gramEnd"/>
      <w:r w:rsidRPr="00887473">
        <w:rPr>
          <w:rFonts w:eastAsia="Times New Roman"/>
          <w:color w:val="000000"/>
          <w:sz w:val="23"/>
          <w:szCs w:val="23"/>
          <w:lang w:eastAsia="en-AU"/>
        </w:rPr>
        <w:t xml:space="preserve"> satisfies other criteria (if any) determined by the Commission for the purposes of this definition.</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23—Interpretation</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(1)</w:t>
      </w:r>
      <w:r w:rsidRPr="00887473">
        <w:rPr>
          <w:rFonts w:eastAsia="Times New Roman"/>
          <w:color w:val="000000"/>
          <w:sz w:val="23"/>
          <w:szCs w:val="23"/>
          <w:lang w:eastAsia="en-AU"/>
        </w:rPr>
        <w:tab/>
        <w:t>In this Part, unless the contrary intention appears—</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887473">
        <w:rPr>
          <w:rFonts w:eastAsia="Times New Roman"/>
          <w:b/>
          <w:bCs/>
          <w:i/>
          <w:iCs/>
          <w:color w:val="000000"/>
          <w:sz w:val="23"/>
          <w:szCs w:val="23"/>
          <w:lang w:eastAsia="en-AU"/>
        </w:rPr>
        <w:t>EPT</w:t>
      </w:r>
      <w:r w:rsidRPr="00887473">
        <w:rPr>
          <w:rFonts w:eastAsia="Times New Roman"/>
          <w:color w:val="000000"/>
          <w:sz w:val="23"/>
          <w:szCs w:val="23"/>
          <w:lang w:eastAsia="en-AU"/>
        </w:rPr>
        <w:t xml:space="preserve">—see </w:t>
      </w:r>
      <w:hyperlink w:anchor="id1571b6ee_818f_4bc4_aa92_b471c980d20c_7" w:history="1">
        <w:r w:rsidRPr="00887473">
          <w:rPr>
            <w:rFonts w:eastAsia="Times New Roman"/>
            <w:color w:val="000000"/>
            <w:sz w:val="23"/>
            <w:szCs w:val="23"/>
            <w:lang w:eastAsia="en-AU"/>
          </w:rPr>
          <w:t>regulation 24</w:t>
        </w:r>
      </w:hyperlink>
      <w:r w:rsidRPr="00887473">
        <w:rPr>
          <w:rFonts w:eastAsia="Times New Roman"/>
          <w:color w:val="000000"/>
          <w:sz w:val="23"/>
          <w:szCs w:val="23"/>
          <w:lang w:eastAsia="en-AU"/>
        </w:rPr>
        <w:t>;</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887473">
        <w:rPr>
          <w:rFonts w:eastAsia="Times New Roman"/>
          <w:b/>
          <w:bCs/>
          <w:i/>
          <w:iCs/>
          <w:color w:val="000000"/>
          <w:sz w:val="23"/>
          <w:szCs w:val="23"/>
          <w:lang w:eastAsia="en-AU"/>
        </w:rPr>
        <w:t>energy credit</w:t>
      </w:r>
      <w:r w:rsidRPr="00887473">
        <w:rPr>
          <w:rFonts w:eastAsia="Times New Roman"/>
          <w:color w:val="000000"/>
          <w:sz w:val="23"/>
          <w:szCs w:val="23"/>
          <w:lang w:eastAsia="en-AU"/>
        </w:rPr>
        <w:t>, in relation to energy productivity activities, means the difference between the amount of normalised gigajoules actually achieved by a retailer in a year through the conduct or acquisition of energy productivity activities under this Part and the EPT that applies to the retailer for that year (if the difference is positive);</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energy</w:t>
      </w:r>
      <w:proofErr w:type="gramEnd"/>
      <w:r w:rsidRPr="00887473">
        <w:rPr>
          <w:rFonts w:eastAsia="Times New Roman"/>
          <w:b/>
          <w:bCs/>
          <w:i/>
          <w:iCs/>
          <w:color w:val="000000"/>
          <w:sz w:val="23"/>
          <w:szCs w:val="23"/>
          <w:lang w:eastAsia="en-AU"/>
        </w:rPr>
        <w:t xml:space="preserve"> productivity activity</w:t>
      </w:r>
      <w:r w:rsidRPr="00887473">
        <w:rPr>
          <w:rFonts w:eastAsia="Times New Roman"/>
          <w:color w:val="000000"/>
          <w:sz w:val="23"/>
          <w:szCs w:val="23"/>
          <w:lang w:eastAsia="en-AU"/>
        </w:rPr>
        <w:t xml:space="preserve"> means an activity or measure determined by the Minister under </w:t>
      </w:r>
      <w:hyperlink w:anchor="id62fccb5f_94ae_4124_bb2d_31a412a8e856_8" w:history="1">
        <w:r w:rsidRPr="00887473">
          <w:rPr>
            <w:rFonts w:eastAsia="Times New Roman"/>
            <w:color w:val="000000"/>
            <w:sz w:val="23"/>
            <w:szCs w:val="23"/>
            <w:lang w:eastAsia="en-AU"/>
          </w:rPr>
          <w:t>regulation 28</w:t>
        </w:r>
      </w:hyperlink>
      <w:r w:rsidRPr="00887473">
        <w:rPr>
          <w:rFonts w:eastAsia="Times New Roman"/>
          <w:color w:val="000000"/>
          <w:sz w:val="23"/>
          <w:szCs w:val="23"/>
          <w:lang w:eastAsia="en-AU"/>
        </w:rPr>
        <w:t xml:space="preserve"> to be an energy productivity activity for the purposes of this Part;</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priority</w:t>
      </w:r>
      <w:proofErr w:type="gramEnd"/>
      <w:r w:rsidRPr="00887473">
        <w:rPr>
          <w:rFonts w:eastAsia="Times New Roman"/>
          <w:b/>
          <w:bCs/>
          <w:i/>
          <w:iCs/>
          <w:color w:val="000000"/>
          <w:sz w:val="23"/>
          <w:szCs w:val="23"/>
          <w:lang w:eastAsia="en-AU"/>
        </w:rPr>
        <w:t xml:space="preserve"> group household</w:t>
      </w:r>
      <w:r w:rsidRPr="00887473">
        <w:rPr>
          <w:rFonts w:eastAsia="Times New Roman"/>
          <w:color w:val="000000"/>
          <w:sz w:val="23"/>
          <w:szCs w:val="23"/>
          <w:lang w:eastAsia="en-AU"/>
        </w:rPr>
        <w:t xml:space="preserve"> means residential premises in which a person of a class determined by the Minister for the purposes of these regulations resides;</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relevant</w:t>
      </w:r>
      <w:proofErr w:type="gramEnd"/>
      <w:r w:rsidRPr="00887473">
        <w:rPr>
          <w:rFonts w:eastAsia="Times New Roman"/>
          <w:b/>
          <w:bCs/>
          <w:i/>
          <w:iCs/>
          <w:color w:val="000000"/>
          <w:sz w:val="23"/>
          <w:szCs w:val="23"/>
          <w:lang w:eastAsia="en-AU"/>
        </w:rPr>
        <w:t xml:space="preserve"> electricity retailer</w:t>
      </w:r>
      <w:r w:rsidRPr="00887473">
        <w:rPr>
          <w:rFonts w:eastAsia="Times New Roman"/>
          <w:color w:val="000000"/>
          <w:sz w:val="23"/>
          <w:szCs w:val="23"/>
          <w:lang w:eastAsia="en-AU"/>
        </w:rPr>
        <w:t xml:space="preserve"> means a regulated entity within the ambit of </w:t>
      </w:r>
      <w:hyperlink w:anchor="ida44ed9ed_d86c_4af3_8222_85889f3a02c1_0" w:history="1">
        <w:r w:rsidRPr="00887473">
          <w:rPr>
            <w:rFonts w:eastAsia="Times New Roman"/>
            <w:color w:val="000000"/>
            <w:sz w:val="23"/>
            <w:szCs w:val="23"/>
            <w:lang w:eastAsia="en-AU"/>
          </w:rPr>
          <w:t>regulation 22(1)</w:t>
        </w:r>
      </w:hyperlink>
      <w:r w:rsidRPr="00887473">
        <w:rPr>
          <w:rFonts w:eastAsia="Times New Roman"/>
          <w:color w:val="000000"/>
          <w:sz w:val="23"/>
          <w:szCs w:val="23"/>
          <w:lang w:eastAsia="en-AU"/>
        </w:rPr>
        <w:t>;</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relevant</w:t>
      </w:r>
      <w:proofErr w:type="gramEnd"/>
      <w:r w:rsidRPr="00887473">
        <w:rPr>
          <w:rFonts w:eastAsia="Times New Roman"/>
          <w:b/>
          <w:bCs/>
          <w:i/>
          <w:iCs/>
          <w:color w:val="000000"/>
          <w:sz w:val="23"/>
          <w:szCs w:val="23"/>
          <w:lang w:eastAsia="en-AU"/>
        </w:rPr>
        <w:t xml:space="preserve"> gas retailer</w:t>
      </w:r>
      <w:r w:rsidRPr="00887473">
        <w:rPr>
          <w:rFonts w:eastAsia="Times New Roman"/>
          <w:color w:val="000000"/>
          <w:sz w:val="23"/>
          <w:szCs w:val="23"/>
          <w:lang w:eastAsia="en-AU"/>
        </w:rPr>
        <w:t xml:space="preserve"> means a relevant gas retailer within the meaning of Part 4 of the </w:t>
      </w:r>
      <w:hyperlink r:id="rId21" w:history="1">
        <w:r w:rsidRPr="00887473">
          <w:rPr>
            <w:rFonts w:eastAsia="Times New Roman"/>
            <w:i/>
            <w:iCs/>
            <w:color w:val="000000"/>
            <w:sz w:val="23"/>
            <w:szCs w:val="23"/>
            <w:lang w:eastAsia="en-AU"/>
          </w:rPr>
          <w:t>Gas Regulations 2012</w:t>
        </w:r>
      </w:hyperlink>
      <w:r w:rsidRPr="00887473">
        <w:rPr>
          <w:rFonts w:eastAsia="Times New Roman"/>
          <w:color w:val="000000"/>
          <w:sz w:val="23"/>
          <w:szCs w:val="23"/>
          <w:lang w:eastAsia="en-AU"/>
        </w:rPr>
        <w:t>;</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retailer</w:t>
      </w:r>
      <w:proofErr w:type="gramEnd"/>
      <w:r w:rsidRPr="00887473">
        <w:rPr>
          <w:rFonts w:eastAsia="Times New Roman"/>
          <w:color w:val="000000"/>
          <w:sz w:val="23"/>
          <w:szCs w:val="23"/>
          <w:lang w:eastAsia="en-AU"/>
        </w:rPr>
        <w:t xml:space="preserve"> means a relevant electricity retailer or a relevant gas retailer.</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(2)</w:t>
      </w:r>
      <w:r w:rsidRPr="00887473">
        <w:rPr>
          <w:rFonts w:eastAsia="Times New Roman"/>
          <w:color w:val="000000"/>
          <w:sz w:val="23"/>
          <w:szCs w:val="23"/>
          <w:lang w:eastAsia="en-AU"/>
        </w:rPr>
        <w:tab/>
        <w:t xml:space="preserve">For the purposes of this Part, an energy productivity activity undertaken in accordance with this Part will be taken to have been undertaken on the day on which the activity is reported to the Commission under </w:t>
      </w:r>
      <w:hyperlink w:anchor="id1d17a7b7_a8f8_48b3_b6a3_b347510d4d89_5" w:history="1">
        <w:r w:rsidRPr="00887473">
          <w:rPr>
            <w:rFonts w:eastAsia="Times New Roman"/>
            <w:color w:val="000000"/>
            <w:sz w:val="23"/>
            <w:szCs w:val="23"/>
            <w:lang w:eastAsia="en-AU"/>
          </w:rPr>
          <w:t>regulation 33</w:t>
        </w:r>
      </w:hyperlink>
      <w:r w:rsidRPr="00887473">
        <w:rPr>
          <w:rFonts w:eastAsia="Times New Roman"/>
          <w:color w:val="000000"/>
          <w:sz w:val="23"/>
          <w:szCs w:val="23"/>
          <w:lang w:eastAsia="en-AU"/>
        </w:rPr>
        <w:t>.</w:t>
      </w:r>
    </w:p>
    <w:p w:rsidR="00887473" w:rsidRPr="00887473" w:rsidRDefault="00887473" w:rsidP="00887473">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887473">
        <w:rPr>
          <w:rFonts w:eastAsia="Times New Roman"/>
          <w:b/>
          <w:bCs/>
          <w:color w:val="000000"/>
          <w:sz w:val="28"/>
          <w:szCs w:val="28"/>
          <w:lang w:eastAsia="en-AU"/>
        </w:rPr>
        <w:t>Division 2—Energy productivity activities</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24—Energy productivity targets</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2" w:name="id68cc2fff_489c_4a73_837a_040a40b778eb_6"/>
      <w:r w:rsidRPr="00887473">
        <w:rPr>
          <w:rFonts w:eastAsia="Times New Roman"/>
          <w:color w:val="000000"/>
          <w:sz w:val="23"/>
          <w:szCs w:val="23"/>
          <w:lang w:eastAsia="en-AU"/>
        </w:rPr>
        <w:tab/>
        <w:t>(1)</w:t>
      </w:r>
      <w:r w:rsidRPr="00887473">
        <w:rPr>
          <w:rFonts w:eastAsia="Times New Roman"/>
          <w:color w:val="000000"/>
          <w:sz w:val="23"/>
          <w:szCs w:val="23"/>
          <w:lang w:eastAsia="en-AU"/>
        </w:rPr>
        <w:tab/>
        <w:t xml:space="preserve">The Minister must, by notice in the Gazette, set the annual energy productivity targets for the purposes of this Part, being the amount of normalised gigajoules required to be achieved by retailers through the carrying out of energy productivity activities in accordance with this Part and Part 4 of the </w:t>
      </w:r>
      <w:hyperlink r:id="rId22" w:history="1">
        <w:r w:rsidRPr="00887473">
          <w:rPr>
            <w:rFonts w:eastAsia="Times New Roman"/>
            <w:i/>
            <w:iCs/>
            <w:color w:val="000000"/>
            <w:sz w:val="23"/>
            <w:szCs w:val="23"/>
            <w:lang w:eastAsia="en-AU"/>
          </w:rPr>
          <w:t>Gas Regulations 2012</w:t>
        </w:r>
      </w:hyperlink>
      <w:r w:rsidRPr="00887473">
        <w:rPr>
          <w:rFonts w:eastAsia="Times New Roman"/>
          <w:color w:val="000000"/>
          <w:sz w:val="23"/>
          <w:szCs w:val="23"/>
          <w:lang w:eastAsia="en-AU"/>
        </w:rPr>
        <w:t>.</w:t>
      </w:r>
      <w:bookmarkEnd w:id="32"/>
    </w:p>
    <w:p w:rsidR="0015773F" w:rsidRDefault="0015773F">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(2)</w:t>
      </w:r>
      <w:r w:rsidRPr="00887473">
        <w:rPr>
          <w:rFonts w:eastAsia="Times New Roman"/>
          <w:color w:val="000000"/>
          <w:sz w:val="23"/>
          <w:szCs w:val="23"/>
          <w:lang w:eastAsia="en-AU"/>
        </w:rPr>
        <w:tab/>
        <w:t xml:space="preserve">The Minister must, for the purposes of </w:t>
      </w:r>
      <w:hyperlink w:anchor="id68cc2fff_489c_4a73_837a_040a40b778eb_6"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(1)</w:t>
        </w:r>
      </w:hyperlink>
      <w:r w:rsidRPr="00887473">
        <w:rPr>
          <w:rFonts w:eastAsia="Times New Roman"/>
          <w:color w:val="000000"/>
          <w:sz w:val="23"/>
          <w:szCs w:val="23"/>
          <w:lang w:eastAsia="en-AU"/>
        </w:rPr>
        <w:t>, set annual energy productivity targets relating to each of the following 5 year periods:</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t>2021 to 2025 (inclusive);</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t>2026 to 2030 (inclusive).</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(3)</w:t>
      </w:r>
      <w:r w:rsidRPr="00887473">
        <w:rPr>
          <w:rFonts w:eastAsia="Times New Roman"/>
          <w:color w:val="000000"/>
          <w:sz w:val="23"/>
          <w:szCs w:val="23"/>
          <w:lang w:eastAsia="en-AU"/>
        </w:rPr>
        <w:tab/>
        <w:t>The Commission must set an annual energy productivity target (</w:t>
      </w:r>
      <w:r w:rsidRPr="00887473">
        <w:rPr>
          <w:rFonts w:eastAsia="Times New Roman"/>
          <w:b/>
          <w:bCs/>
          <w:i/>
          <w:iCs/>
          <w:color w:val="000000"/>
          <w:sz w:val="23"/>
          <w:szCs w:val="23"/>
          <w:lang w:eastAsia="en-AU"/>
        </w:rPr>
        <w:t>EPT</w:t>
      </w:r>
      <w:r w:rsidRPr="00887473">
        <w:rPr>
          <w:rFonts w:eastAsia="Times New Roman"/>
          <w:color w:val="000000"/>
          <w:sz w:val="23"/>
          <w:szCs w:val="23"/>
          <w:lang w:eastAsia="en-AU"/>
        </w:rPr>
        <w:t>) for each retailer by apportioning the relevant annual target set by the Minister between retailers in accordance with any requirements of the Minister.</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 xml:space="preserve">25—Primary and secondary </w:t>
      </w:r>
      <w:proofErr w:type="spellStart"/>
      <w:r w:rsidRPr="00887473">
        <w:rPr>
          <w:rFonts w:eastAsia="Times New Roman"/>
          <w:b/>
          <w:bCs/>
          <w:color w:val="000000"/>
          <w:sz w:val="26"/>
          <w:szCs w:val="26"/>
          <w:lang w:eastAsia="en-AU"/>
        </w:rPr>
        <w:t>subtargets</w:t>
      </w:r>
      <w:proofErr w:type="spellEnd"/>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3" w:name="id35e3a2ea_1835_4703_a52a_83b9bf45f060_d"/>
      <w:r w:rsidRPr="00887473">
        <w:rPr>
          <w:rFonts w:eastAsia="Times New Roman"/>
          <w:color w:val="000000"/>
          <w:sz w:val="23"/>
          <w:szCs w:val="23"/>
          <w:lang w:eastAsia="en-AU"/>
        </w:rPr>
        <w:tab/>
        <w:t>(1)</w:t>
      </w:r>
      <w:r w:rsidRPr="00887473">
        <w:rPr>
          <w:rFonts w:eastAsia="Times New Roman"/>
          <w:color w:val="000000"/>
          <w:sz w:val="23"/>
          <w:szCs w:val="23"/>
          <w:lang w:eastAsia="en-AU"/>
        </w:rPr>
        <w:tab/>
        <w:t xml:space="preserve">The Minister may, by notice in the Gazette, determine that a percentage or specified amount of an annual energy productivity target is to be achieved by any 1 or more of the following (a </w:t>
      </w:r>
      <w:r w:rsidRPr="00887473">
        <w:rPr>
          <w:rFonts w:eastAsia="Times New Roman"/>
          <w:b/>
          <w:bCs/>
          <w:i/>
          <w:iCs/>
          <w:color w:val="000000"/>
          <w:sz w:val="23"/>
          <w:szCs w:val="23"/>
          <w:lang w:eastAsia="en-AU"/>
        </w:rPr>
        <w:t xml:space="preserve">primary </w:t>
      </w:r>
      <w:proofErr w:type="spellStart"/>
      <w:r w:rsidRPr="00887473">
        <w:rPr>
          <w:rFonts w:eastAsia="Times New Roman"/>
          <w:b/>
          <w:bCs/>
          <w:i/>
          <w:iCs/>
          <w:color w:val="000000"/>
          <w:sz w:val="23"/>
          <w:szCs w:val="23"/>
          <w:lang w:eastAsia="en-AU"/>
        </w:rPr>
        <w:t>subtarget</w:t>
      </w:r>
      <w:proofErr w:type="spellEnd"/>
      <w:r w:rsidRPr="00887473">
        <w:rPr>
          <w:rFonts w:eastAsia="Times New Roman"/>
          <w:color w:val="000000"/>
          <w:sz w:val="23"/>
          <w:szCs w:val="23"/>
          <w:lang w:eastAsia="en-AU"/>
        </w:rPr>
        <w:t>):</w:t>
      </w:r>
      <w:bookmarkEnd w:id="33"/>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provision of energy productivity activities to a class of customers specified in the notice;</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undertaking of a kind of energy productivity activity specified in the notice.</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(2)</w:t>
      </w:r>
      <w:r w:rsidRPr="00887473">
        <w:rPr>
          <w:rFonts w:eastAsia="Times New Roman"/>
          <w:color w:val="000000"/>
          <w:sz w:val="23"/>
          <w:szCs w:val="23"/>
          <w:lang w:eastAsia="en-AU"/>
        </w:rPr>
        <w:tab/>
        <w:t>For the purposes of this Part, the Minister—</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must</w:t>
      </w:r>
      <w:proofErr w:type="gramEnd"/>
      <w:r w:rsidRPr="00887473">
        <w:rPr>
          <w:rFonts w:eastAsia="Times New Roman"/>
          <w:color w:val="000000"/>
          <w:sz w:val="23"/>
          <w:szCs w:val="23"/>
          <w:lang w:eastAsia="en-AU"/>
        </w:rPr>
        <w:t xml:space="preserve"> determine a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in relation to priority group households;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may</w:t>
      </w:r>
      <w:proofErr w:type="gramEnd"/>
      <w:r w:rsidRPr="00887473">
        <w:rPr>
          <w:rFonts w:eastAsia="Times New Roman"/>
          <w:color w:val="000000"/>
          <w:sz w:val="23"/>
          <w:szCs w:val="23"/>
          <w:lang w:eastAsia="en-AU"/>
        </w:rPr>
        <w:t xml:space="preserve"> determine other primary </w:t>
      </w:r>
      <w:proofErr w:type="spellStart"/>
      <w:r w:rsidRPr="00887473">
        <w:rPr>
          <w:rFonts w:eastAsia="Times New Roman"/>
          <w:color w:val="000000"/>
          <w:sz w:val="23"/>
          <w:szCs w:val="23"/>
          <w:lang w:eastAsia="en-AU"/>
        </w:rPr>
        <w:t>subtargets</w:t>
      </w:r>
      <w:proofErr w:type="spellEnd"/>
      <w:r w:rsidRPr="00887473">
        <w:rPr>
          <w:rFonts w:eastAsia="Times New Roman"/>
          <w:color w:val="000000"/>
          <w:sz w:val="23"/>
          <w:szCs w:val="23"/>
          <w:lang w:eastAsia="en-AU"/>
        </w:rPr>
        <w:t>.</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4" w:name="idebc489c1_658d_4449_b34d_b0a1cb4424"/>
      <w:r w:rsidRPr="00887473">
        <w:rPr>
          <w:rFonts w:eastAsia="Times New Roman"/>
          <w:color w:val="000000"/>
          <w:sz w:val="23"/>
          <w:szCs w:val="23"/>
          <w:lang w:eastAsia="en-AU"/>
        </w:rPr>
        <w:tab/>
        <w:t>(3)</w:t>
      </w:r>
      <w:r w:rsidRPr="00887473">
        <w:rPr>
          <w:rFonts w:eastAsia="Times New Roman"/>
          <w:color w:val="000000"/>
          <w:sz w:val="23"/>
          <w:szCs w:val="23"/>
          <w:lang w:eastAsia="en-AU"/>
        </w:rPr>
        <w:tab/>
        <w:t xml:space="preserve">A notice under this regulation may specify that a percentage or specified amount of a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is to be achieved by any 1 or more of the following (a </w:t>
      </w:r>
      <w:r w:rsidRPr="00887473">
        <w:rPr>
          <w:rFonts w:eastAsia="Times New Roman"/>
          <w:b/>
          <w:bCs/>
          <w:i/>
          <w:iCs/>
          <w:color w:val="000000"/>
          <w:sz w:val="23"/>
          <w:szCs w:val="23"/>
          <w:lang w:eastAsia="en-AU"/>
        </w:rPr>
        <w:t xml:space="preserve">secondary </w:t>
      </w:r>
      <w:proofErr w:type="spellStart"/>
      <w:r w:rsidRPr="00887473">
        <w:rPr>
          <w:rFonts w:eastAsia="Times New Roman"/>
          <w:b/>
          <w:bCs/>
          <w:i/>
          <w:iCs/>
          <w:color w:val="000000"/>
          <w:sz w:val="23"/>
          <w:szCs w:val="23"/>
          <w:lang w:eastAsia="en-AU"/>
        </w:rPr>
        <w:t>subtarget</w:t>
      </w:r>
      <w:proofErr w:type="spellEnd"/>
      <w:r w:rsidRPr="00887473">
        <w:rPr>
          <w:rFonts w:eastAsia="Times New Roman"/>
          <w:color w:val="000000"/>
          <w:sz w:val="23"/>
          <w:szCs w:val="23"/>
          <w:lang w:eastAsia="en-AU"/>
        </w:rPr>
        <w:t>):</w:t>
      </w:r>
      <w:bookmarkEnd w:id="34"/>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provision of energy productivity activities to a class of customers specified in the notice;</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undertaking of a kind of energy productivity activity specified in the notice.</w:t>
      </w:r>
    </w:p>
    <w:p w:rsidR="00887473" w:rsidRPr="00887473" w:rsidRDefault="00887473" w:rsidP="00887473">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887473">
        <w:rPr>
          <w:rFonts w:eastAsia="Times New Roman"/>
          <w:b/>
          <w:bCs/>
          <w:color w:val="000000"/>
          <w:sz w:val="20"/>
          <w:szCs w:val="20"/>
          <w:lang w:eastAsia="en-AU"/>
        </w:rPr>
        <w:t>Example—</w:t>
      </w:r>
    </w:p>
    <w:p w:rsidR="00887473" w:rsidRPr="00887473" w:rsidRDefault="00887473" w:rsidP="0088747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887473">
        <w:rPr>
          <w:rFonts w:eastAsia="Times New Roman"/>
          <w:color w:val="000000"/>
          <w:sz w:val="20"/>
          <w:szCs w:val="20"/>
          <w:lang w:eastAsia="en-AU"/>
        </w:rPr>
        <w:t xml:space="preserve">The Minister determines (under </w:t>
      </w:r>
      <w:hyperlink w:anchor="id35e3a2ea_1835_4703_a52a_83b9bf45f060_d" w:history="1">
        <w:proofErr w:type="spellStart"/>
        <w:r w:rsidRPr="00887473">
          <w:rPr>
            <w:rFonts w:eastAsia="Times New Roman"/>
            <w:color w:val="000000"/>
            <w:sz w:val="20"/>
            <w:szCs w:val="20"/>
            <w:lang w:eastAsia="en-AU"/>
          </w:rPr>
          <w:t>subregulation</w:t>
        </w:r>
        <w:proofErr w:type="spellEnd"/>
        <w:r w:rsidRPr="00887473">
          <w:rPr>
            <w:rFonts w:eastAsia="Times New Roman"/>
            <w:color w:val="000000"/>
            <w:sz w:val="20"/>
            <w:szCs w:val="20"/>
            <w:lang w:eastAsia="en-AU"/>
          </w:rPr>
          <w:t> (1)</w:t>
        </w:r>
      </w:hyperlink>
      <w:r w:rsidRPr="00887473">
        <w:rPr>
          <w:rFonts w:eastAsia="Times New Roman"/>
          <w:color w:val="000000"/>
          <w:sz w:val="20"/>
          <w:szCs w:val="20"/>
          <w:lang w:eastAsia="en-AU"/>
        </w:rPr>
        <w:t xml:space="preserve">) that 50% of an annual energy productivity target must be achieved by retailers through the carrying out of energy productivity activities in households (the </w:t>
      </w:r>
      <w:r w:rsidRPr="00887473">
        <w:rPr>
          <w:rFonts w:eastAsia="Times New Roman"/>
          <w:b/>
          <w:bCs/>
          <w:i/>
          <w:iCs/>
          <w:color w:val="000000"/>
          <w:sz w:val="20"/>
          <w:szCs w:val="20"/>
          <w:lang w:eastAsia="en-AU"/>
        </w:rPr>
        <w:t xml:space="preserve">household primary </w:t>
      </w:r>
      <w:proofErr w:type="spellStart"/>
      <w:r w:rsidRPr="00887473">
        <w:rPr>
          <w:rFonts w:eastAsia="Times New Roman"/>
          <w:b/>
          <w:bCs/>
          <w:i/>
          <w:iCs/>
          <w:color w:val="000000"/>
          <w:sz w:val="20"/>
          <w:szCs w:val="20"/>
          <w:lang w:eastAsia="en-AU"/>
        </w:rPr>
        <w:t>subtarget</w:t>
      </w:r>
      <w:proofErr w:type="spellEnd"/>
      <w:r w:rsidRPr="00887473">
        <w:rPr>
          <w:rFonts w:eastAsia="Times New Roman"/>
          <w:color w:val="000000"/>
          <w:sz w:val="20"/>
          <w:szCs w:val="20"/>
          <w:lang w:eastAsia="en-AU"/>
        </w:rPr>
        <w:t xml:space="preserve">). The Minister determines (under </w:t>
      </w:r>
      <w:hyperlink w:anchor="idebc489c1_658d_4449_b34d_b0a1cb4424" w:history="1">
        <w:proofErr w:type="spellStart"/>
        <w:r w:rsidRPr="00887473">
          <w:rPr>
            <w:rFonts w:eastAsia="Times New Roman"/>
            <w:color w:val="000000"/>
            <w:sz w:val="20"/>
            <w:szCs w:val="20"/>
            <w:lang w:eastAsia="en-AU"/>
          </w:rPr>
          <w:t>subregulation</w:t>
        </w:r>
        <w:proofErr w:type="spellEnd"/>
        <w:r w:rsidRPr="00887473">
          <w:rPr>
            <w:rFonts w:eastAsia="Times New Roman"/>
            <w:color w:val="000000"/>
            <w:sz w:val="20"/>
            <w:szCs w:val="20"/>
            <w:lang w:eastAsia="en-AU"/>
          </w:rPr>
          <w:t> (3)</w:t>
        </w:r>
      </w:hyperlink>
      <w:r w:rsidRPr="00887473">
        <w:rPr>
          <w:rFonts w:eastAsia="Times New Roman"/>
          <w:color w:val="000000"/>
          <w:sz w:val="20"/>
          <w:szCs w:val="20"/>
          <w:lang w:eastAsia="en-AU"/>
        </w:rPr>
        <w:t xml:space="preserve">) that 50% of the household primary </w:t>
      </w:r>
      <w:proofErr w:type="spellStart"/>
      <w:r w:rsidRPr="00887473">
        <w:rPr>
          <w:rFonts w:eastAsia="Times New Roman"/>
          <w:color w:val="000000"/>
          <w:sz w:val="20"/>
          <w:szCs w:val="20"/>
          <w:lang w:eastAsia="en-AU"/>
        </w:rPr>
        <w:t>subtarget</w:t>
      </w:r>
      <w:proofErr w:type="spellEnd"/>
      <w:r w:rsidRPr="00887473">
        <w:rPr>
          <w:rFonts w:eastAsia="Times New Roman"/>
          <w:color w:val="000000"/>
          <w:sz w:val="20"/>
          <w:szCs w:val="20"/>
          <w:lang w:eastAsia="en-AU"/>
        </w:rPr>
        <w:t xml:space="preserve"> must be achieved by retailers through the carrying out of "demand-response" energy productivity activities (specified by the Minister) (the </w:t>
      </w:r>
      <w:r w:rsidRPr="00887473">
        <w:rPr>
          <w:rFonts w:eastAsia="Times New Roman"/>
          <w:b/>
          <w:bCs/>
          <w:i/>
          <w:iCs/>
          <w:color w:val="000000"/>
          <w:sz w:val="20"/>
          <w:szCs w:val="20"/>
          <w:lang w:eastAsia="en-AU"/>
        </w:rPr>
        <w:t xml:space="preserve">demand-response secondary </w:t>
      </w:r>
      <w:proofErr w:type="spellStart"/>
      <w:r w:rsidRPr="00887473">
        <w:rPr>
          <w:rFonts w:eastAsia="Times New Roman"/>
          <w:b/>
          <w:bCs/>
          <w:i/>
          <w:iCs/>
          <w:color w:val="000000"/>
          <w:sz w:val="20"/>
          <w:szCs w:val="20"/>
          <w:lang w:eastAsia="en-AU"/>
        </w:rPr>
        <w:t>subtarget</w:t>
      </w:r>
      <w:proofErr w:type="spellEnd"/>
      <w:r w:rsidRPr="00887473">
        <w:rPr>
          <w:rFonts w:eastAsia="Times New Roman"/>
          <w:color w:val="000000"/>
          <w:sz w:val="20"/>
          <w:szCs w:val="20"/>
          <w:lang w:eastAsia="en-AU"/>
        </w:rPr>
        <w:t>).</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(4)</w:t>
      </w:r>
      <w:r w:rsidRPr="00887473">
        <w:rPr>
          <w:rFonts w:eastAsia="Times New Roman"/>
          <w:color w:val="000000"/>
          <w:sz w:val="23"/>
          <w:szCs w:val="23"/>
          <w:lang w:eastAsia="en-AU"/>
        </w:rPr>
        <w:tab/>
        <w:t>The Commission must, in accordance with any requirements of the Minister—</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set</w:t>
      </w:r>
      <w:proofErr w:type="gramEnd"/>
      <w:r w:rsidRPr="00887473">
        <w:rPr>
          <w:rFonts w:eastAsia="Times New Roman"/>
          <w:color w:val="000000"/>
          <w:sz w:val="23"/>
          <w:szCs w:val="23"/>
          <w:lang w:eastAsia="en-AU"/>
        </w:rPr>
        <w:t xml:space="preserve"> primary </w:t>
      </w:r>
      <w:proofErr w:type="spellStart"/>
      <w:r w:rsidRPr="00887473">
        <w:rPr>
          <w:rFonts w:eastAsia="Times New Roman"/>
          <w:color w:val="000000"/>
          <w:sz w:val="23"/>
          <w:szCs w:val="23"/>
          <w:lang w:eastAsia="en-AU"/>
        </w:rPr>
        <w:t>subtargets</w:t>
      </w:r>
      <w:proofErr w:type="spellEnd"/>
      <w:r w:rsidRPr="00887473">
        <w:rPr>
          <w:rFonts w:eastAsia="Times New Roman"/>
          <w:color w:val="000000"/>
          <w:sz w:val="23"/>
          <w:szCs w:val="23"/>
          <w:lang w:eastAsia="en-AU"/>
        </w:rPr>
        <w:t xml:space="preserve"> for each retailer by apportioning each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determined by the Minister in accordance with any requirements of the Minister;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set</w:t>
      </w:r>
      <w:proofErr w:type="gramEnd"/>
      <w:r w:rsidRPr="00887473">
        <w:rPr>
          <w:rFonts w:eastAsia="Times New Roman"/>
          <w:color w:val="000000"/>
          <w:sz w:val="23"/>
          <w:szCs w:val="23"/>
          <w:lang w:eastAsia="en-AU"/>
        </w:rPr>
        <w:t xml:space="preserve"> secondary </w:t>
      </w:r>
      <w:proofErr w:type="spellStart"/>
      <w:r w:rsidRPr="00887473">
        <w:rPr>
          <w:rFonts w:eastAsia="Times New Roman"/>
          <w:color w:val="000000"/>
          <w:sz w:val="23"/>
          <w:szCs w:val="23"/>
          <w:lang w:eastAsia="en-AU"/>
        </w:rPr>
        <w:t>subtargets</w:t>
      </w:r>
      <w:proofErr w:type="spellEnd"/>
      <w:r w:rsidRPr="00887473">
        <w:rPr>
          <w:rFonts w:eastAsia="Times New Roman"/>
          <w:color w:val="000000"/>
          <w:sz w:val="23"/>
          <w:szCs w:val="23"/>
          <w:lang w:eastAsia="en-AU"/>
        </w:rPr>
        <w:t xml:space="preserve"> for each retailer by apportioning each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determined by the Minister (if any) in accordance with any requirements of the Minister.</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26—Energy productivity activities</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5" w:name="idcace91dc_7848_4327_89a7_76158350819f_8"/>
      <w:r w:rsidRPr="00887473">
        <w:rPr>
          <w:rFonts w:eastAsia="Times New Roman"/>
          <w:color w:val="000000"/>
          <w:sz w:val="23"/>
          <w:szCs w:val="23"/>
          <w:lang w:eastAsia="en-AU"/>
        </w:rPr>
        <w:tab/>
        <w:t>(1)</w:t>
      </w:r>
      <w:r w:rsidRPr="00887473">
        <w:rPr>
          <w:rFonts w:eastAsia="Times New Roman"/>
          <w:color w:val="000000"/>
          <w:sz w:val="23"/>
          <w:szCs w:val="23"/>
          <w:lang w:eastAsia="en-AU"/>
        </w:rPr>
        <w:tab/>
        <w:t xml:space="preserve">A retailer must, subject to </w:t>
      </w:r>
      <w:hyperlink w:anchor="id11349dc8_f824_45e9_b9d1_18c748b72c47_4"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(2)</w:t>
        </w:r>
      </w:hyperlink>
      <w:r w:rsidRPr="00887473">
        <w:rPr>
          <w:rFonts w:eastAsia="Times New Roman"/>
          <w:color w:val="000000"/>
          <w:sz w:val="23"/>
          <w:szCs w:val="23"/>
          <w:lang w:eastAsia="en-AU"/>
        </w:rPr>
        <w:t xml:space="preserve">, undertake energy productivity activities sufficient to achieve the EPT that applies to the retailer for that year (as adjusted to take into account any shortfall added under </w:t>
      </w:r>
      <w:hyperlink w:anchor="id64a88609_b604_43e6_87ed_ab295820746a_6"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(3)</w:t>
        </w:r>
      </w:hyperlink>
      <w:r w:rsidRPr="00887473">
        <w:rPr>
          <w:rFonts w:eastAsia="Times New Roman"/>
          <w:color w:val="000000"/>
          <w:sz w:val="23"/>
          <w:szCs w:val="23"/>
          <w:lang w:eastAsia="en-AU"/>
        </w:rPr>
        <w:t>).</w:t>
      </w:r>
      <w:bookmarkEnd w:id="35"/>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6" w:name="id11349dc8_f824_45e9_b9d1_18c748b72c47_4"/>
      <w:r w:rsidRPr="00887473">
        <w:rPr>
          <w:rFonts w:eastAsia="Times New Roman"/>
          <w:color w:val="000000"/>
          <w:sz w:val="23"/>
          <w:szCs w:val="23"/>
          <w:lang w:eastAsia="en-AU"/>
        </w:rPr>
        <w:tab/>
        <w:t>(2)</w:t>
      </w:r>
      <w:r w:rsidRPr="00887473">
        <w:rPr>
          <w:rFonts w:eastAsia="Times New Roman"/>
          <w:color w:val="000000"/>
          <w:sz w:val="23"/>
          <w:szCs w:val="23"/>
          <w:lang w:eastAsia="en-AU"/>
        </w:rPr>
        <w:tab/>
        <w:t>A retailer will be taken not to have failed to achieve the EPT that applies to the retailer for a year if the retailer undertakes energy productivity activities in the year sufficient to achieve at least 90% of the EPT.</w:t>
      </w:r>
      <w:bookmarkEnd w:id="36"/>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7" w:name="id64a88609_b604_43e6_87ed_ab295820746a_6"/>
      <w:r w:rsidRPr="00887473">
        <w:rPr>
          <w:rFonts w:eastAsia="Times New Roman"/>
          <w:color w:val="000000"/>
          <w:sz w:val="23"/>
          <w:szCs w:val="23"/>
          <w:lang w:eastAsia="en-AU"/>
        </w:rPr>
        <w:tab/>
        <w:t>(3)</w:t>
      </w:r>
      <w:r w:rsidRPr="00887473">
        <w:rPr>
          <w:rFonts w:eastAsia="Times New Roman"/>
          <w:color w:val="000000"/>
          <w:sz w:val="23"/>
          <w:szCs w:val="23"/>
          <w:lang w:eastAsia="en-AU"/>
        </w:rPr>
        <w:tab/>
        <w:t xml:space="preserve">Despite </w:t>
      </w:r>
      <w:hyperlink w:anchor="id11349dc8_f824_45e9_b9d1_18c748b72c47_4"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(2)</w:t>
        </w:r>
      </w:hyperlink>
      <w:r w:rsidRPr="00887473">
        <w:rPr>
          <w:rFonts w:eastAsia="Times New Roman"/>
          <w:color w:val="000000"/>
          <w:sz w:val="23"/>
          <w:szCs w:val="23"/>
          <w:lang w:eastAsia="en-AU"/>
        </w:rPr>
        <w:t xml:space="preserve">, where a retailer fails to achieve its EPT in a year, the energy productivity shortfall must be added to </w:t>
      </w:r>
      <w:proofErr w:type="gramStart"/>
      <w:r w:rsidRPr="00887473">
        <w:rPr>
          <w:rFonts w:eastAsia="Times New Roman"/>
          <w:color w:val="000000"/>
          <w:sz w:val="23"/>
          <w:szCs w:val="23"/>
          <w:lang w:eastAsia="en-AU"/>
        </w:rPr>
        <w:t>a</w:t>
      </w:r>
      <w:proofErr w:type="gramEnd"/>
      <w:r w:rsidRPr="00887473">
        <w:rPr>
          <w:rFonts w:eastAsia="Times New Roman"/>
          <w:color w:val="000000"/>
          <w:sz w:val="23"/>
          <w:szCs w:val="23"/>
          <w:lang w:eastAsia="en-AU"/>
        </w:rPr>
        <w:t xml:space="preserve"> EPT that applies to the retailer in a subsequent year.</w:t>
      </w:r>
      <w:bookmarkEnd w:id="37"/>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(4)</w:t>
      </w:r>
      <w:r w:rsidRPr="00887473">
        <w:rPr>
          <w:rFonts w:eastAsia="Times New Roman"/>
          <w:color w:val="000000"/>
          <w:sz w:val="23"/>
          <w:szCs w:val="23"/>
          <w:lang w:eastAsia="en-AU"/>
        </w:rPr>
        <w:tab/>
        <w:t xml:space="preserve">An energy productivity activity undertaken by a retailer for the purposes of achieving a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under </w:t>
      </w:r>
      <w:hyperlink w:anchor="idad7401c4_dc23_442d_9d5e_375838d8a48a_7" w:history="1">
        <w:r w:rsidRPr="00887473">
          <w:rPr>
            <w:rFonts w:eastAsia="Times New Roman"/>
            <w:color w:val="000000"/>
            <w:sz w:val="23"/>
            <w:szCs w:val="23"/>
            <w:lang w:eastAsia="en-AU"/>
          </w:rPr>
          <w:t>regulation 27</w:t>
        </w:r>
      </w:hyperlink>
      <w:r w:rsidRPr="00887473">
        <w:rPr>
          <w:rFonts w:eastAsia="Times New Roman"/>
          <w:color w:val="000000"/>
          <w:sz w:val="23"/>
          <w:szCs w:val="23"/>
          <w:lang w:eastAsia="en-AU"/>
        </w:rPr>
        <w:t xml:space="preserve"> is taken to be included as an energy productivity activity undertaken by a retailer for the purpose of achieving its EPT under this regulation.</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8" w:name="id822159d3_47bc_434f_b401_de2a7fa79fac_0"/>
      <w:r w:rsidRPr="00887473">
        <w:rPr>
          <w:rFonts w:eastAsia="Times New Roman"/>
          <w:color w:val="000000"/>
          <w:sz w:val="23"/>
          <w:szCs w:val="23"/>
          <w:lang w:eastAsia="en-AU"/>
        </w:rPr>
        <w:tab/>
        <w:t>(5)</w:t>
      </w:r>
      <w:r w:rsidRPr="00887473">
        <w:rPr>
          <w:rFonts w:eastAsia="Times New Roman"/>
          <w:color w:val="000000"/>
          <w:sz w:val="23"/>
          <w:szCs w:val="23"/>
          <w:lang w:eastAsia="en-AU"/>
        </w:rPr>
        <w:tab/>
        <w:t>If—</w:t>
      </w:r>
      <w:bookmarkEnd w:id="38"/>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a</w:t>
      </w:r>
      <w:proofErr w:type="gramEnd"/>
      <w:r w:rsidRPr="00887473">
        <w:rPr>
          <w:rFonts w:eastAsia="Times New Roman"/>
          <w:color w:val="000000"/>
          <w:sz w:val="23"/>
          <w:szCs w:val="23"/>
          <w:lang w:eastAsia="en-AU"/>
        </w:rPr>
        <w:t xml:space="preserve"> retailer undertakes energy productivity activities in a year sufficient to achieve at least 90% of its EPT for that year but does not achieve its EPT;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in</w:t>
      </w:r>
      <w:proofErr w:type="gramEnd"/>
      <w:r w:rsidRPr="00887473">
        <w:rPr>
          <w:rFonts w:eastAsia="Times New Roman"/>
          <w:color w:val="000000"/>
          <w:sz w:val="23"/>
          <w:szCs w:val="23"/>
          <w:lang w:eastAsia="en-AU"/>
        </w:rPr>
        <w:t xml:space="preserve"> the subsequent calendar year this Part no longer applies to the retailer as a result of the operation of </w:t>
      </w:r>
      <w:hyperlink w:anchor="ida44ed9ed_d86c_4af3_8222_85889f3a02c1_0" w:history="1">
        <w:r w:rsidRPr="00887473">
          <w:rPr>
            <w:rFonts w:eastAsia="Times New Roman"/>
            <w:color w:val="000000"/>
            <w:sz w:val="23"/>
            <w:szCs w:val="23"/>
            <w:lang w:eastAsia="en-AU"/>
          </w:rPr>
          <w:t>regulation 22(1)</w:t>
        </w:r>
      </w:hyperlink>
      <w:r w:rsidRPr="00887473">
        <w:rPr>
          <w:rFonts w:eastAsia="Times New Roman"/>
          <w:color w:val="000000"/>
          <w:sz w:val="23"/>
          <w:szCs w:val="23"/>
          <w:lang w:eastAsia="en-AU"/>
        </w:rPr>
        <w:t>,</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retailer must undertake energy productivity activities in the subsequent year to account for its energy productivity shortfall from the previous year.</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9" w:name="id120d10ef_a81c_4d13_aa3d_e76bcd8ad2fb_8"/>
      <w:r w:rsidRPr="00887473">
        <w:rPr>
          <w:rFonts w:eastAsia="Times New Roman"/>
          <w:color w:val="000000"/>
          <w:sz w:val="23"/>
          <w:szCs w:val="23"/>
          <w:lang w:eastAsia="en-AU"/>
        </w:rPr>
        <w:tab/>
        <w:t>(6)</w:t>
      </w:r>
      <w:r w:rsidRPr="00887473">
        <w:rPr>
          <w:rFonts w:eastAsia="Times New Roman"/>
          <w:color w:val="000000"/>
          <w:sz w:val="23"/>
          <w:szCs w:val="23"/>
          <w:lang w:eastAsia="en-AU"/>
        </w:rPr>
        <w:tab/>
        <w:t>If—</w:t>
      </w:r>
      <w:bookmarkEnd w:id="39"/>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a</w:t>
      </w:r>
      <w:proofErr w:type="gramEnd"/>
      <w:r w:rsidRPr="00887473">
        <w:rPr>
          <w:rFonts w:eastAsia="Times New Roman"/>
          <w:color w:val="000000"/>
          <w:sz w:val="23"/>
          <w:szCs w:val="23"/>
          <w:lang w:eastAsia="en-AU"/>
        </w:rPr>
        <w:t xml:space="preserve"> retailer fails to achieve its EPT with respect to any year;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retailer—</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w:t>
      </w:r>
      <w:proofErr w:type="spellStart"/>
      <w:r w:rsidRPr="00887473">
        <w:rPr>
          <w:rFonts w:eastAsia="Times New Roman"/>
          <w:color w:val="000000"/>
          <w:sz w:val="23"/>
          <w:szCs w:val="23"/>
          <w:lang w:eastAsia="en-AU"/>
        </w:rPr>
        <w:t>i</w:t>
      </w:r>
      <w:proofErr w:type="spellEnd"/>
      <w:r w:rsidRPr="00887473">
        <w:rPr>
          <w:rFonts w:eastAsia="Times New Roman"/>
          <w:color w:val="000000"/>
          <w:sz w:val="23"/>
          <w:szCs w:val="23"/>
          <w:lang w:eastAsia="en-AU"/>
        </w:rPr>
        <w:t>)</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pays</w:t>
      </w:r>
      <w:proofErr w:type="gramEnd"/>
      <w:r w:rsidRPr="00887473">
        <w:rPr>
          <w:rFonts w:eastAsia="Times New Roman"/>
          <w:color w:val="000000"/>
          <w:sz w:val="23"/>
          <w:szCs w:val="23"/>
          <w:lang w:eastAsia="en-AU"/>
        </w:rPr>
        <w:t xml:space="preserve"> a shortfall penalty in accordance with the requirements of section 94B of the Act with respect to that failure; or</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w:t>
      </w:r>
      <w:proofErr w:type="gramStart"/>
      <w:r w:rsidRPr="00887473">
        <w:rPr>
          <w:rFonts w:eastAsia="Times New Roman"/>
          <w:color w:val="000000"/>
          <w:sz w:val="23"/>
          <w:szCs w:val="23"/>
          <w:lang w:eastAsia="en-AU"/>
        </w:rPr>
        <w:t>ii</w:t>
      </w:r>
      <w:proofErr w:type="gramEnd"/>
      <w:r w:rsidRPr="00887473">
        <w:rPr>
          <w:rFonts w:eastAsia="Times New Roman"/>
          <w:color w:val="000000"/>
          <w:sz w:val="23"/>
          <w:szCs w:val="23"/>
          <w:lang w:eastAsia="en-AU"/>
        </w:rPr>
        <w:t>)</w:t>
      </w:r>
      <w:r w:rsidRPr="00887473">
        <w:rPr>
          <w:rFonts w:eastAsia="Times New Roman"/>
          <w:color w:val="000000"/>
          <w:sz w:val="23"/>
          <w:szCs w:val="23"/>
          <w:lang w:eastAsia="en-AU"/>
        </w:rPr>
        <w:tab/>
        <w:t>is subject to a penalty on account of a prosecution in respect of that failure,</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energy productivity shortfall to which the shortfall penalty or prosecution relates will no longer apply to the retailer.</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(7)</w:t>
      </w:r>
      <w:r w:rsidRPr="00887473">
        <w:rPr>
          <w:rFonts w:eastAsia="Times New Roman"/>
          <w:color w:val="000000"/>
          <w:sz w:val="23"/>
          <w:szCs w:val="23"/>
          <w:lang w:eastAsia="en-AU"/>
        </w:rPr>
        <w:tab/>
        <w:t>In this regulation—</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energy</w:t>
      </w:r>
      <w:proofErr w:type="gramEnd"/>
      <w:r w:rsidRPr="00887473">
        <w:rPr>
          <w:rFonts w:eastAsia="Times New Roman"/>
          <w:b/>
          <w:bCs/>
          <w:i/>
          <w:iCs/>
          <w:color w:val="000000"/>
          <w:sz w:val="23"/>
          <w:szCs w:val="23"/>
          <w:lang w:eastAsia="en-AU"/>
        </w:rPr>
        <w:t xml:space="preserve"> productivity shortfall</w:t>
      </w:r>
      <w:r w:rsidRPr="00887473">
        <w:rPr>
          <w:rFonts w:eastAsia="Times New Roman"/>
          <w:color w:val="000000"/>
          <w:sz w:val="23"/>
          <w:szCs w:val="23"/>
          <w:lang w:eastAsia="en-AU"/>
        </w:rPr>
        <w:t xml:space="preserve"> means the difference between the EPT that applies to the retailer for a year and the amount of normalised gigajoules actually achieved (in accordance with this Part) by that retailer in that year through the conduct of energy productivity activities.</w:t>
      </w:r>
    </w:p>
    <w:p w:rsidR="0015773F" w:rsidRDefault="0015773F">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27—Energy productivity activities—</w:t>
      </w:r>
      <w:proofErr w:type="spellStart"/>
      <w:r w:rsidRPr="00887473">
        <w:rPr>
          <w:rFonts w:eastAsia="Times New Roman"/>
          <w:b/>
          <w:bCs/>
          <w:color w:val="000000"/>
          <w:sz w:val="26"/>
          <w:szCs w:val="26"/>
          <w:lang w:eastAsia="en-AU"/>
        </w:rPr>
        <w:t>subtargets</w:t>
      </w:r>
      <w:proofErr w:type="spellEnd"/>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0" w:name="id964900c0_556c_466d_8b06_17cbc54962f2_9"/>
      <w:r w:rsidRPr="00887473">
        <w:rPr>
          <w:rFonts w:eastAsia="Times New Roman"/>
          <w:color w:val="000000"/>
          <w:sz w:val="23"/>
          <w:szCs w:val="23"/>
          <w:lang w:eastAsia="en-AU"/>
        </w:rPr>
        <w:tab/>
        <w:t>(1)</w:t>
      </w:r>
      <w:r w:rsidRPr="00887473">
        <w:rPr>
          <w:rFonts w:eastAsia="Times New Roman"/>
          <w:color w:val="000000"/>
          <w:sz w:val="23"/>
          <w:szCs w:val="23"/>
          <w:lang w:eastAsia="en-AU"/>
        </w:rPr>
        <w:tab/>
        <w:t xml:space="preserve">A retailer must, subject to </w:t>
      </w:r>
      <w:hyperlink w:anchor="id04269120_52e5_4135_ae61_5b9b724ee630_9"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(2)</w:t>
        </w:r>
      </w:hyperlink>
      <w:r w:rsidRPr="00887473">
        <w:rPr>
          <w:rFonts w:eastAsia="Times New Roman"/>
          <w:color w:val="000000"/>
          <w:sz w:val="23"/>
          <w:szCs w:val="23"/>
          <w:lang w:eastAsia="en-AU"/>
        </w:rPr>
        <w:t xml:space="preserve">, undertake energy productivity activities sufficient to achieve each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and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applying to the retailer for a year (as adjusted to take into account any shortfall added under </w:t>
      </w:r>
      <w:hyperlink w:anchor="id43eca25b_8cce_47db_8162_ef99eb49d6c1_7"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(3)</w:t>
        </w:r>
      </w:hyperlink>
      <w:r w:rsidRPr="00887473">
        <w:rPr>
          <w:rFonts w:eastAsia="Times New Roman"/>
          <w:color w:val="000000"/>
          <w:sz w:val="23"/>
          <w:szCs w:val="23"/>
          <w:lang w:eastAsia="en-AU"/>
        </w:rPr>
        <w:t>).</w:t>
      </w:r>
      <w:bookmarkEnd w:id="40"/>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1" w:name="id04269120_52e5_4135_ae61_5b9b724ee630_9"/>
      <w:r w:rsidRPr="00887473">
        <w:rPr>
          <w:rFonts w:eastAsia="Times New Roman"/>
          <w:color w:val="000000"/>
          <w:sz w:val="23"/>
          <w:szCs w:val="23"/>
          <w:lang w:eastAsia="en-AU"/>
        </w:rPr>
        <w:tab/>
        <w:t>(2)</w:t>
      </w:r>
      <w:r w:rsidRPr="00887473">
        <w:rPr>
          <w:rFonts w:eastAsia="Times New Roman"/>
          <w:color w:val="000000"/>
          <w:sz w:val="23"/>
          <w:szCs w:val="23"/>
          <w:lang w:eastAsia="en-AU"/>
        </w:rPr>
        <w:tab/>
        <w:t xml:space="preserve">A retailer will be taken not to have failed to achieve a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applying to the retailer for a year if the retailer undertakes energy productivity activities in the year sufficient to achieve at least 90% of the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(as the case requires).</w:t>
      </w:r>
      <w:bookmarkEnd w:id="41"/>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2" w:name="id43eca25b_8cce_47db_8162_ef99eb49d6c1_7"/>
      <w:r w:rsidRPr="00887473">
        <w:rPr>
          <w:rFonts w:eastAsia="Times New Roman"/>
          <w:color w:val="000000"/>
          <w:sz w:val="23"/>
          <w:szCs w:val="23"/>
          <w:lang w:eastAsia="en-AU"/>
        </w:rPr>
        <w:tab/>
        <w:t>(3)</w:t>
      </w:r>
      <w:r w:rsidRPr="00887473">
        <w:rPr>
          <w:rFonts w:eastAsia="Times New Roman"/>
          <w:color w:val="000000"/>
          <w:sz w:val="23"/>
          <w:szCs w:val="23"/>
          <w:lang w:eastAsia="en-AU"/>
        </w:rPr>
        <w:tab/>
        <w:t xml:space="preserve">Despite </w:t>
      </w:r>
      <w:hyperlink w:anchor="id04269120_52e5_4135_ae61_5b9b724ee630_9"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(2)</w:t>
        </w:r>
      </w:hyperlink>
      <w:r w:rsidRPr="00887473">
        <w:rPr>
          <w:rFonts w:eastAsia="Times New Roman"/>
          <w:color w:val="000000"/>
          <w:sz w:val="23"/>
          <w:szCs w:val="23"/>
          <w:lang w:eastAsia="en-AU"/>
        </w:rPr>
        <w:t>—</w:t>
      </w:r>
      <w:bookmarkEnd w:id="42"/>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if</w:t>
      </w:r>
      <w:proofErr w:type="gramEnd"/>
      <w:r w:rsidRPr="00887473">
        <w:rPr>
          <w:rFonts w:eastAsia="Times New Roman"/>
          <w:color w:val="000000"/>
          <w:sz w:val="23"/>
          <w:szCs w:val="23"/>
          <w:lang w:eastAsia="en-AU"/>
        </w:rPr>
        <w:t xml:space="preserve"> a retailer fails to achieve a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in a year, the Commission must ensure that the energy productivity shortfall is added—</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w:t>
      </w:r>
      <w:proofErr w:type="spellStart"/>
      <w:r w:rsidRPr="00887473">
        <w:rPr>
          <w:rFonts w:eastAsia="Times New Roman"/>
          <w:color w:val="000000"/>
          <w:sz w:val="23"/>
          <w:szCs w:val="23"/>
          <w:lang w:eastAsia="en-AU"/>
        </w:rPr>
        <w:t>i</w:t>
      </w:r>
      <w:proofErr w:type="spellEnd"/>
      <w:r w:rsidRPr="00887473">
        <w:rPr>
          <w:rFonts w:eastAsia="Times New Roman"/>
          <w:color w:val="000000"/>
          <w:sz w:val="23"/>
          <w:szCs w:val="23"/>
          <w:lang w:eastAsia="en-AU"/>
        </w:rPr>
        <w:t>)</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if</w:t>
      </w:r>
      <w:proofErr w:type="gramEnd"/>
      <w:r w:rsidRPr="00887473">
        <w:rPr>
          <w:rFonts w:eastAsia="Times New Roman"/>
          <w:color w:val="000000"/>
          <w:sz w:val="23"/>
          <w:szCs w:val="23"/>
          <w:lang w:eastAsia="en-AU"/>
        </w:rPr>
        <w:t xml:space="preserve"> an equivalent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applies to the retailer in the subsequent year—to that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or</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(ii)</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in</w:t>
      </w:r>
      <w:proofErr w:type="gramEnd"/>
      <w:r w:rsidRPr="00887473">
        <w:rPr>
          <w:rFonts w:eastAsia="Times New Roman"/>
          <w:color w:val="000000"/>
          <w:sz w:val="23"/>
          <w:szCs w:val="23"/>
          <w:lang w:eastAsia="en-AU"/>
        </w:rPr>
        <w:t xml:space="preserve"> any other case—to the EPT that applies to the retailer in a subsequent year;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if</w:t>
      </w:r>
      <w:proofErr w:type="gramEnd"/>
      <w:r w:rsidRPr="00887473">
        <w:rPr>
          <w:rFonts w:eastAsia="Times New Roman"/>
          <w:color w:val="000000"/>
          <w:sz w:val="23"/>
          <w:szCs w:val="23"/>
          <w:lang w:eastAsia="en-AU"/>
        </w:rPr>
        <w:t xml:space="preserve"> a retailer fails to achieve a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in a year, the Commission must ensure that the energy productivity shortfall is added—</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w:t>
      </w:r>
      <w:proofErr w:type="spellStart"/>
      <w:r w:rsidRPr="00887473">
        <w:rPr>
          <w:rFonts w:eastAsia="Times New Roman"/>
          <w:color w:val="000000"/>
          <w:sz w:val="23"/>
          <w:szCs w:val="23"/>
          <w:lang w:eastAsia="en-AU"/>
        </w:rPr>
        <w:t>i</w:t>
      </w:r>
      <w:proofErr w:type="spellEnd"/>
      <w:r w:rsidRPr="00887473">
        <w:rPr>
          <w:rFonts w:eastAsia="Times New Roman"/>
          <w:color w:val="000000"/>
          <w:sz w:val="23"/>
          <w:szCs w:val="23"/>
          <w:lang w:eastAsia="en-AU"/>
        </w:rPr>
        <w:t>)</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if</w:t>
      </w:r>
      <w:proofErr w:type="gramEnd"/>
      <w:r w:rsidRPr="00887473">
        <w:rPr>
          <w:rFonts w:eastAsia="Times New Roman"/>
          <w:color w:val="000000"/>
          <w:sz w:val="23"/>
          <w:szCs w:val="23"/>
          <w:lang w:eastAsia="en-AU"/>
        </w:rPr>
        <w:t xml:space="preserve"> an equivalent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applies to the retailer in the subsequent year—to that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or</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(ii)</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in</w:t>
      </w:r>
      <w:proofErr w:type="gramEnd"/>
      <w:r w:rsidRPr="00887473">
        <w:rPr>
          <w:rFonts w:eastAsia="Times New Roman"/>
          <w:color w:val="000000"/>
          <w:sz w:val="23"/>
          <w:szCs w:val="23"/>
          <w:lang w:eastAsia="en-AU"/>
        </w:rPr>
        <w:t xml:space="preserve"> any other case—to the EPT that applies to the retailer in a subsequent year.</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3" w:name="id7c9e1eee_7840_4b8a_87f7_6f3d2dbf64d8_c"/>
      <w:r w:rsidRPr="00887473">
        <w:rPr>
          <w:rFonts w:eastAsia="Times New Roman"/>
          <w:color w:val="000000"/>
          <w:sz w:val="23"/>
          <w:szCs w:val="23"/>
          <w:lang w:eastAsia="en-AU"/>
        </w:rPr>
        <w:tab/>
        <w:t>(4)</w:t>
      </w:r>
      <w:r w:rsidRPr="00887473">
        <w:rPr>
          <w:rFonts w:eastAsia="Times New Roman"/>
          <w:color w:val="000000"/>
          <w:sz w:val="23"/>
          <w:szCs w:val="23"/>
          <w:lang w:eastAsia="en-AU"/>
        </w:rPr>
        <w:tab/>
        <w:t>If—</w:t>
      </w:r>
      <w:bookmarkEnd w:id="43"/>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t xml:space="preserve">a retailer undertakes energy productivity activities in a year sufficient to achieve at least 90% of a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for that year but does not achieve the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(as the case requires);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in</w:t>
      </w:r>
      <w:proofErr w:type="gramEnd"/>
      <w:r w:rsidRPr="00887473">
        <w:rPr>
          <w:rFonts w:eastAsia="Times New Roman"/>
          <w:color w:val="000000"/>
          <w:sz w:val="23"/>
          <w:szCs w:val="23"/>
          <w:lang w:eastAsia="en-AU"/>
        </w:rPr>
        <w:t xml:space="preserve"> the subsequent calendar year this Part no longer applies to the retailer as a result of the operation of </w:t>
      </w:r>
      <w:hyperlink w:anchor="ida44ed9ed_d86c_4af3_8222_85889f3a02c1_0" w:history="1">
        <w:r w:rsidRPr="00887473">
          <w:rPr>
            <w:rFonts w:eastAsia="Times New Roman"/>
            <w:color w:val="000000"/>
            <w:sz w:val="23"/>
            <w:szCs w:val="23"/>
            <w:lang w:eastAsia="en-AU"/>
          </w:rPr>
          <w:t>regulation 22(1)</w:t>
        </w:r>
      </w:hyperlink>
      <w:r w:rsidRPr="00887473">
        <w:rPr>
          <w:rFonts w:eastAsia="Times New Roman"/>
          <w:color w:val="000000"/>
          <w:sz w:val="23"/>
          <w:szCs w:val="23"/>
          <w:lang w:eastAsia="en-AU"/>
        </w:rPr>
        <w:t>,</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retailer must undertake energy productivity activities in the subsequent year to account for its energy productivity shortfall (for the relevant the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from the previous year.</w:t>
      </w:r>
    </w:p>
    <w:p w:rsidR="0012669C" w:rsidRDefault="0012669C">
      <w:pPr>
        <w:spacing w:after="0" w:line="240" w:lineRule="auto"/>
        <w:jc w:val="left"/>
        <w:rPr>
          <w:rFonts w:eastAsia="Times New Roman"/>
          <w:color w:val="000000"/>
          <w:sz w:val="23"/>
          <w:szCs w:val="23"/>
          <w:lang w:eastAsia="en-AU"/>
        </w:rPr>
      </w:pPr>
      <w:bookmarkStart w:id="44" w:name="id0ed42237_1041_4f2a_8555_d75e7efd5de5_3"/>
      <w:r>
        <w:rPr>
          <w:rFonts w:eastAsia="Times New Roman"/>
          <w:color w:val="000000"/>
          <w:sz w:val="23"/>
          <w:szCs w:val="23"/>
          <w:lang w:eastAsia="en-AU"/>
        </w:rPr>
        <w:br w:type="page"/>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(5)</w:t>
      </w:r>
      <w:r w:rsidRPr="00887473">
        <w:rPr>
          <w:rFonts w:eastAsia="Times New Roman"/>
          <w:color w:val="000000"/>
          <w:sz w:val="23"/>
          <w:szCs w:val="23"/>
          <w:lang w:eastAsia="en-AU"/>
        </w:rPr>
        <w:tab/>
        <w:t>If—</w:t>
      </w:r>
      <w:bookmarkEnd w:id="44"/>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a</w:t>
      </w:r>
      <w:proofErr w:type="gramEnd"/>
      <w:r w:rsidRPr="00887473">
        <w:rPr>
          <w:rFonts w:eastAsia="Times New Roman"/>
          <w:color w:val="000000"/>
          <w:sz w:val="23"/>
          <w:szCs w:val="23"/>
          <w:lang w:eastAsia="en-AU"/>
        </w:rPr>
        <w:t xml:space="preserve"> retailer fails to achieve a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that applies to the retailer for a year;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retailer—</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w:t>
      </w:r>
      <w:proofErr w:type="spellStart"/>
      <w:r w:rsidRPr="00887473">
        <w:rPr>
          <w:rFonts w:eastAsia="Times New Roman"/>
          <w:color w:val="000000"/>
          <w:sz w:val="23"/>
          <w:szCs w:val="23"/>
          <w:lang w:eastAsia="en-AU"/>
        </w:rPr>
        <w:t>i</w:t>
      </w:r>
      <w:proofErr w:type="spellEnd"/>
      <w:r w:rsidRPr="00887473">
        <w:rPr>
          <w:rFonts w:eastAsia="Times New Roman"/>
          <w:color w:val="000000"/>
          <w:sz w:val="23"/>
          <w:szCs w:val="23"/>
          <w:lang w:eastAsia="en-AU"/>
        </w:rPr>
        <w:t>)</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pays</w:t>
      </w:r>
      <w:proofErr w:type="gramEnd"/>
      <w:r w:rsidRPr="00887473">
        <w:rPr>
          <w:rFonts w:eastAsia="Times New Roman"/>
          <w:color w:val="000000"/>
          <w:sz w:val="23"/>
          <w:szCs w:val="23"/>
          <w:lang w:eastAsia="en-AU"/>
        </w:rPr>
        <w:t xml:space="preserve"> a shortfall penalty in accordance with the requirements of section 94B of the Act with respect to that failure; or</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w:t>
      </w:r>
      <w:proofErr w:type="gramStart"/>
      <w:r w:rsidRPr="00887473">
        <w:rPr>
          <w:rFonts w:eastAsia="Times New Roman"/>
          <w:color w:val="000000"/>
          <w:sz w:val="23"/>
          <w:szCs w:val="23"/>
          <w:lang w:eastAsia="en-AU"/>
        </w:rPr>
        <w:t>ii</w:t>
      </w:r>
      <w:proofErr w:type="gramEnd"/>
      <w:r w:rsidRPr="00887473">
        <w:rPr>
          <w:rFonts w:eastAsia="Times New Roman"/>
          <w:color w:val="000000"/>
          <w:sz w:val="23"/>
          <w:szCs w:val="23"/>
          <w:lang w:eastAsia="en-AU"/>
        </w:rPr>
        <w:t>)</w:t>
      </w:r>
      <w:r w:rsidRPr="00887473">
        <w:rPr>
          <w:rFonts w:eastAsia="Times New Roman"/>
          <w:color w:val="000000"/>
          <w:sz w:val="23"/>
          <w:szCs w:val="23"/>
          <w:lang w:eastAsia="en-AU"/>
        </w:rPr>
        <w:tab/>
        <w:t>is subject to a penalty on account of a prosecution in respect of that failure,</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energy productivity shortfall to which the shortfall penalty or prosecution relates will no longer apply to the retailer.</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(6)</w:t>
      </w:r>
      <w:r w:rsidRPr="00887473">
        <w:rPr>
          <w:rFonts w:eastAsia="Times New Roman"/>
          <w:color w:val="000000"/>
          <w:sz w:val="23"/>
          <w:szCs w:val="23"/>
          <w:lang w:eastAsia="en-AU"/>
        </w:rPr>
        <w:tab/>
        <w:t>In this regulation—</w:t>
      </w:r>
    </w:p>
    <w:p w:rsidR="00887473" w:rsidRPr="00887473" w:rsidRDefault="00887473" w:rsidP="00887473">
      <w:pPr>
        <w:keepNext/>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energy</w:t>
      </w:r>
      <w:proofErr w:type="gramEnd"/>
      <w:r w:rsidRPr="00887473">
        <w:rPr>
          <w:rFonts w:eastAsia="Times New Roman"/>
          <w:b/>
          <w:bCs/>
          <w:i/>
          <w:iCs/>
          <w:color w:val="000000"/>
          <w:sz w:val="23"/>
          <w:szCs w:val="23"/>
          <w:lang w:eastAsia="en-AU"/>
        </w:rPr>
        <w:t xml:space="preserve"> productivity shortfall</w:t>
      </w:r>
      <w:r w:rsidRPr="00887473">
        <w:rPr>
          <w:rFonts w:eastAsia="Times New Roman"/>
          <w:color w:val="000000"/>
          <w:sz w:val="23"/>
          <w:szCs w:val="23"/>
          <w:lang w:eastAsia="en-AU"/>
        </w:rPr>
        <w:t xml:space="preserve"> means—</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t xml:space="preserve">in the case of a failure by a retailer to achieve a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applying to the retailer in a year—the difference between the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and the amount of normalised gigajoules actually achieved by that retailer in that year by undertaking energy productivity activities to achieve that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or</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t xml:space="preserve">in the case of a failure by a retailer to achieve a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applying to the retailer in a year—the difference between the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and the amount of normalised gigajoules actually achieved by that retailer in that year by undertaking energy productivity activities to achieve that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28—Determination of activities or measures that constitute energy productivity activities</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5" w:name="idd1ab23f0_17f8_47cc_84b0_2d6583e1e7f2_d"/>
      <w:r w:rsidRPr="00887473">
        <w:rPr>
          <w:rFonts w:eastAsia="Times New Roman"/>
          <w:color w:val="000000"/>
          <w:sz w:val="23"/>
          <w:szCs w:val="23"/>
          <w:lang w:eastAsia="en-AU"/>
        </w:rPr>
        <w:tab/>
        <w:t>(1)</w:t>
      </w:r>
      <w:r w:rsidRPr="00887473">
        <w:rPr>
          <w:rFonts w:eastAsia="Times New Roman"/>
          <w:color w:val="000000"/>
          <w:sz w:val="23"/>
          <w:szCs w:val="23"/>
          <w:lang w:eastAsia="en-AU"/>
        </w:rPr>
        <w:tab/>
        <w:t>The Minister may, by notice in the Gazette, on the Minister's own initiative or by application, determine 1 or more activities or measures that may be undertaken by retailers to be energy productivity activities for the purposes of this Part.</w:t>
      </w:r>
      <w:bookmarkEnd w:id="45"/>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(2)</w:t>
      </w:r>
      <w:r w:rsidRPr="00887473">
        <w:rPr>
          <w:rFonts w:eastAsia="Times New Roman"/>
          <w:color w:val="000000"/>
          <w:sz w:val="23"/>
          <w:szCs w:val="23"/>
          <w:lang w:eastAsia="en-AU"/>
        </w:rPr>
        <w:tab/>
        <w:t xml:space="preserve">An application under </w:t>
      </w:r>
      <w:hyperlink w:anchor="idd1ab23f0_17f8_47cc_84b0_2d6583e1e7f2_d"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(1)</w:t>
        </w:r>
      </w:hyperlink>
      <w:r w:rsidRPr="00887473">
        <w:rPr>
          <w:rFonts w:eastAsia="Times New Roman"/>
          <w:color w:val="000000"/>
          <w:sz w:val="23"/>
          <w:szCs w:val="23"/>
          <w:lang w:eastAsia="en-AU"/>
        </w:rPr>
        <w:t xml:space="preserve"> must be made in a manner and form determined by the Minister.</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(3)</w:t>
      </w:r>
      <w:r w:rsidRPr="00887473">
        <w:rPr>
          <w:rFonts w:eastAsia="Times New Roman"/>
          <w:color w:val="000000"/>
          <w:sz w:val="23"/>
          <w:szCs w:val="23"/>
          <w:lang w:eastAsia="en-AU"/>
        </w:rPr>
        <w:tab/>
        <w:t>A determination may be of general application or limited (according to criteria determined by the Minister) in its application to a particular retailer or particular retailers.</w:t>
      </w:r>
    </w:p>
    <w:p w:rsidR="0015773F" w:rsidRDefault="0015773F">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(4)</w:t>
      </w:r>
      <w:r w:rsidRPr="00887473">
        <w:rPr>
          <w:rFonts w:eastAsia="Times New Roman"/>
          <w:color w:val="000000"/>
          <w:sz w:val="23"/>
          <w:szCs w:val="23"/>
          <w:lang w:eastAsia="en-AU"/>
        </w:rPr>
        <w:tab/>
        <w:t>A notice published under this regulation must set out relevant information relating to an activity or measure that constitutes an energy productivity activity, including—</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a</w:t>
      </w:r>
      <w:proofErr w:type="gramEnd"/>
      <w:r w:rsidRPr="00887473">
        <w:rPr>
          <w:rFonts w:eastAsia="Times New Roman"/>
          <w:color w:val="000000"/>
          <w:sz w:val="23"/>
          <w:szCs w:val="23"/>
          <w:lang w:eastAsia="en-AU"/>
        </w:rPr>
        <w:t xml:space="preserve"> description of the activity or measure that constitutes the energy productivity activity;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minimum specification in accordance with which the activity or measure that constitutes the energy productivity activity must be performed;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46" w:name="idaded4c7c_afa8_4240_8926_240a4a50dd2e_4"/>
      <w:r w:rsidRPr="00887473">
        <w:rPr>
          <w:rFonts w:eastAsia="Times New Roman"/>
          <w:color w:val="000000"/>
          <w:sz w:val="23"/>
          <w:szCs w:val="23"/>
          <w:lang w:eastAsia="en-AU"/>
        </w:rPr>
        <w:tab/>
        <w:t>(c)</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the</w:t>
      </w:r>
      <w:proofErr w:type="gramEnd"/>
      <w:r w:rsidRPr="00887473">
        <w:rPr>
          <w:rFonts w:eastAsia="Times New Roman"/>
          <w:color w:val="000000"/>
          <w:sz w:val="23"/>
          <w:szCs w:val="23"/>
          <w:lang w:eastAsia="en-AU"/>
        </w:rPr>
        <w:t xml:space="preserve"> amount of normalised gigajoules taken to be achieved, or the method of calculating such an amount, if the activity or measure that constitutes the energy productivity activity is undertaken; and</w:t>
      </w:r>
      <w:bookmarkEnd w:id="46"/>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(d)</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any</w:t>
      </w:r>
      <w:proofErr w:type="gramEnd"/>
      <w:r w:rsidRPr="00887473">
        <w:rPr>
          <w:rFonts w:eastAsia="Times New Roman"/>
          <w:color w:val="000000"/>
          <w:sz w:val="23"/>
          <w:szCs w:val="23"/>
          <w:lang w:eastAsia="en-AU"/>
        </w:rPr>
        <w:t xml:space="preserve"> other matter the Minister thinks fit.</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(5)</w:t>
      </w:r>
      <w:r w:rsidRPr="00887473">
        <w:rPr>
          <w:rFonts w:eastAsia="Times New Roman"/>
          <w:color w:val="000000"/>
          <w:sz w:val="23"/>
          <w:szCs w:val="23"/>
          <w:lang w:eastAsia="en-AU"/>
        </w:rPr>
        <w:tab/>
        <w:t>The Minister may, by notice in the Gazette, vary or revoke a determination made under this regulation.</w:t>
      </w:r>
    </w:p>
    <w:p w:rsidR="00887473" w:rsidRPr="00887473" w:rsidRDefault="00887473" w:rsidP="00887473">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887473">
        <w:rPr>
          <w:rFonts w:eastAsia="Times New Roman"/>
          <w:b/>
          <w:bCs/>
          <w:color w:val="000000"/>
          <w:sz w:val="28"/>
          <w:szCs w:val="28"/>
          <w:lang w:eastAsia="en-AU"/>
        </w:rPr>
        <w:t>Division 3—</w:t>
      </w:r>
      <w:proofErr w:type="gramStart"/>
      <w:r w:rsidRPr="00887473">
        <w:rPr>
          <w:rFonts w:eastAsia="Times New Roman"/>
          <w:b/>
          <w:bCs/>
          <w:color w:val="000000"/>
          <w:sz w:val="28"/>
          <w:szCs w:val="28"/>
          <w:lang w:eastAsia="en-AU"/>
        </w:rPr>
        <w:t>Other</w:t>
      </w:r>
      <w:proofErr w:type="gramEnd"/>
      <w:r w:rsidRPr="00887473">
        <w:rPr>
          <w:rFonts w:eastAsia="Times New Roman"/>
          <w:b/>
          <w:bCs/>
          <w:color w:val="000000"/>
          <w:sz w:val="28"/>
          <w:szCs w:val="28"/>
          <w:lang w:eastAsia="en-AU"/>
        </w:rPr>
        <w:t xml:space="preserve"> matters</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29—Administration</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(1)</w:t>
      </w:r>
      <w:r w:rsidRPr="00887473">
        <w:rPr>
          <w:rFonts w:eastAsia="Times New Roman"/>
          <w:color w:val="000000"/>
          <w:sz w:val="23"/>
          <w:szCs w:val="23"/>
          <w:lang w:eastAsia="en-AU"/>
        </w:rPr>
        <w:tab/>
        <w:t>The Commission has such functions and powers as are necessary or expedient to give effect to the retailer energy productivity scheme including the following functions:</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to</w:t>
      </w:r>
      <w:proofErr w:type="gramEnd"/>
      <w:r w:rsidRPr="00887473">
        <w:rPr>
          <w:rFonts w:eastAsia="Times New Roman"/>
          <w:color w:val="000000"/>
          <w:sz w:val="23"/>
          <w:szCs w:val="23"/>
          <w:lang w:eastAsia="en-AU"/>
        </w:rPr>
        <w:t xml:space="preserve"> administer the scheme;</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to</w:t>
      </w:r>
      <w:proofErr w:type="gramEnd"/>
      <w:r w:rsidRPr="00887473">
        <w:rPr>
          <w:rFonts w:eastAsia="Times New Roman"/>
          <w:color w:val="000000"/>
          <w:sz w:val="23"/>
          <w:szCs w:val="23"/>
          <w:lang w:eastAsia="en-AU"/>
        </w:rPr>
        <w:t xml:space="preserve"> ensure that retailers comply with the relevant requirements of this Part;</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(c)</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to</w:t>
      </w:r>
      <w:proofErr w:type="gramEnd"/>
      <w:r w:rsidRPr="00887473">
        <w:rPr>
          <w:rFonts w:eastAsia="Times New Roman"/>
          <w:color w:val="000000"/>
          <w:sz w:val="23"/>
          <w:szCs w:val="23"/>
          <w:lang w:eastAsia="en-AU"/>
        </w:rPr>
        <w:t xml:space="preserve"> report to the Minister—</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w:t>
      </w:r>
      <w:proofErr w:type="spellStart"/>
      <w:r w:rsidRPr="00887473">
        <w:rPr>
          <w:rFonts w:eastAsia="Times New Roman"/>
          <w:color w:val="000000"/>
          <w:sz w:val="23"/>
          <w:szCs w:val="23"/>
          <w:lang w:eastAsia="en-AU"/>
        </w:rPr>
        <w:t>i</w:t>
      </w:r>
      <w:proofErr w:type="spellEnd"/>
      <w:r w:rsidRPr="00887473">
        <w:rPr>
          <w:rFonts w:eastAsia="Times New Roman"/>
          <w:color w:val="000000"/>
          <w:sz w:val="23"/>
          <w:szCs w:val="23"/>
          <w:lang w:eastAsia="en-AU"/>
        </w:rPr>
        <w:t>)</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at</w:t>
      </w:r>
      <w:proofErr w:type="gramEnd"/>
      <w:r w:rsidRPr="00887473">
        <w:rPr>
          <w:rFonts w:eastAsia="Times New Roman"/>
          <w:color w:val="000000"/>
          <w:sz w:val="23"/>
          <w:szCs w:val="23"/>
          <w:lang w:eastAsia="en-AU"/>
        </w:rPr>
        <w:t xml:space="preserve"> the end of each year as to the administration of the scheme and the progress of retailers in achieving the targets set by this Part; and</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(ii)</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from</w:t>
      </w:r>
      <w:proofErr w:type="gramEnd"/>
      <w:r w:rsidRPr="00887473">
        <w:rPr>
          <w:rFonts w:eastAsia="Times New Roman"/>
          <w:color w:val="000000"/>
          <w:sz w:val="23"/>
          <w:szCs w:val="23"/>
          <w:lang w:eastAsia="en-AU"/>
        </w:rPr>
        <w:t xml:space="preserve"> time to time on any other matter relating to this Part as required by the Minister;</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(d)</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to</w:t>
      </w:r>
      <w:proofErr w:type="gramEnd"/>
      <w:r w:rsidRPr="00887473">
        <w:rPr>
          <w:rFonts w:eastAsia="Times New Roman"/>
          <w:color w:val="000000"/>
          <w:sz w:val="23"/>
          <w:szCs w:val="23"/>
          <w:lang w:eastAsia="en-AU"/>
        </w:rPr>
        <w:t xml:space="preserve"> include the following information in its annual report under the </w:t>
      </w:r>
      <w:hyperlink r:id="rId23" w:history="1">
        <w:r w:rsidRPr="00887473">
          <w:rPr>
            <w:rFonts w:eastAsia="Times New Roman"/>
            <w:i/>
            <w:iCs/>
            <w:color w:val="000000"/>
            <w:sz w:val="23"/>
            <w:szCs w:val="23"/>
            <w:lang w:eastAsia="en-AU"/>
          </w:rPr>
          <w:t>Essential Services Commission Act 2002</w:t>
        </w:r>
      </w:hyperlink>
      <w:r w:rsidRPr="00887473">
        <w:rPr>
          <w:rFonts w:eastAsia="Times New Roman"/>
          <w:color w:val="000000"/>
          <w:sz w:val="23"/>
          <w:szCs w:val="23"/>
          <w:lang w:eastAsia="en-AU"/>
        </w:rPr>
        <w:t>:</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w:t>
      </w:r>
      <w:proofErr w:type="spellStart"/>
      <w:r w:rsidRPr="00887473">
        <w:rPr>
          <w:rFonts w:eastAsia="Times New Roman"/>
          <w:color w:val="000000"/>
          <w:sz w:val="23"/>
          <w:szCs w:val="23"/>
          <w:lang w:eastAsia="en-AU"/>
        </w:rPr>
        <w:t>i</w:t>
      </w:r>
      <w:proofErr w:type="spellEnd"/>
      <w:r w:rsidRPr="00887473">
        <w:rPr>
          <w:rFonts w:eastAsia="Times New Roman"/>
          <w:color w:val="000000"/>
          <w:sz w:val="23"/>
          <w:szCs w:val="23"/>
          <w:lang w:eastAsia="en-AU"/>
        </w:rPr>
        <w:t>)</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information</w:t>
      </w:r>
      <w:proofErr w:type="gramEnd"/>
      <w:r w:rsidRPr="00887473">
        <w:rPr>
          <w:rFonts w:eastAsia="Times New Roman"/>
          <w:color w:val="000000"/>
          <w:sz w:val="23"/>
          <w:szCs w:val="23"/>
          <w:lang w:eastAsia="en-AU"/>
        </w:rPr>
        <w:t xml:space="preserve"> relating to energy productivity activities and measures being undertaken under this Part, including the kind, number and average cost of such activities and measures;</w:t>
      </w:r>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87473">
        <w:rPr>
          <w:rFonts w:eastAsia="Times New Roman"/>
          <w:color w:val="000000"/>
          <w:sz w:val="23"/>
          <w:szCs w:val="23"/>
          <w:lang w:eastAsia="en-AU"/>
        </w:rPr>
        <w:tab/>
        <w:t>(ii)</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any</w:t>
      </w:r>
      <w:proofErr w:type="gramEnd"/>
      <w:r w:rsidRPr="00887473">
        <w:rPr>
          <w:rFonts w:eastAsia="Times New Roman"/>
          <w:color w:val="000000"/>
          <w:sz w:val="23"/>
          <w:szCs w:val="23"/>
          <w:lang w:eastAsia="en-AU"/>
        </w:rPr>
        <w:t xml:space="preserve"> other information required by the Minister or considered relevant by the Commission.</w:t>
      </w:r>
    </w:p>
    <w:p w:rsidR="0015773F" w:rsidRDefault="0015773F">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(2)</w:t>
      </w:r>
      <w:r w:rsidRPr="00887473">
        <w:rPr>
          <w:rFonts w:eastAsia="Times New Roman"/>
          <w:color w:val="000000"/>
          <w:sz w:val="23"/>
          <w:szCs w:val="23"/>
          <w:lang w:eastAsia="en-AU"/>
        </w:rPr>
        <w:tab/>
        <w:t>The Commission (in the case of a relevant electricity retailer required to hold a licence under the Act)—</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t>is required to impose a condition on the licence of the retailer under the Act that the retailer comply with the relevant provisions of this Part, pursuant to section 21(2) of the Act (so that a failure to comply with a relevant provision of this Part will constitute a contravention of a condition of the licence);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t>is to vary conditions of the licence of the retailer under the Act to ensure that the retailer complies with the relevant provisions of this Part as required from time to time, pursuant to section 27(1) of the Act (so that a failure to comply with a relevant provision of this Part will constitute a contravention of a condition of the licence).</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30—Notification and adjustment of targets</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7" w:name="id437e6d3d_57bd_4a70_bfdc_a01fb32cc8f1_5"/>
      <w:r w:rsidRPr="00887473">
        <w:rPr>
          <w:rFonts w:eastAsia="Times New Roman"/>
          <w:color w:val="000000"/>
          <w:sz w:val="23"/>
          <w:szCs w:val="23"/>
          <w:lang w:eastAsia="en-AU"/>
        </w:rPr>
        <w:tab/>
        <w:t>(1)</w:t>
      </w:r>
      <w:r w:rsidRPr="00887473">
        <w:rPr>
          <w:rFonts w:eastAsia="Times New Roman"/>
          <w:color w:val="000000"/>
          <w:sz w:val="23"/>
          <w:szCs w:val="23"/>
          <w:lang w:eastAsia="en-AU"/>
        </w:rPr>
        <w:tab/>
        <w:t>The Commission must, in relation to each calendar year in which the retailer energy productivity scheme is to apply, notify in writing each retailer of any annual—</w:t>
      </w:r>
      <w:bookmarkEnd w:id="47"/>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t>EPT;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primary</w:t>
      </w:r>
      <w:proofErr w:type="gramEnd"/>
      <w:r w:rsidRPr="00887473">
        <w:rPr>
          <w:rFonts w:eastAsia="Times New Roman"/>
          <w:color w:val="000000"/>
          <w:sz w:val="23"/>
          <w:szCs w:val="23"/>
          <w:lang w:eastAsia="en-AU"/>
        </w:rPr>
        <w:t xml:space="preserve">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(c)</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secondary</w:t>
      </w:r>
      <w:proofErr w:type="gramEnd"/>
      <w:r w:rsidRPr="00887473">
        <w:rPr>
          <w:rFonts w:eastAsia="Times New Roman"/>
          <w:color w:val="000000"/>
          <w:sz w:val="23"/>
          <w:szCs w:val="23"/>
          <w:lang w:eastAsia="en-AU"/>
        </w:rPr>
        <w:t xml:space="preserve">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color w:val="000000"/>
          <w:sz w:val="23"/>
          <w:szCs w:val="23"/>
          <w:lang w:eastAsia="en-AU"/>
        </w:rPr>
        <w:t>that</w:t>
      </w:r>
      <w:proofErr w:type="gramEnd"/>
      <w:r w:rsidRPr="00887473">
        <w:rPr>
          <w:rFonts w:eastAsia="Times New Roman"/>
          <w:color w:val="000000"/>
          <w:sz w:val="23"/>
          <w:szCs w:val="23"/>
          <w:lang w:eastAsia="en-AU"/>
        </w:rPr>
        <w:t xml:space="preserve"> applies to the retailer for that year.</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8" w:name="id48e2f526_ba9b_4add_8e52_a05cb3bac61f_3"/>
      <w:r w:rsidRPr="00887473">
        <w:rPr>
          <w:rFonts w:eastAsia="Times New Roman"/>
          <w:color w:val="000000"/>
          <w:sz w:val="23"/>
          <w:szCs w:val="23"/>
          <w:lang w:eastAsia="en-AU"/>
        </w:rPr>
        <w:tab/>
        <w:t>(2)</w:t>
      </w:r>
      <w:r w:rsidRPr="00887473">
        <w:rPr>
          <w:rFonts w:eastAsia="Times New Roman"/>
          <w:color w:val="000000"/>
          <w:sz w:val="23"/>
          <w:szCs w:val="23"/>
          <w:lang w:eastAsia="en-AU"/>
        </w:rPr>
        <w:tab/>
        <w:t xml:space="preserve">The Commission may adjust a target that would otherwise apply to a retailer after taking into account any energy productivity shortfall under </w:t>
      </w:r>
      <w:hyperlink w:anchor="idf40176ad_0dae_4702_ba77_154475603037_6" w:history="1">
        <w:r w:rsidRPr="00887473">
          <w:rPr>
            <w:rFonts w:eastAsia="Times New Roman"/>
            <w:color w:val="000000"/>
            <w:sz w:val="23"/>
            <w:szCs w:val="23"/>
            <w:lang w:eastAsia="en-AU"/>
          </w:rPr>
          <w:t>regulation 26</w:t>
        </w:r>
      </w:hyperlink>
      <w:r w:rsidRPr="00887473">
        <w:rPr>
          <w:rFonts w:eastAsia="Times New Roman"/>
          <w:color w:val="000000"/>
          <w:sz w:val="23"/>
          <w:szCs w:val="23"/>
          <w:lang w:eastAsia="en-AU"/>
        </w:rPr>
        <w:t xml:space="preserve"> or </w:t>
      </w:r>
      <w:hyperlink w:anchor="idad7401c4_dc23_442d_9d5e_375838d8a48a_7" w:history="1">
        <w:r w:rsidRPr="00887473">
          <w:rPr>
            <w:rFonts w:eastAsia="Times New Roman"/>
            <w:color w:val="000000"/>
            <w:sz w:val="23"/>
            <w:szCs w:val="23"/>
            <w:lang w:eastAsia="en-AU"/>
          </w:rPr>
          <w:t>27</w:t>
        </w:r>
      </w:hyperlink>
      <w:r w:rsidRPr="00887473">
        <w:rPr>
          <w:rFonts w:eastAsia="Times New Roman"/>
          <w:color w:val="000000"/>
          <w:sz w:val="23"/>
          <w:szCs w:val="23"/>
          <w:lang w:eastAsia="en-AU"/>
        </w:rPr>
        <w:t xml:space="preserve"> from a previous year that must be added to the target in accordance with </w:t>
      </w:r>
      <w:hyperlink w:anchor="idf40176ad_0dae_4702_ba77_154475603037_6" w:history="1">
        <w:r w:rsidRPr="00887473">
          <w:rPr>
            <w:rFonts w:eastAsia="Times New Roman"/>
            <w:color w:val="000000"/>
            <w:sz w:val="23"/>
            <w:szCs w:val="23"/>
            <w:lang w:eastAsia="en-AU"/>
          </w:rPr>
          <w:t>regulation 26</w:t>
        </w:r>
      </w:hyperlink>
      <w:r w:rsidRPr="00887473">
        <w:rPr>
          <w:rFonts w:eastAsia="Times New Roman"/>
          <w:color w:val="000000"/>
          <w:sz w:val="23"/>
          <w:szCs w:val="23"/>
          <w:lang w:eastAsia="en-AU"/>
        </w:rPr>
        <w:t xml:space="preserve"> or </w:t>
      </w:r>
      <w:hyperlink w:anchor="idad7401c4_dc23_442d_9d5e_375838d8a48a_7" w:history="1">
        <w:r w:rsidRPr="00887473">
          <w:rPr>
            <w:rFonts w:eastAsia="Times New Roman"/>
            <w:color w:val="000000"/>
            <w:sz w:val="23"/>
            <w:szCs w:val="23"/>
            <w:lang w:eastAsia="en-AU"/>
          </w:rPr>
          <w:t>27</w:t>
        </w:r>
      </w:hyperlink>
      <w:r w:rsidRPr="00887473">
        <w:rPr>
          <w:rFonts w:eastAsia="Times New Roman"/>
          <w:color w:val="000000"/>
          <w:sz w:val="23"/>
          <w:szCs w:val="23"/>
          <w:lang w:eastAsia="en-AU"/>
        </w:rPr>
        <w:t xml:space="preserve"> (as the case requires).</w:t>
      </w:r>
      <w:bookmarkEnd w:id="48"/>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(3)</w:t>
      </w:r>
      <w:r w:rsidRPr="00887473">
        <w:rPr>
          <w:rFonts w:eastAsia="Times New Roman"/>
          <w:color w:val="000000"/>
          <w:sz w:val="23"/>
          <w:szCs w:val="23"/>
          <w:lang w:eastAsia="en-AU"/>
        </w:rPr>
        <w:tab/>
        <w:t>The Commission may, in accordance with any requirements of the Minister, also adjust a target that would otherwise apply to a retailer in 2021 to reflect any amount to be added to the target under a notice published by the Minister under old regulation 35A (approving an alternative arrangement relating to the retailer).</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9" w:name="ide6fe39e8_15d0_4900_94aa_bf77179b193a_e"/>
      <w:r w:rsidRPr="00887473">
        <w:rPr>
          <w:rFonts w:eastAsia="Times New Roman"/>
          <w:color w:val="000000"/>
          <w:sz w:val="23"/>
          <w:szCs w:val="23"/>
          <w:lang w:eastAsia="en-AU"/>
        </w:rPr>
        <w:tab/>
        <w:t>(4)</w:t>
      </w:r>
      <w:r w:rsidRPr="00887473">
        <w:rPr>
          <w:rFonts w:eastAsia="Times New Roman"/>
          <w:color w:val="000000"/>
          <w:sz w:val="23"/>
          <w:szCs w:val="23"/>
          <w:lang w:eastAsia="en-AU"/>
        </w:rPr>
        <w:tab/>
        <w:t xml:space="preserve">If the customers of 1 retailer (in this regulation referred to as the </w:t>
      </w:r>
      <w:r w:rsidRPr="00887473">
        <w:rPr>
          <w:rFonts w:eastAsia="Times New Roman"/>
          <w:b/>
          <w:bCs/>
          <w:i/>
          <w:iCs/>
          <w:color w:val="000000"/>
          <w:sz w:val="23"/>
          <w:szCs w:val="23"/>
          <w:lang w:eastAsia="en-AU"/>
        </w:rPr>
        <w:t>first retailer</w:t>
      </w:r>
      <w:r w:rsidRPr="00887473">
        <w:rPr>
          <w:rFonts w:eastAsia="Times New Roman"/>
          <w:color w:val="000000"/>
          <w:sz w:val="23"/>
          <w:szCs w:val="23"/>
          <w:lang w:eastAsia="en-AU"/>
        </w:rPr>
        <w:t xml:space="preserve">) are transferred during a year to another retailer (in this regulation referred to as the </w:t>
      </w:r>
      <w:r w:rsidRPr="00887473">
        <w:rPr>
          <w:rFonts w:eastAsia="Times New Roman"/>
          <w:b/>
          <w:bCs/>
          <w:i/>
          <w:iCs/>
          <w:color w:val="000000"/>
          <w:sz w:val="23"/>
          <w:szCs w:val="23"/>
          <w:lang w:eastAsia="en-AU"/>
        </w:rPr>
        <w:t>acquiring retailer</w:t>
      </w:r>
      <w:r w:rsidRPr="00887473">
        <w:rPr>
          <w:rFonts w:eastAsia="Times New Roman"/>
          <w:color w:val="000000"/>
          <w:sz w:val="23"/>
          <w:szCs w:val="23"/>
          <w:lang w:eastAsia="en-AU"/>
        </w:rPr>
        <w:t>) by the sale, transmission or assignment of the whole or part of the business or undertaking of the first retailer, the Commission may adjust the targets of both the first retailer and the acquiring retailer for that year on a pro rata basis taking into account the date on which the customers were transferred.</w:t>
      </w:r>
      <w:bookmarkEnd w:id="49"/>
    </w:p>
    <w:p w:rsidR="0015773F" w:rsidRDefault="0015773F">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(5)</w:t>
      </w:r>
      <w:r w:rsidRPr="00887473">
        <w:rPr>
          <w:rFonts w:eastAsia="Times New Roman"/>
          <w:color w:val="000000"/>
          <w:sz w:val="23"/>
          <w:szCs w:val="23"/>
          <w:lang w:eastAsia="en-AU"/>
        </w:rPr>
        <w:tab/>
        <w:t>If—</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t xml:space="preserve">this Part and Part 4 of the </w:t>
      </w:r>
      <w:hyperlink r:id="rId24" w:history="1">
        <w:r w:rsidRPr="00887473">
          <w:rPr>
            <w:rFonts w:eastAsia="Times New Roman"/>
            <w:i/>
            <w:iCs/>
            <w:color w:val="000000"/>
            <w:sz w:val="23"/>
            <w:szCs w:val="23"/>
            <w:lang w:eastAsia="en-AU"/>
          </w:rPr>
          <w:t>Gas Regulations 2012</w:t>
        </w:r>
      </w:hyperlink>
      <w:r w:rsidRPr="00887473">
        <w:rPr>
          <w:rFonts w:eastAsia="Times New Roman"/>
          <w:color w:val="000000"/>
          <w:sz w:val="23"/>
          <w:szCs w:val="23"/>
          <w:lang w:eastAsia="en-AU"/>
        </w:rPr>
        <w:t xml:space="preserve"> did not apply to the acquiring retailer before the transfer of customers to the acquiring retailer as a result of the operation of </w:t>
      </w:r>
      <w:hyperlink w:anchor="ida44ed9ed_d86c_4af3_8222_85889f3a02c1_0" w:history="1">
        <w:r w:rsidRPr="00887473">
          <w:rPr>
            <w:rFonts w:eastAsia="Times New Roman"/>
            <w:color w:val="000000"/>
            <w:sz w:val="23"/>
            <w:szCs w:val="23"/>
            <w:lang w:eastAsia="en-AU"/>
          </w:rPr>
          <w:t>regulation 22(1)</w:t>
        </w:r>
      </w:hyperlink>
      <w:r w:rsidRPr="00887473">
        <w:rPr>
          <w:rFonts w:eastAsia="Times New Roman"/>
          <w:color w:val="000000"/>
          <w:sz w:val="23"/>
          <w:szCs w:val="23"/>
          <w:lang w:eastAsia="en-AU"/>
        </w:rPr>
        <w:t>;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t xml:space="preserve">as a result of the transfer of customers the acquiring retailer has at least the threshold number of customers set for the purposes of </w:t>
      </w:r>
      <w:hyperlink w:anchor="idd329eeba_f26f_48d9_a855_5b46abb084e9_d" w:history="1">
        <w:r w:rsidRPr="00887473">
          <w:rPr>
            <w:rFonts w:eastAsia="Times New Roman"/>
            <w:color w:val="000000"/>
            <w:sz w:val="23"/>
            <w:szCs w:val="23"/>
            <w:lang w:eastAsia="en-AU"/>
          </w:rPr>
          <w:t>regulation 22(1)(a)</w:t>
        </w:r>
      </w:hyperlink>
      <w:r w:rsidRPr="00887473">
        <w:rPr>
          <w:rFonts w:eastAsia="Times New Roman"/>
          <w:color w:val="000000"/>
          <w:sz w:val="23"/>
          <w:szCs w:val="23"/>
          <w:lang w:eastAsia="en-AU"/>
        </w:rPr>
        <w:t xml:space="preserve"> or the threshold amount set for the purposes of </w:t>
      </w:r>
      <w:hyperlink w:anchor="id5595ceb6_f188_45b3_9c8f_a7b2be500307_c" w:history="1">
        <w:r w:rsidRPr="00887473">
          <w:rPr>
            <w:rFonts w:eastAsia="Times New Roman"/>
            <w:color w:val="000000"/>
            <w:sz w:val="23"/>
            <w:szCs w:val="23"/>
            <w:lang w:eastAsia="en-AU"/>
          </w:rPr>
          <w:t>regulation 22(1)(b)</w:t>
        </w:r>
      </w:hyperlink>
      <w:r w:rsidRPr="00887473">
        <w:rPr>
          <w:rFonts w:eastAsia="Times New Roman"/>
          <w:color w:val="000000"/>
          <w:sz w:val="23"/>
          <w:szCs w:val="23"/>
          <w:lang w:eastAsia="en-AU"/>
        </w:rPr>
        <w:t>,</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color w:val="000000"/>
          <w:sz w:val="23"/>
          <w:szCs w:val="23"/>
          <w:lang w:eastAsia="en-AU"/>
        </w:rPr>
        <w:t>this</w:t>
      </w:r>
      <w:proofErr w:type="gramEnd"/>
      <w:r w:rsidRPr="00887473">
        <w:rPr>
          <w:rFonts w:eastAsia="Times New Roman"/>
          <w:color w:val="000000"/>
          <w:sz w:val="23"/>
          <w:szCs w:val="23"/>
          <w:lang w:eastAsia="en-AU"/>
        </w:rPr>
        <w:t xml:space="preserve"> Part and Part 4 of the </w:t>
      </w:r>
      <w:hyperlink r:id="rId25" w:history="1">
        <w:r w:rsidRPr="00887473">
          <w:rPr>
            <w:rFonts w:eastAsia="Times New Roman"/>
            <w:i/>
            <w:iCs/>
            <w:color w:val="000000"/>
            <w:sz w:val="23"/>
            <w:szCs w:val="23"/>
            <w:lang w:eastAsia="en-AU"/>
          </w:rPr>
          <w:t>Gas Regulations 2012</w:t>
        </w:r>
      </w:hyperlink>
      <w:r w:rsidRPr="00887473">
        <w:rPr>
          <w:rFonts w:eastAsia="Times New Roman"/>
          <w:color w:val="000000"/>
          <w:sz w:val="23"/>
          <w:szCs w:val="23"/>
          <w:lang w:eastAsia="en-AU"/>
        </w:rPr>
        <w:t xml:space="preserve"> apply with immediate effect to the acquiring retailer and the Commission must—</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(c)</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in</w:t>
      </w:r>
      <w:proofErr w:type="gramEnd"/>
      <w:r w:rsidRPr="00887473">
        <w:rPr>
          <w:rFonts w:eastAsia="Times New Roman"/>
          <w:color w:val="000000"/>
          <w:sz w:val="23"/>
          <w:szCs w:val="23"/>
          <w:lang w:eastAsia="en-AU"/>
        </w:rPr>
        <w:t xml:space="preserve"> accordance with </w:t>
      </w:r>
      <w:hyperlink w:anchor="id437e6d3d_57bd_4a70_bfdc_a01fb32cc8f1_5"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(1)</w:t>
        </w:r>
      </w:hyperlink>
      <w:r w:rsidRPr="00887473">
        <w:rPr>
          <w:rFonts w:eastAsia="Times New Roman"/>
          <w:color w:val="000000"/>
          <w:sz w:val="23"/>
          <w:szCs w:val="23"/>
          <w:lang w:eastAsia="en-AU"/>
        </w:rPr>
        <w:t>, notify the acquiring retailer of its targets under this Part;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(d)</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adjust</w:t>
      </w:r>
      <w:proofErr w:type="gramEnd"/>
      <w:r w:rsidRPr="00887473">
        <w:rPr>
          <w:rFonts w:eastAsia="Times New Roman"/>
          <w:color w:val="000000"/>
          <w:sz w:val="23"/>
          <w:szCs w:val="23"/>
          <w:lang w:eastAsia="en-AU"/>
        </w:rPr>
        <w:t xml:space="preserve"> the targets that apply to both the first retailer and the acquiring retailer for that year on a pro rata basis taking into account the date on which the transfer of customers occurred.</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(6)</w:t>
      </w:r>
      <w:r w:rsidRPr="00887473">
        <w:rPr>
          <w:rFonts w:eastAsia="Times New Roman"/>
          <w:color w:val="000000"/>
          <w:sz w:val="23"/>
          <w:szCs w:val="23"/>
          <w:lang w:eastAsia="en-AU"/>
        </w:rPr>
        <w:tab/>
        <w:t xml:space="preserve">Subject to </w:t>
      </w:r>
      <w:hyperlink w:anchor="id9fde7b49_5ce3_4acc_875a_dea7242786"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(7)</w:t>
        </w:r>
      </w:hyperlink>
      <w:r w:rsidRPr="00887473">
        <w:rPr>
          <w:rFonts w:eastAsia="Times New Roman"/>
          <w:color w:val="000000"/>
          <w:sz w:val="23"/>
          <w:szCs w:val="23"/>
          <w:lang w:eastAsia="en-AU"/>
        </w:rPr>
        <w:t xml:space="preserve">, if a retailer accrues an energy credit in a year and does not transfer the credit under </w:t>
      </w:r>
      <w:hyperlink w:anchor="id9be83a8d_0e6e_47e1_89de_6b38870b39de_4" w:history="1">
        <w:r w:rsidRPr="00887473">
          <w:rPr>
            <w:rFonts w:eastAsia="Times New Roman"/>
            <w:color w:val="000000"/>
            <w:sz w:val="23"/>
            <w:szCs w:val="23"/>
            <w:lang w:eastAsia="en-AU"/>
          </w:rPr>
          <w:t>regulation 31</w:t>
        </w:r>
      </w:hyperlink>
      <w:r w:rsidRPr="00887473">
        <w:rPr>
          <w:rFonts w:eastAsia="Times New Roman"/>
          <w:color w:val="000000"/>
          <w:sz w:val="23"/>
          <w:szCs w:val="23"/>
          <w:lang w:eastAsia="en-AU"/>
        </w:rPr>
        <w:t>, the Commission must, on application by the relevant retailer, take the credit into account in determining whether the retailer has met a target that applies to the retailer in any subsequent year.</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0" w:name="id9fde7b49_5ce3_4acc_875a_dea7242786"/>
      <w:r w:rsidRPr="00887473">
        <w:rPr>
          <w:rFonts w:eastAsia="Times New Roman"/>
          <w:color w:val="000000"/>
          <w:sz w:val="23"/>
          <w:szCs w:val="23"/>
          <w:lang w:eastAsia="en-AU"/>
        </w:rPr>
        <w:tab/>
        <w:t>(7)</w:t>
      </w:r>
      <w:r w:rsidRPr="00887473">
        <w:rPr>
          <w:rFonts w:eastAsia="Times New Roman"/>
          <w:color w:val="000000"/>
          <w:sz w:val="23"/>
          <w:szCs w:val="23"/>
          <w:lang w:eastAsia="en-AU"/>
        </w:rPr>
        <w:tab/>
        <w:t>The Minister may, by notice in the Gazette, determine the maximum energy credit that a retailer may apply to have taken into account in determining whether the retailer has met a target that applies to the retailer in the subsequent year.</w:t>
      </w:r>
      <w:bookmarkEnd w:id="50"/>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(8)</w:t>
      </w:r>
      <w:r w:rsidRPr="00887473">
        <w:rPr>
          <w:rFonts w:eastAsia="Times New Roman"/>
          <w:color w:val="000000"/>
          <w:sz w:val="23"/>
          <w:szCs w:val="23"/>
          <w:lang w:eastAsia="en-AU"/>
        </w:rPr>
        <w:tab/>
        <w:t xml:space="preserve">The Minister must publish a notice under </w:t>
      </w:r>
      <w:hyperlink w:anchor="id9fde7b49_5ce3_4acc_875a_dea7242786"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(7)</w:t>
        </w:r>
      </w:hyperlink>
      <w:r w:rsidRPr="00887473">
        <w:rPr>
          <w:rFonts w:eastAsia="Times New Roman"/>
          <w:color w:val="000000"/>
          <w:sz w:val="23"/>
          <w:szCs w:val="23"/>
          <w:lang w:eastAsia="en-AU"/>
        </w:rPr>
        <w:t xml:space="preserve"> in the Gazette on or before 31 December in the year preceding the year in which the energy credit may be accrued.</w:t>
      </w:r>
    </w:p>
    <w:p w:rsidR="00887473" w:rsidRPr="00887473" w:rsidRDefault="00887473" w:rsidP="00887473">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887473">
        <w:rPr>
          <w:rFonts w:eastAsia="Times New Roman"/>
          <w:b/>
          <w:bCs/>
          <w:color w:val="000000"/>
          <w:sz w:val="20"/>
          <w:szCs w:val="20"/>
          <w:lang w:eastAsia="en-AU"/>
        </w:rPr>
        <w:t>Example—</w:t>
      </w:r>
    </w:p>
    <w:p w:rsidR="00887473" w:rsidRPr="00887473" w:rsidRDefault="00887473" w:rsidP="0088747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887473">
        <w:rPr>
          <w:rFonts w:eastAsia="Times New Roman"/>
          <w:color w:val="000000"/>
          <w:sz w:val="20"/>
          <w:szCs w:val="20"/>
          <w:lang w:eastAsia="en-AU"/>
        </w:rPr>
        <w:t>The Minister publishes a notice in December 2021 determining the maximum energy credit that a retailer may apply in 2023 to have taken into account in determining whether the retailer has met a target applying to the retailer (in 2023).</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(9)</w:t>
      </w:r>
      <w:r w:rsidRPr="00887473">
        <w:rPr>
          <w:rFonts w:eastAsia="Times New Roman"/>
          <w:color w:val="000000"/>
          <w:sz w:val="23"/>
          <w:szCs w:val="23"/>
          <w:lang w:eastAsia="en-AU"/>
        </w:rPr>
        <w:tab/>
        <w:t>In this regulation—</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old</w:t>
      </w:r>
      <w:proofErr w:type="gramEnd"/>
      <w:r w:rsidRPr="00887473">
        <w:rPr>
          <w:rFonts w:eastAsia="Times New Roman"/>
          <w:b/>
          <w:bCs/>
          <w:i/>
          <w:iCs/>
          <w:color w:val="000000"/>
          <w:sz w:val="23"/>
          <w:szCs w:val="23"/>
          <w:lang w:eastAsia="en-AU"/>
        </w:rPr>
        <w:t xml:space="preserve"> regulation 35A</w:t>
      </w:r>
      <w:r w:rsidRPr="00887473">
        <w:rPr>
          <w:rFonts w:eastAsia="Times New Roman"/>
          <w:color w:val="000000"/>
          <w:sz w:val="23"/>
          <w:szCs w:val="23"/>
          <w:lang w:eastAsia="en-AU"/>
        </w:rPr>
        <w:t xml:space="preserve"> means regulation 35A of these regulations as in force immediately before 1 January 2021.</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31—Retailers may enter into arrangements</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1" w:name="id6666e621_d1e5_4235_8c27_1b4c9044f40c_0"/>
      <w:r w:rsidRPr="00887473">
        <w:rPr>
          <w:rFonts w:eastAsia="Times New Roman"/>
          <w:color w:val="000000"/>
          <w:sz w:val="23"/>
          <w:szCs w:val="23"/>
          <w:lang w:eastAsia="en-AU"/>
        </w:rPr>
        <w:tab/>
        <w:t>(1)</w:t>
      </w:r>
      <w:r w:rsidRPr="00887473">
        <w:rPr>
          <w:rFonts w:eastAsia="Times New Roman"/>
          <w:color w:val="000000"/>
          <w:sz w:val="23"/>
          <w:szCs w:val="23"/>
          <w:lang w:eastAsia="en-AU"/>
        </w:rPr>
        <w:tab/>
        <w:t>If a retailer accrues an energy credit, the retailer may, at any time, transfer the credit to another retailer.</w:t>
      </w:r>
      <w:bookmarkEnd w:id="51"/>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2" w:name="idbceb84f9_8517_483a_a66b_c6b0eefff8c0_1"/>
      <w:r w:rsidRPr="00887473">
        <w:rPr>
          <w:rFonts w:eastAsia="Times New Roman"/>
          <w:color w:val="000000"/>
          <w:sz w:val="23"/>
          <w:szCs w:val="23"/>
          <w:lang w:eastAsia="en-AU"/>
        </w:rPr>
        <w:tab/>
        <w:t>(2)</w:t>
      </w:r>
      <w:r w:rsidRPr="00887473">
        <w:rPr>
          <w:rFonts w:eastAsia="Times New Roman"/>
          <w:color w:val="000000"/>
          <w:sz w:val="23"/>
          <w:szCs w:val="23"/>
          <w:lang w:eastAsia="en-AU"/>
        </w:rPr>
        <w:tab/>
        <w:t>A retailer may enter into an arrangement with another person (including another retailer) for that person to undertake energy productivity activities on its behalf.</w:t>
      </w:r>
      <w:bookmarkEnd w:id="52"/>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(3)</w:t>
      </w:r>
      <w:r w:rsidRPr="00887473">
        <w:rPr>
          <w:rFonts w:eastAsia="Times New Roman"/>
          <w:color w:val="000000"/>
          <w:sz w:val="23"/>
          <w:szCs w:val="23"/>
          <w:lang w:eastAsia="en-AU"/>
        </w:rPr>
        <w:tab/>
        <w:t xml:space="preserve">Despite any arrangement entered into under </w:t>
      </w:r>
      <w:hyperlink w:anchor="idbceb84f9_8517_483a_a66b_c6b0eefff8c0_1"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(2)</w:t>
        </w:r>
      </w:hyperlink>
      <w:r w:rsidRPr="00887473">
        <w:rPr>
          <w:rFonts w:eastAsia="Times New Roman"/>
          <w:color w:val="000000"/>
          <w:sz w:val="23"/>
          <w:szCs w:val="23"/>
          <w:lang w:eastAsia="en-AU"/>
        </w:rPr>
        <w:t xml:space="preserve">, a retailer remains liable for any offence or penalty arising from a failure to meet an EPT,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that applies to the retailer under this Part.</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32—Energy productivity activities acquisition scheme</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(1)</w:t>
      </w:r>
      <w:r w:rsidRPr="00887473">
        <w:rPr>
          <w:rFonts w:eastAsia="Times New Roman"/>
          <w:color w:val="000000"/>
          <w:sz w:val="23"/>
          <w:szCs w:val="23"/>
          <w:lang w:eastAsia="en-AU"/>
        </w:rPr>
        <w:tab/>
        <w:t>The Minister may adopt a scheme providing for—</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energy</w:t>
      </w:r>
      <w:proofErr w:type="gramEnd"/>
      <w:r w:rsidRPr="00887473">
        <w:rPr>
          <w:rFonts w:eastAsia="Times New Roman"/>
          <w:color w:val="000000"/>
          <w:sz w:val="23"/>
          <w:szCs w:val="23"/>
          <w:lang w:eastAsia="en-AU"/>
        </w:rPr>
        <w:t xml:space="preserve"> productivity activities to be performed by persons or bodies in accordance with the scheme;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retailers</w:t>
      </w:r>
      <w:proofErr w:type="gramEnd"/>
      <w:r w:rsidRPr="00887473">
        <w:rPr>
          <w:rFonts w:eastAsia="Times New Roman"/>
          <w:color w:val="000000"/>
          <w:sz w:val="23"/>
          <w:szCs w:val="23"/>
          <w:lang w:eastAsia="en-AU"/>
        </w:rPr>
        <w:t xml:space="preserve"> to acquire energy productivity activities performed by such persons or bodies under the scheme in connection with achieving targets under this Part;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(c)</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procedural</w:t>
      </w:r>
      <w:proofErr w:type="gramEnd"/>
      <w:r w:rsidRPr="00887473">
        <w:rPr>
          <w:rFonts w:eastAsia="Times New Roman"/>
          <w:color w:val="000000"/>
          <w:sz w:val="23"/>
          <w:szCs w:val="23"/>
          <w:lang w:eastAsia="en-AU"/>
        </w:rPr>
        <w:t xml:space="preserve"> and other matters related to the operation of the scheme.</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(2)</w:t>
      </w:r>
      <w:r w:rsidRPr="00887473">
        <w:rPr>
          <w:rFonts w:eastAsia="Times New Roman"/>
          <w:color w:val="000000"/>
          <w:sz w:val="23"/>
          <w:szCs w:val="23"/>
          <w:lang w:eastAsia="en-AU"/>
        </w:rPr>
        <w:tab/>
        <w:t>A scheme adopted under this regulation must be published by the Minister in the manner determined by the Minister.</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(3)</w:t>
      </w:r>
      <w:r w:rsidRPr="00887473">
        <w:rPr>
          <w:rFonts w:eastAsia="Times New Roman"/>
          <w:color w:val="000000"/>
          <w:sz w:val="23"/>
          <w:szCs w:val="23"/>
          <w:lang w:eastAsia="en-AU"/>
        </w:rPr>
        <w:tab/>
        <w:t xml:space="preserve">A reference in this regulation to an </w:t>
      </w:r>
      <w:r w:rsidRPr="00887473">
        <w:rPr>
          <w:rFonts w:eastAsia="Times New Roman"/>
          <w:b/>
          <w:bCs/>
          <w:i/>
          <w:iCs/>
          <w:color w:val="000000"/>
          <w:sz w:val="23"/>
          <w:szCs w:val="23"/>
          <w:lang w:eastAsia="en-AU"/>
        </w:rPr>
        <w:t>energy productivity activity</w:t>
      </w:r>
      <w:r w:rsidRPr="00887473">
        <w:rPr>
          <w:rFonts w:eastAsia="Times New Roman"/>
          <w:color w:val="000000"/>
          <w:sz w:val="23"/>
          <w:szCs w:val="23"/>
          <w:lang w:eastAsia="en-AU"/>
        </w:rPr>
        <w:t xml:space="preserve"> includes a reference to any activity or measure relating to energy productivity determined by the Minister for the purposes of this regulation (in addition to an activity or measure determined by the Minister under </w:t>
      </w:r>
      <w:hyperlink w:anchor="id62fccb5f_94ae_4124_bb2d_31a412a8e856_8" w:history="1">
        <w:r w:rsidRPr="00887473">
          <w:rPr>
            <w:rFonts w:eastAsia="Times New Roman"/>
            <w:color w:val="000000"/>
            <w:sz w:val="23"/>
            <w:szCs w:val="23"/>
            <w:lang w:eastAsia="en-AU"/>
          </w:rPr>
          <w:t>regulation 28</w:t>
        </w:r>
      </w:hyperlink>
      <w:r w:rsidRPr="00887473">
        <w:rPr>
          <w:rFonts w:eastAsia="Times New Roman"/>
          <w:color w:val="000000"/>
          <w:sz w:val="23"/>
          <w:szCs w:val="23"/>
          <w:lang w:eastAsia="en-AU"/>
        </w:rPr>
        <w:t>).</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33—Compliance and reporting</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(1)</w:t>
      </w:r>
      <w:r w:rsidRPr="00887473">
        <w:rPr>
          <w:rFonts w:eastAsia="Times New Roman"/>
          <w:color w:val="000000"/>
          <w:sz w:val="23"/>
          <w:szCs w:val="23"/>
          <w:lang w:eastAsia="en-AU"/>
        </w:rPr>
        <w:tab/>
        <w:t xml:space="preserve">A retailer must, as required from time to time by the Commission, submit to the Commission a compliance plan for the purposes of this Part in accordance with a code published by the Commission under Part 4 of the </w:t>
      </w:r>
      <w:hyperlink r:id="rId26" w:history="1">
        <w:r w:rsidRPr="00887473">
          <w:rPr>
            <w:rFonts w:eastAsia="Times New Roman"/>
            <w:i/>
            <w:iCs/>
            <w:color w:val="000000"/>
            <w:sz w:val="23"/>
            <w:szCs w:val="23"/>
            <w:lang w:eastAsia="en-AU"/>
          </w:rPr>
          <w:t>Essential Services Commission Act 2002</w:t>
        </w:r>
      </w:hyperlink>
      <w:r w:rsidRPr="00887473">
        <w:rPr>
          <w:rFonts w:eastAsia="Times New Roman"/>
          <w:color w:val="000000"/>
          <w:sz w:val="23"/>
          <w:szCs w:val="23"/>
          <w:lang w:eastAsia="en-AU"/>
        </w:rPr>
        <w:t>.</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(2)</w:t>
      </w:r>
      <w:r w:rsidRPr="00887473">
        <w:rPr>
          <w:rFonts w:eastAsia="Times New Roman"/>
          <w:color w:val="000000"/>
          <w:sz w:val="23"/>
          <w:szCs w:val="23"/>
          <w:lang w:eastAsia="en-AU"/>
        </w:rPr>
        <w:tab/>
        <w:t xml:space="preserve">A retailer must, as required from time to time by the Commission, report on compliance with this Part in accordance with a code published by the Commission under Part 4 of the </w:t>
      </w:r>
      <w:hyperlink r:id="rId27" w:history="1">
        <w:r w:rsidRPr="00887473">
          <w:rPr>
            <w:rFonts w:eastAsia="Times New Roman"/>
            <w:i/>
            <w:iCs/>
            <w:color w:val="000000"/>
            <w:sz w:val="23"/>
            <w:szCs w:val="23"/>
            <w:lang w:eastAsia="en-AU"/>
          </w:rPr>
          <w:t>Essential Services Commission Act 2002</w:t>
        </w:r>
      </w:hyperlink>
      <w:r w:rsidRPr="00887473">
        <w:rPr>
          <w:rFonts w:eastAsia="Times New Roman"/>
          <w:color w:val="000000"/>
          <w:sz w:val="23"/>
          <w:szCs w:val="23"/>
          <w:lang w:eastAsia="en-AU"/>
        </w:rPr>
        <w:t>.</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(3)</w:t>
      </w:r>
      <w:r w:rsidRPr="00887473">
        <w:rPr>
          <w:rFonts w:eastAsia="Times New Roman"/>
          <w:color w:val="000000"/>
          <w:sz w:val="23"/>
          <w:szCs w:val="23"/>
          <w:lang w:eastAsia="en-AU"/>
        </w:rPr>
        <w:tab/>
        <w:t>A code published under this regulation must comply with any requirements of the Minister.</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34—Energy productivity shortfalls</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(1)</w:t>
      </w:r>
      <w:r w:rsidRPr="00887473">
        <w:rPr>
          <w:rFonts w:eastAsia="Times New Roman"/>
          <w:color w:val="000000"/>
          <w:sz w:val="23"/>
          <w:szCs w:val="23"/>
          <w:lang w:eastAsia="en-AU"/>
        </w:rPr>
        <w:tab/>
        <w:t xml:space="preserve">For the purposes of section 94B of the Act, a </w:t>
      </w:r>
      <w:r w:rsidRPr="00887473">
        <w:rPr>
          <w:rFonts w:eastAsia="Times New Roman"/>
          <w:b/>
          <w:bCs/>
          <w:i/>
          <w:iCs/>
          <w:color w:val="000000"/>
          <w:sz w:val="23"/>
          <w:szCs w:val="23"/>
          <w:lang w:eastAsia="en-AU"/>
        </w:rPr>
        <w:t>relevant electricity retailer</w:t>
      </w:r>
      <w:r w:rsidRPr="00887473">
        <w:rPr>
          <w:rFonts w:eastAsia="Times New Roman"/>
          <w:color w:val="000000"/>
          <w:sz w:val="23"/>
          <w:szCs w:val="23"/>
          <w:lang w:eastAsia="en-AU"/>
        </w:rPr>
        <w:t xml:space="preserve"> is a retailer who is subject to the application of this Part (including on account of </w:t>
      </w:r>
      <w:hyperlink w:anchor="id822159d3_47bc_434f_b401_de2a7fa79fac_0" w:history="1">
        <w:r w:rsidRPr="00887473">
          <w:rPr>
            <w:rFonts w:eastAsia="Times New Roman"/>
            <w:color w:val="000000"/>
            <w:sz w:val="23"/>
            <w:szCs w:val="23"/>
            <w:lang w:eastAsia="en-AU"/>
          </w:rPr>
          <w:t>regulation 26(5)</w:t>
        </w:r>
      </w:hyperlink>
      <w:r w:rsidRPr="00887473">
        <w:rPr>
          <w:rFonts w:eastAsia="Times New Roman"/>
          <w:color w:val="000000"/>
          <w:sz w:val="23"/>
          <w:szCs w:val="23"/>
          <w:lang w:eastAsia="en-AU"/>
        </w:rPr>
        <w:t xml:space="preserve"> or </w:t>
      </w:r>
      <w:hyperlink w:anchor="id7c9e1eee_7840_4b8a_87f7_6f3d2dbf64d8_c" w:history="1">
        <w:r w:rsidRPr="00887473">
          <w:rPr>
            <w:rFonts w:eastAsia="Times New Roman"/>
            <w:color w:val="000000"/>
            <w:sz w:val="23"/>
            <w:szCs w:val="23"/>
            <w:lang w:eastAsia="en-AU"/>
          </w:rPr>
          <w:t>27(4)</w:t>
        </w:r>
      </w:hyperlink>
      <w:r w:rsidRPr="00887473">
        <w:rPr>
          <w:rFonts w:eastAsia="Times New Roman"/>
          <w:color w:val="000000"/>
          <w:sz w:val="23"/>
          <w:szCs w:val="23"/>
          <w:lang w:eastAsia="en-AU"/>
        </w:rPr>
        <w:t>).</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3" w:name="idd40b23b7_14a8_4279_879a_df2cdc7b7c49_e"/>
      <w:r w:rsidRPr="00887473">
        <w:rPr>
          <w:rFonts w:eastAsia="Times New Roman"/>
          <w:color w:val="000000"/>
          <w:sz w:val="23"/>
          <w:szCs w:val="23"/>
          <w:lang w:eastAsia="en-AU"/>
        </w:rPr>
        <w:tab/>
        <w:t>(2)</w:t>
      </w:r>
      <w:r w:rsidRPr="00887473">
        <w:rPr>
          <w:rFonts w:eastAsia="Times New Roman"/>
          <w:color w:val="000000"/>
          <w:sz w:val="23"/>
          <w:szCs w:val="23"/>
          <w:lang w:eastAsia="en-AU"/>
        </w:rPr>
        <w:tab/>
        <w:t>For the purposes of section </w:t>
      </w:r>
      <w:proofErr w:type="gramStart"/>
      <w:r w:rsidRPr="00887473">
        <w:rPr>
          <w:rFonts w:eastAsia="Times New Roman"/>
          <w:color w:val="000000"/>
          <w:sz w:val="23"/>
          <w:szCs w:val="23"/>
          <w:lang w:eastAsia="en-AU"/>
        </w:rPr>
        <w:t>94B(</w:t>
      </w:r>
      <w:proofErr w:type="gramEnd"/>
      <w:r w:rsidRPr="00887473">
        <w:rPr>
          <w:rFonts w:eastAsia="Times New Roman"/>
          <w:color w:val="000000"/>
          <w:sz w:val="23"/>
          <w:szCs w:val="23"/>
          <w:lang w:eastAsia="en-AU"/>
        </w:rPr>
        <w:t>13)(a) of the Act, the requirements imposed under this Part on a retailer—</w:t>
      </w:r>
      <w:bookmarkEnd w:id="53"/>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4" w:name="idf10798bd_3507_4419_a5be_21552bac1d"/>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to</w:t>
      </w:r>
      <w:proofErr w:type="gramEnd"/>
      <w:r w:rsidRPr="00887473">
        <w:rPr>
          <w:rFonts w:eastAsia="Times New Roman"/>
          <w:color w:val="000000"/>
          <w:sz w:val="23"/>
          <w:szCs w:val="23"/>
          <w:lang w:eastAsia="en-AU"/>
        </w:rPr>
        <w:t xml:space="preserve"> undertake energy productivity activities under </w:t>
      </w:r>
      <w:hyperlink w:anchor="idf40176ad_0dae_4702_ba77_154475603037_6" w:history="1">
        <w:r w:rsidRPr="00887473">
          <w:rPr>
            <w:rFonts w:eastAsia="Times New Roman"/>
            <w:color w:val="000000"/>
            <w:sz w:val="23"/>
            <w:szCs w:val="23"/>
            <w:lang w:eastAsia="en-AU"/>
          </w:rPr>
          <w:t>regulation 26</w:t>
        </w:r>
      </w:hyperlink>
      <w:r w:rsidRPr="00887473">
        <w:rPr>
          <w:rFonts w:eastAsia="Times New Roman"/>
          <w:color w:val="000000"/>
          <w:sz w:val="23"/>
          <w:szCs w:val="23"/>
          <w:lang w:eastAsia="en-AU"/>
        </w:rPr>
        <w:t xml:space="preserve"> sufficient to achieve the relevant EPT; and</w:t>
      </w:r>
      <w:bookmarkEnd w:id="54"/>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5" w:name="id767f52c3_01b9_41b3_bcde_1cc758cab5"/>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to</w:t>
      </w:r>
      <w:proofErr w:type="gramEnd"/>
      <w:r w:rsidRPr="00887473">
        <w:rPr>
          <w:rFonts w:eastAsia="Times New Roman"/>
          <w:color w:val="000000"/>
          <w:sz w:val="23"/>
          <w:szCs w:val="23"/>
          <w:lang w:eastAsia="en-AU"/>
        </w:rPr>
        <w:t xml:space="preserve"> undertake energy productivity activities under </w:t>
      </w:r>
      <w:hyperlink w:anchor="idad7401c4_dc23_442d_9d5e_375838d8a48a_7" w:history="1">
        <w:r w:rsidRPr="00887473">
          <w:rPr>
            <w:rFonts w:eastAsia="Times New Roman"/>
            <w:color w:val="000000"/>
            <w:sz w:val="23"/>
            <w:szCs w:val="23"/>
            <w:lang w:eastAsia="en-AU"/>
          </w:rPr>
          <w:t>regulation 27</w:t>
        </w:r>
      </w:hyperlink>
      <w:r w:rsidRPr="00887473">
        <w:rPr>
          <w:rFonts w:eastAsia="Times New Roman"/>
          <w:color w:val="000000"/>
          <w:sz w:val="23"/>
          <w:szCs w:val="23"/>
          <w:lang w:eastAsia="en-AU"/>
        </w:rPr>
        <w:t xml:space="preserve"> sufficient to achieve any relevant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w:t>
      </w:r>
      <w:bookmarkEnd w:id="55"/>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887473">
        <w:rPr>
          <w:rFonts w:eastAsia="Times New Roman"/>
          <w:color w:val="000000"/>
          <w:sz w:val="23"/>
          <w:szCs w:val="23"/>
          <w:lang w:eastAsia="en-AU"/>
        </w:rPr>
        <w:t xml:space="preserve">constitute the activities relating to energy productivity in which a relevant electricity retailer must engage, and for the purposes of that section the retailer must engage in those activities to the extent necessary to achieve compliance with </w:t>
      </w:r>
      <w:hyperlink w:anchor="id11349dc8_f824_45e9_b9d1_18c748b72c47_4" w:history="1">
        <w:r w:rsidRPr="00887473">
          <w:rPr>
            <w:rFonts w:eastAsia="Times New Roman"/>
            <w:color w:val="000000"/>
            <w:sz w:val="23"/>
            <w:szCs w:val="23"/>
            <w:lang w:eastAsia="en-AU"/>
          </w:rPr>
          <w:t>regulation 26(2)</w:t>
        </w:r>
      </w:hyperlink>
      <w:r w:rsidRPr="00887473">
        <w:rPr>
          <w:rFonts w:eastAsia="Times New Roman"/>
          <w:color w:val="000000"/>
          <w:sz w:val="23"/>
          <w:szCs w:val="23"/>
          <w:lang w:eastAsia="en-AU"/>
        </w:rPr>
        <w:t xml:space="preserve"> or </w:t>
      </w:r>
      <w:hyperlink w:anchor="id04269120_52e5_4135_ae61_5b9b724ee630_9" w:history="1">
        <w:r w:rsidRPr="00887473">
          <w:rPr>
            <w:rFonts w:eastAsia="Times New Roman"/>
            <w:color w:val="000000"/>
            <w:sz w:val="23"/>
            <w:szCs w:val="23"/>
            <w:lang w:eastAsia="en-AU"/>
          </w:rPr>
          <w:t>27(2)</w:t>
        </w:r>
      </w:hyperlink>
      <w:r w:rsidRPr="00887473">
        <w:rPr>
          <w:rFonts w:eastAsia="Times New Roman"/>
          <w:color w:val="000000"/>
          <w:sz w:val="23"/>
          <w:szCs w:val="23"/>
          <w:lang w:eastAsia="en-AU"/>
        </w:rPr>
        <w:t xml:space="preserve"> (as the case requires).</w:t>
      </w:r>
    </w:p>
    <w:p w:rsidR="0015773F" w:rsidRDefault="0015773F">
      <w:pPr>
        <w:spacing w:after="0" w:line="240" w:lineRule="auto"/>
        <w:jc w:val="left"/>
        <w:rPr>
          <w:rFonts w:eastAsia="Times New Roman"/>
          <w:color w:val="000000"/>
          <w:sz w:val="23"/>
          <w:szCs w:val="23"/>
          <w:lang w:eastAsia="en-AU"/>
        </w:rPr>
      </w:pPr>
      <w:bookmarkStart w:id="56" w:name="id41f2846b_9989_4e68_a702_03ed71e87f91_7"/>
      <w:r>
        <w:rPr>
          <w:rFonts w:eastAsia="Times New Roman"/>
          <w:color w:val="000000"/>
          <w:sz w:val="23"/>
          <w:szCs w:val="23"/>
          <w:lang w:eastAsia="en-AU"/>
        </w:rPr>
        <w:br w:type="page"/>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(3)</w:t>
      </w:r>
      <w:r w:rsidRPr="00887473">
        <w:rPr>
          <w:rFonts w:eastAsia="Times New Roman"/>
          <w:color w:val="000000"/>
          <w:sz w:val="23"/>
          <w:szCs w:val="23"/>
          <w:lang w:eastAsia="en-AU"/>
        </w:rPr>
        <w:tab/>
        <w:t>For the purposes of section </w:t>
      </w:r>
      <w:proofErr w:type="gramStart"/>
      <w:r w:rsidRPr="00887473">
        <w:rPr>
          <w:rFonts w:eastAsia="Times New Roman"/>
          <w:color w:val="000000"/>
          <w:sz w:val="23"/>
          <w:szCs w:val="23"/>
          <w:lang w:eastAsia="en-AU"/>
        </w:rPr>
        <w:t>94B(</w:t>
      </w:r>
      <w:proofErr w:type="gramEnd"/>
      <w:r w:rsidRPr="00887473">
        <w:rPr>
          <w:rFonts w:eastAsia="Times New Roman"/>
          <w:color w:val="000000"/>
          <w:sz w:val="23"/>
          <w:szCs w:val="23"/>
          <w:lang w:eastAsia="en-AU"/>
        </w:rPr>
        <w:t>13)(b) of the Act, the extent of an energy productivity shortfall with respect to a particular year—</w:t>
      </w:r>
      <w:bookmarkEnd w:id="56"/>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will</w:t>
      </w:r>
      <w:proofErr w:type="gramEnd"/>
      <w:r w:rsidRPr="00887473">
        <w:rPr>
          <w:rFonts w:eastAsia="Times New Roman"/>
          <w:color w:val="000000"/>
          <w:sz w:val="23"/>
          <w:szCs w:val="23"/>
          <w:lang w:eastAsia="en-AU"/>
        </w:rPr>
        <w:t xml:space="preserve"> be determined in relation to each of the activities referred to in </w:t>
      </w:r>
      <w:hyperlink w:anchor="idf10798bd_3507_4419_a5be_21552bac1d"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(2)(a)</w:t>
        </w:r>
      </w:hyperlink>
      <w:r w:rsidRPr="00887473">
        <w:rPr>
          <w:rFonts w:eastAsia="Times New Roman"/>
          <w:color w:val="000000"/>
          <w:sz w:val="23"/>
          <w:szCs w:val="23"/>
          <w:lang w:eastAsia="en-AU"/>
        </w:rPr>
        <w:t xml:space="preserve"> and </w:t>
      </w:r>
      <w:hyperlink w:anchor="id767f52c3_01b9_41b3_bcde_1cc758cab5" w:history="1">
        <w:r w:rsidRPr="00887473">
          <w:rPr>
            <w:rFonts w:eastAsia="Times New Roman"/>
            <w:color w:val="000000"/>
            <w:sz w:val="23"/>
            <w:szCs w:val="23"/>
            <w:lang w:eastAsia="en-AU"/>
          </w:rPr>
          <w:t>(b)</w:t>
        </w:r>
      </w:hyperlink>
      <w:r w:rsidRPr="00887473">
        <w:rPr>
          <w:rFonts w:eastAsia="Times New Roman"/>
          <w:color w:val="000000"/>
          <w:sz w:val="23"/>
          <w:szCs w:val="23"/>
          <w:lang w:eastAsia="en-AU"/>
        </w:rPr>
        <w:t>; and</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7" w:name="idb6356d25_4395_48f8_8d35_7b463e844f1f_4"/>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will</w:t>
      </w:r>
      <w:proofErr w:type="gramEnd"/>
      <w:r w:rsidRPr="00887473">
        <w:rPr>
          <w:rFonts w:eastAsia="Times New Roman"/>
          <w:color w:val="000000"/>
          <w:sz w:val="23"/>
          <w:szCs w:val="23"/>
          <w:lang w:eastAsia="en-AU"/>
        </w:rPr>
        <w:t xml:space="preserve"> be as follows:</w:t>
      </w:r>
      <w:bookmarkEnd w:id="57"/>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58" w:name="iddbb47e43_ae1c_4c7b_a14e_1f5ad0b0c660_5"/>
      <w:r w:rsidRPr="00887473">
        <w:rPr>
          <w:rFonts w:eastAsia="Times New Roman"/>
          <w:color w:val="000000"/>
          <w:sz w:val="23"/>
          <w:szCs w:val="23"/>
          <w:lang w:eastAsia="en-AU"/>
        </w:rPr>
        <w:tab/>
        <w:t>(</w:t>
      </w:r>
      <w:proofErr w:type="spellStart"/>
      <w:r w:rsidRPr="00887473">
        <w:rPr>
          <w:rFonts w:eastAsia="Times New Roman"/>
          <w:color w:val="000000"/>
          <w:sz w:val="23"/>
          <w:szCs w:val="23"/>
          <w:lang w:eastAsia="en-AU"/>
        </w:rPr>
        <w:t>i</w:t>
      </w:r>
      <w:proofErr w:type="spellEnd"/>
      <w:r w:rsidRPr="00887473">
        <w:rPr>
          <w:rFonts w:eastAsia="Times New Roman"/>
          <w:color w:val="000000"/>
          <w:sz w:val="23"/>
          <w:szCs w:val="23"/>
          <w:lang w:eastAsia="en-AU"/>
        </w:rPr>
        <w:t>)</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in</w:t>
      </w:r>
      <w:proofErr w:type="gramEnd"/>
      <w:r w:rsidRPr="00887473">
        <w:rPr>
          <w:rFonts w:eastAsia="Times New Roman"/>
          <w:color w:val="000000"/>
          <w:sz w:val="23"/>
          <w:szCs w:val="23"/>
          <w:lang w:eastAsia="en-AU"/>
        </w:rPr>
        <w:t xml:space="preserve"> relation to energy productivity activities under </w:t>
      </w:r>
      <w:hyperlink w:anchor="idf40176ad_0dae_4702_ba77_154475603037_6" w:history="1">
        <w:r w:rsidRPr="00887473">
          <w:rPr>
            <w:rFonts w:eastAsia="Times New Roman"/>
            <w:color w:val="000000"/>
            <w:sz w:val="23"/>
            <w:szCs w:val="23"/>
            <w:lang w:eastAsia="en-AU"/>
          </w:rPr>
          <w:t>regulation 26</w:t>
        </w:r>
      </w:hyperlink>
      <w:r w:rsidRPr="00887473">
        <w:rPr>
          <w:rFonts w:eastAsia="Times New Roman"/>
          <w:color w:val="000000"/>
          <w:sz w:val="23"/>
          <w:szCs w:val="23"/>
          <w:lang w:eastAsia="en-AU"/>
        </w:rPr>
        <w:t>—an amount equal to the energy productivity shortfall applying to the retailer for that year;</w:t>
      </w:r>
      <w:bookmarkEnd w:id="58"/>
    </w:p>
    <w:p w:rsidR="00887473" w:rsidRPr="00887473" w:rsidRDefault="00887473" w:rsidP="0088747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59" w:name="idc2a86270_3d73_4ee7_b843_843364245268_e"/>
      <w:r w:rsidRPr="00887473">
        <w:rPr>
          <w:rFonts w:eastAsia="Times New Roman"/>
          <w:color w:val="000000"/>
          <w:sz w:val="23"/>
          <w:szCs w:val="23"/>
          <w:lang w:eastAsia="en-AU"/>
        </w:rPr>
        <w:tab/>
        <w:t>(ii)</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in</w:t>
      </w:r>
      <w:proofErr w:type="gramEnd"/>
      <w:r w:rsidRPr="00887473">
        <w:rPr>
          <w:rFonts w:eastAsia="Times New Roman"/>
          <w:color w:val="000000"/>
          <w:sz w:val="23"/>
          <w:szCs w:val="23"/>
          <w:lang w:eastAsia="en-AU"/>
        </w:rPr>
        <w:t xml:space="preserve"> relation to energy productivity activities under </w:t>
      </w:r>
      <w:hyperlink w:anchor="idad7401c4_dc23_442d_9d5e_375838d8a48a_7" w:history="1">
        <w:r w:rsidRPr="00887473">
          <w:rPr>
            <w:rFonts w:eastAsia="Times New Roman"/>
            <w:color w:val="000000"/>
            <w:sz w:val="23"/>
            <w:szCs w:val="23"/>
            <w:lang w:eastAsia="en-AU"/>
          </w:rPr>
          <w:t>regulation 27</w:t>
        </w:r>
      </w:hyperlink>
      <w:r w:rsidRPr="00887473">
        <w:rPr>
          <w:rFonts w:eastAsia="Times New Roman"/>
          <w:color w:val="000000"/>
          <w:sz w:val="23"/>
          <w:szCs w:val="23"/>
          <w:lang w:eastAsia="en-AU"/>
        </w:rPr>
        <w:t xml:space="preserve"> relating to a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—an amount equal to the energy productivity shortfall for the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(as the case requires) applying to the retailer for that year.</w:t>
      </w:r>
      <w:bookmarkEnd w:id="59"/>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(4)</w:t>
      </w:r>
      <w:r w:rsidRPr="00887473">
        <w:rPr>
          <w:rFonts w:eastAsia="Times New Roman"/>
          <w:color w:val="000000"/>
          <w:sz w:val="23"/>
          <w:szCs w:val="23"/>
          <w:lang w:eastAsia="en-AU"/>
        </w:rPr>
        <w:tab/>
        <w:t>For the purposes of section </w:t>
      </w:r>
      <w:proofErr w:type="gramStart"/>
      <w:r w:rsidRPr="00887473">
        <w:rPr>
          <w:rFonts w:eastAsia="Times New Roman"/>
          <w:color w:val="000000"/>
          <w:sz w:val="23"/>
          <w:szCs w:val="23"/>
          <w:lang w:eastAsia="en-AU"/>
        </w:rPr>
        <w:t>94B(</w:t>
      </w:r>
      <w:proofErr w:type="gramEnd"/>
      <w:r w:rsidRPr="00887473">
        <w:rPr>
          <w:rFonts w:eastAsia="Times New Roman"/>
          <w:color w:val="000000"/>
          <w:sz w:val="23"/>
          <w:szCs w:val="23"/>
          <w:lang w:eastAsia="en-AU"/>
        </w:rPr>
        <w:t xml:space="preserve">2)(a) of the Act, the prescribed base penalty is $10 000 for each category of shortfall identified under </w:t>
      </w:r>
      <w:hyperlink w:anchor="id41f2846b_9989_4e68_a702_03ed71e87f91_7"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(3)</w:t>
        </w:r>
      </w:hyperlink>
      <w:r w:rsidRPr="00887473">
        <w:rPr>
          <w:rFonts w:eastAsia="Times New Roman"/>
          <w:color w:val="000000"/>
          <w:sz w:val="23"/>
          <w:szCs w:val="23"/>
          <w:lang w:eastAsia="en-AU"/>
        </w:rPr>
        <w:t>.</w:t>
      </w:r>
    </w:p>
    <w:p w:rsidR="00887473" w:rsidRPr="00887473" w:rsidRDefault="00887473" w:rsidP="0088747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(5)</w:t>
      </w:r>
      <w:r w:rsidRPr="00887473">
        <w:rPr>
          <w:rFonts w:eastAsia="Times New Roman"/>
          <w:color w:val="000000"/>
          <w:sz w:val="23"/>
          <w:szCs w:val="23"/>
          <w:lang w:eastAsia="en-AU"/>
        </w:rPr>
        <w:tab/>
        <w:t>For the purposes of subsection (2</w:t>
      </w:r>
      <w:proofErr w:type="gramStart"/>
      <w:r w:rsidRPr="00887473">
        <w:rPr>
          <w:rFonts w:eastAsia="Times New Roman"/>
          <w:color w:val="000000"/>
          <w:sz w:val="23"/>
          <w:szCs w:val="23"/>
          <w:lang w:eastAsia="en-AU"/>
        </w:rPr>
        <w:t>)(</w:t>
      </w:r>
      <w:proofErr w:type="gramEnd"/>
      <w:r w:rsidRPr="00887473">
        <w:rPr>
          <w:rFonts w:eastAsia="Times New Roman"/>
          <w:color w:val="000000"/>
          <w:sz w:val="23"/>
          <w:szCs w:val="23"/>
          <w:lang w:eastAsia="en-AU"/>
        </w:rPr>
        <w:t>b) of section 94B of the Act, the amount payable under that subsection will be—</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(a)</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in</w:t>
      </w:r>
      <w:proofErr w:type="gramEnd"/>
      <w:r w:rsidRPr="00887473">
        <w:rPr>
          <w:rFonts w:eastAsia="Times New Roman"/>
          <w:color w:val="000000"/>
          <w:sz w:val="23"/>
          <w:szCs w:val="23"/>
          <w:lang w:eastAsia="en-AU"/>
        </w:rPr>
        <w:t xml:space="preserve"> the case of an energy productivity shortfall under </w:t>
      </w:r>
      <w:hyperlink w:anchor="iddbb47e43_ae1c_4c7b_a14e_1f5ad0b0c660_5"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(3)(b)(</w:t>
        </w:r>
        <w:proofErr w:type="spellStart"/>
        <w:r w:rsidRPr="00887473">
          <w:rPr>
            <w:rFonts w:eastAsia="Times New Roman"/>
            <w:color w:val="000000"/>
            <w:sz w:val="23"/>
            <w:szCs w:val="23"/>
            <w:lang w:eastAsia="en-AU"/>
          </w:rPr>
          <w:t>i</w:t>
        </w:r>
        <w:proofErr w:type="spellEnd"/>
        <w:r w:rsidRPr="00887473">
          <w:rPr>
            <w:rFonts w:eastAsia="Times New Roman"/>
            <w:color w:val="000000"/>
            <w:sz w:val="23"/>
            <w:szCs w:val="23"/>
            <w:lang w:eastAsia="en-AU"/>
          </w:rPr>
          <w:t>)</w:t>
        </w:r>
      </w:hyperlink>
      <w:r w:rsidRPr="00887473">
        <w:rPr>
          <w:rFonts w:eastAsia="Times New Roman"/>
          <w:color w:val="000000"/>
          <w:sz w:val="23"/>
          <w:szCs w:val="23"/>
          <w:lang w:eastAsia="en-AU"/>
        </w:rPr>
        <w:t>—the amount constituting the energy productivity shortfall (expressed in normalised gigajoules) multiplied by $21.45; or</w:t>
      </w:r>
    </w:p>
    <w:p w:rsidR="00887473" w:rsidRPr="00887473" w:rsidRDefault="00887473" w:rsidP="008874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7473">
        <w:rPr>
          <w:rFonts w:eastAsia="Times New Roman"/>
          <w:color w:val="000000"/>
          <w:sz w:val="23"/>
          <w:szCs w:val="23"/>
          <w:lang w:eastAsia="en-AU"/>
        </w:rPr>
        <w:tab/>
        <w:t>(b)</w:t>
      </w:r>
      <w:r w:rsidRPr="00887473">
        <w:rPr>
          <w:rFonts w:eastAsia="Times New Roman"/>
          <w:color w:val="000000"/>
          <w:sz w:val="23"/>
          <w:szCs w:val="23"/>
          <w:lang w:eastAsia="en-AU"/>
        </w:rPr>
        <w:tab/>
      </w:r>
      <w:proofErr w:type="gramStart"/>
      <w:r w:rsidRPr="00887473">
        <w:rPr>
          <w:rFonts w:eastAsia="Times New Roman"/>
          <w:color w:val="000000"/>
          <w:sz w:val="23"/>
          <w:szCs w:val="23"/>
          <w:lang w:eastAsia="en-AU"/>
        </w:rPr>
        <w:t>in</w:t>
      </w:r>
      <w:proofErr w:type="gramEnd"/>
      <w:r w:rsidRPr="00887473">
        <w:rPr>
          <w:rFonts w:eastAsia="Times New Roman"/>
          <w:color w:val="000000"/>
          <w:sz w:val="23"/>
          <w:szCs w:val="23"/>
          <w:lang w:eastAsia="en-AU"/>
        </w:rPr>
        <w:t xml:space="preserve"> the case of an energy productivity shortfall under </w:t>
      </w:r>
      <w:hyperlink w:anchor="idc2a86270_3d73_4ee7_b843_843364245268_e" w:history="1">
        <w:proofErr w:type="spellStart"/>
        <w:r w:rsidRPr="00887473">
          <w:rPr>
            <w:rFonts w:eastAsia="Times New Roman"/>
            <w:color w:val="000000"/>
            <w:sz w:val="23"/>
            <w:szCs w:val="23"/>
            <w:lang w:eastAsia="en-AU"/>
          </w:rPr>
          <w:t>subregulation</w:t>
        </w:r>
        <w:proofErr w:type="spellEnd"/>
        <w:r w:rsidRPr="00887473">
          <w:rPr>
            <w:rFonts w:eastAsia="Times New Roman"/>
            <w:color w:val="000000"/>
            <w:sz w:val="23"/>
            <w:szCs w:val="23"/>
            <w:lang w:eastAsia="en-AU"/>
          </w:rPr>
          <w:t> (3)(b)(ii)</w:t>
        </w:r>
      </w:hyperlink>
      <w:r w:rsidRPr="00887473">
        <w:rPr>
          <w:rFonts w:eastAsia="Times New Roman"/>
          <w:color w:val="000000"/>
          <w:sz w:val="23"/>
          <w:szCs w:val="23"/>
          <w:lang w:eastAsia="en-AU"/>
        </w:rPr>
        <w:t xml:space="preserve">—the amount constituting the energy productivity shortfall for the relevant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(expressed in normalised gigajoules) multiplied by $21.45.</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35—Review</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(1)</w:t>
      </w:r>
      <w:r w:rsidRPr="00887473">
        <w:rPr>
          <w:rFonts w:eastAsia="Times New Roman"/>
          <w:color w:val="000000"/>
          <w:sz w:val="23"/>
          <w:szCs w:val="23"/>
          <w:lang w:eastAsia="en-AU"/>
        </w:rPr>
        <w:tab/>
        <w:t>The Minister must cause a review of the operation of this Part to be conducted and a report on the results of the review to be submitted to the Minister before 31 December 2029.</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(2)</w:t>
      </w:r>
      <w:r w:rsidRPr="00887473">
        <w:rPr>
          <w:rFonts w:eastAsia="Times New Roman"/>
          <w:color w:val="000000"/>
          <w:sz w:val="23"/>
          <w:szCs w:val="23"/>
          <w:lang w:eastAsia="en-AU"/>
        </w:rPr>
        <w:tab/>
        <w:t>The review must consider whether the scheme should continue and any other matter the Minister considers should be considered in the review.</w:t>
      </w:r>
    </w:p>
    <w:p w:rsidR="00887473" w:rsidRPr="00887473" w:rsidRDefault="00887473" w:rsidP="008874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7473">
        <w:rPr>
          <w:rFonts w:eastAsia="Times New Roman"/>
          <w:color w:val="000000"/>
          <w:sz w:val="23"/>
          <w:szCs w:val="23"/>
          <w:lang w:eastAsia="en-AU"/>
        </w:rPr>
        <w:tab/>
        <w:t>(3)</w:t>
      </w:r>
      <w:r w:rsidRPr="00887473">
        <w:rPr>
          <w:rFonts w:eastAsia="Times New Roman"/>
          <w:color w:val="000000"/>
          <w:sz w:val="23"/>
          <w:szCs w:val="23"/>
          <w:lang w:eastAsia="en-AU"/>
        </w:rPr>
        <w:tab/>
        <w:t>The Minister must, within 12 sitting days after receiving the report, cause copies of the report to be laid before both Houses of Parliament.</w:t>
      </w:r>
    </w:p>
    <w:p w:rsidR="00887473" w:rsidRPr="00887473" w:rsidRDefault="00887473" w:rsidP="0088747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7473">
        <w:rPr>
          <w:rFonts w:eastAsia="Times New Roman"/>
          <w:b/>
          <w:bCs/>
          <w:color w:val="000000"/>
          <w:sz w:val="26"/>
          <w:szCs w:val="26"/>
          <w:lang w:eastAsia="en-AU"/>
        </w:rPr>
        <w:t>36—Expiry</w:t>
      </w:r>
    </w:p>
    <w:p w:rsidR="00887473" w:rsidRPr="00887473" w:rsidRDefault="00887473" w:rsidP="0088747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887473">
        <w:rPr>
          <w:rFonts w:eastAsia="Times New Roman"/>
          <w:color w:val="000000"/>
          <w:sz w:val="23"/>
          <w:szCs w:val="23"/>
          <w:lang w:eastAsia="en-AU"/>
        </w:rPr>
        <w:t>This Part will expire on 31 December 2030.</w:t>
      </w:r>
    </w:p>
    <w:p w:rsidR="00887473" w:rsidRPr="00887473" w:rsidRDefault="00887473" w:rsidP="008874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0" w:name="Elkera_Print_TOC36"/>
      <w:bookmarkStart w:id="61" w:name="Elkera_Print_BK36"/>
      <w:r w:rsidRPr="00887473">
        <w:rPr>
          <w:rFonts w:eastAsia="Times New Roman"/>
          <w:b/>
          <w:bCs/>
          <w:color w:val="000000"/>
          <w:sz w:val="26"/>
          <w:szCs w:val="26"/>
          <w:lang w:eastAsia="en-AU"/>
        </w:rPr>
        <w:t>5—Variation of regulation 44A—NERL retailers to comply with code provisions and other requirements</w:t>
      </w:r>
      <w:bookmarkEnd w:id="60"/>
      <w:bookmarkEnd w:id="61"/>
    </w:p>
    <w:p w:rsidR="00887473" w:rsidRPr="00887473" w:rsidRDefault="00887473" w:rsidP="008874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7473">
        <w:rPr>
          <w:rFonts w:eastAsia="Times New Roman"/>
          <w:color w:val="000000"/>
          <w:sz w:val="23"/>
          <w:szCs w:val="23"/>
          <w:lang w:eastAsia="en-AU"/>
        </w:rPr>
        <w:t xml:space="preserve">Regulation </w:t>
      </w:r>
      <w:proofErr w:type="gramStart"/>
      <w:r w:rsidRPr="00887473">
        <w:rPr>
          <w:rFonts w:eastAsia="Times New Roman"/>
          <w:color w:val="000000"/>
          <w:sz w:val="23"/>
          <w:szCs w:val="23"/>
          <w:lang w:eastAsia="en-AU"/>
        </w:rPr>
        <w:t>44A(</w:t>
      </w:r>
      <w:proofErr w:type="gramEnd"/>
      <w:r w:rsidRPr="00887473">
        <w:rPr>
          <w:rFonts w:eastAsia="Times New Roman"/>
          <w:color w:val="000000"/>
          <w:sz w:val="23"/>
          <w:szCs w:val="23"/>
          <w:lang w:eastAsia="en-AU"/>
        </w:rPr>
        <w:t>b)—delete "efficiency" and substitute:</w:t>
      </w:r>
    </w:p>
    <w:p w:rsidR="00887473" w:rsidRPr="00887473" w:rsidRDefault="00887473" w:rsidP="00887473">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887473">
        <w:rPr>
          <w:rFonts w:eastAsia="Times New Roman"/>
          <w:color w:val="000000"/>
          <w:sz w:val="23"/>
          <w:szCs w:val="23"/>
          <w:lang w:eastAsia="en-AU"/>
        </w:rPr>
        <w:t>productivity</w:t>
      </w:r>
      <w:proofErr w:type="gramEnd"/>
    </w:p>
    <w:p w:rsidR="00887473" w:rsidRPr="00887473" w:rsidRDefault="00887473" w:rsidP="008874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62" w:name="Elkera_Print_TOC37"/>
      <w:bookmarkStart w:id="63" w:name="Elkera_Print_BK37"/>
      <w:r w:rsidRPr="00887473">
        <w:rPr>
          <w:rFonts w:eastAsia="Times New Roman"/>
          <w:b/>
          <w:bCs/>
          <w:color w:val="000000"/>
          <w:sz w:val="32"/>
          <w:szCs w:val="32"/>
          <w:lang w:eastAsia="en-AU"/>
        </w:rPr>
        <w:t>Schedule 1—Transitional provisions</w:t>
      </w:r>
      <w:bookmarkEnd w:id="62"/>
      <w:bookmarkEnd w:id="63"/>
    </w:p>
    <w:p w:rsidR="00887473" w:rsidRPr="00887473" w:rsidRDefault="00887473" w:rsidP="008874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4" w:name="Elkera_Print_TOC38"/>
      <w:bookmarkStart w:id="65" w:name="Elkera_Print_BK38"/>
      <w:r w:rsidRPr="00887473">
        <w:rPr>
          <w:rFonts w:eastAsia="Times New Roman"/>
          <w:b/>
          <w:bCs/>
          <w:color w:val="000000"/>
          <w:sz w:val="26"/>
          <w:szCs w:val="26"/>
          <w:lang w:eastAsia="en-AU"/>
        </w:rPr>
        <w:t>1—Interpretation</w:t>
      </w:r>
      <w:bookmarkEnd w:id="64"/>
      <w:bookmarkEnd w:id="65"/>
    </w:p>
    <w:p w:rsidR="00887473" w:rsidRPr="00887473" w:rsidRDefault="00887473" w:rsidP="008874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7473">
        <w:rPr>
          <w:rFonts w:eastAsia="Times New Roman"/>
          <w:color w:val="000000"/>
          <w:sz w:val="23"/>
          <w:szCs w:val="23"/>
          <w:lang w:eastAsia="en-AU"/>
        </w:rPr>
        <w:t>In this Schedule</w:t>
      </w:r>
    </w:p>
    <w:p w:rsidR="00887473" w:rsidRPr="00887473" w:rsidRDefault="00887473" w:rsidP="00887473">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new</w:t>
      </w:r>
      <w:proofErr w:type="gramEnd"/>
      <w:r w:rsidRPr="00887473">
        <w:rPr>
          <w:rFonts w:eastAsia="Times New Roman"/>
          <w:b/>
          <w:bCs/>
          <w:i/>
          <w:iCs/>
          <w:color w:val="000000"/>
          <w:sz w:val="23"/>
          <w:szCs w:val="23"/>
          <w:lang w:eastAsia="en-AU"/>
        </w:rPr>
        <w:t xml:space="preserve"> Part 4</w:t>
      </w:r>
      <w:r w:rsidRPr="00887473">
        <w:rPr>
          <w:rFonts w:eastAsia="Times New Roman"/>
          <w:color w:val="000000"/>
          <w:sz w:val="23"/>
          <w:szCs w:val="23"/>
          <w:lang w:eastAsia="en-AU"/>
        </w:rPr>
        <w:t xml:space="preserve"> means Part 4 of the </w:t>
      </w:r>
      <w:hyperlink r:id="rId28" w:history="1">
        <w:r w:rsidRPr="00887473">
          <w:rPr>
            <w:rFonts w:eastAsia="Times New Roman"/>
            <w:i/>
            <w:iCs/>
            <w:color w:val="000000"/>
            <w:sz w:val="23"/>
            <w:szCs w:val="23"/>
            <w:lang w:eastAsia="en-AU"/>
          </w:rPr>
          <w:t>Electricity (General) Regulations 2012</w:t>
        </w:r>
      </w:hyperlink>
      <w:r w:rsidRPr="00887473">
        <w:rPr>
          <w:rFonts w:eastAsia="Times New Roman"/>
          <w:color w:val="000000"/>
          <w:sz w:val="23"/>
          <w:szCs w:val="23"/>
          <w:lang w:eastAsia="en-AU"/>
        </w:rPr>
        <w:t xml:space="preserve"> (as substituted by these regulations);</w:t>
      </w:r>
    </w:p>
    <w:p w:rsidR="00887473" w:rsidRPr="00887473" w:rsidRDefault="00887473" w:rsidP="00887473">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887473">
        <w:rPr>
          <w:rFonts w:eastAsia="Times New Roman"/>
          <w:b/>
          <w:bCs/>
          <w:i/>
          <w:iCs/>
          <w:color w:val="000000"/>
          <w:sz w:val="23"/>
          <w:szCs w:val="23"/>
          <w:lang w:eastAsia="en-AU"/>
        </w:rPr>
        <w:t>old</w:t>
      </w:r>
      <w:proofErr w:type="gramEnd"/>
      <w:r w:rsidRPr="00887473">
        <w:rPr>
          <w:rFonts w:eastAsia="Times New Roman"/>
          <w:b/>
          <w:bCs/>
          <w:i/>
          <w:iCs/>
          <w:color w:val="000000"/>
          <w:sz w:val="23"/>
          <w:szCs w:val="23"/>
          <w:lang w:eastAsia="en-AU"/>
        </w:rPr>
        <w:t xml:space="preserve"> Part 4</w:t>
      </w:r>
      <w:r w:rsidRPr="00887473">
        <w:rPr>
          <w:rFonts w:eastAsia="Times New Roman"/>
          <w:color w:val="000000"/>
          <w:sz w:val="23"/>
          <w:szCs w:val="23"/>
          <w:lang w:eastAsia="en-AU"/>
        </w:rPr>
        <w:t xml:space="preserve"> means Part 4 of the </w:t>
      </w:r>
      <w:hyperlink r:id="rId29" w:history="1">
        <w:r w:rsidRPr="00887473">
          <w:rPr>
            <w:rFonts w:eastAsia="Times New Roman"/>
            <w:i/>
            <w:iCs/>
            <w:color w:val="000000"/>
            <w:sz w:val="23"/>
            <w:szCs w:val="23"/>
            <w:lang w:eastAsia="en-AU"/>
          </w:rPr>
          <w:t>Electricity (General) Regulations 2012</w:t>
        </w:r>
      </w:hyperlink>
      <w:r w:rsidRPr="00887473">
        <w:rPr>
          <w:rFonts w:eastAsia="Times New Roman"/>
          <w:color w:val="000000"/>
          <w:sz w:val="23"/>
          <w:szCs w:val="23"/>
          <w:lang w:eastAsia="en-AU"/>
        </w:rPr>
        <w:t xml:space="preserve"> as in force immediately before the commencement of these regulations.</w:t>
      </w:r>
    </w:p>
    <w:p w:rsidR="00887473" w:rsidRPr="00887473" w:rsidRDefault="00887473" w:rsidP="008874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6" w:name="Elkera_Print_TOC40"/>
      <w:bookmarkStart w:id="67" w:name="id2176101a_4902_4236_b8dd_b6767cb8be52_0"/>
      <w:r w:rsidRPr="00887473">
        <w:rPr>
          <w:rFonts w:eastAsia="Times New Roman"/>
          <w:b/>
          <w:bCs/>
          <w:color w:val="000000"/>
          <w:sz w:val="26"/>
          <w:szCs w:val="26"/>
          <w:lang w:eastAsia="en-AU"/>
        </w:rPr>
        <w:t>2—Energy credits</w:t>
      </w:r>
      <w:bookmarkEnd w:id="66"/>
      <w:bookmarkEnd w:id="67"/>
    </w:p>
    <w:p w:rsidR="00887473" w:rsidRPr="00887473" w:rsidRDefault="00887473" w:rsidP="008874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8" w:name="id1854b9c3_8f4a_491a_8ad6_8dbd77346e"/>
      <w:r w:rsidRPr="00887473">
        <w:rPr>
          <w:rFonts w:eastAsia="Times New Roman"/>
          <w:color w:val="000000"/>
          <w:sz w:val="23"/>
          <w:szCs w:val="23"/>
          <w:lang w:eastAsia="en-AU"/>
        </w:rPr>
        <w:tab/>
        <w:t>(1)</w:t>
      </w:r>
      <w:r w:rsidRPr="00887473">
        <w:rPr>
          <w:rFonts w:eastAsia="Times New Roman"/>
          <w:color w:val="000000"/>
          <w:sz w:val="23"/>
          <w:szCs w:val="23"/>
          <w:lang w:eastAsia="en-AU"/>
        </w:rPr>
        <w:tab/>
        <w:t>Despite the revocation of old Part 4 by these regulations, energy credits accrued by a retailer before that revocation (other than a credit transferred under regulation 33 of old Part 4) up to an amount equivalent to 20% of the energy efficiency target applying to the retailer for 2020 (under old Part 4) will, on the commencement of new Part 4, be taken to be an energy credit for the purposes of new Part 4.</w:t>
      </w:r>
      <w:bookmarkEnd w:id="68"/>
    </w:p>
    <w:p w:rsidR="00887473" w:rsidRPr="00887473" w:rsidRDefault="00887473" w:rsidP="008874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7473">
        <w:rPr>
          <w:rFonts w:eastAsia="Times New Roman"/>
          <w:color w:val="000000"/>
          <w:sz w:val="23"/>
          <w:szCs w:val="23"/>
          <w:lang w:eastAsia="en-AU"/>
        </w:rPr>
        <w:tab/>
        <w:t>(2)</w:t>
      </w:r>
      <w:r w:rsidRPr="00887473">
        <w:rPr>
          <w:rFonts w:eastAsia="Times New Roman"/>
          <w:color w:val="000000"/>
          <w:sz w:val="23"/>
          <w:szCs w:val="23"/>
          <w:lang w:eastAsia="en-AU"/>
        </w:rPr>
        <w:tab/>
        <w:t xml:space="preserve">The Commission must, in accordance with any requirements of the Minister, apply an energy credit referred to in </w:t>
      </w:r>
      <w:hyperlink w:anchor="id1854b9c3_8f4a_491a_8ad6_8dbd77346e" w:history="1">
        <w:r w:rsidRPr="00887473">
          <w:rPr>
            <w:rFonts w:eastAsia="Times New Roman"/>
            <w:color w:val="000000"/>
            <w:sz w:val="23"/>
            <w:szCs w:val="23"/>
            <w:lang w:eastAsia="en-AU"/>
          </w:rPr>
          <w:t>subclause (1)</w:t>
        </w:r>
      </w:hyperlink>
      <w:r w:rsidRPr="00887473">
        <w:rPr>
          <w:rFonts w:eastAsia="Times New Roman"/>
          <w:color w:val="000000"/>
          <w:sz w:val="23"/>
          <w:szCs w:val="23"/>
          <w:lang w:eastAsia="en-AU"/>
        </w:rPr>
        <w:t xml:space="preserve"> to a retailer's EPT, or (if relevant) a primary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or secondary </w:t>
      </w:r>
      <w:proofErr w:type="spellStart"/>
      <w:r w:rsidRPr="00887473">
        <w:rPr>
          <w:rFonts w:eastAsia="Times New Roman"/>
          <w:color w:val="000000"/>
          <w:sz w:val="23"/>
          <w:szCs w:val="23"/>
          <w:lang w:eastAsia="en-AU"/>
        </w:rPr>
        <w:t>subtarget</w:t>
      </w:r>
      <w:proofErr w:type="spellEnd"/>
      <w:r w:rsidRPr="00887473">
        <w:rPr>
          <w:rFonts w:eastAsia="Times New Roman"/>
          <w:color w:val="000000"/>
          <w:sz w:val="23"/>
          <w:szCs w:val="23"/>
          <w:lang w:eastAsia="en-AU"/>
        </w:rPr>
        <w:t xml:space="preserve"> applying to the retailer, under new Part 4.</w:t>
      </w:r>
    </w:p>
    <w:p w:rsidR="00887473" w:rsidRPr="00887473" w:rsidRDefault="00887473" w:rsidP="008874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9" w:name="Elkera_Print_TOC41"/>
      <w:bookmarkStart w:id="70" w:name="Elkera_Print_BK41"/>
      <w:r w:rsidRPr="00887473">
        <w:rPr>
          <w:rFonts w:eastAsia="Times New Roman"/>
          <w:b/>
          <w:bCs/>
          <w:color w:val="000000"/>
          <w:sz w:val="26"/>
          <w:szCs w:val="26"/>
          <w:lang w:eastAsia="en-AU"/>
        </w:rPr>
        <w:t>3—Energy efficiency shortfalls from 2020</w:t>
      </w:r>
      <w:bookmarkEnd w:id="69"/>
      <w:bookmarkEnd w:id="70"/>
    </w:p>
    <w:p w:rsidR="00887473" w:rsidRPr="00887473" w:rsidRDefault="00887473" w:rsidP="008874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7473">
        <w:rPr>
          <w:rFonts w:eastAsia="Times New Roman"/>
          <w:color w:val="000000"/>
          <w:sz w:val="23"/>
          <w:szCs w:val="23"/>
          <w:lang w:eastAsia="en-AU"/>
        </w:rPr>
        <w:t>For the purposes of regulation 30(2) of new Part 4, the Commission may adjust a target that would otherwise apply to a retailer in 2021 after taking into account any energy efficiency shortfall of a retailer under regulation 26 or 27 of old Part 4.</w:t>
      </w:r>
    </w:p>
    <w:p w:rsidR="00887473" w:rsidRPr="00887473" w:rsidRDefault="00887473" w:rsidP="0088747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7473">
        <w:rPr>
          <w:rFonts w:eastAsia="Times New Roman"/>
          <w:b/>
          <w:bCs/>
          <w:color w:val="000000"/>
          <w:sz w:val="20"/>
          <w:szCs w:val="20"/>
          <w:lang w:eastAsia="en-AU"/>
        </w:rPr>
        <w:t>Note—</w:t>
      </w:r>
    </w:p>
    <w:p w:rsidR="00887473" w:rsidRPr="00887473" w:rsidRDefault="00887473" w:rsidP="00887473">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7473">
        <w:rPr>
          <w:rFonts w:eastAsia="Times New Roman"/>
          <w:color w:val="000000"/>
          <w:sz w:val="20"/>
          <w:szCs w:val="20"/>
          <w:lang w:eastAsia="en-AU"/>
        </w:rPr>
        <w:t xml:space="preserve">As required by section 10AA(2) of the </w:t>
      </w:r>
      <w:hyperlink r:id="rId30" w:history="1">
        <w:r w:rsidRPr="00887473">
          <w:rPr>
            <w:rFonts w:eastAsia="Times New Roman"/>
            <w:i/>
            <w:iCs/>
            <w:color w:val="000000"/>
            <w:sz w:val="20"/>
            <w:szCs w:val="20"/>
            <w:lang w:eastAsia="en-AU"/>
          </w:rPr>
          <w:t>Subordinate Legislation Act 1978</w:t>
        </w:r>
      </w:hyperlink>
      <w:r w:rsidRPr="0088747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887473" w:rsidRPr="00887473" w:rsidRDefault="00887473" w:rsidP="0088747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7473">
        <w:rPr>
          <w:rFonts w:eastAsia="Times New Roman"/>
          <w:b/>
          <w:bCs/>
          <w:color w:val="000000"/>
          <w:sz w:val="26"/>
          <w:szCs w:val="26"/>
          <w:lang w:eastAsia="en-AU"/>
        </w:rPr>
        <w:t>Made by the Governor</w:t>
      </w:r>
    </w:p>
    <w:p w:rsidR="00887473" w:rsidRPr="00887473" w:rsidRDefault="00887473" w:rsidP="00887473">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887473">
        <w:rPr>
          <w:rFonts w:eastAsia="Times New Roman"/>
          <w:color w:val="000000"/>
          <w:sz w:val="23"/>
          <w:szCs w:val="23"/>
          <w:lang w:eastAsia="en-AU"/>
        </w:rPr>
        <w:t>with</w:t>
      </w:r>
      <w:proofErr w:type="gramEnd"/>
      <w:r w:rsidRPr="00887473">
        <w:rPr>
          <w:rFonts w:eastAsia="Times New Roman"/>
          <w:color w:val="000000"/>
          <w:sz w:val="23"/>
          <w:szCs w:val="23"/>
          <w:lang w:eastAsia="en-AU"/>
        </w:rPr>
        <w:t xml:space="preserve"> the advice and consent of the Executive Council</w:t>
      </w:r>
    </w:p>
    <w:p w:rsidR="00887473" w:rsidRPr="00887473" w:rsidRDefault="00887473" w:rsidP="00887473">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887473">
        <w:rPr>
          <w:rFonts w:eastAsia="Times New Roman"/>
          <w:color w:val="000000"/>
          <w:sz w:val="23"/>
          <w:szCs w:val="23"/>
          <w:lang w:eastAsia="en-AU"/>
        </w:rPr>
        <w:t>on</w:t>
      </w:r>
      <w:proofErr w:type="gramEnd"/>
      <w:r w:rsidRPr="00887473">
        <w:rPr>
          <w:rFonts w:eastAsia="Times New Roman"/>
          <w:color w:val="000000"/>
          <w:sz w:val="23"/>
          <w:szCs w:val="23"/>
          <w:lang w:eastAsia="en-AU"/>
        </w:rPr>
        <w:t xml:space="preserve"> 26 November 2020</w:t>
      </w:r>
    </w:p>
    <w:p w:rsidR="00887473" w:rsidRDefault="00887473" w:rsidP="00887473">
      <w:pPr>
        <w:keepNext/>
        <w:keepLines/>
        <w:autoSpaceDE w:val="0"/>
        <w:autoSpaceDN w:val="0"/>
        <w:adjustRightInd w:val="0"/>
        <w:spacing w:before="120" w:line="240" w:lineRule="auto"/>
        <w:jc w:val="left"/>
        <w:rPr>
          <w:rFonts w:eastAsia="Times New Roman"/>
          <w:color w:val="000000"/>
          <w:sz w:val="23"/>
          <w:szCs w:val="23"/>
          <w:lang w:eastAsia="en-AU"/>
        </w:rPr>
      </w:pPr>
      <w:r w:rsidRPr="00887473">
        <w:rPr>
          <w:rFonts w:eastAsia="Times New Roman"/>
          <w:color w:val="000000"/>
          <w:sz w:val="23"/>
          <w:szCs w:val="23"/>
          <w:lang w:eastAsia="en-AU"/>
        </w:rPr>
        <w:t>No 304 of 2020</w:t>
      </w:r>
    </w:p>
    <w:p w:rsidR="00887473" w:rsidRDefault="00887473" w:rsidP="00887473">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16463B" w:rsidRDefault="0016463B" w:rsidP="0016463B">
      <w:pPr>
        <w:pStyle w:val="GG-body"/>
      </w:pPr>
    </w:p>
    <w:p w:rsidR="00B313E5" w:rsidRDefault="00B313E5">
      <w:pPr>
        <w:spacing w:after="0" w:line="240" w:lineRule="auto"/>
        <w:jc w:val="left"/>
        <w:rPr>
          <w:rFonts w:eastAsia="Times New Roman"/>
          <w:szCs w:val="17"/>
        </w:rPr>
      </w:pPr>
      <w:r>
        <w:br w:type="page"/>
      </w:r>
    </w:p>
    <w:p w:rsidR="00C70A08" w:rsidRDefault="00C70A08" w:rsidP="00C70A08">
      <w:pPr>
        <w:pStyle w:val="RegSpace"/>
        <w:rPr>
          <w:lang w:eastAsia="en-AU"/>
        </w:rPr>
      </w:pPr>
    </w:p>
    <w:p w:rsidR="00850809" w:rsidRPr="00850809" w:rsidRDefault="00850809" w:rsidP="00850809">
      <w:pPr>
        <w:keepLines/>
        <w:autoSpaceDE w:val="0"/>
        <w:autoSpaceDN w:val="0"/>
        <w:adjustRightInd w:val="0"/>
        <w:spacing w:before="240" w:after="0" w:line="240" w:lineRule="auto"/>
        <w:jc w:val="left"/>
        <w:rPr>
          <w:rFonts w:eastAsia="Times New Roman"/>
          <w:color w:val="000000"/>
          <w:sz w:val="28"/>
          <w:szCs w:val="28"/>
          <w:lang w:eastAsia="en-AU"/>
        </w:rPr>
      </w:pPr>
      <w:r w:rsidRPr="00850809">
        <w:rPr>
          <w:rFonts w:eastAsia="Times New Roman"/>
          <w:color w:val="000000"/>
          <w:sz w:val="28"/>
          <w:szCs w:val="28"/>
          <w:lang w:eastAsia="en-AU"/>
        </w:rPr>
        <w:t>South Australia</w:t>
      </w:r>
    </w:p>
    <w:p w:rsidR="00850809" w:rsidRPr="00850809" w:rsidRDefault="00850809" w:rsidP="00CF3451">
      <w:pPr>
        <w:pStyle w:val="Heading3"/>
        <w:rPr>
          <w:lang w:eastAsia="en-AU"/>
        </w:rPr>
      </w:pPr>
      <w:bookmarkStart w:id="71" w:name="_Toc57217556"/>
      <w:r w:rsidRPr="00850809">
        <w:rPr>
          <w:lang w:eastAsia="en-AU"/>
        </w:rPr>
        <w:t>Gas (Retailer Energy Productivity Scheme) Variation Regulations 2020</w:t>
      </w:r>
      <w:bookmarkEnd w:id="71"/>
    </w:p>
    <w:p w:rsidR="00850809" w:rsidRPr="00850809" w:rsidRDefault="00850809" w:rsidP="00850809">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850809">
        <w:rPr>
          <w:rFonts w:eastAsia="Times New Roman"/>
          <w:color w:val="000000"/>
          <w:sz w:val="24"/>
          <w:szCs w:val="24"/>
          <w:lang w:eastAsia="en-AU"/>
        </w:rPr>
        <w:t>under</w:t>
      </w:r>
      <w:proofErr w:type="gramEnd"/>
      <w:r w:rsidRPr="00850809">
        <w:rPr>
          <w:rFonts w:eastAsia="Times New Roman"/>
          <w:color w:val="000000"/>
          <w:sz w:val="24"/>
          <w:szCs w:val="24"/>
          <w:lang w:eastAsia="en-AU"/>
        </w:rPr>
        <w:t xml:space="preserve"> the </w:t>
      </w:r>
      <w:r w:rsidRPr="00850809">
        <w:rPr>
          <w:rFonts w:eastAsia="Times New Roman"/>
          <w:i/>
          <w:iCs/>
          <w:color w:val="000000"/>
          <w:sz w:val="24"/>
          <w:szCs w:val="24"/>
          <w:lang w:eastAsia="en-AU"/>
        </w:rPr>
        <w:t>Gas Act 1997</w:t>
      </w:r>
    </w:p>
    <w:p w:rsidR="00850809" w:rsidRPr="00850809" w:rsidRDefault="00850809" w:rsidP="0085080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850809" w:rsidRPr="00850809" w:rsidRDefault="00850809" w:rsidP="00850809">
      <w:pPr>
        <w:keepLines/>
        <w:autoSpaceDE w:val="0"/>
        <w:autoSpaceDN w:val="0"/>
        <w:adjustRightInd w:val="0"/>
        <w:spacing w:before="120" w:after="0" w:line="240" w:lineRule="auto"/>
        <w:jc w:val="left"/>
        <w:rPr>
          <w:rFonts w:eastAsia="Times New Roman"/>
          <w:b/>
          <w:bCs/>
          <w:color w:val="000000"/>
          <w:sz w:val="32"/>
          <w:szCs w:val="32"/>
          <w:lang w:eastAsia="en-AU"/>
        </w:rPr>
      </w:pPr>
      <w:r w:rsidRPr="00850809">
        <w:rPr>
          <w:rFonts w:eastAsia="Times New Roman"/>
          <w:b/>
          <w:bCs/>
          <w:color w:val="000000"/>
          <w:sz w:val="32"/>
          <w:szCs w:val="32"/>
          <w:lang w:eastAsia="en-AU"/>
        </w:rPr>
        <w:t>Contents</w:t>
      </w:r>
    </w:p>
    <w:p w:rsidR="00850809" w:rsidRPr="00850809" w:rsidRDefault="00DB34CC" w:rsidP="0085080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850809" w:rsidRPr="00850809">
          <w:rPr>
            <w:rFonts w:eastAsia="Times New Roman"/>
            <w:color w:val="000000"/>
            <w:sz w:val="28"/>
            <w:szCs w:val="28"/>
            <w:lang w:eastAsia="en-AU"/>
          </w:rPr>
          <w:t>Part 1—Preliminary</w:t>
        </w:r>
      </w:hyperlink>
    </w:p>
    <w:p w:rsidR="00850809" w:rsidRPr="00850809" w:rsidRDefault="00DB34CC" w:rsidP="008508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850809" w:rsidRPr="00850809">
          <w:rPr>
            <w:rFonts w:eastAsia="Times New Roman"/>
            <w:color w:val="000000"/>
            <w:sz w:val="22"/>
            <w:lang w:eastAsia="en-AU"/>
          </w:rPr>
          <w:t>1</w:t>
        </w:r>
        <w:r w:rsidR="00850809" w:rsidRPr="00850809">
          <w:rPr>
            <w:rFonts w:eastAsia="Times New Roman"/>
            <w:color w:val="000000"/>
            <w:sz w:val="22"/>
            <w:lang w:eastAsia="en-AU"/>
          </w:rPr>
          <w:tab/>
          <w:t>Short title</w:t>
        </w:r>
      </w:hyperlink>
    </w:p>
    <w:p w:rsidR="00850809" w:rsidRPr="00850809" w:rsidRDefault="00DB34CC" w:rsidP="008508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850809" w:rsidRPr="00850809">
          <w:rPr>
            <w:rFonts w:eastAsia="Times New Roman"/>
            <w:color w:val="000000"/>
            <w:sz w:val="22"/>
            <w:lang w:eastAsia="en-AU"/>
          </w:rPr>
          <w:t>2</w:t>
        </w:r>
        <w:r w:rsidR="00850809" w:rsidRPr="00850809">
          <w:rPr>
            <w:rFonts w:eastAsia="Times New Roman"/>
            <w:color w:val="000000"/>
            <w:sz w:val="22"/>
            <w:lang w:eastAsia="en-AU"/>
          </w:rPr>
          <w:tab/>
          <w:t>Commencement</w:t>
        </w:r>
      </w:hyperlink>
    </w:p>
    <w:p w:rsidR="00850809" w:rsidRPr="00850809" w:rsidRDefault="00DB34CC" w:rsidP="008508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850809" w:rsidRPr="00850809">
          <w:rPr>
            <w:rFonts w:eastAsia="Times New Roman"/>
            <w:color w:val="000000"/>
            <w:sz w:val="22"/>
            <w:lang w:eastAsia="en-AU"/>
          </w:rPr>
          <w:t>3</w:t>
        </w:r>
        <w:r w:rsidR="00850809" w:rsidRPr="00850809">
          <w:rPr>
            <w:rFonts w:eastAsia="Times New Roman"/>
            <w:color w:val="000000"/>
            <w:sz w:val="22"/>
            <w:lang w:eastAsia="en-AU"/>
          </w:rPr>
          <w:tab/>
          <w:t>Variation provisions</w:t>
        </w:r>
      </w:hyperlink>
    </w:p>
    <w:p w:rsidR="00850809" w:rsidRPr="00850809" w:rsidRDefault="00DB34CC" w:rsidP="0085080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850809" w:rsidRPr="00850809">
          <w:rPr>
            <w:rFonts w:eastAsia="Times New Roman"/>
            <w:color w:val="000000"/>
            <w:sz w:val="28"/>
            <w:szCs w:val="28"/>
            <w:lang w:eastAsia="en-AU"/>
          </w:rPr>
          <w:t xml:space="preserve">Part 2—Variation of </w:t>
        </w:r>
        <w:r w:rsidR="00850809" w:rsidRPr="00850809">
          <w:rPr>
            <w:rFonts w:eastAsia="Times New Roman"/>
            <w:i/>
            <w:iCs/>
            <w:color w:val="000000"/>
            <w:sz w:val="28"/>
            <w:szCs w:val="28"/>
            <w:lang w:eastAsia="en-AU"/>
          </w:rPr>
          <w:t>Gas Regulations 2012</w:t>
        </w:r>
      </w:hyperlink>
    </w:p>
    <w:p w:rsidR="00850809" w:rsidRPr="00850809" w:rsidRDefault="00DB34CC" w:rsidP="008508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850809" w:rsidRPr="00850809">
          <w:rPr>
            <w:rFonts w:eastAsia="Times New Roman"/>
            <w:color w:val="000000"/>
            <w:sz w:val="22"/>
            <w:lang w:eastAsia="en-AU"/>
          </w:rPr>
          <w:t>4</w:t>
        </w:r>
        <w:r w:rsidR="00850809" w:rsidRPr="00850809">
          <w:rPr>
            <w:rFonts w:eastAsia="Times New Roman"/>
            <w:color w:val="000000"/>
            <w:sz w:val="22"/>
            <w:lang w:eastAsia="en-AU"/>
          </w:rPr>
          <w:tab/>
          <w:t>Substitution of Part 4</w:t>
        </w:r>
      </w:hyperlink>
    </w:p>
    <w:p w:rsidR="00850809" w:rsidRPr="00850809" w:rsidRDefault="00DB34CC" w:rsidP="00850809">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2968b6f5_1d83_4111_8119_3e39ae9a9309_e" w:history="1">
        <w:r w:rsidR="00850809" w:rsidRPr="00850809">
          <w:rPr>
            <w:rFonts w:eastAsia="Times New Roman"/>
            <w:color w:val="000000"/>
            <w:sz w:val="24"/>
            <w:szCs w:val="24"/>
            <w:lang w:eastAsia="en-AU"/>
          </w:rPr>
          <w:t>Part 4—Retailer Energy Productivity Scheme</w:t>
        </w:r>
      </w:hyperlink>
    </w:p>
    <w:p w:rsidR="00850809" w:rsidRPr="00850809" w:rsidRDefault="00DB34CC" w:rsidP="00850809">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9" w:history="1">
        <w:r w:rsidR="00850809" w:rsidRPr="00850809">
          <w:rPr>
            <w:rFonts w:eastAsia="Times New Roman"/>
            <w:color w:val="000000"/>
            <w:sz w:val="22"/>
            <w:lang w:eastAsia="en-AU"/>
          </w:rPr>
          <w:t>Division 1—Preliminary</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83b55f65_3d6a_4a6f_8b79_689ec3f17bc6_d" w:history="1">
        <w:r w:rsidR="00850809" w:rsidRPr="00850809">
          <w:rPr>
            <w:rFonts w:eastAsia="Times New Roman"/>
            <w:color w:val="000000"/>
            <w:sz w:val="18"/>
            <w:szCs w:val="18"/>
            <w:lang w:eastAsia="en-AU"/>
          </w:rPr>
          <w:t>16</w:t>
        </w:r>
        <w:r w:rsidR="00850809" w:rsidRPr="00850809">
          <w:rPr>
            <w:rFonts w:eastAsia="Times New Roman"/>
            <w:color w:val="000000"/>
            <w:sz w:val="18"/>
            <w:szCs w:val="18"/>
            <w:lang w:eastAsia="en-AU"/>
          </w:rPr>
          <w:tab/>
          <w:t>Application</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2" w:history="1">
        <w:r w:rsidR="00850809" w:rsidRPr="00850809">
          <w:rPr>
            <w:rFonts w:eastAsia="Times New Roman"/>
            <w:color w:val="000000"/>
            <w:sz w:val="18"/>
            <w:szCs w:val="18"/>
            <w:lang w:eastAsia="en-AU"/>
          </w:rPr>
          <w:t>17</w:t>
        </w:r>
        <w:r w:rsidR="00850809" w:rsidRPr="00850809">
          <w:rPr>
            <w:rFonts w:eastAsia="Times New Roman"/>
            <w:color w:val="000000"/>
            <w:sz w:val="18"/>
            <w:szCs w:val="18"/>
            <w:lang w:eastAsia="en-AU"/>
          </w:rPr>
          <w:tab/>
          <w:t>Interpretation</w:t>
        </w:r>
      </w:hyperlink>
    </w:p>
    <w:p w:rsidR="00850809" w:rsidRPr="00850809" w:rsidRDefault="00DB34CC" w:rsidP="00850809">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13" w:history="1">
        <w:r w:rsidR="00850809" w:rsidRPr="00850809">
          <w:rPr>
            <w:rFonts w:eastAsia="Times New Roman"/>
            <w:color w:val="000000"/>
            <w:sz w:val="22"/>
            <w:lang w:eastAsia="en-AU"/>
          </w:rPr>
          <w:t>Division 2—Energy productivity activities</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7ddb1208_2b0e_4b7d_865d_4649b4792207_f" w:history="1">
        <w:r w:rsidR="00850809" w:rsidRPr="00850809">
          <w:rPr>
            <w:rFonts w:eastAsia="Times New Roman"/>
            <w:color w:val="000000"/>
            <w:sz w:val="18"/>
            <w:szCs w:val="18"/>
            <w:lang w:eastAsia="en-AU"/>
          </w:rPr>
          <w:t>18</w:t>
        </w:r>
        <w:r w:rsidR="00850809" w:rsidRPr="00850809">
          <w:rPr>
            <w:rFonts w:eastAsia="Times New Roman"/>
            <w:color w:val="000000"/>
            <w:sz w:val="18"/>
            <w:szCs w:val="18"/>
            <w:lang w:eastAsia="en-AU"/>
          </w:rPr>
          <w:tab/>
          <w:t>Energy productivity targets</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0c7ec7fd_0ee4_406f_86cd_65ace9e7a39d_1" w:history="1">
        <w:r w:rsidR="00850809" w:rsidRPr="00850809">
          <w:rPr>
            <w:rFonts w:eastAsia="Times New Roman"/>
            <w:color w:val="000000"/>
            <w:sz w:val="18"/>
            <w:szCs w:val="18"/>
            <w:lang w:eastAsia="en-AU"/>
          </w:rPr>
          <w:t>19</w:t>
        </w:r>
        <w:r w:rsidR="00850809" w:rsidRPr="00850809">
          <w:rPr>
            <w:rFonts w:eastAsia="Times New Roman"/>
            <w:color w:val="000000"/>
            <w:sz w:val="18"/>
            <w:szCs w:val="18"/>
            <w:lang w:eastAsia="en-AU"/>
          </w:rPr>
          <w:tab/>
          <w:t xml:space="preserve">Primary and secondary </w:t>
        </w:r>
        <w:proofErr w:type="spellStart"/>
        <w:r w:rsidR="00850809" w:rsidRPr="00850809">
          <w:rPr>
            <w:rFonts w:eastAsia="Times New Roman"/>
            <w:color w:val="000000"/>
            <w:sz w:val="18"/>
            <w:szCs w:val="18"/>
            <w:lang w:eastAsia="en-AU"/>
          </w:rPr>
          <w:t>subtargets</w:t>
        </w:r>
        <w:proofErr w:type="spellEnd"/>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11a4edd5_d02b_4d2f_9f71_d18af6d885c7_a" w:history="1">
        <w:r w:rsidR="00850809" w:rsidRPr="00850809">
          <w:rPr>
            <w:rFonts w:eastAsia="Times New Roman"/>
            <w:color w:val="000000"/>
            <w:sz w:val="18"/>
            <w:szCs w:val="18"/>
            <w:lang w:eastAsia="en-AU"/>
          </w:rPr>
          <w:t>20</w:t>
        </w:r>
        <w:r w:rsidR="00850809" w:rsidRPr="00850809">
          <w:rPr>
            <w:rFonts w:eastAsia="Times New Roman"/>
            <w:color w:val="000000"/>
            <w:sz w:val="18"/>
            <w:szCs w:val="18"/>
            <w:lang w:eastAsia="en-AU"/>
          </w:rPr>
          <w:tab/>
          <w:t>Energy productivity activities</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e61c95f2_0e08_4e30_bd50_580dcceb7827_d" w:history="1">
        <w:r w:rsidR="00850809" w:rsidRPr="00850809">
          <w:rPr>
            <w:rFonts w:eastAsia="Times New Roman"/>
            <w:color w:val="000000"/>
            <w:sz w:val="18"/>
            <w:szCs w:val="18"/>
            <w:lang w:eastAsia="en-AU"/>
          </w:rPr>
          <w:t>21</w:t>
        </w:r>
        <w:r w:rsidR="00850809" w:rsidRPr="00850809">
          <w:rPr>
            <w:rFonts w:eastAsia="Times New Roman"/>
            <w:color w:val="000000"/>
            <w:sz w:val="18"/>
            <w:szCs w:val="18"/>
            <w:lang w:eastAsia="en-AU"/>
          </w:rPr>
          <w:tab/>
          <w:t>Energy productivity activities—</w:t>
        </w:r>
        <w:proofErr w:type="spellStart"/>
        <w:r w:rsidR="00850809" w:rsidRPr="00850809">
          <w:rPr>
            <w:rFonts w:eastAsia="Times New Roman"/>
            <w:color w:val="000000"/>
            <w:sz w:val="18"/>
            <w:szCs w:val="18"/>
            <w:lang w:eastAsia="en-AU"/>
          </w:rPr>
          <w:t>subtargets</w:t>
        </w:r>
        <w:proofErr w:type="spellEnd"/>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63f0fe38_9b91_4885_bb2b_368eb54d8749_8" w:history="1">
        <w:r w:rsidR="00850809" w:rsidRPr="00850809">
          <w:rPr>
            <w:rFonts w:eastAsia="Times New Roman"/>
            <w:color w:val="000000"/>
            <w:sz w:val="18"/>
            <w:szCs w:val="18"/>
            <w:lang w:eastAsia="en-AU"/>
          </w:rPr>
          <w:t>22</w:t>
        </w:r>
        <w:r w:rsidR="00850809" w:rsidRPr="00850809">
          <w:rPr>
            <w:rFonts w:eastAsia="Times New Roman"/>
            <w:color w:val="000000"/>
            <w:sz w:val="18"/>
            <w:szCs w:val="18"/>
            <w:lang w:eastAsia="en-AU"/>
          </w:rPr>
          <w:tab/>
          <w:t>Determination of activities or measures that constitute energy productivity activities</w:t>
        </w:r>
      </w:hyperlink>
    </w:p>
    <w:p w:rsidR="00850809" w:rsidRPr="00850809" w:rsidRDefault="00DB34CC" w:rsidP="00850809">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24" w:history="1">
        <w:r w:rsidR="00850809" w:rsidRPr="00850809">
          <w:rPr>
            <w:rFonts w:eastAsia="Times New Roman"/>
            <w:color w:val="000000"/>
            <w:sz w:val="22"/>
            <w:lang w:eastAsia="en-AU"/>
          </w:rPr>
          <w:t>Division 3—</w:t>
        </w:r>
        <w:proofErr w:type="gramStart"/>
        <w:r w:rsidR="00850809" w:rsidRPr="00850809">
          <w:rPr>
            <w:rFonts w:eastAsia="Times New Roman"/>
            <w:color w:val="000000"/>
            <w:sz w:val="22"/>
            <w:lang w:eastAsia="en-AU"/>
          </w:rPr>
          <w:t>Other</w:t>
        </w:r>
        <w:proofErr w:type="gramEnd"/>
        <w:r w:rsidR="00850809" w:rsidRPr="00850809">
          <w:rPr>
            <w:rFonts w:eastAsia="Times New Roman"/>
            <w:color w:val="000000"/>
            <w:sz w:val="22"/>
            <w:lang w:eastAsia="en-AU"/>
          </w:rPr>
          <w:t xml:space="preserve"> matters</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5" w:history="1">
        <w:r w:rsidR="00850809" w:rsidRPr="00850809">
          <w:rPr>
            <w:rFonts w:eastAsia="Times New Roman"/>
            <w:color w:val="000000"/>
            <w:sz w:val="18"/>
            <w:szCs w:val="18"/>
            <w:lang w:eastAsia="en-AU"/>
          </w:rPr>
          <w:t>23</w:t>
        </w:r>
        <w:r w:rsidR="00850809" w:rsidRPr="00850809">
          <w:rPr>
            <w:rFonts w:eastAsia="Times New Roman"/>
            <w:color w:val="000000"/>
            <w:sz w:val="18"/>
            <w:szCs w:val="18"/>
            <w:lang w:eastAsia="en-AU"/>
          </w:rPr>
          <w:tab/>
          <w:t>Administration</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0221af27_e6c3_416c_b71b_756cdcf9f7e9_3" w:history="1">
        <w:r w:rsidR="00850809" w:rsidRPr="00850809">
          <w:rPr>
            <w:rFonts w:eastAsia="Times New Roman"/>
            <w:color w:val="000000"/>
            <w:sz w:val="18"/>
            <w:szCs w:val="18"/>
            <w:lang w:eastAsia="en-AU"/>
          </w:rPr>
          <w:t>24</w:t>
        </w:r>
        <w:r w:rsidR="00850809" w:rsidRPr="00850809">
          <w:rPr>
            <w:rFonts w:eastAsia="Times New Roman"/>
            <w:color w:val="000000"/>
            <w:sz w:val="18"/>
            <w:szCs w:val="18"/>
            <w:lang w:eastAsia="en-AU"/>
          </w:rPr>
          <w:tab/>
          <w:t>Notification and adjustment of targets</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acdd0e8d_7fa2_430d_893f_f6ff41bb8d0c_d" w:history="1">
        <w:r w:rsidR="00850809" w:rsidRPr="00850809">
          <w:rPr>
            <w:rFonts w:eastAsia="Times New Roman"/>
            <w:color w:val="000000"/>
            <w:sz w:val="18"/>
            <w:szCs w:val="18"/>
            <w:lang w:eastAsia="en-AU"/>
          </w:rPr>
          <w:t>25</w:t>
        </w:r>
        <w:r w:rsidR="00850809" w:rsidRPr="00850809">
          <w:rPr>
            <w:rFonts w:eastAsia="Times New Roman"/>
            <w:color w:val="000000"/>
            <w:sz w:val="18"/>
            <w:szCs w:val="18"/>
            <w:lang w:eastAsia="en-AU"/>
          </w:rPr>
          <w:tab/>
          <w:t>Retailers may enter into arrangements</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0" w:history="1">
        <w:r w:rsidR="00850809" w:rsidRPr="00850809">
          <w:rPr>
            <w:rFonts w:eastAsia="Times New Roman"/>
            <w:color w:val="000000"/>
            <w:sz w:val="18"/>
            <w:szCs w:val="18"/>
            <w:lang w:eastAsia="en-AU"/>
          </w:rPr>
          <w:t>26</w:t>
        </w:r>
        <w:r w:rsidR="00850809" w:rsidRPr="00850809">
          <w:rPr>
            <w:rFonts w:eastAsia="Times New Roman"/>
            <w:color w:val="000000"/>
            <w:sz w:val="18"/>
            <w:szCs w:val="18"/>
            <w:lang w:eastAsia="en-AU"/>
          </w:rPr>
          <w:tab/>
          <w:t>Energy productivity activities acquisition scheme</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a9f6b320_8e3c_488a_bc05_c2a96efe686d_d" w:history="1">
        <w:r w:rsidR="00850809" w:rsidRPr="00850809">
          <w:rPr>
            <w:rFonts w:eastAsia="Times New Roman"/>
            <w:color w:val="000000"/>
            <w:sz w:val="18"/>
            <w:szCs w:val="18"/>
            <w:lang w:eastAsia="en-AU"/>
          </w:rPr>
          <w:t>27</w:t>
        </w:r>
        <w:r w:rsidR="00850809" w:rsidRPr="00850809">
          <w:rPr>
            <w:rFonts w:eastAsia="Times New Roman"/>
            <w:color w:val="000000"/>
            <w:sz w:val="18"/>
            <w:szCs w:val="18"/>
            <w:lang w:eastAsia="en-AU"/>
          </w:rPr>
          <w:tab/>
          <w:t>Compliance and reporting</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3" w:history="1">
        <w:r w:rsidR="00850809" w:rsidRPr="00850809">
          <w:rPr>
            <w:rFonts w:eastAsia="Times New Roman"/>
            <w:color w:val="000000"/>
            <w:sz w:val="18"/>
            <w:szCs w:val="18"/>
            <w:lang w:eastAsia="en-AU"/>
          </w:rPr>
          <w:t>28</w:t>
        </w:r>
        <w:r w:rsidR="00850809" w:rsidRPr="00850809">
          <w:rPr>
            <w:rFonts w:eastAsia="Times New Roman"/>
            <w:color w:val="000000"/>
            <w:sz w:val="18"/>
            <w:szCs w:val="18"/>
            <w:lang w:eastAsia="en-AU"/>
          </w:rPr>
          <w:tab/>
          <w:t>Energy productivity shortfalls</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4" w:history="1">
        <w:r w:rsidR="00850809" w:rsidRPr="00850809">
          <w:rPr>
            <w:rFonts w:eastAsia="Times New Roman"/>
            <w:color w:val="000000"/>
            <w:sz w:val="18"/>
            <w:szCs w:val="18"/>
            <w:lang w:eastAsia="en-AU"/>
          </w:rPr>
          <w:t>29</w:t>
        </w:r>
        <w:r w:rsidR="00850809" w:rsidRPr="00850809">
          <w:rPr>
            <w:rFonts w:eastAsia="Times New Roman"/>
            <w:color w:val="000000"/>
            <w:sz w:val="18"/>
            <w:szCs w:val="18"/>
            <w:lang w:eastAsia="en-AU"/>
          </w:rPr>
          <w:tab/>
          <w:t>Review</w:t>
        </w:r>
      </w:hyperlink>
    </w:p>
    <w:p w:rsidR="00850809" w:rsidRPr="00850809" w:rsidRDefault="00DB34CC" w:rsidP="008508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5" w:history="1">
        <w:r w:rsidR="00850809" w:rsidRPr="00850809">
          <w:rPr>
            <w:rFonts w:eastAsia="Times New Roman"/>
            <w:color w:val="000000"/>
            <w:sz w:val="18"/>
            <w:szCs w:val="18"/>
            <w:lang w:eastAsia="en-AU"/>
          </w:rPr>
          <w:t>30</w:t>
        </w:r>
        <w:r w:rsidR="00850809" w:rsidRPr="00850809">
          <w:rPr>
            <w:rFonts w:eastAsia="Times New Roman"/>
            <w:color w:val="000000"/>
            <w:sz w:val="18"/>
            <w:szCs w:val="18"/>
            <w:lang w:eastAsia="en-AU"/>
          </w:rPr>
          <w:tab/>
          <w:t>Expiry</w:t>
        </w:r>
      </w:hyperlink>
    </w:p>
    <w:p w:rsidR="00850809" w:rsidRPr="00850809" w:rsidRDefault="00DB34CC" w:rsidP="008508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6" w:history="1">
        <w:r w:rsidR="00850809" w:rsidRPr="00850809">
          <w:rPr>
            <w:rFonts w:eastAsia="Times New Roman"/>
            <w:color w:val="000000"/>
            <w:sz w:val="22"/>
            <w:lang w:eastAsia="en-AU"/>
          </w:rPr>
          <w:t>5</w:t>
        </w:r>
        <w:r w:rsidR="00850809" w:rsidRPr="00850809">
          <w:rPr>
            <w:rFonts w:eastAsia="Times New Roman"/>
            <w:color w:val="000000"/>
            <w:sz w:val="22"/>
            <w:lang w:eastAsia="en-AU"/>
          </w:rPr>
          <w:tab/>
          <w:t>Variation of regulation 36A—NERL retailers to comply with code provisions and other requirements</w:t>
        </w:r>
      </w:hyperlink>
    </w:p>
    <w:p w:rsidR="00850809" w:rsidRPr="00850809" w:rsidRDefault="00DB34CC" w:rsidP="00850809">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37" w:history="1">
        <w:r w:rsidR="00850809" w:rsidRPr="00850809">
          <w:rPr>
            <w:rFonts w:eastAsia="Times New Roman"/>
            <w:color w:val="000000"/>
            <w:sz w:val="28"/>
            <w:szCs w:val="28"/>
            <w:lang w:eastAsia="en-AU"/>
          </w:rPr>
          <w:t>Schedule 1—Transitional provisions</w:t>
        </w:r>
      </w:hyperlink>
    </w:p>
    <w:p w:rsidR="00850809" w:rsidRPr="00850809" w:rsidRDefault="00DB34CC" w:rsidP="008508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8" w:history="1">
        <w:r w:rsidR="00850809" w:rsidRPr="00850809">
          <w:rPr>
            <w:rFonts w:eastAsia="Times New Roman"/>
            <w:color w:val="000000"/>
            <w:sz w:val="22"/>
            <w:lang w:eastAsia="en-AU"/>
          </w:rPr>
          <w:t>1</w:t>
        </w:r>
        <w:r w:rsidR="00850809" w:rsidRPr="00850809">
          <w:rPr>
            <w:rFonts w:eastAsia="Times New Roman"/>
            <w:color w:val="000000"/>
            <w:sz w:val="22"/>
            <w:lang w:eastAsia="en-AU"/>
          </w:rPr>
          <w:tab/>
          <w:t>Interpretation</w:t>
        </w:r>
      </w:hyperlink>
    </w:p>
    <w:p w:rsidR="00850809" w:rsidRPr="00850809" w:rsidRDefault="00DB34CC" w:rsidP="008508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044fc00_320c_4b9b_a25a_023e5e399698_b" w:history="1">
        <w:r w:rsidR="00850809" w:rsidRPr="00850809">
          <w:rPr>
            <w:rFonts w:eastAsia="Times New Roman"/>
            <w:color w:val="000000"/>
            <w:sz w:val="22"/>
            <w:lang w:eastAsia="en-AU"/>
          </w:rPr>
          <w:t>2</w:t>
        </w:r>
        <w:r w:rsidR="00850809" w:rsidRPr="00850809">
          <w:rPr>
            <w:rFonts w:eastAsia="Times New Roman"/>
            <w:color w:val="000000"/>
            <w:sz w:val="22"/>
            <w:lang w:eastAsia="en-AU"/>
          </w:rPr>
          <w:tab/>
          <w:t>Energy credits</w:t>
        </w:r>
      </w:hyperlink>
    </w:p>
    <w:p w:rsidR="00850809" w:rsidRPr="00850809" w:rsidRDefault="00DB34CC" w:rsidP="008508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00850809" w:rsidRPr="00850809">
          <w:rPr>
            <w:rFonts w:eastAsia="Times New Roman"/>
            <w:color w:val="000000"/>
            <w:sz w:val="22"/>
            <w:lang w:eastAsia="en-AU"/>
          </w:rPr>
          <w:t>3</w:t>
        </w:r>
        <w:r w:rsidR="00850809" w:rsidRPr="00850809">
          <w:rPr>
            <w:rFonts w:eastAsia="Times New Roman"/>
            <w:color w:val="000000"/>
            <w:sz w:val="22"/>
            <w:lang w:eastAsia="en-AU"/>
          </w:rPr>
          <w:tab/>
          <w:t>Energy efficiency shortfalls from 2020</w:t>
        </w:r>
      </w:hyperlink>
    </w:p>
    <w:p w:rsidR="00850809" w:rsidRPr="00850809" w:rsidRDefault="00850809" w:rsidP="0085080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C70A08" w:rsidRDefault="00C70A08">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rsidR="00850809" w:rsidRPr="00850809" w:rsidRDefault="00850809" w:rsidP="0085080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50809">
        <w:rPr>
          <w:rFonts w:eastAsia="Times New Roman"/>
          <w:b/>
          <w:bCs/>
          <w:color w:val="000000"/>
          <w:sz w:val="32"/>
          <w:szCs w:val="32"/>
          <w:lang w:eastAsia="en-AU"/>
        </w:rPr>
        <w:t>Part 1—Preliminary</w:t>
      </w:r>
    </w:p>
    <w:p w:rsidR="00850809" w:rsidRPr="00850809" w:rsidRDefault="00850809" w:rsidP="00850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0809">
        <w:rPr>
          <w:rFonts w:eastAsia="Times New Roman"/>
          <w:b/>
          <w:bCs/>
          <w:color w:val="000000"/>
          <w:sz w:val="26"/>
          <w:szCs w:val="26"/>
          <w:lang w:eastAsia="en-AU"/>
        </w:rPr>
        <w:t>1—Short title</w:t>
      </w:r>
    </w:p>
    <w:p w:rsidR="00850809" w:rsidRPr="00850809" w:rsidRDefault="00850809" w:rsidP="008508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850809">
        <w:rPr>
          <w:rFonts w:eastAsia="Times New Roman"/>
          <w:color w:val="000000"/>
          <w:sz w:val="23"/>
          <w:szCs w:val="23"/>
          <w:lang w:eastAsia="en-AU"/>
        </w:rPr>
        <w:t xml:space="preserve">These regulations may be cited as the </w:t>
      </w:r>
      <w:r w:rsidRPr="00850809">
        <w:rPr>
          <w:rFonts w:eastAsia="Times New Roman"/>
          <w:i/>
          <w:iCs/>
          <w:color w:val="000000"/>
          <w:sz w:val="23"/>
          <w:szCs w:val="23"/>
          <w:lang w:eastAsia="en-AU"/>
        </w:rPr>
        <w:t>Gas (Retailer Energy Productivity Scheme) Variation Regulations 2020</w:t>
      </w:r>
      <w:r w:rsidRPr="00850809">
        <w:rPr>
          <w:rFonts w:eastAsia="Times New Roman"/>
          <w:color w:val="000000"/>
          <w:sz w:val="23"/>
          <w:szCs w:val="23"/>
          <w:lang w:eastAsia="en-AU"/>
        </w:rPr>
        <w:t>.</w:t>
      </w:r>
    </w:p>
    <w:p w:rsidR="00850809" w:rsidRPr="00850809" w:rsidRDefault="00850809" w:rsidP="00850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0809">
        <w:rPr>
          <w:rFonts w:eastAsia="Times New Roman"/>
          <w:b/>
          <w:bCs/>
          <w:color w:val="000000"/>
          <w:sz w:val="26"/>
          <w:szCs w:val="26"/>
          <w:lang w:eastAsia="en-AU"/>
        </w:rPr>
        <w:t>2—Commencement</w:t>
      </w:r>
    </w:p>
    <w:p w:rsidR="00850809" w:rsidRPr="00850809" w:rsidRDefault="00850809" w:rsidP="008508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850809">
        <w:rPr>
          <w:rFonts w:eastAsia="Times New Roman"/>
          <w:color w:val="000000"/>
          <w:sz w:val="23"/>
          <w:szCs w:val="23"/>
          <w:lang w:eastAsia="en-AU"/>
        </w:rPr>
        <w:t>These regulations come into operation on 1 January 2021.</w:t>
      </w:r>
    </w:p>
    <w:p w:rsidR="00850809" w:rsidRPr="00850809" w:rsidRDefault="00850809" w:rsidP="00850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0809">
        <w:rPr>
          <w:rFonts w:eastAsia="Times New Roman"/>
          <w:b/>
          <w:bCs/>
          <w:color w:val="000000"/>
          <w:sz w:val="26"/>
          <w:szCs w:val="26"/>
          <w:lang w:eastAsia="en-AU"/>
        </w:rPr>
        <w:t>3—Variation provisions</w:t>
      </w:r>
    </w:p>
    <w:p w:rsidR="00850809" w:rsidRPr="00850809" w:rsidRDefault="00850809" w:rsidP="008508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850809">
        <w:rPr>
          <w:rFonts w:eastAsia="Times New Roman"/>
          <w:color w:val="000000"/>
          <w:sz w:val="23"/>
          <w:szCs w:val="23"/>
          <w:lang w:eastAsia="en-AU"/>
        </w:rPr>
        <w:t>In these regulations, a provision under a heading referring to the variation of specified regulations varies the regulations so specified.</w:t>
      </w:r>
    </w:p>
    <w:p w:rsidR="00850809" w:rsidRPr="00850809" w:rsidRDefault="00850809" w:rsidP="0085080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50809">
        <w:rPr>
          <w:rFonts w:eastAsia="Times New Roman"/>
          <w:b/>
          <w:bCs/>
          <w:color w:val="000000"/>
          <w:sz w:val="32"/>
          <w:szCs w:val="32"/>
          <w:lang w:eastAsia="en-AU"/>
        </w:rPr>
        <w:t xml:space="preserve">Part 2—Variation of </w:t>
      </w:r>
      <w:r w:rsidRPr="00850809">
        <w:rPr>
          <w:rFonts w:eastAsia="Times New Roman"/>
          <w:b/>
          <w:bCs/>
          <w:i/>
          <w:iCs/>
          <w:color w:val="000000"/>
          <w:sz w:val="32"/>
          <w:szCs w:val="32"/>
          <w:lang w:eastAsia="en-AU"/>
        </w:rPr>
        <w:t>Gas Regulations 2012</w:t>
      </w:r>
    </w:p>
    <w:p w:rsidR="00850809" w:rsidRPr="00850809" w:rsidRDefault="00850809" w:rsidP="00850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0809">
        <w:rPr>
          <w:rFonts w:eastAsia="Times New Roman"/>
          <w:b/>
          <w:bCs/>
          <w:color w:val="000000"/>
          <w:sz w:val="26"/>
          <w:szCs w:val="26"/>
          <w:lang w:eastAsia="en-AU"/>
        </w:rPr>
        <w:t>4—Substitution of Part 4</w:t>
      </w:r>
    </w:p>
    <w:p w:rsidR="00850809" w:rsidRPr="00850809" w:rsidRDefault="00850809" w:rsidP="0085080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0809">
        <w:rPr>
          <w:rFonts w:eastAsia="Times New Roman"/>
          <w:color w:val="000000"/>
          <w:sz w:val="23"/>
          <w:szCs w:val="23"/>
          <w:lang w:eastAsia="en-AU"/>
        </w:rPr>
        <w:t>Part 4—delete the Part and substitute:</w:t>
      </w:r>
    </w:p>
    <w:p w:rsidR="00850809" w:rsidRPr="00850809" w:rsidRDefault="00850809" w:rsidP="00850809">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850809">
        <w:rPr>
          <w:rFonts w:eastAsia="Times New Roman"/>
          <w:b/>
          <w:bCs/>
          <w:color w:val="000000"/>
          <w:sz w:val="32"/>
          <w:szCs w:val="32"/>
          <w:lang w:eastAsia="en-AU"/>
        </w:rPr>
        <w:t>Part 4—Retailer Energy Productivity Scheme</w:t>
      </w:r>
    </w:p>
    <w:p w:rsidR="00850809" w:rsidRPr="00850809" w:rsidRDefault="00850809" w:rsidP="00850809">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850809">
        <w:rPr>
          <w:rFonts w:eastAsia="Times New Roman"/>
          <w:b/>
          <w:bCs/>
          <w:color w:val="000000"/>
          <w:sz w:val="28"/>
          <w:szCs w:val="28"/>
          <w:lang w:eastAsia="en-AU"/>
        </w:rPr>
        <w:t>Division 1—Preliminary</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16—Application</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2" w:name="idc4e42e99_7d84_4364_8eb0_f9fc2bf2b245_d"/>
      <w:r w:rsidRPr="00850809">
        <w:rPr>
          <w:rFonts w:eastAsia="Times New Roman"/>
          <w:color w:val="000000"/>
          <w:sz w:val="23"/>
          <w:szCs w:val="23"/>
          <w:lang w:eastAsia="en-AU"/>
        </w:rPr>
        <w:tab/>
        <w:t>(1)</w:t>
      </w:r>
      <w:r w:rsidRPr="00850809">
        <w:rPr>
          <w:rFonts w:eastAsia="Times New Roman"/>
          <w:color w:val="000000"/>
          <w:sz w:val="23"/>
          <w:szCs w:val="23"/>
          <w:lang w:eastAsia="en-AU"/>
        </w:rPr>
        <w:tab/>
        <w:t>The following provisions apply in relation to the application of this Part to a regulated entity authorised to sell gas by retail (whether or not the entity is required to hold a licence under the Act):</w:t>
      </w:r>
      <w:bookmarkEnd w:id="72"/>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3" w:name="id701511ca_dc1c_4156_beb6_ca6e5a401960_8"/>
      <w:r w:rsidRPr="00850809">
        <w:rPr>
          <w:rFonts w:eastAsia="Times New Roman"/>
          <w:color w:val="000000"/>
          <w:sz w:val="23"/>
          <w:szCs w:val="23"/>
          <w:lang w:eastAsia="en-AU"/>
        </w:rPr>
        <w:tab/>
        <w:t>(a)</w:t>
      </w:r>
      <w:r w:rsidRPr="00850809">
        <w:rPr>
          <w:rFonts w:eastAsia="Times New Roman"/>
          <w:color w:val="000000"/>
          <w:sz w:val="23"/>
          <w:szCs w:val="23"/>
          <w:lang w:eastAsia="en-AU"/>
        </w:rPr>
        <w:tab/>
        <w:t>this Part applies in a calendar year to a regulated entity if, as at 30 June in the preceding year, the regulated entity sold gas as a retailer to a number of residential customers within South Australia equal to or greater than the threshold set for the purposes of this paragraph;</w:t>
      </w:r>
      <w:bookmarkEnd w:id="73"/>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4" w:name="id9af112f5_2024_41d7_a7af_36be2f218f6c_9"/>
      <w:r w:rsidRPr="00850809">
        <w:rPr>
          <w:rFonts w:eastAsia="Times New Roman"/>
          <w:color w:val="000000"/>
          <w:sz w:val="23"/>
          <w:szCs w:val="23"/>
          <w:lang w:eastAsia="en-AU"/>
        </w:rPr>
        <w:tab/>
        <w:t>(b)</w:t>
      </w:r>
      <w:r w:rsidRPr="00850809">
        <w:rPr>
          <w:rFonts w:eastAsia="Times New Roman"/>
          <w:color w:val="000000"/>
          <w:sz w:val="23"/>
          <w:szCs w:val="23"/>
          <w:lang w:eastAsia="en-AU"/>
        </w:rPr>
        <w:tab/>
        <w:t xml:space="preserve">without derogating from </w:t>
      </w:r>
      <w:hyperlink w:anchor="id701511ca_dc1c_4156_beb6_ca6e5a401960_8" w:history="1">
        <w:r w:rsidRPr="00850809">
          <w:rPr>
            <w:rFonts w:eastAsia="Times New Roman"/>
            <w:color w:val="000000"/>
            <w:sz w:val="23"/>
            <w:szCs w:val="23"/>
            <w:lang w:eastAsia="en-AU"/>
          </w:rPr>
          <w:t>paragraph (a)</w:t>
        </w:r>
      </w:hyperlink>
      <w:r w:rsidRPr="00850809">
        <w:rPr>
          <w:rFonts w:eastAsia="Times New Roman"/>
          <w:color w:val="000000"/>
          <w:sz w:val="23"/>
          <w:szCs w:val="23"/>
          <w:lang w:eastAsia="en-AU"/>
        </w:rPr>
        <w:t xml:space="preserve">, this Part, other than </w:t>
      </w:r>
      <w:hyperlink w:anchor="id0c7ec7fd_0ee4_406f_86cd_65ace9e7a39d_1" w:history="1">
        <w:r w:rsidRPr="00850809">
          <w:rPr>
            <w:rFonts w:eastAsia="Times New Roman"/>
            <w:color w:val="000000"/>
            <w:sz w:val="23"/>
            <w:szCs w:val="23"/>
            <w:lang w:eastAsia="en-AU"/>
          </w:rPr>
          <w:t>regulations 19</w:t>
        </w:r>
      </w:hyperlink>
      <w:r w:rsidRPr="00850809">
        <w:rPr>
          <w:rFonts w:eastAsia="Times New Roman"/>
          <w:color w:val="000000"/>
          <w:sz w:val="23"/>
          <w:szCs w:val="23"/>
          <w:lang w:eastAsia="en-AU"/>
        </w:rPr>
        <w:t xml:space="preserve"> or </w:t>
      </w:r>
      <w:hyperlink w:anchor="ide61c95f2_0e08_4e30_bd50_580dcceb7827_d" w:history="1">
        <w:r w:rsidRPr="00850809">
          <w:rPr>
            <w:rFonts w:eastAsia="Times New Roman"/>
            <w:color w:val="000000"/>
            <w:sz w:val="23"/>
            <w:szCs w:val="23"/>
            <w:lang w:eastAsia="en-AU"/>
          </w:rPr>
          <w:t>21</w:t>
        </w:r>
      </w:hyperlink>
      <w:r w:rsidRPr="00850809">
        <w:rPr>
          <w:rFonts w:eastAsia="Times New Roman"/>
          <w:color w:val="000000"/>
          <w:sz w:val="23"/>
          <w:szCs w:val="23"/>
          <w:lang w:eastAsia="en-AU"/>
        </w:rPr>
        <w:t>, applies in a calendar year to a regulated entity if, during the preceding financial year, the regulated entity purchased a quantity of gas, excluding designated gas purchases, equal to or greater than the threshold set for the purposes of this paragraph for retailing to customers within South Australia.</w:t>
      </w:r>
      <w:bookmarkEnd w:id="74"/>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5" w:name="id1da31f93_f314_44d1_9f96_b94427aef978_8"/>
      <w:r w:rsidRPr="00850809">
        <w:rPr>
          <w:rFonts w:eastAsia="Times New Roman"/>
          <w:color w:val="000000"/>
          <w:sz w:val="23"/>
          <w:szCs w:val="23"/>
          <w:lang w:eastAsia="en-AU"/>
        </w:rPr>
        <w:tab/>
        <w:t>(2)</w:t>
      </w:r>
      <w:r w:rsidRPr="00850809">
        <w:rPr>
          <w:rFonts w:eastAsia="Times New Roman"/>
          <w:color w:val="000000"/>
          <w:sz w:val="23"/>
          <w:szCs w:val="23"/>
          <w:lang w:eastAsia="en-AU"/>
        </w:rPr>
        <w:tab/>
        <w:t xml:space="preserve">For the purposes of </w:t>
      </w:r>
      <w:hyperlink w:anchor="id701511ca_dc1c_4156_beb6_ca6e5a401960_8"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(1)(a)</w:t>
        </w:r>
      </w:hyperlink>
      <w:r w:rsidRPr="00850809">
        <w:rPr>
          <w:rFonts w:eastAsia="Times New Roman"/>
          <w:color w:val="000000"/>
          <w:sz w:val="23"/>
          <w:szCs w:val="23"/>
          <w:lang w:eastAsia="en-AU"/>
        </w:rPr>
        <w:t xml:space="preserve"> and </w:t>
      </w:r>
      <w:hyperlink w:anchor="id9af112f5_2024_41d7_a7af_36be2f218f6c_9" w:history="1">
        <w:r w:rsidRPr="00850809">
          <w:rPr>
            <w:rFonts w:eastAsia="Times New Roman"/>
            <w:color w:val="000000"/>
            <w:sz w:val="23"/>
            <w:szCs w:val="23"/>
            <w:lang w:eastAsia="en-AU"/>
          </w:rPr>
          <w:t>(b)</w:t>
        </w:r>
      </w:hyperlink>
      <w:r w:rsidRPr="00850809">
        <w:rPr>
          <w:rFonts w:eastAsia="Times New Roman"/>
          <w:color w:val="000000"/>
          <w:sz w:val="23"/>
          <w:szCs w:val="23"/>
          <w:lang w:eastAsia="en-AU"/>
        </w:rPr>
        <w:t>, the Minister must, by notice in the Gazette, set the relevant thresholds for a 5 year period at the time of setting the annual energy productivity targets for the purposes of this Part.</w:t>
      </w:r>
      <w:bookmarkEnd w:id="75"/>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(3)</w:t>
      </w:r>
      <w:r w:rsidRPr="00850809">
        <w:rPr>
          <w:rFonts w:eastAsia="Times New Roman"/>
          <w:color w:val="000000"/>
          <w:sz w:val="23"/>
          <w:szCs w:val="23"/>
          <w:lang w:eastAsia="en-AU"/>
        </w:rPr>
        <w:tab/>
        <w:t xml:space="preserve">This regulation applies subject to the operation of </w:t>
      </w:r>
      <w:hyperlink w:anchor="id5d2fcc52_2b6e_41af_bafd_e49101defac8_4" w:history="1">
        <w:r w:rsidRPr="00850809">
          <w:rPr>
            <w:rFonts w:eastAsia="Times New Roman"/>
            <w:color w:val="000000"/>
            <w:sz w:val="23"/>
            <w:szCs w:val="23"/>
            <w:lang w:eastAsia="en-AU"/>
          </w:rPr>
          <w:t>regulations 20(5)</w:t>
        </w:r>
      </w:hyperlink>
      <w:r w:rsidRPr="00850809">
        <w:rPr>
          <w:rFonts w:eastAsia="Times New Roman"/>
          <w:color w:val="000000"/>
          <w:sz w:val="23"/>
          <w:szCs w:val="23"/>
          <w:lang w:eastAsia="en-AU"/>
        </w:rPr>
        <w:t xml:space="preserve"> and </w:t>
      </w:r>
      <w:hyperlink w:anchor="id64141196_bf5a_449a_8f78_ba24645cb713_d" w:history="1">
        <w:r w:rsidRPr="00850809">
          <w:rPr>
            <w:rFonts w:eastAsia="Times New Roman"/>
            <w:color w:val="000000"/>
            <w:sz w:val="23"/>
            <w:szCs w:val="23"/>
            <w:lang w:eastAsia="en-AU"/>
          </w:rPr>
          <w:t>21(4)</w:t>
        </w:r>
      </w:hyperlink>
      <w:r w:rsidRPr="00850809">
        <w:rPr>
          <w:rFonts w:eastAsia="Times New Roman"/>
          <w:color w:val="000000"/>
          <w:sz w:val="23"/>
          <w:szCs w:val="23"/>
          <w:lang w:eastAsia="en-AU"/>
        </w:rPr>
        <w:t>.</w:t>
      </w:r>
    </w:p>
    <w:p w:rsidR="00D6188B" w:rsidRDefault="00D6188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(4)</w:t>
      </w:r>
      <w:r w:rsidRPr="00850809">
        <w:rPr>
          <w:rFonts w:eastAsia="Times New Roman"/>
          <w:color w:val="000000"/>
          <w:sz w:val="23"/>
          <w:szCs w:val="23"/>
          <w:lang w:eastAsia="en-AU"/>
        </w:rPr>
        <w:tab/>
        <w:t>In this regulation—</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designated</w:t>
      </w:r>
      <w:proofErr w:type="gramEnd"/>
      <w:r w:rsidRPr="00850809">
        <w:rPr>
          <w:rFonts w:eastAsia="Times New Roman"/>
          <w:b/>
          <w:bCs/>
          <w:i/>
          <w:iCs/>
          <w:color w:val="000000"/>
          <w:sz w:val="23"/>
          <w:szCs w:val="23"/>
          <w:lang w:eastAsia="en-AU"/>
        </w:rPr>
        <w:t xml:space="preserve"> gas purchase</w:t>
      </w:r>
      <w:r w:rsidRPr="00850809">
        <w:rPr>
          <w:rFonts w:eastAsia="Times New Roman"/>
          <w:color w:val="000000"/>
          <w:sz w:val="23"/>
          <w:szCs w:val="23"/>
          <w:lang w:eastAsia="en-AU"/>
        </w:rPr>
        <w:t xml:space="preserve"> means a purchase of gas of a kind determined by the Minister by notice in the Gazette;</w:t>
      </w:r>
    </w:p>
    <w:p w:rsidR="00850809" w:rsidRPr="00850809" w:rsidRDefault="00850809" w:rsidP="00850809">
      <w:pPr>
        <w:keepNext/>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residential</w:t>
      </w:r>
      <w:proofErr w:type="gramEnd"/>
      <w:r w:rsidRPr="00850809">
        <w:rPr>
          <w:rFonts w:eastAsia="Times New Roman"/>
          <w:b/>
          <w:bCs/>
          <w:i/>
          <w:iCs/>
          <w:color w:val="000000"/>
          <w:sz w:val="23"/>
          <w:szCs w:val="23"/>
          <w:lang w:eastAsia="en-AU"/>
        </w:rPr>
        <w:t xml:space="preserve"> customer</w:t>
      </w:r>
      <w:r w:rsidRPr="00850809">
        <w:rPr>
          <w:rFonts w:eastAsia="Times New Roman"/>
          <w:color w:val="000000"/>
          <w:sz w:val="23"/>
          <w:szCs w:val="23"/>
          <w:lang w:eastAsia="en-AU"/>
        </w:rPr>
        <w:t xml:space="preserve"> means a small customer—</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who</w:t>
      </w:r>
      <w:proofErr w:type="gramEnd"/>
      <w:r w:rsidRPr="00850809">
        <w:rPr>
          <w:rFonts w:eastAsia="Times New Roman"/>
          <w:color w:val="000000"/>
          <w:sz w:val="23"/>
          <w:szCs w:val="23"/>
          <w:lang w:eastAsia="en-AU"/>
        </w:rPr>
        <w:t xml:space="preserve"> acquires gas primarily for domestic use;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who</w:t>
      </w:r>
      <w:proofErr w:type="gramEnd"/>
      <w:r w:rsidRPr="00850809">
        <w:rPr>
          <w:rFonts w:eastAsia="Times New Roman"/>
          <w:color w:val="000000"/>
          <w:sz w:val="23"/>
          <w:szCs w:val="23"/>
          <w:lang w:eastAsia="en-AU"/>
        </w:rPr>
        <w:t xml:space="preserve"> satisfies other criteria (if any) determined by the Commission for the purposes of this definition.</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17—Interpretation</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(1)</w:t>
      </w:r>
      <w:r w:rsidRPr="00850809">
        <w:rPr>
          <w:rFonts w:eastAsia="Times New Roman"/>
          <w:color w:val="000000"/>
          <w:sz w:val="23"/>
          <w:szCs w:val="23"/>
          <w:lang w:eastAsia="en-AU"/>
        </w:rPr>
        <w:tab/>
        <w:t>In this Part, unless the contrary intention appears—</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850809">
        <w:rPr>
          <w:rFonts w:eastAsia="Times New Roman"/>
          <w:b/>
          <w:bCs/>
          <w:i/>
          <w:iCs/>
          <w:color w:val="000000"/>
          <w:sz w:val="23"/>
          <w:szCs w:val="23"/>
          <w:lang w:eastAsia="en-AU"/>
        </w:rPr>
        <w:t>EPT</w:t>
      </w:r>
      <w:r w:rsidRPr="00850809">
        <w:rPr>
          <w:rFonts w:eastAsia="Times New Roman"/>
          <w:color w:val="000000"/>
          <w:sz w:val="23"/>
          <w:szCs w:val="23"/>
          <w:lang w:eastAsia="en-AU"/>
        </w:rPr>
        <w:t xml:space="preserve">—see </w:t>
      </w:r>
      <w:hyperlink w:anchor="id7ddb1208_2b0e_4b7d_865d_4649b4792207_f" w:history="1">
        <w:r w:rsidRPr="00850809">
          <w:rPr>
            <w:rFonts w:eastAsia="Times New Roman"/>
            <w:color w:val="000000"/>
            <w:sz w:val="23"/>
            <w:szCs w:val="23"/>
            <w:lang w:eastAsia="en-AU"/>
          </w:rPr>
          <w:t>regulation 18</w:t>
        </w:r>
      </w:hyperlink>
      <w:r w:rsidRPr="00850809">
        <w:rPr>
          <w:rFonts w:eastAsia="Times New Roman"/>
          <w:color w:val="000000"/>
          <w:sz w:val="23"/>
          <w:szCs w:val="23"/>
          <w:lang w:eastAsia="en-AU"/>
        </w:rPr>
        <w:t>;</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850809">
        <w:rPr>
          <w:rFonts w:eastAsia="Times New Roman"/>
          <w:b/>
          <w:bCs/>
          <w:i/>
          <w:iCs/>
          <w:color w:val="000000"/>
          <w:sz w:val="23"/>
          <w:szCs w:val="23"/>
          <w:lang w:eastAsia="en-AU"/>
        </w:rPr>
        <w:t>energy credit</w:t>
      </w:r>
      <w:r w:rsidRPr="00850809">
        <w:rPr>
          <w:rFonts w:eastAsia="Times New Roman"/>
          <w:color w:val="000000"/>
          <w:sz w:val="23"/>
          <w:szCs w:val="23"/>
          <w:lang w:eastAsia="en-AU"/>
        </w:rPr>
        <w:t>, in relation to energy productivity activities, means the difference between the amount of normalised gigajoules actually achieved by a retailer in a year through the conduct or acquisition of energy productivity activities under this Part and the EPT that applies to the retailer for that year (if the difference is positive);</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energy</w:t>
      </w:r>
      <w:proofErr w:type="gramEnd"/>
      <w:r w:rsidRPr="00850809">
        <w:rPr>
          <w:rFonts w:eastAsia="Times New Roman"/>
          <w:b/>
          <w:bCs/>
          <w:i/>
          <w:iCs/>
          <w:color w:val="000000"/>
          <w:sz w:val="23"/>
          <w:szCs w:val="23"/>
          <w:lang w:eastAsia="en-AU"/>
        </w:rPr>
        <w:t xml:space="preserve"> productivity activity</w:t>
      </w:r>
      <w:r w:rsidRPr="00850809">
        <w:rPr>
          <w:rFonts w:eastAsia="Times New Roman"/>
          <w:color w:val="000000"/>
          <w:sz w:val="23"/>
          <w:szCs w:val="23"/>
          <w:lang w:eastAsia="en-AU"/>
        </w:rPr>
        <w:t xml:space="preserve"> means an activity or measure determined by the Minister under </w:t>
      </w:r>
      <w:hyperlink w:anchor="id63f0fe38_9b91_4885_bb2b_368eb54d8749_8" w:history="1">
        <w:r w:rsidRPr="00850809">
          <w:rPr>
            <w:rFonts w:eastAsia="Times New Roman"/>
            <w:color w:val="000000"/>
            <w:sz w:val="23"/>
            <w:szCs w:val="23"/>
            <w:lang w:eastAsia="en-AU"/>
          </w:rPr>
          <w:t>regulation 22</w:t>
        </w:r>
      </w:hyperlink>
      <w:r w:rsidRPr="00850809">
        <w:rPr>
          <w:rFonts w:eastAsia="Times New Roman"/>
          <w:color w:val="000000"/>
          <w:sz w:val="23"/>
          <w:szCs w:val="23"/>
          <w:lang w:eastAsia="en-AU"/>
        </w:rPr>
        <w:t xml:space="preserve"> to be an energy productivity activity for the purposes of this Part;</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priority</w:t>
      </w:r>
      <w:proofErr w:type="gramEnd"/>
      <w:r w:rsidRPr="00850809">
        <w:rPr>
          <w:rFonts w:eastAsia="Times New Roman"/>
          <w:b/>
          <w:bCs/>
          <w:i/>
          <w:iCs/>
          <w:color w:val="000000"/>
          <w:sz w:val="23"/>
          <w:szCs w:val="23"/>
          <w:lang w:eastAsia="en-AU"/>
        </w:rPr>
        <w:t xml:space="preserve"> group household</w:t>
      </w:r>
      <w:r w:rsidRPr="00850809">
        <w:rPr>
          <w:rFonts w:eastAsia="Times New Roman"/>
          <w:color w:val="000000"/>
          <w:sz w:val="23"/>
          <w:szCs w:val="23"/>
          <w:lang w:eastAsia="en-AU"/>
        </w:rPr>
        <w:t xml:space="preserve"> means residential premises in which a person of a class determined by the Minister for the purposes of these regulations resides;</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relevant</w:t>
      </w:r>
      <w:proofErr w:type="gramEnd"/>
      <w:r w:rsidRPr="00850809">
        <w:rPr>
          <w:rFonts w:eastAsia="Times New Roman"/>
          <w:b/>
          <w:bCs/>
          <w:i/>
          <w:iCs/>
          <w:color w:val="000000"/>
          <w:sz w:val="23"/>
          <w:szCs w:val="23"/>
          <w:lang w:eastAsia="en-AU"/>
        </w:rPr>
        <w:t xml:space="preserve"> electricity retailer</w:t>
      </w:r>
      <w:r w:rsidRPr="00850809">
        <w:rPr>
          <w:rFonts w:eastAsia="Times New Roman"/>
          <w:color w:val="000000"/>
          <w:sz w:val="23"/>
          <w:szCs w:val="23"/>
          <w:lang w:eastAsia="en-AU"/>
        </w:rPr>
        <w:t xml:space="preserve"> means a regulated entity within the ambit of Part 4 of the </w:t>
      </w:r>
      <w:hyperlink r:id="rId31" w:history="1">
        <w:r w:rsidRPr="00850809">
          <w:rPr>
            <w:rFonts w:eastAsia="Times New Roman"/>
            <w:i/>
            <w:iCs/>
            <w:color w:val="000000"/>
            <w:sz w:val="23"/>
            <w:szCs w:val="23"/>
            <w:lang w:eastAsia="en-AU"/>
          </w:rPr>
          <w:t>Electricity (General) Regulations 2012</w:t>
        </w:r>
      </w:hyperlink>
      <w:r w:rsidRPr="00850809">
        <w:rPr>
          <w:rFonts w:eastAsia="Times New Roman"/>
          <w:color w:val="000000"/>
          <w:sz w:val="23"/>
          <w:szCs w:val="23"/>
          <w:lang w:eastAsia="en-AU"/>
        </w:rPr>
        <w:t>;</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relevant</w:t>
      </w:r>
      <w:proofErr w:type="gramEnd"/>
      <w:r w:rsidRPr="00850809">
        <w:rPr>
          <w:rFonts w:eastAsia="Times New Roman"/>
          <w:b/>
          <w:bCs/>
          <w:i/>
          <w:iCs/>
          <w:color w:val="000000"/>
          <w:sz w:val="23"/>
          <w:szCs w:val="23"/>
          <w:lang w:eastAsia="en-AU"/>
        </w:rPr>
        <w:t xml:space="preserve"> gas retailer</w:t>
      </w:r>
      <w:r w:rsidRPr="00850809">
        <w:rPr>
          <w:rFonts w:eastAsia="Times New Roman"/>
          <w:color w:val="000000"/>
          <w:sz w:val="23"/>
          <w:szCs w:val="23"/>
          <w:lang w:eastAsia="en-AU"/>
        </w:rPr>
        <w:t xml:space="preserve"> means a relevant gas retailer within the meaning of </w:t>
      </w:r>
      <w:hyperlink w:anchor="idc4e42e99_7d84_4364_8eb0_f9fc2bf2b245_d" w:history="1">
        <w:r w:rsidRPr="00850809">
          <w:rPr>
            <w:rFonts w:eastAsia="Times New Roman"/>
            <w:color w:val="000000"/>
            <w:sz w:val="23"/>
            <w:szCs w:val="23"/>
            <w:lang w:eastAsia="en-AU"/>
          </w:rPr>
          <w:t>regulation 16(1)</w:t>
        </w:r>
      </w:hyperlink>
      <w:r w:rsidRPr="00850809">
        <w:rPr>
          <w:rFonts w:eastAsia="Times New Roman"/>
          <w:color w:val="000000"/>
          <w:sz w:val="23"/>
          <w:szCs w:val="23"/>
          <w:lang w:eastAsia="en-AU"/>
        </w:rPr>
        <w:t>;</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retailer</w:t>
      </w:r>
      <w:proofErr w:type="gramEnd"/>
      <w:r w:rsidRPr="00850809">
        <w:rPr>
          <w:rFonts w:eastAsia="Times New Roman"/>
          <w:color w:val="000000"/>
          <w:sz w:val="23"/>
          <w:szCs w:val="23"/>
          <w:lang w:eastAsia="en-AU"/>
        </w:rPr>
        <w:t xml:space="preserve"> means a relevant electricity retailer or a relevant gas retailer.</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(2)</w:t>
      </w:r>
      <w:r w:rsidRPr="00850809">
        <w:rPr>
          <w:rFonts w:eastAsia="Times New Roman"/>
          <w:color w:val="000000"/>
          <w:sz w:val="23"/>
          <w:szCs w:val="23"/>
          <w:lang w:eastAsia="en-AU"/>
        </w:rPr>
        <w:tab/>
        <w:t xml:space="preserve">For the purposes of this Part, an energy productivity activity undertaken in accordance with this Part will be taken to have been undertaken on the day on which the activity is reported to the Commission under </w:t>
      </w:r>
      <w:hyperlink w:anchor="ida9f6b320_8e3c_488a_bc05_c2a96efe686d_d" w:history="1">
        <w:r w:rsidRPr="00850809">
          <w:rPr>
            <w:rFonts w:eastAsia="Times New Roman"/>
            <w:color w:val="000000"/>
            <w:sz w:val="23"/>
            <w:szCs w:val="23"/>
            <w:lang w:eastAsia="en-AU"/>
          </w:rPr>
          <w:t>regulation 27</w:t>
        </w:r>
      </w:hyperlink>
      <w:r w:rsidRPr="00850809">
        <w:rPr>
          <w:rFonts w:eastAsia="Times New Roman"/>
          <w:color w:val="000000"/>
          <w:sz w:val="23"/>
          <w:szCs w:val="23"/>
          <w:lang w:eastAsia="en-AU"/>
        </w:rPr>
        <w:t>.</w:t>
      </w:r>
    </w:p>
    <w:p w:rsidR="00850809" w:rsidRPr="00850809" w:rsidRDefault="00850809" w:rsidP="00850809">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850809">
        <w:rPr>
          <w:rFonts w:eastAsia="Times New Roman"/>
          <w:b/>
          <w:bCs/>
          <w:color w:val="000000"/>
          <w:sz w:val="28"/>
          <w:szCs w:val="28"/>
          <w:lang w:eastAsia="en-AU"/>
        </w:rPr>
        <w:t>Division 2—Energy productivity activities</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18—Energy productivity targets</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6" w:name="id3b9b542b_e8d6_48a5_93c7_c3d0e9b1b0b0_0"/>
      <w:r w:rsidRPr="00850809">
        <w:rPr>
          <w:rFonts w:eastAsia="Times New Roman"/>
          <w:color w:val="000000"/>
          <w:sz w:val="23"/>
          <w:szCs w:val="23"/>
          <w:lang w:eastAsia="en-AU"/>
        </w:rPr>
        <w:tab/>
        <w:t>(1)</w:t>
      </w:r>
      <w:r w:rsidRPr="00850809">
        <w:rPr>
          <w:rFonts w:eastAsia="Times New Roman"/>
          <w:color w:val="000000"/>
          <w:sz w:val="23"/>
          <w:szCs w:val="23"/>
          <w:lang w:eastAsia="en-AU"/>
        </w:rPr>
        <w:tab/>
        <w:t xml:space="preserve">The Minister must, by notice in the Gazette, set the annual energy productivity targets for the purposes of this Part, being the amount of normalised gigajoules required to be achieved by retailers through the carrying out of energy productivity activities in accordance with this Part and Part 4 of the </w:t>
      </w:r>
      <w:hyperlink r:id="rId32" w:history="1">
        <w:r w:rsidRPr="00850809">
          <w:rPr>
            <w:rFonts w:eastAsia="Times New Roman"/>
            <w:i/>
            <w:iCs/>
            <w:color w:val="000000"/>
            <w:sz w:val="23"/>
            <w:szCs w:val="23"/>
            <w:lang w:eastAsia="en-AU"/>
          </w:rPr>
          <w:t>Electricity (General) Regulations 2012</w:t>
        </w:r>
      </w:hyperlink>
      <w:r w:rsidRPr="00850809">
        <w:rPr>
          <w:rFonts w:eastAsia="Times New Roman"/>
          <w:color w:val="000000"/>
          <w:sz w:val="23"/>
          <w:szCs w:val="23"/>
          <w:lang w:eastAsia="en-AU"/>
        </w:rPr>
        <w:t>.</w:t>
      </w:r>
      <w:bookmarkEnd w:id="76"/>
    </w:p>
    <w:p w:rsidR="003A7CCE" w:rsidRDefault="003A7CC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(2)</w:t>
      </w:r>
      <w:r w:rsidRPr="00850809">
        <w:rPr>
          <w:rFonts w:eastAsia="Times New Roman"/>
          <w:color w:val="000000"/>
          <w:sz w:val="23"/>
          <w:szCs w:val="23"/>
          <w:lang w:eastAsia="en-AU"/>
        </w:rPr>
        <w:tab/>
        <w:t xml:space="preserve">The Minister must, for the purposes of </w:t>
      </w:r>
      <w:hyperlink w:anchor="id3b9b542b_e8d6_48a5_93c7_c3d0e9b1b0b0_0"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(1)</w:t>
        </w:r>
      </w:hyperlink>
      <w:r w:rsidRPr="00850809">
        <w:rPr>
          <w:rFonts w:eastAsia="Times New Roman"/>
          <w:color w:val="000000"/>
          <w:sz w:val="23"/>
          <w:szCs w:val="23"/>
          <w:lang w:eastAsia="en-AU"/>
        </w:rPr>
        <w:t>, set annual energy productivity targets relating to each of the following 5 year periods:</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t>2021 to 2025 (inclusive);</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t>2026 to 2030 (inclusive).</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(3)</w:t>
      </w:r>
      <w:r w:rsidRPr="00850809">
        <w:rPr>
          <w:rFonts w:eastAsia="Times New Roman"/>
          <w:color w:val="000000"/>
          <w:sz w:val="23"/>
          <w:szCs w:val="23"/>
          <w:lang w:eastAsia="en-AU"/>
        </w:rPr>
        <w:tab/>
        <w:t>The Commission must set an annual energy productivity target (</w:t>
      </w:r>
      <w:r w:rsidRPr="00850809">
        <w:rPr>
          <w:rFonts w:eastAsia="Times New Roman"/>
          <w:b/>
          <w:bCs/>
          <w:i/>
          <w:iCs/>
          <w:color w:val="000000"/>
          <w:sz w:val="23"/>
          <w:szCs w:val="23"/>
          <w:lang w:eastAsia="en-AU"/>
        </w:rPr>
        <w:t>EPT</w:t>
      </w:r>
      <w:r w:rsidRPr="00850809">
        <w:rPr>
          <w:rFonts w:eastAsia="Times New Roman"/>
          <w:color w:val="000000"/>
          <w:sz w:val="23"/>
          <w:szCs w:val="23"/>
          <w:lang w:eastAsia="en-AU"/>
        </w:rPr>
        <w:t>) for each retailer by apportioning the relevant annual target set by the Minister between retailers in accordance with any requirements of the Minister.</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 xml:space="preserve">19—Primary and secondary </w:t>
      </w:r>
      <w:proofErr w:type="spellStart"/>
      <w:r w:rsidRPr="00850809">
        <w:rPr>
          <w:rFonts w:eastAsia="Times New Roman"/>
          <w:b/>
          <w:bCs/>
          <w:color w:val="000000"/>
          <w:sz w:val="26"/>
          <w:szCs w:val="26"/>
          <w:lang w:eastAsia="en-AU"/>
        </w:rPr>
        <w:t>subtargets</w:t>
      </w:r>
      <w:proofErr w:type="spellEnd"/>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7" w:name="ida56ddb87_c4f4_4d97_977a_524b68bc1194_9"/>
      <w:r w:rsidRPr="00850809">
        <w:rPr>
          <w:rFonts w:eastAsia="Times New Roman"/>
          <w:color w:val="000000"/>
          <w:sz w:val="23"/>
          <w:szCs w:val="23"/>
          <w:lang w:eastAsia="en-AU"/>
        </w:rPr>
        <w:tab/>
        <w:t>(1)</w:t>
      </w:r>
      <w:r w:rsidRPr="00850809">
        <w:rPr>
          <w:rFonts w:eastAsia="Times New Roman"/>
          <w:color w:val="000000"/>
          <w:sz w:val="23"/>
          <w:szCs w:val="23"/>
          <w:lang w:eastAsia="en-AU"/>
        </w:rPr>
        <w:tab/>
        <w:t xml:space="preserve">The Minister may, by notice in the Gazette, determine that a percentage or specified amount of an annual energy productivity target is to be achieved by any 1 or more of the following (a </w:t>
      </w:r>
      <w:r w:rsidRPr="00850809">
        <w:rPr>
          <w:rFonts w:eastAsia="Times New Roman"/>
          <w:b/>
          <w:bCs/>
          <w:i/>
          <w:iCs/>
          <w:color w:val="000000"/>
          <w:sz w:val="23"/>
          <w:szCs w:val="23"/>
          <w:lang w:eastAsia="en-AU"/>
        </w:rPr>
        <w:t xml:space="preserve">primary </w:t>
      </w:r>
      <w:proofErr w:type="spellStart"/>
      <w:r w:rsidRPr="00850809">
        <w:rPr>
          <w:rFonts w:eastAsia="Times New Roman"/>
          <w:b/>
          <w:bCs/>
          <w:i/>
          <w:iCs/>
          <w:color w:val="000000"/>
          <w:sz w:val="23"/>
          <w:szCs w:val="23"/>
          <w:lang w:eastAsia="en-AU"/>
        </w:rPr>
        <w:t>subtarget</w:t>
      </w:r>
      <w:proofErr w:type="spellEnd"/>
      <w:r w:rsidRPr="00850809">
        <w:rPr>
          <w:rFonts w:eastAsia="Times New Roman"/>
          <w:color w:val="000000"/>
          <w:sz w:val="23"/>
          <w:szCs w:val="23"/>
          <w:lang w:eastAsia="en-AU"/>
        </w:rPr>
        <w:t>):</w:t>
      </w:r>
      <w:bookmarkEnd w:id="77"/>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provision of energy productivity activities to a class of customers specified in the notice;</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undertaking of a kind of energy productivity activity specified in the notice.</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(2)</w:t>
      </w:r>
      <w:r w:rsidRPr="00850809">
        <w:rPr>
          <w:rFonts w:eastAsia="Times New Roman"/>
          <w:color w:val="000000"/>
          <w:sz w:val="23"/>
          <w:szCs w:val="23"/>
          <w:lang w:eastAsia="en-AU"/>
        </w:rPr>
        <w:tab/>
        <w:t>For the purposes of this Part, the Minister—</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must</w:t>
      </w:r>
      <w:proofErr w:type="gramEnd"/>
      <w:r w:rsidRPr="00850809">
        <w:rPr>
          <w:rFonts w:eastAsia="Times New Roman"/>
          <w:color w:val="000000"/>
          <w:sz w:val="23"/>
          <w:szCs w:val="23"/>
          <w:lang w:eastAsia="en-AU"/>
        </w:rPr>
        <w:t xml:space="preserve"> determine a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in relation to priority group households;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may</w:t>
      </w:r>
      <w:proofErr w:type="gramEnd"/>
      <w:r w:rsidRPr="00850809">
        <w:rPr>
          <w:rFonts w:eastAsia="Times New Roman"/>
          <w:color w:val="000000"/>
          <w:sz w:val="23"/>
          <w:szCs w:val="23"/>
          <w:lang w:eastAsia="en-AU"/>
        </w:rPr>
        <w:t xml:space="preserve"> determine other primary </w:t>
      </w:r>
      <w:proofErr w:type="spellStart"/>
      <w:r w:rsidRPr="00850809">
        <w:rPr>
          <w:rFonts w:eastAsia="Times New Roman"/>
          <w:color w:val="000000"/>
          <w:sz w:val="23"/>
          <w:szCs w:val="23"/>
          <w:lang w:eastAsia="en-AU"/>
        </w:rPr>
        <w:t>subtargets</w:t>
      </w:r>
      <w:proofErr w:type="spellEnd"/>
      <w:r w:rsidRPr="00850809">
        <w:rPr>
          <w:rFonts w:eastAsia="Times New Roman"/>
          <w:color w:val="000000"/>
          <w:sz w:val="23"/>
          <w:szCs w:val="23"/>
          <w:lang w:eastAsia="en-AU"/>
        </w:rPr>
        <w:t>.</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8" w:name="id9c7ab802_c8a3_4059_a072_5d55df292e69_e"/>
      <w:r w:rsidRPr="00850809">
        <w:rPr>
          <w:rFonts w:eastAsia="Times New Roman"/>
          <w:color w:val="000000"/>
          <w:sz w:val="23"/>
          <w:szCs w:val="23"/>
          <w:lang w:eastAsia="en-AU"/>
        </w:rPr>
        <w:tab/>
        <w:t>(3)</w:t>
      </w:r>
      <w:r w:rsidRPr="00850809">
        <w:rPr>
          <w:rFonts w:eastAsia="Times New Roman"/>
          <w:color w:val="000000"/>
          <w:sz w:val="23"/>
          <w:szCs w:val="23"/>
          <w:lang w:eastAsia="en-AU"/>
        </w:rPr>
        <w:tab/>
        <w:t xml:space="preserve">A notice under this regulation may specify that a percentage or specified amount of a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is to be achieved by any 1 or more of the following (a </w:t>
      </w:r>
      <w:r w:rsidRPr="00850809">
        <w:rPr>
          <w:rFonts w:eastAsia="Times New Roman"/>
          <w:b/>
          <w:bCs/>
          <w:i/>
          <w:iCs/>
          <w:color w:val="000000"/>
          <w:sz w:val="23"/>
          <w:szCs w:val="23"/>
          <w:lang w:eastAsia="en-AU"/>
        </w:rPr>
        <w:t xml:space="preserve">secondary </w:t>
      </w:r>
      <w:proofErr w:type="spellStart"/>
      <w:r w:rsidRPr="00850809">
        <w:rPr>
          <w:rFonts w:eastAsia="Times New Roman"/>
          <w:b/>
          <w:bCs/>
          <w:i/>
          <w:iCs/>
          <w:color w:val="000000"/>
          <w:sz w:val="23"/>
          <w:szCs w:val="23"/>
          <w:lang w:eastAsia="en-AU"/>
        </w:rPr>
        <w:t>subtarget</w:t>
      </w:r>
      <w:proofErr w:type="spellEnd"/>
      <w:r w:rsidRPr="00850809">
        <w:rPr>
          <w:rFonts w:eastAsia="Times New Roman"/>
          <w:color w:val="000000"/>
          <w:sz w:val="23"/>
          <w:szCs w:val="23"/>
          <w:lang w:eastAsia="en-AU"/>
        </w:rPr>
        <w:t>):</w:t>
      </w:r>
      <w:bookmarkEnd w:id="78"/>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provision of energy productivity activities to a class of customers specified in the notice;</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undertaking of a kind of energy productivity activity specified in the notice.</w:t>
      </w:r>
    </w:p>
    <w:p w:rsidR="00850809" w:rsidRPr="00850809" w:rsidRDefault="00850809" w:rsidP="00850809">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850809">
        <w:rPr>
          <w:rFonts w:eastAsia="Times New Roman"/>
          <w:b/>
          <w:bCs/>
          <w:color w:val="000000"/>
          <w:sz w:val="20"/>
          <w:szCs w:val="20"/>
          <w:lang w:eastAsia="en-AU"/>
        </w:rPr>
        <w:t>Example—</w:t>
      </w:r>
    </w:p>
    <w:p w:rsidR="00850809" w:rsidRPr="00850809" w:rsidRDefault="00850809" w:rsidP="00850809">
      <w:pPr>
        <w:keepLines/>
        <w:autoSpaceDE w:val="0"/>
        <w:autoSpaceDN w:val="0"/>
        <w:adjustRightInd w:val="0"/>
        <w:spacing w:before="120" w:after="0" w:line="240" w:lineRule="auto"/>
        <w:ind w:left="3176"/>
        <w:jc w:val="left"/>
        <w:rPr>
          <w:rFonts w:eastAsia="Times New Roman"/>
          <w:color w:val="000000"/>
          <w:sz w:val="20"/>
          <w:szCs w:val="20"/>
          <w:lang w:eastAsia="en-AU"/>
        </w:rPr>
      </w:pPr>
      <w:r w:rsidRPr="00850809">
        <w:rPr>
          <w:rFonts w:eastAsia="Times New Roman"/>
          <w:color w:val="000000"/>
          <w:sz w:val="20"/>
          <w:szCs w:val="20"/>
          <w:lang w:eastAsia="en-AU"/>
        </w:rPr>
        <w:t xml:space="preserve">The Minister determines (under </w:t>
      </w:r>
      <w:hyperlink w:anchor="ida56ddb87_c4f4_4d97_977a_524b68bc1194_9" w:history="1">
        <w:proofErr w:type="spellStart"/>
        <w:r w:rsidRPr="00850809">
          <w:rPr>
            <w:rFonts w:eastAsia="Times New Roman"/>
            <w:color w:val="000000"/>
            <w:sz w:val="20"/>
            <w:szCs w:val="20"/>
            <w:lang w:eastAsia="en-AU"/>
          </w:rPr>
          <w:t>subregulation</w:t>
        </w:r>
        <w:proofErr w:type="spellEnd"/>
        <w:r w:rsidRPr="00850809">
          <w:rPr>
            <w:rFonts w:eastAsia="Times New Roman"/>
            <w:color w:val="000000"/>
            <w:sz w:val="20"/>
            <w:szCs w:val="20"/>
            <w:lang w:eastAsia="en-AU"/>
          </w:rPr>
          <w:t> (1)</w:t>
        </w:r>
      </w:hyperlink>
      <w:r w:rsidRPr="00850809">
        <w:rPr>
          <w:rFonts w:eastAsia="Times New Roman"/>
          <w:color w:val="000000"/>
          <w:sz w:val="20"/>
          <w:szCs w:val="20"/>
          <w:lang w:eastAsia="en-AU"/>
        </w:rPr>
        <w:t xml:space="preserve">) that 50% of an annual energy productivity target must be achieved by retailers through the carrying out of energy productivity activities in households (the </w:t>
      </w:r>
      <w:r w:rsidRPr="00850809">
        <w:rPr>
          <w:rFonts w:eastAsia="Times New Roman"/>
          <w:b/>
          <w:bCs/>
          <w:i/>
          <w:iCs/>
          <w:color w:val="000000"/>
          <w:sz w:val="20"/>
          <w:szCs w:val="20"/>
          <w:lang w:eastAsia="en-AU"/>
        </w:rPr>
        <w:t xml:space="preserve">household primary </w:t>
      </w:r>
      <w:proofErr w:type="spellStart"/>
      <w:r w:rsidRPr="00850809">
        <w:rPr>
          <w:rFonts w:eastAsia="Times New Roman"/>
          <w:b/>
          <w:bCs/>
          <w:i/>
          <w:iCs/>
          <w:color w:val="000000"/>
          <w:sz w:val="20"/>
          <w:szCs w:val="20"/>
          <w:lang w:eastAsia="en-AU"/>
        </w:rPr>
        <w:t>subtarget</w:t>
      </w:r>
      <w:proofErr w:type="spellEnd"/>
      <w:r w:rsidRPr="00850809">
        <w:rPr>
          <w:rFonts w:eastAsia="Times New Roman"/>
          <w:color w:val="000000"/>
          <w:sz w:val="20"/>
          <w:szCs w:val="20"/>
          <w:lang w:eastAsia="en-AU"/>
        </w:rPr>
        <w:t xml:space="preserve">). The Minister determines (under </w:t>
      </w:r>
      <w:hyperlink w:anchor="id9c7ab802_c8a3_4059_a072_5d55df292e69_e" w:history="1">
        <w:proofErr w:type="spellStart"/>
        <w:r w:rsidRPr="00850809">
          <w:rPr>
            <w:rFonts w:eastAsia="Times New Roman"/>
            <w:color w:val="000000"/>
            <w:sz w:val="20"/>
            <w:szCs w:val="20"/>
            <w:lang w:eastAsia="en-AU"/>
          </w:rPr>
          <w:t>subregulation</w:t>
        </w:r>
        <w:proofErr w:type="spellEnd"/>
        <w:r w:rsidRPr="00850809">
          <w:rPr>
            <w:rFonts w:eastAsia="Times New Roman"/>
            <w:color w:val="000000"/>
            <w:sz w:val="20"/>
            <w:szCs w:val="20"/>
            <w:lang w:eastAsia="en-AU"/>
          </w:rPr>
          <w:t> (3)</w:t>
        </w:r>
      </w:hyperlink>
      <w:r w:rsidRPr="00850809">
        <w:rPr>
          <w:rFonts w:eastAsia="Times New Roman"/>
          <w:color w:val="000000"/>
          <w:sz w:val="20"/>
          <w:szCs w:val="20"/>
          <w:lang w:eastAsia="en-AU"/>
        </w:rPr>
        <w:t xml:space="preserve">) that 50% of the household primary </w:t>
      </w:r>
      <w:proofErr w:type="spellStart"/>
      <w:r w:rsidRPr="00850809">
        <w:rPr>
          <w:rFonts w:eastAsia="Times New Roman"/>
          <w:color w:val="000000"/>
          <w:sz w:val="20"/>
          <w:szCs w:val="20"/>
          <w:lang w:eastAsia="en-AU"/>
        </w:rPr>
        <w:t>subtarget</w:t>
      </w:r>
      <w:proofErr w:type="spellEnd"/>
      <w:r w:rsidRPr="00850809">
        <w:rPr>
          <w:rFonts w:eastAsia="Times New Roman"/>
          <w:color w:val="000000"/>
          <w:sz w:val="20"/>
          <w:szCs w:val="20"/>
          <w:lang w:eastAsia="en-AU"/>
        </w:rPr>
        <w:t xml:space="preserve"> must be achieved by retailers through the carrying out of "demand-response" energy productivity activities (specified by the Minister) (the </w:t>
      </w:r>
      <w:r w:rsidRPr="00850809">
        <w:rPr>
          <w:rFonts w:eastAsia="Times New Roman"/>
          <w:b/>
          <w:bCs/>
          <w:i/>
          <w:iCs/>
          <w:color w:val="000000"/>
          <w:sz w:val="20"/>
          <w:szCs w:val="20"/>
          <w:lang w:eastAsia="en-AU"/>
        </w:rPr>
        <w:t xml:space="preserve">demand-response secondary </w:t>
      </w:r>
      <w:proofErr w:type="spellStart"/>
      <w:r w:rsidRPr="00850809">
        <w:rPr>
          <w:rFonts w:eastAsia="Times New Roman"/>
          <w:b/>
          <w:bCs/>
          <w:i/>
          <w:iCs/>
          <w:color w:val="000000"/>
          <w:sz w:val="20"/>
          <w:szCs w:val="20"/>
          <w:lang w:eastAsia="en-AU"/>
        </w:rPr>
        <w:t>subtarget</w:t>
      </w:r>
      <w:proofErr w:type="spellEnd"/>
      <w:r w:rsidRPr="00850809">
        <w:rPr>
          <w:rFonts w:eastAsia="Times New Roman"/>
          <w:color w:val="000000"/>
          <w:sz w:val="20"/>
          <w:szCs w:val="20"/>
          <w:lang w:eastAsia="en-AU"/>
        </w:rPr>
        <w:t>).</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(4)</w:t>
      </w:r>
      <w:r w:rsidRPr="00850809">
        <w:rPr>
          <w:rFonts w:eastAsia="Times New Roman"/>
          <w:color w:val="000000"/>
          <w:sz w:val="23"/>
          <w:szCs w:val="23"/>
          <w:lang w:eastAsia="en-AU"/>
        </w:rPr>
        <w:tab/>
        <w:t>The Commission must, in accordance with any requirements of the Minister—</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set</w:t>
      </w:r>
      <w:proofErr w:type="gramEnd"/>
      <w:r w:rsidRPr="00850809">
        <w:rPr>
          <w:rFonts w:eastAsia="Times New Roman"/>
          <w:color w:val="000000"/>
          <w:sz w:val="23"/>
          <w:szCs w:val="23"/>
          <w:lang w:eastAsia="en-AU"/>
        </w:rPr>
        <w:t xml:space="preserve"> primary </w:t>
      </w:r>
      <w:proofErr w:type="spellStart"/>
      <w:r w:rsidRPr="00850809">
        <w:rPr>
          <w:rFonts w:eastAsia="Times New Roman"/>
          <w:color w:val="000000"/>
          <w:sz w:val="23"/>
          <w:szCs w:val="23"/>
          <w:lang w:eastAsia="en-AU"/>
        </w:rPr>
        <w:t>subtargets</w:t>
      </w:r>
      <w:proofErr w:type="spellEnd"/>
      <w:r w:rsidRPr="00850809">
        <w:rPr>
          <w:rFonts w:eastAsia="Times New Roman"/>
          <w:color w:val="000000"/>
          <w:sz w:val="23"/>
          <w:szCs w:val="23"/>
          <w:lang w:eastAsia="en-AU"/>
        </w:rPr>
        <w:t xml:space="preserve"> for each retailer by apportioning each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determined by the Minister in accordance with any requirements of the Minister;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set</w:t>
      </w:r>
      <w:proofErr w:type="gramEnd"/>
      <w:r w:rsidRPr="00850809">
        <w:rPr>
          <w:rFonts w:eastAsia="Times New Roman"/>
          <w:color w:val="000000"/>
          <w:sz w:val="23"/>
          <w:szCs w:val="23"/>
          <w:lang w:eastAsia="en-AU"/>
        </w:rPr>
        <w:t xml:space="preserve"> secondary </w:t>
      </w:r>
      <w:proofErr w:type="spellStart"/>
      <w:r w:rsidRPr="00850809">
        <w:rPr>
          <w:rFonts w:eastAsia="Times New Roman"/>
          <w:color w:val="000000"/>
          <w:sz w:val="23"/>
          <w:szCs w:val="23"/>
          <w:lang w:eastAsia="en-AU"/>
        </w:rPr>
        <w:t>subtargets</w:t>
      </w:r>
      <w:proofErr w:type="spellEnd"/>
      <w:r w:rsidRPr="00850809">
        <w:rPr>
          <w:rFonts w:eastAsia="Times New Roman"/>
          <w:color w:val="000000"/>
          <w:sz w:val="23"/>
          <w:szCs w:val="23"/>
          <w:lang w:eastAsia="en-AU"/>
        </w:rPr>
        <w:t xml:space="preserve"> for each retailer by apportioning each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determined by the Minister (if any) in accordance with any requirements of the Minister.</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20—Energy productivity activities</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9" w:name="iddc300d6f_b48e_46f2_9016_126e8030d42e_e"/>
      <w:r w:rsidRPr="00850809">
        <w:rPr>
          <w:rFonts w:eastAsia="Times New Roman"/>
          <w:color w:val="000000"/>
          <w:sz w:val="23"/>
          <w:szCs w:val="23"/>
          <w:lang w:eastAsia="en-AU"/>
        </w:rPr>
        <w:tab/>
        <w:t>(1)</w:t>
      </w:r>
      <w:r w:rsidRPr="00850809">
        <w:rPr>
          <w:rFonts w:eastAsia="Times New Roman"/>
          <w:color w:val="000000"/>
          <w:sz w:val="23"/>
          <w:szCs w:val="23"/>
          <w:lang w:eastAsia="en-AU"/>
        </w:rPr>
        <w:tab/>
        <w:t xml:space="preserve">A retailer must, subject to </w:t>
      </w:r>
      <w:hyperlink w:anchor="id3a9b7666_b743_4acb_b424_2be4954c5071_f"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(2)</w:t>
        </w:r>
      </w:hyperlink>
      <w:r w:rsidRPr="00850809">
        <w:rPr>
          <w:rFonts w:eastAsia="Times New Roman"/>
          <w:color w:val="000000"/>
          <w:sz w:val="23"/>
          <w:szCs w:val="23"/>
          <w:lang w:eastAsia="en-AU"/>
        </w:rPr>
        <w:t xml:space="preserve">, undertake energy productivity activities sufficient to achieve the EPT that applies to the retailer for that year (as adjusted to take into account any shortfall added under </w:t>
      </w:r>
      <w:hyperlink w:anchor="idb8e263a4_a670_445e_9ccd_cf86d1721b4a_5"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(3)</w:t>
        </w:r>
      </w:hyperlink>
      <w:r w:rsidRPr="00850809">
        <w:rPr>
          <w:rFonts w:eastAsia="Times New Roman"/>
          <w:color w:val="000000"/>
          <w:sz w:val="23"/>
          <w:szCs w:val="23"/>
          <w:lang w:eastAsia="en-AU"/>
        </w:rPr>
        <w:t>).</w:t>
      </w:r>
      <w:bookmarkEnd w:id="79"/>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0" w:name="id3a9b7666_b743_4acb_b424_2be4954c5071_f"/>
      <w:r w:rsidRPr="00850809">
        <w:rPr>
          <w:rFonts w:eastAsia="Times New Roman"/>
          <w:color w:val="000000"/>
          <w:sz w:val="23"/>
          <w:szCs w:val="23"/>
          <w:lang w:eastAsia="en-AU"/>
        </w:rPr>
        <w:tab/>
        <w:t>(2)</w:t>
      </w:r>
      <w:r w:rsidRPr="00850809">
        <w:rPr>
          <w:rFonts w:eastAsia="Times New Roman"/>
          <w:color w:val="000000"/>
          <w:sz w:val="23"/>
          <w:szCs w:val="23"/>
          <w:lang w:eastAsia="en-AU"/>
        </w:rPr>
        <w:tab/>
        <w:t>A retailer will be taken not to have failed to achieve the EPT that applies to the retailer for a year if the retailer undertakes energy productivity activities in the year sufficient to achieve at least 90% of the EPT.</w:t>
      </w:r>
      <w:bookmarkEnd w:id="80"/>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1" w:name="idb8e263a4_a670_445e_9ccd_cf86d1721b4a_5"/>
      <w:r w:rsidRPr="00850809">
        <w:rPr>
          <w:rFonts w:eastAsia="Times New Roman"/>
          <w:color w:val="000000"/>
          <w:sz w:val="23"/>
          <w:szCs w:val="23"/>
          <w:lang w:eastAsia="en-AU"/>
        </w:rPr>
        <w:tab/>
        <w:t>(3)</w:t>
      </w:r>
      <w:r w:rsidRPr="00850809">
        <w:rPr>
          <w:rFonts w:eastAsia="Times New Roman"/>
          <w:color w:val="000000"/>
          <w:sz w:val="23"/>
          <w:szCs w:val="23"/>
          <w:lang w:eastAsia="en-AU"/>
        </w:rPr>
        <w:tab/>
        <w:t xml:space="preserve">Despite </w:t>
      </w:r>
      <w:hyperlink w:anchor="id3a9b7666_b743_4acb_b424_2be4954c5071_f"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(2)</w:t>
        </w:r>
      </w:hyperlink>
      <w:r w:rsidRPr="00850809">
        <w:rPr>
          <w:rFonts w:eastAsia="Times New Roman"/>
          <w:color w:val="000000"/>
          <w:sz w:val="23"/>
          <w:szCs w:val="23"/>
          <w:lang w:eastAsia="en-AU"/>
        </w:rPr>
        <w:t xml:space="preserve">, where a retailer fails to achieve its EPT in a year, the energy productivity shortfall must be added to </w:t>
      </w:r>
      <w:proofErr w:type="gramStart"/>
      <w:r w:rsidRPr="00850809">
        <w:rPr>
          <w:rFonts w:eastAsia="Times New Roman"/>
          <w:color w:val="000000"/>
          <w:sz w:val="23"/>
          <w:szCs w:val="23"/>
          <w:lang w:eastAsia="en-AU"/>
        </w:rPr>
        <w:t>a</w:t>
      </w:r>
      <w:proofErr w:type="gramEnd"/>
      <w:r w:rsidRPr="00850809">
        <w:rPr>
          <w:rFonts w:eastAsia="Times New Roman"/>
          <w:color w:val="000000"/>
          <w:sz w:val="23"/>
          <w:szCs w:val="23"/>
          <w:lang w:eastAsia="en-AU"/>
        </w:rPr>
        <w:t xml:space="preserve"> EPT that applies to the retailer in a subsequent year.</w:t>
      </w:r>
      <w:bookmarkEnd w:id="81"/>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(4)</w:t>
      </w:r>
      <w:r w:rsidRPr="00850809">
        <w:rPr>
          <w:rFonts w:eastAsia="Times New Roman"/>
          <w:color w:val="000000"/>
          <w:sz w:val="23"/>
          <w:szCs w:val="23"/>
          <w:lang w:eastAsia="en-AU"/>
        </w:rPr>
        <w:tab/>
        <w:t xml:space="preserve">An energy productivity activity undertaken by a retailer for the purposes of achieving a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under </w:t>
      </w:r>
      <w:hyperlink w:anchor="ide61c95f2_0e08_4e30_bd50_580dcceb7827_d" w:history="1">
        <w:r w:rsidRPr="00850809">
          <w:rPr>
            <w:rFonts w:eastAsia="Times New Roman"/>
            <w:color w:val="000000"/>
            <w:sz w:val="23"/>
            <w:szCs w:val="23"/>
            <w:lang w:eastAsia="en-AU"/>
          </w:rPr>
          <w:t>regulation 21</w:t>
        </w:r>
      </w:hyperlink>
      <w:r w:rsidRPr="00850809">
        <w:rPr>
          <w:rFonts w:eastAsia="Times New Roman"/>
          <w:color w:val="000000"/>
          <w:sz w:val="23"/>
          <w:szCs w:val="23"/>
          <w:lang w:eastAsia="en-AU"/>
        </w:rPr>
        <w:t xml:space="preserve"> is taken to be included as an energy productivity activity undertaken by a retailer for the purpose of achieving its EPT under this regulation.</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2" w:name="id5d2fcc52_2b6e_41af_bafd_e49101defac8_4"/>
      <w:r w:rsidRPr="00850809">
        <w:rPr>
          <w:rFonts w:eastAsia="Times New Roman"/>
          <w:color w:val="000000"/>
          <w:sz w:val="23"/>
          <w:szCs w:val="23"/>
          <w:lang w:eastAsia="en-AU"/>
        </w:rPr>
        <w:tab/>
        <w:t>(5)</w:t>
      </w:r>
      <w:r w:rsidRPr="00850809">
        <w:rPr>
          <w:rFonts w:eastAsia="Times New Roman"/>
          <w:color w:val="000000"/>
          <w:sz w:val="23"/>
          <w:szCs w:val="23"/>
          <w:lang w:eastAsia="en-AU"/>
        </w:rPr>
        <w:tab/>
        <w:t>If—</w:t>
      </w:r>
      <w:bookmarkEnd w:id="82"/>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a</w:t>
      </w:r>
      <w:proofErr w:type="gramEnd"/>
      <w:r w:rsidRPr="00850809">
        <w:rPr>
          <w:rFonts w:eastAsia="Times New Roman"/>
          <w:color w:val="000000"/>
          <w:sz w:val="23"/>
          <w:szCs w:val="23"/>
          <w:lang w:eastAsia="en-AU"/>
        </w:rPr>
        <w:t xml:space="preserve"> retailer undertakes energy productivity activities in a year sufficient to achieve at least 90% of its EPT for that year but does not achieve its EPT;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in</w:t>
      </w:r>
      <w:proofErr w:type="gramEnd"/>
      <w:r w:rsidRPr="00850809">
        <w:rPr>
          <w:rFonts w:eastAsia="Times New Roman"/>
          <w:color w:val="000000"/>
          <w:sz w:val="23"/>
          <w:szCs w:val="23"/>
          <w:lang w:eastAsia="en-AU"/>
        </w:rPr>
        <w:t xml:space="preserve"> the subsequent calendar year this Part no longer applies to the retailer as a result of the operation of </w:t>
      </w:r>
      <w:hyperlink w:anchor="idc4e42e99_7d84_4364_8eb0_f9fc2bf2b245_d" w:history="1">
        <w:r w:rsidRPr="00850809">
          <w:rPr>
            <w:rFonts w:eastAsia="Times New Roman"/>
            <w:color w:val="000000"/>
            <w:sz w:val="23"/>
            <w:szCs w:val="23"/>
            <w:lang w:eastAsia="en-AU"/>
          </w:rPr>
          <w:t>regulation 16(1)</w:t>
        </w:r>
      </w:hyperlink>
      <w:r w:rsidRPr="00850809">
        <w:rPr>
          <w:rFonts w:eastAsia="Times New Roman"/>
          <w:color w:val="000000"/>
          <w:sz w:val="23"/>
          <w:szCs w:val="23"/>
          <w:lang w:eastAsia="en-AU"/>
        </w:rPr>
        <w:t>,</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retailer must undertake energy productivity activities in the subsequent year to account for its energy productivity shortfall from the previous year.</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3" w:name="idbc9a1c18_9a00_4157_a855_c937f1630e15_a"/>
      <w:r w:rsidRPr="00850809">
        <w:rPr>
          <w:rFonts w:eastAsia="Times New Roman"/>
          <w:color w:val="000000"/>
          <w:sz w:val="23"/>
          <w:szCs w:val="23"/>
          <w:lang w:eastAsia="en-AU"/>
        </w:rPr>
        <w:tab/>
        <w:t>(6)</w:t>
      </w:r>
      <w:r w:rsidRPr="00850809">
        <w:rPr>
          <w:rFonts w:eastAsia="Times New Roman"/>
          <w:color w:val="000000"/>
          <w:sz w:val="23"/>
          <w:szCs w:val="23"/>
          <w:lang w:eastAsia="en-AU"/>
        </w:rPr>
        <w:tab/>
        <w:t>If—</w:t>
      </w:r>
      <w:bookmarkEnd w:id="83"/>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a</w:t>
      </w:r>
      <w:proofErr w:type="gramEnd"/>
      <w:r w:rsidRPr="00850809">
        <w:rPr>
          <w:rFonts w:eastAsia="Times New Roman"/>
          <w:color w:val="000000"/>
          <w:sz w:val="23"/>
          <w:szCs w:val="23"/>
          <w:lang w:eastAsia="en-AU"/>
        </w:rPr>
        <w:t xml:space="preserve"> retailer fails to achieve its EPT with respect to any year;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retailer—</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w:t>
      </w:r>
      <w:proofErr w:type="spellStart"/>
      <w:r w:rsidRPr="00850809">
        <w:rPr>
          <w:rFonts w:eastAsia="Times New Roman"/>
          <w:color w:val="000000"/>
          <w:sz w:val="23"/>
          <w:szCs w:val="23"/>
          <w:lang w:eastAsia="en-AU"/>
        </w:rPr>
        <w:t>i</w:t>
      </w:r>
      <w:proofErr w:type="spellEnd"/>
      <w:r w:rsidRPr="00850809">
        <w:rPr>
          <w:rFonts w:eastAsia="Times New Roman"/>
          <w:color w:val="000000"/>
          <w:sz w:val="23"/>
          <w:szCs w:val="23"/>
          <w:lang w:eastAsia="en-AU"/>
        </w:rPr>
        <w:t>)</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pays</w:t>
      </w:r>
      <w:proofErr w:type="gramEnd"/>
      <w:r w:rsidRPr="00850809">
        <w:rPr>
          <w:rFonts w:eastAsia="Times New Roman"/>
          <w:color w:val="000000"/>
          <w:sz w:val="23"/>
          <w:szCs w:val="23"/>
          <w:lang w:eastAsia="en-AU"/>
        </w:rPr>
        <w:t xml:space="preserve"> a shortfall penalty in accordance with the requirements of section 91A of the Act with respect to that failure; or</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w:t>
      </w:r>
      <w:proofErr w:type="gramStart"/>
      <w:r w:rsidRPr="00850809">
        <w:rPr>
          <w:rFonts w:eastAsia="Times New Roman"/>
          <w:color w:val="000000"/>
          <w:sz w:val="23"/>
          <w:szCs w:val="23"/>
          <w:lang w:eastAsia="en-AU"/>
        </w:rPr>
        <w:t>ii</w:t>
      </w:r>
      <w:proofErr w:type="gramEnd"/>
      <w:r w:rsidRPr="00850809">
        <w:rPr>
          <w:rFonts w:eastAsia="Times New Roman"/>
          <w:color w:val="000000"/>
          <w:sz w:val="23"/>
          <w:szCs w:val="23"/>
          <w:lang w:eastAsia="en-AU"/>
        </w:rPr>
        <w:t>)</w:t>
      </w:r>
      <w:r w:rsidRPr="00850809">
        <w:rPr>
          <w:rFonts w:eastAsia="Times New Roman"/>
          <w:color w:val="000000"/>
          <w:sz w:val="23"/>
          <w:szCs w:val="23"/>
          <w:lang w:eastAsia="en-AU"/>
        </w:rPr>
        <w:tab/>
        <w:t>is subject to a penalty on account of a prosecution in respect of that failure,</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energy productivity shortfall to which the shortfall penalty or prosecution relates will no longer apply to the retailer.</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(7)</w:t>
      </w:r>
      <w:r w:rsidRPr="00850809">
        <w:rPr>
          <w:rFonts w:eastAsia="Times New Roman"/>
          <w:color w:val="000000"/>
          <w:sz w:val="23"/>
          <w:szCs w:val="23"/>
          <w:lang w:eastAsia="en-AU"/>
        </w:rPr>
        <w:tab/>
        <w:t>In this regulation—</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energy</w:t>
      </w:r>
      <w:proofErr w:type="gramEnd"/>
      <w:r w:rsidRPr="00850809">
        <w:rPr>
          <w:rFonts w:eastAsia="Times New Roman"/>
          <w:b/>
          <w:bCs/>
          <w:i/>
          <w:iCs/>
          <w:color w:val="000000"/>
          <w:sz w:val="23"/>
          <w:szCs w:val="23"/>
          <w:lang w:eastAsia="en-AU"/>
        </w:rPr>
        <w:t xml:space="preserve"> productivity shortfall</w:t>
      </w:r>
      <w:r w:rsidRPr="00850809">
        <w:rPr>
          <w:rFonts w:eastAsia="Times New Roman"/>
          <w:color w:val="000000"/>
          <w:sz w:val="23"/>
          <w:szCs w:val="23"/>
          <w:lang w:eastAsia="en-AU"/>
        </w:rPr>
        <w:t xml:space="preserve"> means the difference between the EPT that applies to the retailer for a year and the amount of normalised gigajoules actually achieved (in accordance with this Part) by that retailer in that year through the conduct of energy productivity activities.</w:t>
      </w:r>
    </w:p>
    <w:p w:rsidR="003A7CCE" w:rsidRDefault="003A7CCE">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21—Energy productivity activities—</w:t>
      </w:r>
      <w:proofErr w:type="spellStart"/>
      <w:r w:rsidRPr="00850809">
        <w:rPr>
          <w:rFonts w:eastAsia="Times New Roman"/>
          <w:b/>
          <w:bCs/>
          <w:color w:val="000000"/>
          <w:sz w:val="26"/>
          <w:szCs w:val="26"/>
          <w:lang w:eastAsia="en-AU"/>
        </w:rPr>
        <w:t>subtargets</w:t>
      </w:r>
      <w:proofErr w:type="spellEnd"/>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4" w:name="id77586524_803c_4dd6_881b_a2eff091210c_4"/>
      <w:r w:rsidRPr="00850809">
        <w:rPr>
          <w:rFonts w:eastAsia="Times New Roman"/>
          <w:color w:val="000000"/>
          <w:sz w:val="23"/>
          <w:szCs w:val="23"/>
          <w:lang w:eastAsia="en-AU"/>
        </w:rPr>
        <w:tab/>
        <w:t>(1)</w:t>
      </w:r>
      <w:r w:rsidRPr="00850809">
        <w:rPr>
          <w:rFonts w:eastAsia="Times New Roman"/>
          <w:color w:val="000000"/>
          <w:sz w:val="23"/>
          <w:szCs w:val="23"/>
          <w:lang w:eastAsia="en-AU"/>
        </w:rPr>
        <w:tab/>
        <w:t xml:space="preserve">A retailer must, subject to </w:t>
      </w:r>
      <w:hyperlink w:anchor="id4c29c2de_d0c1_427c_945d_84e9d6d5ace6_e"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(2)</w:t>
        </w:r>
      </w:hyperlink>
      <w:r w:rsidRPr="00850809">
        <w:rPr>
          <w:rFonts w:eastAsia="Times New Roman"/>
          <w:color w:val="000000"/>
          <w:sz w:val="23"/>
          <w:szCs w:val="23"/>
          <w:lang w:eastAsia="en-AU"/>
        </w:rPr>
        <w:t xml:space="preserve">, undertake energy productivity activities sufficient to achieve each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and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applying to the retailer for a year (as adjusted to take into account any shortfall added under </w:t>
      </w:r>
      <w:hyperlink w:anchor="ide77a6812_e6cb_47ba_a13d_bb452a179bd0_c"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(3)</w:t>
        </w:r>
      </w:hyperlink>
      <w:r w:rsidRPr="00850809">
        <w:rPr>
          <w:rFonts w:eastAsia="Times New Roman"/>
          <w:color w:val="000000"/>
          <w:sz w:val="23"/>
          <w:szCs w:val="23"/>
          <w:lang w:eastAsia="en-AU"/>
        </w:rPr>
        <w:t>).</w:t>
      </w:r>
      <w:bookmarkEnd w:id="84"/>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5" w:name="id4c29c2de_d0c1_427c_945d_84e9d6d5ace6_e"/>
      <w:r w:rsidRPr="00850809">
        <w:rPr>
          <w:rFonts w:eastAsia="Times New Roman"/>
          <w:color w:val="000000"/>
          <w:sz w:val="23"/>
          <w:szCs w:val="23"/>
          <w:lang w:eastAsia="en-AU"/>
        </w:rPr>
        <w:tab/>
        <w:t>(2)</w:t>
      </w:r>
      <w:r w:rsidRPr="00850809">
        <w:rPr>
          <w:rFonts w:eastAsia="Times New Roman"/>
          <w:color w:val="000000"/>
          <w:sz w:val="23"/>
          <w:szCs w:val="23"/>
          <w:lang w:eastAsia="en-AU"/>
        </w:rPr>
        <w:tab/>
        <w:t xml:space="preserve">A retailer will be taken not to have failed to achieve a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applying to the retailer for a year if the retailer undertakes energy productivity activities in the year sufficient to achieve at least 90% of the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(as the case requires).</w:t>
      </w:r>
      <w:bookmarkEnd w:id="85"/>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6" w:name="ide77a6812_e6cb_47ba_a13d_bb452a179bd0_c"/>
      <w:r w:rsidRPr="00850809">
        <w:rPr>
          <w:rFonts w:eastAsia="Times New Roman"/>
          <w:color w:val="000000"/>
          <w:sz w:val="23"/>
          <w:szCs w:val="23"/>
          <w:lang w:eastAsia="en-AU"/>
        </w:rPr>
        <w:tab/>
        <w:t>(3)</w:t>
      </w:r>
      <w:r w:rsidRPr="00850809">
        <w:rPr>
          <w:rFonts w:eastAsia="Times New Roman"/>
          <w:color w:val="000000"/>
          <w:sz w:val="23"/>
          <w:szCs w:val="23"/>
          <w:lang w:eastAsia="en-AU"/>
        </w:rPr>
        <w:tab/>
        <w:t xml:space="preserve">Despite </w:t>
      </w:r>
      <w:hyperlink w:anchor="id4c29c2de_d0c1_427c_945d_84e9d6d5ace6_e"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(2)</w:t>
        </w:r>
      </w:hyperlink>
      <w:r w:rsidRPr="00850809">
        <w:rPr>
          <w:rFonts w:eastAsia="Times New Roman"/>
          <w:color w:val="000000"/>
          <w:sz w:val="23"/>
          <w:szCs w:val="23"/>
          <w:lang w:eastAsia="en-AU"/>
        </w:rPr>
        <w:t>—</w:t>
      </w:r>
      <w:bookmarkEnd w:id="86"/>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if</w:t>
      </w:r>
      <w:proofErr w:type="gramEnd"/>
      <w:r w:rsidRPr="00850809">
        <w:rPr>
          <w:rFonts w:eastAsia="Times New Roman"/>
          <w:color w:val="000000"/>
          <w:sz w:val="23"/>
          <w:szCs w:val="23"/>
          <w:lang w:eastAsia="en-AU"/>
        </w:rPr>
        <w:t xml:space="preserve"> a retailer fails to achieve a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in a year, the Commission must ensure that the energy productivity shortfall is added—</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w:t>
      </w:r>
      <w:proofErr w:type="spellStart"/>
      <w:r w:rsidRPr="00850809">
        <w:rPr>
          <w:rFonts w:eastAsia="Times New Roman"/>
          <w:color w:val="000000"/>
          <w:sz w:val="23"/>
          <w:szCs w:val="23"/>
          <w:lang w:eastAsia="en-AU"/>
        </w:rPr>
        <w:t>i</w:t>
      </w:r>
      <w:proofErr w:type="spellEnd"/>
      <w:r w:rsidRPr="00850809">
        <w:rPr>
          <w:rFonts w:eastAsia="Times New Roman"/>
          <w:color w:val="000000"/>
          <w:sz w:val="23"/>
          <w:szCs w:val="23"/>
          <w:lang w:eastAsia="en-AU"/>
        </w:rPr>
        <w:t>)</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if</w:t>
      </w:r>
      <w:proofErr w:type="gramEnd"/>
      <w:r w:rsidRPr="00850809">
        <w:rPr>
          <w:rFonts w:eastAsia="Times New Roman"/>
          <w:color w:val="000000"/>
          <w:sz w:val="23"/>
          <w:szCs w:val="23"/>
          <w:lang w:eastAsia="en-AU"/>
        </w:rPr>
        <w:t xml:space="preserve"> an equivalent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applies to the retailer in the subsequent year—to that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or</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(ii)</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in</w:t>
      </w:r>
      <w:proofErr w:type="gramEnd"/>
      <w:r w:rsidRPr="00850809">
        <w:rPr>
          <w:rFonts w:eastAsia="Times New Roman"/>
          <w:color w:val="000000"/>
          <w:sz w:val="23"/>
          <w:szCs w:val="23"/>
          <w:lang w:eastAsia="en-AU"/>
        </w:rPr>
        <w:t xml:space="preserve"> any other case—to the EPT that applies to the retailer in a subsequent year;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if</w:t>
      </w:r>
      <w:proofErr w:type="gramEnd"/>
      <w:r w:rsidRPr="00850809">
        <w:rPr>
          <w:rFonts w:eastAsia="Times New Roman"/>
          <w:color w:val="000000"/>
          <w:sz w:val="23"/>
          <w:szCs w:val="23"/>
          <w:lang w:eastAsia="en-AU"/>
        </w:rPr>
        <w:t xml:space="preserve"> a retailer fails to achieve a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in a year, the Commission must ensure that the energy productivity shortfall is added—</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w:t>
      </w:r>
      <w:proofErr w:type="spellStart"/>
      <w:r w:rsidRPr="00850809">
        <w:rPr>
          <w:rFonts w:eastAsia="Times New Roman"/>
          <w:color w:val="000000"/>
          <w:sz w:val="23"/>
          <w:szCs w:val="23"/>
          <w:lang w:eastAsia="en-AU"/>
        </w:rPr>
        <w:t>i</w:t>
      </w:r>
      <w:proofErr w:type="spellEnd"/>
      <w:r w:rsidRPr="00850809">
        <w:rPr>
          <w:rFonts w:eastAsia="Times New Roman"/>
          <w:color w:val="000000"/>
          <w:sz w:val="23"/>
          <w:szCs w:val="23"/>
          <w:lang w:eastAsia="en-AU"/>
        </w:rPr>
        <w:t>)</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if</w:t>
      </w:r>
      <w:proofErr w:type="gramEnd"/>
      <w:r w:rsidRPr="00850809">
        <w:rPr>
          <w:rFonts w:eastAsia="Times New Roman"/>
          <w:color w:val="000000"/>
          <w:sz w:val="23"/>
          <w:szCs w:val="23"/>
          <w:lang w:eastAsia="en-AU"/>
        </w:rPr>
        <w:t xml:space="preserve"> an equivalent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applies to the retailer in the subsequent year—to that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or</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(ii)</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in</w:t>
      </w:r>
      <w:proofErr w:type="gramEnd"/>
      <w:r w:rsidRPr="00850809">
        <w:rPr>
          <w:rFonts w:eastAsia="Times New Roman"/>
          <w:color w:val="000000"/>
          <w:sz w:val="23"/>
          <w:szCs w:val="23"/>
          <w:lang w:eastAsia="en-AU"/>
        </w:rPr>
        <w:t xml:space="preserve"> any other case—to the EPT that applies to the retailer in a subsequent year.</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7" w:name="id64141196_bf5a_449a_8f78_ba24645cb713_d"/>
      <w:r w:rsidRPr="00850809">
        <w:rPr>
          <w:rFonts w:eastAsia="Times New Roman"/>
          <w:color w:val="000000"/>
          <w:sz w:val="23"/>
          <w:szCs w:val="23"/>
          <w:lang w:eastAsia="en-AU"/>
        </w:rPr>
        <w:tab/>
        <w:t>(4)</w:t>
      </w:r>
      <w:r w:rsidRPr="00850809">
        <w:rPr>
          <w:rFonts w:eastAsia="Times New Roman"/>
          <w:color w:val="000000"/>
          <w:sz w:val="23"/>
          <w:szCs w:val="23"/>
          <w:lang w:eastAsia="en-AU"/>
        </w:rPr>
        <w:tab/>
        <w:t>If—</w:t>
      </w:r>
      <w:bookmarkEnd w:id="87"/>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t xml:space="preserve">a retailer undertakes energy productivity activities in a year sufficient to achieve at least 90% of a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for that year but does not achieve the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(as the case requires);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in</w:t>
      </w:r>
      <w:proofErr w:type="gramEnd"/>
      <w:r w:rsidRPr="00850809">
        <w:rPr>
          <w:rFonts w:eastAsia="Times New Roman"/>
          <w:color w:val="000000"/>
          <w:sz w:val="23"/>
          <w:szCs w:val="23"/>
          <w:lang w:eastAsia="en-AU"/>
        </w:rPr>
        <w:t xml:space="preserve"> the subsequent calendar year this Part no longer applies to the retailer as a result of the operation of </w:t>
      </w:r>
      <w:hyperlink w:anchor="idc4e42e99_7d84_4364_8eb0_f9fc2bf2b245_d" w:history="1">
        <w:r w:rsidRPr="00850809">
          <w:rPr>
            <w:rFonts w:eastAsia="Times New Roman"/>
            <w:color w:val="000000"/>
            <w:sz w:val="23"/>
            <w:szCs w:val="23"/>
            <w:lang w:eastAsia="en-AU"/>
          </w:rPr>
          <w:t>regulation 16(1)</w:t>
        </w:r>
      </w:hyperlink>
      <w:r w:rsidRPr="00850809">
        <w:rPr>
          <w:rFonts w:eastAsia="Times New Roman"/>
          <w:color w:val="000000"/>
          <w:sz w:val="23"/>
          <w:szCs w:val="23"/>
          <w:lang w:eastAsia="en-AU"/>
        </w:rPr>
        <w:t>,</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retailer must undertake energy productivity activities in the subsequent year to account for its energy productivity shortfall (for the relevant the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from the previous year.</w:t>
      </w:r>
    </w:p>
    <w:p w:rsidR="003A7CCE" w:rsidRDefault="003A7CCE">
      <w:pPr>
        <w:spacing w:after="0" w:line="240" w:lineRule="auto"/>
        <w:jc w:val="left"/>
        <w:rPr>
          <w:rFonts w:eastAsia="Times New Roman"/>
          <w:color w:val="000000"/>
          <w:sz w:val="23"/>
          <w:szCs w:val="23"/>
          <w:lang w:eastAsia="en-AU"/>
        </w:rPr>
      </w:pPr>
      <w:bookmarkStart w:id="88" w:name="id03b27d17_8cd2_49df_9b0d_94bc2a619b82_a"/>
      <w:r>
        <w:rPr>
          <w:rFonts w:eastAsia="Times New Roman"/>
          <w:color w:val="000000"/>
          <w:sz w:val="23"/>
          <w:szCs w:val="23"/>
          <w:lang w:eastAsia="en-AU"/>
        </w:rPr>
        <w:br w:type="page"/>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(5)</w:t>
      </w:r>
      <w:r w:rsidRPr="00850809">
        <w:rPr>
          <w:rFonts w:eastAsia="Times New Roman"/>
          <w:color w:val="000000"/>
          <w:sz w:val="23"/>
          <w:szCs w:val="23"/>
          <w:lang w:eastAsia="en-AU"/>
        </w:rPr>
        <w:tab/>
        <w:t>If—</w:t>
      </w:r>
      <w:bookmarkEnd w:id="88"/>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a</w:t>
      </w:r>
      <w:proofErr w:type="gramEnd"/>
      <w:r w:rsidRPr="00850809">
        <w:rPr>
          <w:rFonts w:eastAsia="Times New Roman"/>
          <w:color w:val="000000"/>
          <w:sz w:val="23"/>
          <w:szCs w:val="23"/>
          <w:lang w:eastAsia="en-AU"/>
        </w:rPr>
        <w:t xml:space="preserve"> retailer fails to achieve a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that applies to the retailer for a year;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retailer—</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w:t>
      </w:r>
      <w:proofErr w:type="spellStart"/>
      <w:r w:rsidRPr="00850809">
        <w:rPr>
          <w:rFonts w:eastAsia="Times New Roman"/>
          <w:color w:val="000000"/>
          <w:sz w:val="23"/>
          <w:szCs w:val="23"/>
          <w:lang w:eastAsia="en-AU"/>
        </w:rPr>
        <w:t>i</w:t>
      </w:r>
      <w:proofErr w:type="spellEnd"/>
      <w:r w:rsidRPr="00850809">
        <w:rPr>
          <w:rFonts w:eastAsia="Times New Roman"/>
          <w:color w:val="000000"/>
          <w:sz w:val="23"/>
          <w:szCs w:val="23"/>
          <w:lang w:eastAsia="en-AU"/>
        </w:rPr>
        <w:t>)</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pays</w:t>
      </w:r>
      <w:proofErr w:type="gramEnd"/>
      <w:r w:rsidRPr="00850809">
        <w:rPr>
          <w:rFonts w:eastAsia="Times New Roman"/>
          <w:color w:val="000000"/>
          <w:sz w:val="23"/>
          <w:szCs w:val="23"/>
          <w:lang w:eastAsia="en-AU"/>
        </w:rPr>
        <w:t xml:space="preserve"> a shortfall penalty in accordance with the requirements of section 91A of the Act with respect to that failure; or</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w:t>
      </w:r>
      <w:proofErr w:type="gramStart"/>
      <w:r w:rsidRPr="00850809">
        <w:rPr>
          <w:rFonts w:eastAsia="Times New Roman"/>
          <w:color w:val="000000"/>
          <w:sz w:val="23"/>
          <w:szCs w:val="23"/>
          <w:lang w:eastAsia="en-AU"/>
        </w:rPr>
        <w:t>ii</w:t>
      </w:r>
      <w:proofErr w:type="gramEnd"/>
      <w:r w:rsidRPr="00850809">
        <w:rPr>
          <w:rFonts w:eastAsia="Times New Roman"/>
          <w:color w:val="000000"/>
          <w:sz w:val="23"/>
          <w:szCs w:val="23"/>
          <w:lang w:eastAsia="en-AU"/>
        </w:rPr>
        <w:t>)</w:t>
      </w:r>
      <w:r w:rsidRPr="00850809">
        <w:rPr>
          <w:rFonts w:eastAsia="Times New Roman"/>
          <w:color w:val="000000"/>
          <w:sz w:val="23"/>
          <w:szCs w:val="23"/>
          <w:lang w:eastAsia="en-AU"/>
        </w:rPr>
        <w:tab/>
        <w:t>is subject to a penalty on account of a prosecution in respect of that failure,</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energy productivity shortfall to which the shortfall penalty or prosecution relates will no longer apply to the retailer.</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(6)</w:t>
      </w:r>
      <w:r w:rsidRPr="00850809">
        <w:rPr>
          <w:rFonts w:eastAsia="Times New Roman"/>
          <w:color w:val="000000"/>
          <w:sz w:val="23"/>
          <w:szCs w:val="23"/>
          <w:lang w:eastAsia="en-AU"/>
        </w:rPr>
        <w:tab/>
        <w:t>In this regulation—</w:t>
      </w:r>
    </w:p>
    <w:p w:rsidR="00850809" w:rsidRPr="00850809" w:rsidRDefault="00850809" w:rsidP="00850809">
      <w:pPr>
        <w:keepNext/>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energy</w:t>
      </w:r>
      <w:proofErr w:type="gramEnd"/>
      <w:r w:rsidRPr="00850809">
        <w:rPr>
          <w:rFonts w:eastAsia="Times New Roman"/>
          <w:b/>
          <w:bCs/>
          <w:i/>
          <w:iCs/>
          <w:color w:val="000000"/>
          <w:sz w:val="23"/>
          <w:szCs w:val="23"/>
          <w:lang w:eastAsia="en-AU"/>
        </w:rPr>
        <w:t xml:space="preserve"> productivity shortfall</w:t>
      </w:r>
      <w:r w:rsidRPr="00850809">
        <w:rPr>
          <w:rFonts w:eastAsia="Times New Roman"/>
          <w:color w:val="000000"/>
          <w:sz w:val="23"/>
          <w:szCs w:val="23"/>
          <w:lang w:eastAsia="en-AU"/>
        </w:rPr>
        <w:t xml:space="preserve"> means—</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t xml:space="preserve">in the case of a failure by a retailer to achieve a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applying to the retailer in a year—the difference between the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and the amount of normalised gigajoules actually achieved by that retailer in that year by undertaking energy productivity activities to achieve that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or</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t xml:space="preserve">in the case of a failure by a retailer to achieve a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applying to the retailer in a year—the difference between the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and the amount of normalised gigajoules actually achieved by that retailer in that year by undertaking energy productivity activities to achieve that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22—Determination of activities or measures that constitute energy productivity activities</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9" w:name="id9aaad523_b4c2_4bbb_9d02_ef6ce2ad36f6_d"/>
      <w:r w:rsidRPr="00850809">
        <w:rPr>
          <w:rFonts w:eastAsia="Times New Roman"/>
          <w:color w:val="000000"/>
          <w:sz w:val="23"/>
          <w:szCs w:val="23"/>
          <w:lang w:eastAsia="en-AU"/>
        </w:rPr>
        <w:tab/>
        <w:t>(1)</w:t>
      </w:r>
      <w:r w:rsidRPr="00850809">
        <w:rPr>
          <w:rFonts w:eastAsia="Times New Roman"/>
          <w:color w:val="000000"/>
          <w:sz w:val="23"/>
          <w:szCs w:val="23"/>
          <w:lang w:eastAsia="en-AU"/>
        </w:rPr>
        <w:tab/>
        <w:t>The Minister may, by notice in the Gazette, on the Minister's own initiative or by application, determine 1 or more activities or measures that may be undertaken by retailers to be energy productivity activities for the purposes of this Part.</w:t>
      </w:r>
      <w:bookmarkEnd w:id="89"/>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(2)</w:t>
      </w:r>
      <w:r w:rsidRPr="00850809">
        <w:rPr>
          <w:rFonts w:eastAsia="Times New Roman"/>
          <w:color w:val="000000"/>
          <w:sz w:val="23"/>
          <w:szCs w:val="23"/>
          <w:lang w:eastAsia="en-AU"/>
        </w:rPr>
        <w:tab/>
        <w:t xml:space="preserve">An application under </w:t>
      </w:r>
      <w:hyperlink w:anchor="id9aaad523_b4c2_4bbb_9d02_ef6ce2ad36f6_d"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(1)</w:t>
        </w:r>
      </w:hyperlink>
      <w:r w:rsidRPr="00850809">
        <w:rPr>
          <w:rFonts w:eastAsia="Times New Roman"/>
          <w:color w:val="000000"/>
          <w:sz w:val="23"/>
          <w:szCs w:val="23"/>
          <w:lang w:eastAsia="en-AU"/>
        </w:rPr>
        <w:t xml:space="preserve"> must be made in a manner and form determined by the Minister.</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(3)</w:t>
      </w:r>
      <w:r w:rsidRPr="00850809">
        <w:rPr>
          <w:rFonts w:eastAsia="Times New Roman"/>
          <w:color w:val="000000"/>
          <w:sz w:val="23"/>
          <w:szCs w:val="23"/>
          <w:lang w:eastAsia="en-AU"/>
        </w:rPr>
        <w:tab/>
        <w:t>A determination may be of general application or limited (according to criteria determined by the Minister) in its application to a particular retailer or particular retailers.</w:t>
      </w:r>
    </w:p>
    <w:p w:rsidR="003A7CCE" w:rsidRDefault="003A7CC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(4)</w:t>
      </w:r>
      <w:r w:rsidRPr="00850809">
        <w:rPr>
          <w:rFonts w:eastAsia="Times New Roman"/>
          <w:color w:val="000000"/>
          <w:sz w:val="23"/>
          <w:szCs w:val="23"/>
          <w:lang w:eastAsia="en-AU"/>
        </w:rPr>
        <w:tab/>
        <w:t>A notice published under this regulation must set out relevant information relating to an activity or measure that constitutes an energy productivity activity, including—</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a</w:t>
      </w:r>
      <w:proofErr w:type="gramEnd"/>
      <w:r w:rsidRPr="00850809">
        <w:rPr>
          <w:rFonts w:eastAsia="Times New Roman"/>
          <w:color w:val="000000"/>
          <w:sz w:val="23"/>
          <w:szCs w:val="23"/>
          <w:lang w:eastAsia="en-AU"/>
        </w:rPr>
        <w:t xml:space="preserve"> description of the activity or measure that constitutes the energy productivity activity;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minimum specification in accordance with which the activity or measure that constitutes the energy productivity activity must be performed;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90" w:name="idcaeb19e5_a1d6_4679_b08e_d14f733ba2f5_a"/>
      <w:r w:rsidRPr="00850809">
        <w:rPr>
          <w:rFonts w:eastAsia="Times New Roman"/>
          <w:color w:val="000000"/>
          <w:sz w:val="23"/>
          <w:szCs w:val="23"/>
          <w:lang w:eastAsia="en-AU"/>
        </w:rPr>
        <w:tab/>
        <w:t>(c)</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the</w:t>
      </w:r>
      <w:proofErr w:type="gramEnd"/>
      <w:r w:rsidRPr="00850809">
        <w:rPr>
          <w:rFonts w:eastAsia="Times New Roman"/>
          <w:color w:val="000000"/>
          <w:sz w:val="23"/>
          <w:szCs w:val="23"/>
          <w:lang w:eastAsia="en-AU"/>
        </w:rPr>
        <w:t xml:space="preserve"> amount of normalised gigajoules taken to be achieved, or the method of calculating such an amount, if the activity or measure that constitutes the energy productivity activity is undertaken; and</w:t>
      </w:r>
      <w:bookmarkEnd w:id="90"/>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(d)</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any</w:t>
      </w:r>
      <w:proofErr w:type="gramEnd"/>
      <w:r w:rsidRPr="00850809">
        <w:rPr>
          <w:rFonts w:eastAsia="Times New Roman"/>
          <w:color w:val="000000"/>
          <w:sz w:val="23"/>
          <w:szCs w:val="23"/>
          <w:lang w:eastAsia="en-AU"/>
        </w:rPr>
        <w:t xml:space="preserve"> other matter the Minister thinks fit.</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(5)</w:t>
      </w:r>
      <w:r w:rsidRPr="00850809">
        <w:rPr>
          <w:rFonts w:eastAsia="Times New Roman"/>
          <w:color w:val="000000"/>
          <w:sz w:val="23"/>
          <w:szCs w:val="23"/>
          <w:lang w:eastAsia="en-AU"/>
        </w:rPr>
        <w:tab/>
        <w:t>The Minister may, by notice in the Gazette, vary or revoke a determination made under this regulation.</w:t>
      </w:r>
    </w:p>
    <w:p w:rsidR="00850809" w:rsidRPr="00850809" w:rsidRDefault="00850809" w:rsidP="00850809">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850809">
        <w:rPr>
          <w:rFonts w:eastAsia="Times New Roman"/>
          <w:b/>
          <w:bCs/>
          <w:color w:val="000000"/>
          <w:sz w:val="28"/>
          <w:szCs w:val="28"/>
          <w:lang w:eastAsia="en-AU"/>
        </w:rPr>
        <w:t>Division 3—</w:t>
      </w:r>
      <w:proofErr w:type="gramStart"/>
      <w:r w:rsidRPr="00850809">
        <w:rPr>
          <w:rFonts w:eastAsia="Times New Roman"/>
          <w:b/>
          <w:bCs/>
          <w:color w:val="000000"/>
          <w:sz w:val="28"/>
          <w:szCs w:val="28"/>
          <w:lang w:eastAsia="en-AU"/>
        </w:rPr>
        <w:t>Other</w:t>
      </w:r>
      <w:proofErr w:type="gramEnd"/>
      <w:r w:rsidRPr="00850809">
        <w:rPr>
          <w:rFonts w:eastAsia="Times New Roman"/>
          <w:b/>
          <w:bCs/>
          <w:color w:val="000000"/>
          <w:sz w:val="28"/>
          <w:szCs w:val="28"/>
          <w:lang w:eastAsia="en-AU"/>
        </w:rPr>
        <w:t xml:space="preserve"> matters</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23—Administration</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(1)</w:t>
      </w:r>
      <w:r w:rsidRPr="00850809">
        <w:rPr>
          <w:rFonts w:eastAsia="Times New Roman"/>
          <w:color w:val="000000"/>
          <w:sz w:val="23"/>
          <w:szCs w:val="23"/>
          <w:lang w:eastAsia="en-AU"/>
        </w:rPr>
        <w:tab/>
        <w:t>The Commission has such functions and powers as are necessary or expedient to give effect to the retailer energy productivity scheme including the following functions:</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to</w:t>
      </w:r>
      <w:proofErr w:type="gramEnd"/>
      <w:r w:rsidRPr="00850809">
        <w:rPr>
          <w:rFonts w:eastAsia="Times New Roman"/>
          <w:color w:val="000000"/>
          <w:sz w:val="23"/>
          <w:szCs w:val="23"/>
          <w:lang w:eastAsia="en-AU"/>
        </w:rPr>
        <w:t xml:space="preserve"> administer the scheme;</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to</w:t>
      </w:r>
      <w:proofErr w:type="gramEnd"/>
      <w:r w:rsidRPr="00850809">
        <w:rPr>
          <w:rFonts w:eastAsia="Times New Roman"/>
          <w:color w:val="000000"/>
          <w:sz w:val="23"/>
          <w:szCs w:val="23"/>
          <w:lang w:eastAsia="en-AU"/>
        </w:rPr>
        <w:t xml:space="preserve"> ensure that retailers comply with the relevant requirements of this Part;</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(c)</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to</w:t>
      </w:r>
      <w:proofErr w:type="gramEnd"/>
      <w:r w:rsidRPr="00850809">
        <w:rPr>
          <w:rFonts w:eastAsia="Times New Roman"/>
          <w:color w:val="000000"/>
          <w:sz w:val="23"/>
          <w:szCs w:val="23"/>
          <w:lang w:eastAsia="en-AU"/>
        </w:rPr>
        <w:t xml:space="preserve"> report to the Minister—</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w:t>
      </w:r>
      <w:proofErr w:type="spellStart"/>
      <w:r w:rsidRPr="00850809">
        <w:rPr>
          <w:rFonts w:eastAsia="Times New Roman"/>
          <w:color w:val="000000"/>
          <w:sz w:val="23"/>
          <w:szCs w:val="23"/>
          <w:lang w:eastAsia="en-AU"/>
        </w:rPr>
        <w:t>i</w:t>
      </w:r>
      <w:proofErr w:type="spellEnd"/>
      <w:r w:rsidRPr="00850809">
        <w:rPr>
          <w:rFonts w:eastAsia="Times New Roman"/>
          <w:color w:val="000000"/>
          <w:sz w:val="23"/>
          <w:szCs w:val="23"/>
          <w:lang w:eastAsia="en-AU"/>
        </w:rPr>
        <w:t>)</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at</w:t>
      </w:r>
      <w:proofErr w:type="gramEnd"/>
      <w:r w:rsidRPr="00850809">
        <w:rPr>
          <w:rFonts w:eastAsia="Times New Roman"/>
          <w:color w:val="000000"/>
          <w:sz w:val="23"/>
          <w:szCs w:val="23"/>
          <w:lang w:eastAsia="en-AU"/>
        </w:rPr>
        <w:t xml:space="preserve"> the end of each year as to the administration of the scheme and the progress of retailers in achieving the targets set by this Part; and</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(ii)</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from</w:t>
      </w:r>
      <w:proofErr w:type="gramEnd"/>
      <w:r w:rsidRPr="00850809">
        <w:rPr>
          <w:rFonts w:eastAsia="Times New Roman"/>
          <w:color w:val="000000"/>
          <w:sz w:val="23"/>
          <w:szCs w:val="23"/>
          <w:lang w:eastAsia="en-AU"/>
        </w:rPr>
        <w:t xml:space="preserve"> time to time on any other matter relating to this Part as required by the Minister;</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(d)</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to</w:t>
      </w:r>
      <w:proofErr w:type="gramEnd"/>
      <w:r w:rsidRPr="00850809">
        <w:rPr>
          <w:rFonts w:eastAsia="Times New Roman"/>
          <w:color w:val="000000"/>
          <w:sz w:val="23"/>
          <w:szCs w:val="23"/>
          <w:lang w:eastAsia="en-AU"/>
        </w:rPr>
        <w:t xml:space="preserve"> include the following information in its annual report under the </w:t>
      </w:r>
      <w:hyperlink r:id="rId33" w:history="1">
        <w:r w:rsidRPr="00850809">
          <w:rPr>
            <w:rFonts w:eastAsia="Times New Roman"/>
            <w:i/>
            <w:iCs/>
            <w:color w:val="000000"/>
            <w:sz w:val="23"/>
            <w:szCs w:val="23"/>
            <w:lang w:eastAsia="en-AU"/>
          </w:rPr>
          <w:t>Essential Services Commission Act 2002</w:t>
        </w:r>
      </w:hyperlink>
      <w:r w:rsidRPr="00850809">
        <w:rPr>
          <w:rFonts w:eastAsia="Times New Roman"/>
          <w:color w:val="000000"/>
          <w:sz w:val="23"/>
          <w:szCs w:val="23"/>
          <w:lang w:eastAsia="en-AU"/>
        </w:rPr>
        <w:t>:</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w:t>
      </w:r>
      <w:proofErr w:type="spellStart"/>
      <w:r w:rsidRPr="00850809">
        <w:rPr>
          <w:rFonts w:eastAsia="Times New Roman"/>
          <w:color w:val="000000"/>
          <w:sz w:val="23"/>
          <w:szCs w:val="23"/>
          <w:lang w:eastAsia="en-AU"/>
        </w:rPr>
        <w:t>i</w:t>
      </w:r>
      <w:proofErr w:type="spellEnd"/>
      <w:r w:rsidRPr="00850809">
        <w:rPr>
          <w:rFonts w:eastAsia="Times New Roman"/>
          <w:color w:val="000000"/>
          <w:sz w:val="23"/>
          <w:szCs w:val="23"/>
          <w:lang w:eastAsia="en-AU"/>
        </w:rPr>
        <w:t>)</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information</w:t>
      </w:r>
      <w:proofErr w:type="gramEnd"/>
      <w:r w:rsidRPr="00850809">
        <w:rPr>
          <w:rFonts w:eastAsia="Times New Roman"/>
          <w:color w:val="000000"/>
          <w:sz w:val="23"/>
          <w:szCs w:val="23"/>
          <w:lang w:eastAsia="en-AU"/>
        </w:rPr>
        <w:t xml:space="preserve"> relating to energy productivity activities and measures being undertaken under this Part, including the kind, number and average cost of such activities and measures;</w:t>
      </w:r>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850809">
        <w:rPr>
          <w:rFonts w:eastAsia="Times New Roman"/>
          <w:color w:val="000000"/>
          <w:sz w:val="23"/>
          <w:szCs w:val="23"/>
          <w:lang w:eastAsia="en-AU"/>
        </w:rPr>
        <w:tab/>
        <w:t>(ii)</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any</w:t>
      </w:r>
      <w:proofErr w:type="gramEnd"/>
      <w:r w:rsidRPr="00850809">
        <w:rPr>
          <w:rFonts w:eastAsia="Times New Roman"/>
          <w:color w:val="000000"/>
          <w:sz w:val="23"/>
          <w:szCs w:val="23"/>
          <w:lang w:eastAsia="en-AU"/>
        </w:rPr>
        <w:t xml:space="preserve"> other information required by the Minister or considered relevant by the Commission.</w:t>
      </w:r>
    </w:p>
    <w:p w:rsidR="003A7CCE" w:rsidRDefault="003A7CC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(2)</w:t>
      </w:r>
      <w:r w:rsidRPr="00850809">
        <w:rPr>
          <w:rFonts w:eastAsia="Times New Roman"/>
          <w:color w:val="000000"/>
          <w:sz w:val="23"/>
          <w:szCs w:val="23"/>
          <w:lang w:eastAsia="en-AU"/>
        </w:rPr>
        <w:tab/>
        <w:t>The Commission (in the case of a relevant gas retailer required to hold a licence under the Act)—</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t>is required to impose a condition on the licence of the retailer under the Act that the retailer comply with the relevant provisions of this Part, pursuant to section 25(2) of the Act (so that a failure to comply with a relevant provision of this Part will constitute a contravention of a condition of the licence);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t>is to vary conditions of the licence of the retailer under the Act to ensure that the retailer complies with the relevant provisions of this Part as required from time to time, pursuant to section 29(1) of the Act (so that a failure to comply with a relevant provision of this Part will constitute a contravention of a condition of the licence).</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24—Notification and adjustment of targets</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1" w:name="idab450dbc_d9d7_43b0_b41b_739a99882eb0_6"/>
      <w:r w:rsidRPr="00850809">
        <w:rPr>
          <w:rFonts w:eastAsia="Times New Roman"/>
          <w:color w:val="000000"/>
          <w:sz w:val="23"/>
          <w:szCs w:val="23"/>
          <w:lang w:eastAsia="en-AU"/>
        </w:rPr>
        <w:tab/>
        <w:t>(1)</w:t>
      </w:r>
      <w:r w:rsidRPr="00850809">
        <w:rPr>
          <w:rFonts w:eastAsia="Times New Roman"/>
          <w:color w:val="000000"/>
          <w:sz w:val="23"/>
          <w:szCs w:val="23"/>
          <w:lang w:eastAsia="en-AU"/>
        </w:rPr>
        <w:tab/>
        <w:t>The Commission must, in relation to each calendar year in which the retailer energy productivity scheme is to apply, notify in writing each retailer of any annual—</w:t>
      </w:r>
      <w:bookmarkEnd w:id="91"/>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t>EPT;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primary</w:t>
      </w:r>
      <w:proofErr w:type="gramEnd"/>
      <w:r w:rsidRPr="00850809">
        <w:rPr>
          <w:rFonts w:eastAsia="Times New Roman"/>
          <w:color w:val="000000"/>
          <w:sz w:val="23"/>
          <w:szCs w:val="23"/>
          <w:lang w:eastAsia="en-AU"/>
        </w:rPr>
        <w:t xml:space="preserve">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(c)</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secondary</w:t>
      </w:r>
      <w:proofErr w:type="gramEnd"/>
      <w:r w:rsidRPr="00850809">
        <w:rPr>
          <w:rFonts w:eastAsia="Times New Roman"/>
          <w:color w:val="000000"/>
          <w:sz w:val="23"/>
          <w:szCs w:val="23"/>
          <w:lang w:eastAsia="en-AU"/>
        </w:rPr>
        <w:t xml:space="preserve">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color w:val="000000"/>
          <w:sz w:val="23"/>
          <w:szCs w:val="23"/>
          <w:lang w:eastAsia="en-AU"/>
        </w:rPr>
        <w:t>that</w:t>
      </w:r>
      <w:proofErr w:type="gramEnd"/>
      <w:r w:rsidRPr="00850809">
        <w:rPr>
          <w:rFonts w:eastAsia="Times New Roman"/>
          <w:color w:val="000000"/>
          <w:sz w:val="23"/>
          <w:szCs w:val="23"/>
          <w:lang w:eastAsia="en-AU"/>
        </w:rPr>
        <w:t xml:space="preserve"> applies to the retailer for that year.</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2" w:name="id94fa0417_dcb8_454f_9218_1180202aeb1c_5"/>
      <w:r w:rsidRPr="00850809">
        <w:rPr>
          <w:rFonts w:eastAsia="Times New Roman"/>
          <w:color w:val="000000"/>
          <w:sz w:val="23"/>
          <w:szCs w:val="23"/>
          <w:lang w:eastAsia="en-AU"/>
        </w:rPr>
        <w:tab/>
        <w:t>(2)</w:t>
      </w:r>
      <w:r w:rsidRPr="00850809">
        <w:rPr>
          <w:rFonts w:eastAsia="Times New Roman"/>
          <w:color w:val="000000"/>
          <w:sz w:val="23"/>
          <w:szCs w:val="23"/>
          <w:lang w:eastAsia="en-AU"/>
        </w:rPr>
        <w:tab/>
        <w:t xml:space="preserve">The Commission may adjust a target that would otherwise apply to a retailer after taking into account any energy productivity shortfall under </w:t>
      </w:r>
      <w:hyperlink w:anchor="id11a4edd5_d02b_4d2f_9f71_d18af6d885c7_a" w:history="1">
        <w:r w:rsidRPr="00850809">
          <w:rPr>
            <w:rFonts w:eastAsia="Times New Roman"/>
            <w:color w:val="000000"/>
            <w:sz w:val="23"/>
            <w:szCs w:val="23"/>
            <w:lang w:eastAsia="en-AU"/>
          </w:rPr>
          <w:t>regulation 20</w:t>
        </w:r>
      </w:hyperlink>
      <w:r w:rsidRPr="00850809">
        <w:rPr>
          <w:rFonts w:eastAsia="Times New Roman"/>
          <w:color w:val="000000"/>
          <w:sz w:val="23"/>
          <w:szCs w:val="23"/>
          <w:lang w:eastAsia="en-AU"/>
        </w:rPr>
        <w:t xml:space="preserve"> or </w:t>
      </w:r>
      <w:hyperlink w:anchor="ide61c95f2_0e08_4e30_bd50_580dcceb7827_d" w:history="1">
        <w:r w:rsidRPr="00850809">
          <w:rPr>
            <w:rFonts w:eastAsia="Times New Roman"/>
            <w:color w:val="000000"/>
            <w:sz w:val="23"/>
            <w:szCs w:val="23"/>
            <w:lang w:eastAsia="en-AU"/>
          </w:rPr>
          <w:t>21</w:t>
        </w:r>
      </w:hyperlink>
      <w:r w:rsidRPr="00850809">
        <w:rPr>
          <w:rFonts w:eastAsia="Times New Roman"/>
          <w:color w:val="000000"/>
          <w:sz w:val="23"/>
          <w:szCs w:val="23"/>
          <w:lang w:eastAsia="en-AU"/>
        </w:rPr>
        <w:t xml:space="preserve"> from a previous year that must be added to the target in accordance with </w:t>
      </w:r>
      <w:hyperlink w:anchor="id11a4edd5_d02b_4d2f_9f71_d18af6d885c7_a" w:history="1">
        <w:r w:rsidRPr="00850809">
          <w:rPr>
            <w:rFonts w:eastAsia="Times New Roman"/>
            <w:color w:val="000000"/>
            <w:sz w:val="23"/>
            <w:szCs w:val="23"/>
            <w:lang w:eastAsia="en-AU"/>
          </w:rPr>
          <w:t>regulation 20</w:t>
        </w:r>
      </w:hyperlink>
      <w:r w:rsidRPr="00850809">
        <w:rPr>
          <w:rFonts w:eastAsia="Times New Roman"/>
          <w:color w:val="000000"/>
          <w:sz w:val="23"/>
          <w:szCs w:val="23"/>
          <w:lang w:eastAsia="en-AU"/>
        </w:rPr>
        <w:t xml:space="preserve"> or </w:t>
      </w:r>
      <w:hyperlink w:anchor="ide61c95f2_0e08_4e30_bd50_580dcceb7827_d" w:history="1">
        <w:r w:rsidRPr="00850809">
          <w:rPr>
            <w:rFonts w:eastAsia="Times New Roman"/>
            <w:color w:val="000000"/>
            <w:sz w:val="23"/>
            <w:szCs w:val="23"/>
            <w:lang w:eastAsia="en-AU"/>
          </w:rPr>
          <w:t>21</w:t>
        </w:r>
      </w:hyperlink>
      <w:r w:rsidRPr="00850809">
        <w:rPr>
          <w:rFonts w:eastAsia="Times New Roman"/>
          <w:color w:val="000000"/>
          <w:sz w:val="23"/>
          <w:szCs w:val="23"/>
          <w:lang w:eastAsia="en-AU"/>
        </w:rPr>
        <w:t xml:space="preserve"> (as the case requires).</w:t>
      </w:r>
      <w:bookmarkEnd w:id="92"/>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(3)</w:t>
      </w:r>
      <w:r w:rsidRPr="00850809">
        <w:rPr>
          <w:rFonts w:eastAsia="Times New Roman"/>
          <w:color w:val="000000"/>
          <w:sz w:val="23"/>
          <w:szCs w:val="23"/>
          <w:lang w:eastAsia="en-AU"/>
        </w:rPr>
        <w:tab/>
        <w:t>The Commission may, in accordance with any requirements of the Minister, also adjust a target that would otherwise apply to a retailer in 2021 to reflect any amount to be added to the target under a notice published by the Minister under old regulation 29A (approving an alternative arrangement relating to the retailer).</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3" w:name="id05c4a8a0_4b0e_4963_81a4_073f5f114135_e"/>
      <w:r w:rsidRPr="00850809">
        <w:rPr>
          <w:rFonts w:eastAsia="Times New Roman"/>
          <w:color w:val="000000"/>
          <w:sz w:val="23"/>
          <w:szCs w:val="23"/>
          <w:lang w:eastAsia="en-AU"/>
        </w:rPr>
        <w:tab/>
        <w:t>(4)</w:t>
      </w:r>
      <w:r w:rsidRPr="00850809">
        <w:rPr>
          <w:rFonts w:eastAsia="Times New Roman"/>
          <w:color w:val="000000"/>
          <w:sz w:val="23"/>
          <w:szCs w:val="23"/>
          <w:lang w:eastAsia="en-AU"/>
        </w:rPr>
        <w:tab/>
        <w:t xml:space="preserve">If the customers of 1 retailer (in this regulation referred to as the </w:t>
      </w:r>
      <w:r w:rsidRPr="00850809">
        <w:rPr>
          <w:rFonts w:eastAsia="Times New Roman"/>
          <w:b/>
          <w:bCs/>
          <w:i/>
          <w:iCs/>
          <w:color w:val="000000"/>
          <w:sz w:val="23"/>
          <w:szCs w:val="23"/>
          <w:lang w:eastAsia="en-AU"/>
        </w:rPr>
        <w:t>first retailer</w:t>
      </w:r>
      <w:r w:rsidRPr="00850809">
        <w:rPr>
          <w:rFonts w:eastAsia="Times New Roman"/>
          <w:color w:val="000000"/>
          <w:sz w:val="23"/>
          <w:szCs w:val="23"/>
          <w:lang w:eastAsia="en-AU"/>
        </w:rPr>
        <w:t xml:space="preserve">) are transferred during a year to another retailer (in this regulation referred to as the </w:t>
      </w:r>
      <w:r w:rsidRPr="00850809">
        <w:rPr>
          <w:rFonts w:eastAsia="Times New Roman"/>
          <w:b/>
          <w:bCs/>
          <w:i/>
          <w:iCs/>
          <w:color w:val="000000"/>
          <w:sz w:val="23"/>
          <w:szCs w:val="23"/>
          <w:lang w:eastAsia="en-AU"/>
        </w:rPr>
        <w:t>acquiring retailer</w:t>
      </w:r>
      <w:r w:rsidRPr="00850809">
        <w:rPr>
          <w:rFonts w:eastAsia="Times New Roman"/>
          <w:color w:val="000000"/>
          <w:sz w:val="23"/>
          <w:szCs w:val="23"/>
          <w:lang w:eastAsia="en-AU"/>
        </w:rPr>
        <w:t>) by the sale, transmission or assignment of the whole or part of the business or undertaking of the first retailer, the Commission may adjust the targets of both the first retailer and the acquiring retailer for that year on a pro rata basis taking into account the date on which the customers were transferred.</w:t>
      </w:r>
      <w:bookmarkEnd w:id="93"/>
    </w:p>
    <w:p w:rsidR="003A7CCE" w:rsidRDefault="003A7CC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(5)</w:t>
      </w:r>
      <w:r w:rsidRPr="00850809">
        <w:rPr>
          <w:rFonts w:eastAsia="Times New Roman"/>
          <w:color w:val="000000"/>
          <w:sz w:val="23"/>
          <w:szCs w:val="23"/>
          <w:lang w:eastAsia="en-AU"/>
        </w:rPr>
        <w:tab/>
        <w:t>If—</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t xml:space="preserve">this Part and Part 4 of the </w:t>
      </w:r>
      <w:hyperlink r:id="rId34" w:history="1">
        <w:r w:rsidRPr="00850809">
          <w:rPr>
            <w:rFonts w:eastAsia="Times New Roman"/>
            <w:i/>
            <w:iCs/>
            <w:color w:val="000000"/>
            <w:sz w:val="23"/>
            <w:szCs w:val="23"/>
            <w:lang w:eastAsia="en-AU"/>
          </w:rPr>
          <w:t>Electricity (General) Regulations 2012</w:t>
        </w:r>
      </w:hyperlink>
      <w:r w:rsidRPr="00850809">
        <w:rPr>
          <w:rFonts w:eastAsia="Times New Roman"/>
          <w:color w:val="000000"/>
          <w:sz w:val="23"/>
          <w:szCs w:val="23"/>
          <w:lang w:eastAsia="en-AU"/>
        </w:rPr>
        <w:t xml:space="preserve"> did not apply to the acquiring retailer before the transfer of customers to the acquiring retailer as a result of the operation of </w:t>
      </w:r>
      <w:hyperlink w:anchor="idc4e42e99_7d84_4364_8eb0_f9fc2bf2b245_d" w:history="1">
        <w:r w:rsidRPr="00850809">
          <w:rPr>
            <w:rFonts w:eastAsia="Times New Roman"/>
            <w:color w:val="000000"/>
            <w:sz w:val="23"/>
            <w:szCs w:val="23"/>
            <w:lang w:eastAsia="en-AU"/>
          </w:rPr>
          <w:t>regulation 16(1)</w:t>
        </w:r>
      </w:hyperlink>
      <w:r w:rsidRPr="00850809">
        <w:rPr>
          <w:rFonts w:eastAsia="Times New Roman"/>
          <w:color w:val="000000"/>
          <w:sz w:val="23"/>
          <w:szCs w:val="23"/>
          <w:lang w:eastAsia="en-AU"/>
        </w:rPr>
        <w:t>;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t xml:space="preserve">as a result of the transfer of customers the acquiring retailer has at least the threshold number of customers set for the purposes of </w:t>
      </w:r>
      <w:hyperlink w:anchor="id701511ca_dc1c_4156_beb6_ca6e5a401960_8" w:history="1">
        <w:r w:rsidRPr="00850809">
          <w:rPr>
            <w:rFonts w:eastAsia="Times New Roman"/>
            <w:color w:val="000000"/>
            <w:sz w:val="23"/>
            <w:szCs w:val="23"/>
            <w:lang w:eastAsia="en-AU"/>
          </w:rPr>
          <w:t>regulation 16(1)(a)</w:t>
        </w:r>
      </w:hyperlink>
      <w:r w:rsidRPr="00850809">
        <w:rPr>
          <w:rFonts w:eastAsia="Times New Roman"/>
          <w:color w:val="000000"/>
          <w:sz w:val="23"/>
          <w:szCs w:val="23"/>
          <w:lang w:eastAsia="en-AU"/>
        </w:rPr>
        <w:t xml:space="preserve"> or the threshold amount set for the purposes of </w:t>
      </w:r>
      <w:hyperlink w:anchor="id9af112f5_2024_41d7_a7af_36be2f218f6c_9" w:history="1">
        <w:r w:rsidRPr="00850809">
          <w:rPr>
            <w:rFonts w:eastAsia="Times New Roman"/>
            <w:color w:val="000000"/>
            <w:sz w:val="23"/>
            <w:szCs w:val="23"/>
            <w:lang w:eastAsia="en-AU"/>
          </w:rPr>
          <w:t>regulation 16(1)(b)</w:t>
        </w:r>
      </w:hyperlink>
      <w:r w:rsidRPr="00850809">
        <w:rPr>
          <w:rFonts w:eastAsia="Times New Roman"/>
          <w:color w:val="000000"/>
          <w:sz w:val="23"/>
          <w:szCs w:val="23"/>
          <w:lang w:eastAsia="en-AU"/>
        </w:rPr>
        <w:t>,</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color w:val="000000"/>
          <w:sz w:val="23"/>
          <w:szCs w:val="23"/>
          <w:lang w:eastAsia="en-AU"/>
        </w:rPr>
        <w:t>this</w:t>
      </w:r>
      <w:proofErr w:type="gramEnd"/>
      <w:r w:rsidRPr="00850809">
        <w:rPr>
          <w:rFonts w:eastAsia="Times New Roman"/>
          <w:color w:val="000000"/>
          <w:sz w:val="23"/>
          <w:szCs w:val="23"/>
          <w:lang w:eastAsia="en-AU"/>
        </w:rPr>
        <w:t xml:space="preserve"> Part and Part 4 of the </w:t>
      </w:r>
      <w:hyperlink r:id="rId35" w:history="1">
        <w:r w:rsidRPr="00850809">
          <w:rPr>
            <w:rFonts w:eastAsia="Times New Roman"/>
            <w:i/>
            <w:iCs/>
            <w:color w:val="000000"/>
            <w:sz w:val="23"/>
            <w:szCs w:val="23"/>
            <w:lang w:eastAsia="en-AU"/>
          </w:rPr>
          <w:t>Electricity (General) Regulations 2012</w:t>
        </w:r>
      </w:hyperlink>
      <w:r w:rsidRPr="00850809">
        <w:rPr>
          <w:rFonts w:eastAsia="Times New Roman"/>
          <w:color w:val="000000"/>
          <w:sz w:val="23"/>
          <w:szCs w:val="23"/>
          <w:lang w:eastAsia="en-AU"/>
        </w:rPr>
        <w:t xml:space="preserve"> apply with immediate effect to the acquiring retailer and the Commission must—</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(c)</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in</w:t>
      </w:r>
      <w:proofErr w:type="gramEnd"/>
      <w:r w:rsidRPr="00850809">
        <w:rPr>
          <w:rFonts w:eastAsia="Times New Roman"/>
          <w:color w:val="000000"/>
          <w:sz w:val="23"/>
          <w:szCs w:val="23"/>
          <w:lang w:eastAsia="en-AU"/>
        </w:rPr>
        <w:t xml:space="preserve"> accordance with </w:t>
      </w:r>
      <w:hyperlink w:anchor="idab450dbc_d9d7_43b0_b41b_739a99882eb0_6"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(1)</w:t>
        </w:r>
      </w:hyperlink>
      <w:r w:rsidRPr="00850809">
        <w:rPr>
          <w:rFonts w:eastAsia="Times New Roman"/>
          <w:color w:val="000000"/>
          <w:sz w:val="23"/>
          <w:szCs w:val="23"/>
          <w:lang w:eastAsia="en-AU"/>
        </w:rPr>
        <w:t>, notify the acquiring retailer of its targets under this Part;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(d)</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adjust</w:t>
      </w:r>
      <w:proofErr w:type="gramEnd"/>
      <w:r w:rsidRPr="00850809">
        <w:rPr>
          <w:rFonts w:eastAsia="Times New Roman"/>
          <w:color w:val="000000"/>
          <w:sz w:val="23"/>
          <w:szCs w:val="23"/>
          <w:lang w:eastAsia="en-AU"/>
        </w:rPr>
        <w:t xml:space="preserve"> the targets that apply to both the first retailer and the acquiring retailer for that year on a pro rata basis taking into account the date on which the transfer of customers occurred.</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(6)</w:t>
      </w:r>
      <w:r w:rsidRPr="00850809">
        <w:rPr>
          <w:rFonts w:eastAsia="Times New Roman"/>
          <w:color w:val="000000"/>
          <w:sz w:val="23"/>
          <w:szCs w:val="23"/>
          <w:lang w:eastAsia="en-AU"/>
        </w:rPr>
        <w:tab/>
        <w:t xml:space="preserve">Subject to </w:t>
      </w:r>
      <w:hyperlink w:anchor="id890c7579_7258_4ebb_acd5_25a7c30a2052_8"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(7)</w:t>
        </w:r>
      </w:hyperlink>
      <w:r w:rsidRPr="00850809">
        <w:rPr>
          <w:rFonts w:eastAsia="Times New Roman"/>
          <w:color w:val="000000"/>
          <w:sz w:val="23"/>
          <w:szCs w:val="23"/>
          <w:lang w:eastAsia="en-AU"/>
        </w:rPr>
        <w:t xml:space="preserve">, if a retailer accrues an energy credit in a year and does not transfer the credit under </w:t>
      </w:r>
      <w:hyperlink w:anchor="idacdd0e8d_7fa2_430d_893f_f6ff41bb8d0c_d" w:history="1">
        <w:r w:rsidRPr="00850809">
          <w:rPr>
            <w:rFonts w:eastAsia="Times New Roman"/>
            <w:color w:val="000000"/>
            <w:sz w:val="23"/>
            <w:szCs w:val="23"/>
            <w:lang w:eastAsia="en-AU"/>
          </w:rPr>
          <w:t>regulation 25</w:t>
        </w:r>
      </w:hyperlink>
      <w:r w:rsidRPr="00850809">
        <w:rPr>
          <w:rFonts w:eastAsia="Times New Roman"/>
          <w:color w:val="000000"/>
          <w:sz w:val="23"/>
          <w:szCs w:val="23"/>
          <w:lang w:eastAsia="en-AU"/>
        </w:rPr>
        <w:t>, the Commission must, on application by the relevant retailer, take the credit into account in determining whether the retailer has met a target that applies to the retailer in any subsequent year.</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4" w:name="id890c7579_7258_4ebb_acd5_25a7c30a2052_8"/>
      <w:r w:rsidRPr="00850809">
        <w:rPr>
          <w:rFonts w:eastAsia="Times New Roman"/>
          <w:color w:val="000000"/>
          <w:sz w:val="23"/>
          <w:szCs w:val="23"/>
          <w:lang w:eastAsia="en-AU"/>
        </w:rPr>
        <w:tab/>
        <w:t>(7)</w:t>
      </w:r>
      <w:r w:rsidRPr="00850809">
        <w:rPr>
          <w:rFonts w:eastAsia="Times New Roman"/>
          <w:color w:val="000000"/>
          <w:sz w:val="23"/>
          <w:szCs w:val="23"/>
          <w:lang w:eastAsia="en-AU"/>
        </w:rPr>
        <w:tab/>
        <w:t>The Minister may, by notice in the Gazette, determine the maximum energy credit that a retailer may apply to have taken into account in determining whether the retailer has met a target that applies to the retailer in the subsequent year.</w:t>
      </w:r>
      <w:bookmarkEnd w:id="94"/>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(8)</w:t>
      </w:r>
      <w:r w:rsidRPr="00850809">
        <w:rPr>
          <w:rFonts w:eastAsia="Times New Roman"/>
          <w:color w:val="000000"/>
          <w:sz w:val="23"/>
          <w:szCs w:val="23"/>
          <w:lang w:eastAsia="en-AU"/>
        </w:rPr>
        <w:tab/>
        <w:t xml:space="preserve">The Minister must publish a notice under </w:t>
      </w:r>
      <w:hyperlink w:anchor="id890c7579_7258_4ebb_acd5_25a7c30a2052_8"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(7)</w:t>
        </w:r>
      </w:hyperlink>
      <w:r w:rsidRPr="00850809">
        <w:rPr>
          <w:rFonts w:eastAsia="Times New Roman"/>
          <w:color w:val="000000"/>
          <w:sz w:val="23"/>
          <w:szCs w:val="23"/>
          <w:lang w:eastAsia="en-AU"/>
        </w:rPr>
        <w:t xml:space="preserve"> in the Gazette on or before 31 December in the year preceding the year in which the energy credit may be accrued.</w:t>
      </w:r>
    </w:p>
    <w:p w:rsidR="00850809" w:rsidRPr="00850809" w:rsidRDefault="00850809" w:rsidP="00850809">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850809">
        <w:rPr>
          <w:rFonts w:eastAsia="Times New Roman"/>
          <w:b/>
          <w:bCs/>
          <w:color w:val="000000"/>
          <w:sz w:val="20"/>
          <w:szCs w:val="20"/>
          <w:lang w:eastAsia="en-AU"/>
        </w:rPr>
        <w:t>Example—</w:t>
      </w:r>
    </w:p>
    <w:p w:rsidR="00850809" w:rsidRPr="00850809" w:rsidRDefault="00850809" w:rsidP="00850809">
      <w:pPr>
        <w:keepLines/>
        <w:autoSpaceDE w:val="0"/>
        <w:autoSpaceDN w:val="0"/>
        <w:adjustRightInd w:val="0"/>
        <w:spacing w:before="120" w:after="0" w:line="240" w:lineRule="auto"/>
        <w:ind w:left="3176"/>
        <w:jc w:val="left"/>
        <w:rPr>
          <w:rFonts w:eastAsia="Times New Roman"/>
          <w:color w:val="000000"/>
          <w:sz w:val="20"/>
          <w:szCs w:val="20"/>
          <w:lang w:eastAsia="en-AU"/>
        </w:rPr>
      </w:pPr>
      <w:r w:rsidRPr="00850809">
        <w:rPr>
          <w:rFonts w:eastAsia="Times New Roman"/>
          <w:color w:val="000000"/>
          <w:sz w:val="20"/>
          <w:szCs w:val="20"/>
          <w:lang w:eastAsia="en-AU"/>
        </w:rPr>
        <w:t>The Minister publishes a notice in December 2021 determining the maximum energy credit that a retailer may apply in 2023 to have taken into account in determining whether the retailer has met a target applying to the retailer (in 2023).</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(9)</w:t>
      </w:r>
      <w:r w:rsidRPr="00850809">
        <w:rPr>
          <w:rFonts w:eastAsia="Times New Roman"/>
          <w:color w:val="000000"/>
          <w:sz w:val="23"/>
          <w:szCs w:val="23"/>
          <w:lang w:eastAsia="en-AU"/>
        </w:rPr>
        <w:tab/>
        <w:t>In this regulation—</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old</w:t>
      </w:r>
      <w:proofErr w:type="gramEnd"/>
      <w:r w:rsidRPr="00850809">
        <w:rPr>
          <w:rFonts w:eastAsia="Times New Roman"/>
          <w:b/>
          <w:bCs/>
          <w:i/>
          <w:iCs/>
          <w:color w:val="000000"/>
          <w:sz w:val="23"/>
          <w:szCs w:val="23"/>
          <w:lang w:eastAsia="en-AU"/>
        </w:rPr>
        <w:t xml:space="preserve"> regulation 29A</w:t>
      </w:r>
      <w:r w:rsidRPr="00850809">
        <w:rPr>
          <w:rFonts w:eastAsia="Times New Roman"/>
          <w:color w:val="000000"/>
          <w:sz w:val="23"/>
          <w:szCs w:val="23"/>
          <w:lang w:eastAsia="en-AU"/>
        </w:rPr>
        <w:t xml:space="preserve"> means regulation 29A of these regulations as in force immediately before 1 January 2021.</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25—Retailers may enter into arrangements</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5" w:name="id746aa1a1_2f3e_456a_8ed8_87efb4168d45_7"/>
      <w:r w:rsidRPr="00850809">
        <w:rPr>
          <w:rFonts w:eastAsia="Times New Roman"/>
          <w:color w:val="000000"/>
          <w:sz w:val="23"/>
          <w:szCs w:val="23"/>
          <w:lang w:eastAsia="en-AU"/>
        </w:rPr>
        <w:tab/>
        <w:t>(1)</w:t>
      </w:r>
      <w:r w:rsidRPr="00850809">
        <w:rPr>
          <w:rFonts w:eastAsia="Times New Roman"/>
          <w:color w:val="000000"/>
          <w:sz w:val="23"/>
          <w:szCs w:val="23"/>
          <w:lang w:eastAsia="en-AU"/>
        </w:rPr>
        <w:tab/>
        <w:t>If a retailer accrues an energy credit, the retailer may, at any time, transfer the credit to another retailer.</w:t>
      </w:r>
      <w:bookmarkEnd w:id="95"/>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6" w:name="idd422d36f_80ad_4ce7_b432_f199cbed3dd1_1"/>
      <w:r w:rsidRPr="00850809">
        <w:rPr>
          <w:rFonts w:eastAsia="Times New Roman"/>
          <w:color w:val="000000"/>
          <w:sz w:val="23"/>
          <w:szCs w:val="23"/>
          <w:lang w:eastAsia="en-AU"/>
        </w:rPr>
        <w:tab/>
        <w:t>(2)</w:t>
      </w:r>
      <w:r w:rsidRPr="00850809">
        <w:rPr>
          <w:rFonts w:eastAsia="Times New Roman"/>
          <w:color w:val="000000"/>
          <w:sz w:val="23"/>
          <w:szCs w:val="23"/>
          <w:lang w:eastAsia="en-AU"/>
        </w:rPr>
        <w:tab/>
        <w:t>A retailer may enter into an arrangement with another person (including another retailer) for that person to undertake energy productivity activities on its behalf.</w:t>
      </w:r>
      <w:bookmarkEnd w:id="96"/>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(3)</w:t>
      </w:r>
      <w:r w:rsidRPr="00850809">
        <w:rPr>
          <w:rFonts w:eastAsia="Times New Roman"/>
          <w:color w:val="000000"/>
          <w:sz w:val="23"/>
          <w:szCs w:val="23"/>
          <w:lang w:eastAsia="en-AU"/>
        </w:rPr>
        <w:tab/>
        <w:t xml:space="preserve">Despite any arrangement entered into under </w:t>
      </w:r>
      <w:hyperlink w:anchor="idd422d36f_80ad_4ce7_b432_f199cbed3dd1_1"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(2)</w:t>
        </w:r>
      </w:hyperlink>
      <w:r w:rsidRPr="00850809">
        <w:rPr>
          <w:rFonts w:eastAsia="Times New Roman"/>
          <w:color w:val="000000"/>
          <w:sz w:val="23"/>
          <w:szCs w:val="23"/>
          <w:lang w:eastAsia="en-AU"/>
        </w:rPr>
        <w:t xml:space="preserve">, a retailer remains liable for any offence or penalty arising from a failure to meet an EPT,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that applies to the retailer under this Part.</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26—Energy productivity activities acquisition scheme</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(1)</w:t>
      </w:r>
      <w:r w:rsidRPr="00850809">
        <w:rPr>
          <w:rFonts w:eastAsia="Times New Roman"/>
          <w:color w:val="000000"/>
          <w:sz w:val="23"/>
          <w:szCs w:val="23"/>
          <w:lang w:eastAsia="en-AU"/>
        </w:rPr>
        <w:tab/>
        <w:t>The Minister may adopt a scheme providing for—</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energy</w:t>
      </w:r>
      <w:proofErr w:type="gramEnd"/>
      <w:r w:rsidRPr="00850809">
        <w:rPr>
          <w:rFonts w:eastAsia="Times New Roman"/>
          <w:color w:val="000000"/>
          <w:sz w:val="23"/>
          <w:szCs w:val="23"/>
          <w:lang w:eastAsia="en-AU"/>
        </w:rPr>
        <w:t xml:space="preserve"> productivity activities to be performed by persons or bodies in accordance with the scheme;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retailers</w:t>
      </w:r>
      <w:proofErr w:type="gramEnd"/>
      <w:r w:rsidRPr="00850809">
        <w:rPr>
          <w:rFonts w:eastAsia="Times New Roman"/>
          <w:color w:val="000000"/>
          <w:sz w:val="23"/>
          <w:szCs w:val="23"/>
          <w:lang w:eastAsia="en-AU"/>
        </w:rPr>
        <w:t xml:space="preserve"> to acquire energy productivity activities performed by such persons or bodies under the scheme in connection with achieving targets under this Part;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(c)</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procedural</w:t>
      </w:r>
      <w:proofErr w:type="gramEnd"/>
      <w:r w:rsidRPr="00850809">
        <w:rPr>
          <w:rFonts w:eastAsia="Times New Roman"/>
          <w:color w:val="000000"/>
          <w:sz w:val="23"/>
          <w:szCs w:val="23"/>
          <w:lang w:eastAsia="en-AU"/>
        </w:rPr>
        <w:t xml:space="preserve"> and other matters related to the operation of the scheme.</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(2)</w:t>
      </w:r>
      <w:r w:rsidRPr="00850809">
        <w:rPr>
          <w:rFonts w:eastAsia="Times New Roman"/>
          <w:color w:val="000000"/>
          <w:sz w:val="23"/>
          <w:szCs w:val="23"/>
          <w:lang w:eastAsia="en-AU"/>
        </w:rPr>
        <w:tab/>
        <w:t>A scheme adopted under this regulation must be published by the Minister in the manner determined by the Minister.</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(3)</w:t>
      </w:r>
      <w:r w:rsidRPr="00850809">
        <w:rPr>
          <w:rFonts w:eastAsia="Times New Roman"/>
          <w:color w:val="000000"/>
          <w:sz w:val="23"/>
          <w:szCs w:val="23"/>
          <w:lang w:eastAsia="en-AU"/>
        </w:rPr>
        <w:tab/>
        <w:t xml:space="preserve">A reference in this regulation to an </w:t>
      </w:r>
      <w:r w:rsidRPr="00850809">
        <w:rPr>
          <w:rFonts w:eastAsia="Times New Roman"/>
          <w:b/>
          <w:bCs/>
          <w:i/>
          <w:iCs/>
          <w:color w:val="000000"/>
          <w:sz w:val="23"/>
          <w:szCs w:val="23"/>
          <w:lang w:eastAsia="en-AU"/>
        </w:rPr>
        <w:t>energy productivity activity</w:t>
      </w:r>
      <w:r w:rsidRPr="00850809">
        <w:rPr>
          <w:rFonts w:eastAsia="Times New Roman"/>
          <w:color w:val="000000"/>
          <w:sz w:val="23"/>
          <w:szCs w:val="23"/>
          <w:lang w:eastAsia="en-AU"/>
        </w:rPr>
        <w:t xml:space="preserve"> includes a reference to any activity or measure relating to energy productivity determined by the Minister for the purposes of this regulation (in addition to an activity or measure determined by the Minister under </w:t>
      </w:r>
      <w:hyperlink w:anchor="id63f0fe38_9b91_4885_bb2b_368eb54d8749_8" w:history="1">
        <w:r w:rsidRPr="00850809">
          <w:rPr>
            <w:rFonts w:eastAsia="Times New Roman"/>
            <w:color w:val="000000"/>
            <w:sz w:val="23"/>
            <w:szCs w:val="23"/>
            <w:lang w:eastAsia="en-AU"/>
          </w:rPr>
          <w:t>regulation 22</w:t>
        </w:r>
      </w:hyperlink>
      <w:r w:rsidRPr="00850809">
        <w:rPr>
          <w:rFonts w:eastAsia="Times New Roman"/>
          <w:color w:val="000000"/>
          <w:sz w:val="23"/>
          <w:szCs w:val="23"/>
          <w:lang w:eastAsia="en-AU"/>
        </w:rPr>
        <w:t>).</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27—Compliance and reporting</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(1)</w:t>
      </w:r>
      <w:r w:rsidRPr="00850809">
        <w:rPr>
          <w:rFonts w:eastAsia="Times New Roman"/>
          <w:color w:val="000000"/>
          <w:sz w:val="23"/>
          <w:szCs w:val="23"/>
          <w:lang w:eastAsia="en-AU"/>
        </w:rPr>
        <w:tab/>
        <w:t xml:space="preserve">A retailer must, as required from time to time by the Commission, submit to the Commission a compliance plan for the purposes of this Part in accordance with a code published by the Commission under Part 4 of the </w:t>
      </w:r>
      <w:hyperlink r:id="rId36" w:history="1">
        <w:r w:rsidRPr="00850809">
          <w:rPr>
            <w:rFonts w:eastAsia="Times New Roman"/>
            <w:i/>
            <w:iCs/>
            <w:color w:val="000000"/>
            <w:sz w:val="23"/>
            <w:szCs w:val="23"/>
            <w:lang w:eastAsia="en-AU"/>
          </w:rPr>
          <w:t>Essential Services Commission Act 2002</w:t>
        </w:r>
      </w:hyperlink>
      <w:r w:rsidRPr="00850809">
        <w:rPr>
          <w:rFonts w:eastAsia="Times New Roman"/>
          <w:color w:val="000000"/>
          <w:sz w:val="23"/>
          <w:szCs w:val="23"/>
          <w:lang w:eastAsia="en-AU"/>
        </w:rPr>
        <w:t>.</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(2)</w:t>
      </w:r>
      <w:r w:rsidRPr="00850809">
        <w:rPr>
          <w:rFonts w:eastAsia="Times New Roman"/>
          <w:color w:val="000000"/>
          <w:sz w:val="23"/>
          <w:szCs w:val="23"/>
          <w:lang w:eastAsia="en-AU"/>
        </w:rPr>
        <w:tab/>
        <w:t xml:space="preserve">A retailer must, as required from time to time by the Commission, report on compliance with this Part in accordance with a code published by the Commission under Part 4 of the </w:t>
      </w:r>
      <w:hyperlink r:id="rId37" w:history="1">
        <w:r w:rsidRPr="00850809">
          <w:rPr>
            <w:rFonts w:eastAsia="Times New Roman"/>
            <w:i/>
            <w:iCs/>
            <w:color w:val="000000"/>
            <w:sz w:val="23"/>
            <w:szCs w:val="23"/>
            <w:lang w:eastAsia="en-AU"/>
          </w:rPr>
          <w:t>Essential Services Commission Act 2002</w:t>
        </w:r>
      </w:hyperlink>
      <w:r w:rsidRPr="00850809">
        <w:rPr>
          <w:rFonts w:eastAsia="Times New Roman"/>
          <w:color w:val="000000"/>
          <w:sz w:val="23"/>
          <w:szCs w:val="23"/>
          <w:lang w:eastAsia="en-AU"/>
        </w:rPr>
        <w:t>.</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(3)</w:t>
      </w:r>
      <w:r w:rsidRPr="00850809">
        <w:rPr>
          <w:rFonts w:eastAsia="Times New Roman"/>
          <w:color w:val="000000"/>
          <w:sz w:val="23"/>
          <w:szCs w:val="23"/>
          <w:lang w:eastAsia="en-AU"/>
        </w:rPr>
        <w:tab/>
        <w:t>A code published under this regulation must comply with any requirements of the Minister.</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28—Energy productivity shortfalls</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(1)</w:t>
      </w:r>
      <w:r w:rsidRPr="00850809">
        <w:rPr>
          <w:rFonts w:eastAsia="Times New Roman"/>
          <w:color w:val="000000"/>
          <w:sz w:val="23"/>
          <w:szCs w:val="23"/>
          <w:lang w:eastAsia="en-AU"/>
        </w:rPr>
        <w:tab/>
        <w:t xml:space="preserve">For the purposes of section 91A of the Act, a </w:t>
      </w:r>
      <w:r w:rsidRPr="00850809">
        <w:rPr>
          <w:rFonts w:eastAsia="Times New Roman"/>
          <w:b/>
          <w:bCs/>
          <w:i/>
          <w:iCs/>
          <w:color w:val="000000"/>
          <w:sz w:val="23"/>
          <w:szCs w:val="23"/>
          <w:lang w:eastAsia="en-AU"/>
        </w:rPr>
        <w:t>relevant gas retailer</w:t>
      </w:r>
      <w:r w:rsidRPr="00850809">
        <w:rPr>
          <w:rFonts w:eastAsia="Times New Roman"/>
          <w:color w:val="000000"/>
          <w:sz w:val="23"/>
          <w:szCs w:val="23"/>
          <w:lang w:eastAsia="en-AU"/>
        </w:rPr>
        <w:t xml:space="preserve"> is a retailer who is subject to the application of this Part (including on account of </w:t>
      </w:r>
      <w:hyperlink w:anchor="id5d2fcc52_2b6e_41af_bafd_e49101defac8_4" w:history="1">
        <w:r w:rsidRPr="00850809">
          <w:rPr>
            <w:rFonts w:eastAsia="Times New Roman"/>
            <w:color w:val="000000"/>
            <w:sz w:val="23"/>
            <w:szCs w:val="23"/>
            <w:lang w:eastAsia="en-AU"/>
          </w:rPr>
          <w:t>regulation 20(5)</w:t>
        </w:r>
      </w:hyperlink>
      <w:r w:rsidRPr="00850809">
        <w:rPr>
          <w:rFonts w:eastAsia="Times New Roman"/>
          <w:color w:val="000000"/>
          <w:sz w:val="23"/>
          <w:szCs w:val="23"/>
          <w:lang w:eastAsia="en-AU"/>
        </w:rPr>
        <w:t xml:space="preserve"> or </w:t>
      </w:r>
      <w:hyperlink w:anchor="id64141196_bf5a_449a_8f78_ba24645cb713_d" w:history="1">
        <w:r w:rsidRPr="00850809">
          <w:rPr>
            <w:rFonts w:eastAsia="Times New Roman"/>
            <w:color w:val="000000"/>
            <w:sz w:val="23"/>
            <w:szCs w:val="23"/>
            <w:lang w:eastAsia="en-AU"/>
          </w:rPr>
          <w:t>21(4)</w:t>
        </w:r>
      </w:hyperlink>
      <w:r w:rsidRPr="00850809">
        <w:rPr>
          <w:rFonts w:eastAsia="Times New Roman"/>
          <w:color w:val="000000"/>
          <w:sz w:val="23"/>
          <w:szCs w:val="23"/>
          <w:lang w:eastAsia="en-AU"/>
        </w:rPr>
        <w:t>).</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7" w:name="id8e2e0748_6755_4582_9000_e7337a0a2fee_f"/>
      <w:r w:rsidRPr="00850809">
        <w:rPr>
          <w:rFonts w:eastAsia="Times New Roman"/>
          <w:color w:val="000000"/>
          <w:sz w:val="23"/>
          <w:szCs w:val="23"/>
          <w:lang w:eastAsia="en-AU"/>
        </w:rPr>
        <w:tab/>
        <w:t>(2)</w:t>
      </w:r>
      <w:r w:rsidRPr="00850809">
        <w:rPr>
          <w:rFonts w:eastAsia="Times New Roman"/>
          <w:color w:val="000000"/>
          <w:sz w:val="23"/>
          <w:szCs w:val="23"/>
          <w:lang w:eastAsia="en-AU"/>
        </w:rPr>
        <w:tab/>
        <w:t>For the purposes of section </w:t>
      </w:r>
      <w:proofErr w:type="gramStart"/>
      <w:r w:rsidRPr="00850809">
        <w:rPr>
          <w:rFonts w:eastAsia="Times New Roman"/>
          <w:color w:val="000000"/>
          <w:sz w:val="23"/>
          <w:szCs w:val="23"/>
          <w:lang w:eastAsia="en-AU"/>
        </w:rPr>
        <w:t>91A(</w:t>
      </w:r>
      <w:proofErr w:type="gramEnd"/>
      <w:r w:rsidRPr="00850809">
        <w:rPr>
          <w:rFonts w:eastAsia="Times New Roman"/>
          <w:color w:val="000000"/>
          <w:sz w:val="23"/>
          <w:szCs w:val="23"/>
          <w:lang w:eastAsia="en-AU"/>
        </w:rPr>
        <w:t>13)(a) of the Act, the requirements imposed under this Part on a retailer—</w:t>
      </w:r>
      <w:bookmarkEnd w:id="97"/>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98" w:name="idc7348167_9379_4eaf_a309_68dac5ee92f0_5"/>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to</w:t>
      </w:r>
      <w:proofErr w:type="gramEnd"/>
      <w:r w:rsidRPr="00850809">
        <w:rPr>
          <w:rFonts w:eastAsia="Times New Roman"/>
          <w:color w:val="000000"/>
          <w:sz w:val="23"/>
          <w:szCs w:val="23"/>
          <w:lang w:eastAsia="en-AU"/>
        </w:rPr>
        <w:t xml:space="preserve"> undertake energy productivity activities under </w:t>
      </w:r>
      <w:hyperlink w:anchor="id11a4edd5_d02b_4d2f_9f71_d18af6d885c7_a" w:history="1">
        <w:r w:rsidRPr="00850809">
          <w:rPr>
            <w:rFonts w:eastAsia="Times New Roman"/>
            <w:color w:val="000000"/>
            <w:sz w:val="23"/>
            <w:szCs w:val="23"/>
            <w:lang w:eastAsia="en-AU"/>
          </w:rPr>
          <w:t>regulation 20</w:t>
        </w:r>
      </w:hyperlink>
      <w:r w:rsidRPr="00850809">
        <w:rPr>
          <w:rFonts w:eastAsia="Times New Roman"/>
          <w:color w:val="000000"/>
          <w:sz w:val="23"/>
          <w:szCs w:val="23"/>
          <w:lang w:eastAsia="en-AU"/>
        </w:rPr>
        <w:t xml:space="preserve"> sufficient to achieve the relevant EPT; and</w:t>
      </w:r>
      <w:bookmarkEnd w:id="98"/>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99" w:name="id334f85c4_ba5a_474a_98ff_883d2ccab817_1"/>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to</w:t>
      </w:r>
      <w:proofErr w:type="gramEnd"/>
      <w:r w:rsidRPr="00850809">
        <w:rPr>
          <w:rFonts w:eastAsia="Times New Roman"/>
          <w:color w:val="000000"/>
          <w:sz w:val="23"/>
          <w:szCs w:val="23"/>
          <w:lang w:eastAsia="en-AU"/>
        </w:rPr>
        <w:t xml:space="preserve"> undertake energy productivity activities under </w:t>
      </w:r>
      <w:hyperlink w:anchor="ide61c95f2_0e08_4e30_bd50_580dcceb7827_d" w:history="1">
        <w:r w:rsidRPr="00850809">
          <w:rPr>
            <w:rFonts w:eastAsia="Times New Roman"/>
            <w:color w:val="000000"/>
            <w:sz w:val="23"/>
            <w:szCs w:val="23"/>
            <w:lang w:eastAsia="en-AU"/>
          </w:rPr>
          <w:t>regulation 21</w:t>
        </w:r>
      </w:hyperlink>
      <w:r w:rsidRPr="00850809">
        <w:rPr>
          <w:rFonts w:eastAsia="Times New Roman"/>
          <w:color w:val="000000"/>
          <w:sz w:val="23"/>
          <w:szCs w:val="23"/>
          <w:lang w:eastAsia="en-AU"/>
        </w:rPr>
        <w:t xml:space="preserve"> sufficient to achieve any relevant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w:t>
      </w:r>
      <w:bookmarkEnd w:id="99"/>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850809">
        <w:rPr>
          <w:rFonts w:eastAsia="Times New Roman"/>
          <w:color w:val="000000"/>
          <w:sz w:val="23"/>
          <w:szCs w:val="23"/>
          <w:lang w:eastAsia="en-AU"/>
        </w:rPr>
        <w:t xml:space="preserve">constitute the activities relating to energy productivity in which a relevant gas retailer must engage, and for the purposes of that section the retailer must engage in those activities to the extent necessary to achieve compliance with </w:t>
      </w:r>
      <w:hyperlink w:anchor="id3a9b7666_b743_4acb_b424_2be4954c5071_f" w:history="1">
        <w:r w:rsidRPr="00850809">
          <w:rPr>
            <w:rFonts w:eastAsia="Times New Roman"/>
            <w:color w:val="000000"/>
            <w:sz w:val="23"/>
            <w:szCs w:val="23"/>
            <w:lang w:eastAsia="en-AU"/>
          </w:rPr>
          <w:t>regulation 20(2)</w:t>
        </w:r>
      </w:hyperlink>
      <w:r w:rsidRPr="00850809">
        <w:rPr>
          <w:rFonts w:eastAsia="Times New Roman"/>
          <w:color w:val="000000"/>
          <w:sz w:val="23"/>
          <w:szCs w:val="23"/>
          <w:lang w:eastAsia="en-AU"/>
        </w:rPr>
        <w:t xml:space="preserve"> or </w:t>
      </w:r>
      <w:hyperlink w:anchor="id4c29c2de_d0c1_427c_945d_84e9d6d5ace6_e" w:history="1">
        <w:r w:rsidRPr="00850809">
          <w:rPr>
            <w:rFonts w:eastAsia="Times New Roman"/>
            <w:color w:val="000000"/>
            <w:sz w:val="23"/>
            <w:szCs w:val="23"/>
            <w:lang w:eastAsia="en-AU"/>
          </w:rPr>
          <w:t>21(2)</w:t>
        </w:r>
      </w:hyperlink>
      <w:r w:rsidRPr="00850809">
        <w:rPr>
          <w:rFonts w:eastAsia="Times New Roman"/>
          <w:color w:val="000000"/>
          <w:sz w:val="23"/>
          <w:szCs w:val="23"/>
          <w:lang w:eastAsia="en-AU"/>
        </w:rPr>
        <w:t xml:space="preserve"> (as the case requires).</w:t>
      </w:r>
    </w:p>
    <w:p w:rsidR="00E810C1" w:rsidRDefault="00E810C1">
      <w:pPr>
        <w:spacing w:after="0" w:line="240" w:lineRule="auto"/>
        <w:jc w:val="left"/>
        <w:rPr>
          <w:rFonts w:eastAsia="Times New Roman"/>
          <w:color w:val="000000"/>
          <w:sz w:val="23"/>
          <w:szCs w:val="23"/>
          <w:lang w:eastAsia="en-AU"/>
        </w:rPr>
      </w:pPr>
      <w:bookmarkStart w:id="100" w:name="id4600cd4c_5435_46ac_9f32_bf1058ba12be_6"/>
      <w:r>
        <w:rPr>
          <w:rFonts w:eastAsia="Times New Roman"/>
          <w:color w:val="000000"/>
          <w:sz w:val="23"/>
          <w:szCs w:val="23"/>
          <w:lang w:eastAsia="en-AU"/>
        </w:rPr>
        <w:br w:type="page"/>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(3)</w:t>
      </w:r>
      <w:r w:rsidRPr="00850809">
        <w:rPr>
          <w:rFonts w:eastAsia="Times New Roman"/>
          <w:color w:val="000000"/>
          <w:sz w:val="23"/>
          <w:szCs w:val="23"/>
          <w:lang w:eastAsia="en-AU"/>
        </w:rPr>
        <w:tab/>
        <w:t>For the purposes of section </w:t>
      </w:r>
      <w:proofErr w:type="gramStart"/>
      <w:r w:rsidRPr="00850809">
        <w:rPr>
          <w:rFonts w:eastAsia="Times New Roman"/>
          <w:color w:val="000000"/>
          <w:sz w:val="23"/>
          <w:szCs w:val="23"/>
          <w:lang w:eastAsia="en-AU"/>
        </w:rPr>
        <w:t>91A(</w:t>
      </w:r>
      <w:proofErr w:type="gramEnd"/>
      <w:r w:rsidRPr="00850809">
        <w:rPr>
          <w:rFonts w:eastAsia="Times New Roman"/>
          <w:color w:val="000000"/>
          <w:sz w:val="23"/>
          <w:szCs w:val="23"/>
          <w:lang w:eastAsia="en-AU"/>
        </w:rPr>
        <w:t>13)(b) of the Act, the extent of an energy productivity shortfall with respect to a particular year—</w:t>
      </w:r>
      <w:bookmarkEnd w:id="100"/>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will</w:t>
      </w:r>
      <w:proofErr w:type="gramEnd"/>
      <w:r w:rsidRPr="00850809">
        <w:rPr>
          <w:rFonts w:eastAsia="Times New Roman"/>
          <w:color w:val="000000"/>
          <w:sz w:val="23"/>
          <w:szCs w:val="23"/>
          <w:lang w:eastAsia="en-AU"/>
        </w:rPr>
        <w:t xml:space="preserve"> be determined in relation to each of the activities referred to in </w:t>
      </w:r>
      <w:hyperlink w:anchor="idc7348167_9379_4eaf_a309_68dac5ee92f0_5"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(2)(a)</w:t>
        </w:r>
      </w:hyperlink>
      <w:r w:rsidRPr="00850809">
        <w:rPr>
          <w:rFonts w:eastAsia="Times New Roman"/>
          <w:color w:val="000000"/>
          <w:sz w:val="23"/>
          <w:szCs w:val="23"/>
          <w:lang w:eastAsia="en-AU"/>
        </w:rPr>
        <w:t xml:space="preserve"> and </w:t>
      </w:r>
      <w:hyperlink w:anchor="id334f85c4_ba5a_474a_98ff_883d2ccab817_1" w:history="1">
        <w:r w:rsidRPr="00850809">
          <w:rPr>
            <w:rFonts w:eastAsia="Times New Roman"/>
            <w:color w:val="000000"/>
            <w:sz w:val="23"/>
            <w:szCs w:val="23"/>
            <w:lang w:eastAsia="en-AU"/>
          </w:rPr>
          <w:t>(b)</w:t>
        </w:r>
      </w:hyperlink>
      <w:r w:rsidRPr="00850809">
        <w:rPr>
          <w:rFonts w:eastAsia="Times New Roman"/>
          <w:color w:val="000000"/>
          <w:sz w:val="23"/>
          <w:szCs w:val="23"/>
          <w:lang w:eastAsia="en-AU"/>
        </w:rPr>
        <w:t>; and</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01" w:name="id4408bb31_ae0b_4493_9cba_b7b80d78483c_f"/>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will</w:t>
      </w:r>
      <w:proofErr w:type="gramEnd"/>
      <w:r w:rsidRPr="00850809">
        <w:rPr>
          <w:rFonts w:eastAsia="Times New Roman"/>
          <w:color w:val="000000"/>
          <w:sz w:val="23"/>
          <w:szCs w:val="23"/>
          <w:lang w:eastAsia="en-AU"/>
        </w:rPr>
        <w:t xml:space="preserve"> be as follows:</w:t>
      </w:r>
      <w:bookmarkEnd w:id="101"/>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102" w:name="id5f58fb0a_a3e4_49dd_9a9b_516c70498869_5"/>
      <w:r w:rsidRPr="00850809">
        <w:rPr>
          <w:rFonts w:eastAsia="Times New Roman"/>
          <w:color w:val="000000"/>
          <w:sz w:val="23"/>
          <w:szCs w:val="23"/>
          <w:lang w:eastAsia="en-AU"/>
        </w:rPr>
        <w:tab/>
        <w:t>(</w:t>
      </w:r>
      <w:proofErr w:type="spellStart"/>
      <w:r w:rsidRPr="00850809">
        <w:rPr>
          <w:rFonts w:eastAsia="Times New Roman"/>
          <w:color w:val="000000"/>
          <w:sz w:val="23"/>
          <w:szCs w:val="23"/>
          <w:lang w:eastAsia="en-AU"/>
        </w:rPr>
        <w:t>i</w:t>
      </w:r>
      <w:proofErr w:type="spellEnd"/>
      <w:r w:rsidRPr="00850809">
        <w:rPr>
          <w:rFonts w:eastAsia="Times New Roman"/>
          <w:color w:val="000000"/>
          <w:sz w:val="23"/>
          <w:szCs w:val="23"/>
          <w:lang w:eastAsia="en-AU"/>
        </w:rPr>
        <w:t>)</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in</w:t>
      </w:r>
      <w:proofErr w:type="gramEnd"/>
      <w:r w:rsidRPr="00850809">
        <w:rPr>
          <w:rFonts w:eastAsia="Times New Roman"/>
          <w:color w:val="000000"/>
          <w:sz w:val="23"/>
          <w:szCs w:val="23"/>
          <w:lang w:eastAsia="en-AU"/>
        </w:rPr>
        <w:t xml:space="preserve"> relation to energy productivity activities under </w:t>
      </w:r>
      <w:hyperlink w:anchor="id11a4edd5_d02b_4d2f_9f71_d18af6d885c7_a" w:history="1">
        <w:r w:rsidRPr="00850809">
          <w:rPr>
            <w:rFonts w:eastAsia="Times New Roman"/>
            <w:color w:val="000000"/>
            <w:sz w:val="23"/>
            <w:szCs w:val="23"/>
            <w:lang w:eastAsia="en-AU"/>
          </w:rPr>
          <w:t>regulation 20</w:t>
        </w:r>
      </w:hyperlink>
      <w:r w:rsidRPr="00850809">
        <w:rPr>
          <w:rFonts w:eastAsia="Times New Roman"/>
          <w:color w:val="000000"/>
          <w:sz w:val="23"/>
          <w:szCs w:val="23"/>
          <w:lang w:eastAsia="en-AU"/>
        </w:rPr>
        <w:t>—an amount equal to the energy productivity shortfall applying to the retailer for that year;</w:t>
      </w:r>
      <w:bookmarkEnd w:id="102"/>
    </w:p>
    <w:p w:rsidR="00850809" w:rsidRPr="00850809" w:rsidRDefault="00850809" w:rsidP="0085080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103" w:name="id9f4a6563_788d_4415_8c2b_a1e3a6ba0aa2_8"/>
      <w:r w:rsidRPr="00850809">
        <w:rPr>
          <w:rFonts w:eastAsia="Times New Roman"/>
          <w:color w:val="000000"/>
          <w:sz w:val="23"/>
          <w:szCs w:val="23"/>
          <w:lang w:eastAsia="en-AU"/>
        </w:rPr>
        <w:tab/>
        <w:t>(ii)</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in</w:t>
      </w:r>
      <w:proofErr w:type="gramEnd"/>
      <w:r w:rsidRPr="00850809">
        <w:rPr>
          <w:rFonts w:eastAsia="Times New Roman"/>
          <w:color w:val="000000"/>
          <w:sz w:val="23"/>
          <w:szCs w:val="23"/>
          <w:lang w:eastAsia="en-AU"/>
        </w:rPr>
        <w:t xml:space="preserve"> relation to energy productivity activities under </w:t>
      </w:r>
      <w:hyperlink w:anchor="ide61c95f2_0e08_4e30_bd50_580dcceb7827_d" w:history="1">
        <w:r w:rsidRPr="00850809">
          <w:rPr>
            <w:rFonts w:eastAsia="Times New Roman"/>
            <w:color w:val="000000"/>
            <w:sz w:val="23"/>
            <w:szCs w:val="23"/>
            <w:lang w:eastAsia="en-AU"/>
          </w:rPr>
          <w:t>regulation 21</w:t>
        </w:r>
      </w:hyperlink>
      <w:r w:rsidRPr="00850809">
        <w:rPr>
          <w:rFonts w:eastAsia="Times New Roman"/>
          <w:color w:val="000000"/>
          <w:sz w:val="23"/>
          <w:szCs w:val="23"/>
          <w:lang w:eastAsia="en-AU"/>
        </w:rPr>
        <w:t xml:space="preserve"> relating to a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—an amount equal to the energy productivity shortfall for the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(as the case requires) applying to the retailer for that year.</w:t>
      </w:r>
      <w:bookmarkEnd w:id="103"/>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(4)</w:t>
      </w:r>
      <w:r w:rsidRPr="00850809">
        <w:rPr>
          <w:rFonts w:eastAsia="Times New Roman"/>
          <w:color w:val="000000"/>
          <w:sz w:val="23"/>
          <w:szCs w:val="23"/>
          <w:lang w:eastAsia="en-AU"/>
        </w:rPr>
        <w:tab/>
        <w:t>For the purposes of section </w:t>
      </w:r>
      <w:proofErr w:type="gramStart"/>
      <w:r w:rsidRPr="00850809">
        <w:rPr>
          <w:rFonts w:eastAsia="Times New Roman"/>
          <w:color w:val="000000"/>
          <w:sz w:val="23"/>
          <w:szCs w:val="23"/>
          <w:lang w:eastAsia="en-AU"/>
        </w:rPr>
        <w:t>91A(</w:t>
      </w:r>
      <w:proofErr w:type="gramEnd"/>
      <w:r w:rsidRPr="00850809">
        <w:rPr>
          <w:rFonts w:eastAsia="Times New Roman"/>
          <w:color w:val="000000"/>
          <w:sz w:val="23"/>
          <w:szCs w:val="23"/>
          <w:lang w:eastAsia="en-AU"/>
        </w:rPr>
        <w:t xml:space="preserve">2)(a) of the Act, the prescribed base penalty is $10 000 for each category of shortfall identified under </w:t>
      </w:r>
      <w:hyperlink w:anchor="id4600cd4c_5435_46ac_9f32_bf1058ba12be_6"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(3)</w:t>
        </w:r>
      </w:hyperlink>
      <w:r w:rsidRPr="00850809">
        <w:rPr>
          <w:rFonts w:eastAsia="Times New Roman"/>
          <w:color w:val="000000"/>
          <w:sz w:val="23"/>
          <w:szCs w:val="23"/>
          <w:lang w:eastAsia="en-AU"/>
        </w:rPr>
        <w:t>.</w:t>
      </w:r>
    </w:p>
    <w:p w:rsidR="00850809" w:rsidRPr="00850809" w:rsidRDefault="00850809" w:rsidP="008508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(5)</w:t>
      </w:r>
      <w:r w:rsidRPr="00850809">
        <w:rPr>
          <w:rFonts w:eastAsia="Times New Roman"/>
          <w:color w:val="000000"/>
          <w:sz w:val="23"/>
          <w:szCs w:val="23"/>
          <w:lang w:eastAsia="en-AU"/>
        </w:rPr>
        <w:tab/>
        <w:t>For the purposes of subsection (2</w:t>
      </w:r>
      <w:proofErr w:type="gramStart"/>
      <w:r w:rsidRPr="00850809">
        <w:rPr>
          <w:rFonts w:eastAsia="Times New Roman"/>
          <w:color w:val="000000"/>
          <w:sz w:val="23"/>
          <w:szCs w:val="23"/>
          <w:lang w:eastAsia="en-AU"/>
        </w:rPr>
        <w:t>)(</w:t>
      </w:r>
      <w:proofErr w:type="gramEnd"/>
      <w:r w:rsidRPr="00850809">
        <w:rPr>
          <w:rFonts w:eastAsia="Times New Roman"/>
          <w:color w:val="000000"/>
          <w:sz w:val="23"/>
          <w:szCs w:val="23"/>
          <w:lang w:eastAsia="en-AU"/>
        </w:rPr>
        <w:t>b) of section 91A of the Act, the amount payable under that subsection will be—</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(a)</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in</w:t>
      </w:r>
      <w:proofErr w:type="gramEnd"/>
      <w:r w:rsidRPr="00850809">
        <w:rPr>
          <w:rFonts w:eastAsia="Times New Roman"/>
          <w:color w:val="000000"/>
          <w:sz w:val="23"/>
          <w:szCs w:val="23"/>
          <w:lang w:eastAsia="en-AU"/>
        </w:rPr>
        <w:t xml:space="preserve"> the case of an energy productivity shortfall under </w:t>
      </w:r>
      <w:hyperlink w:anchor="id5f58fb0a_a3e4_49dd_9a9b_516c70498869_5"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(3)(b)(</w:t>
        </w:r>
        <w:proofErr w:type="spellStart"/>
        <w:r w:rsidRPr="00850809">
          <w:rPr>
            <w:rFonts w:eastAsia="Times New Roman"/>
            <w:color w:val="000000"/>
            <w:sz w:val="23"/>
            <w:szCs w:val="23"/>
            <w:lang w:eastAsia="en-AU"/>
          </w:rPr>
          <w:t>i</w:t>
        </w:r>
        <w:proofErr w:type="spellEnd"/>
        <w:r w:rsidRPr="00850809">
          <w:rPr>
            <w:rFonts w:eastAsia="Times New Roman"/>
            <w:color w:val="000000"/>
            <w:sz w:val="23"/>
            <w:szCs w:val="23"/>
            <w:lang w:eastAsia="en-AU"/>
          </w:rPr>
          <w:t>)</w:t>
        </w:r>
      </w:hyperlink>
      <w:r w:rsidRPr="00850809">
        <w:rPr>
          <w:rFonts w:eastAsia="Times New Roman"/>
          <w:color w:val="000000"/>
          <w:sz w:val="23"/>
          <w:szCs w:val="23"/>
          <w:lang w:eastAsia="en-AU"/>
        </w:rPr>
        <w:t>—the amount constituting the energy productivity shortfall (expressed in normalised gigajoules) multiplied by $21.45; or</w:t>
      </w:r>
    </w:p>
    <w:p w:rsidR="00850809" w:rsidRPr="00850809" w:rsidRDefault="00850809" w:rsidP="008508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50809">
        <w:rPr>
          <w:rFonts w:eastAsia="Times New Roman"/>
          <w:color w:val="000000"/>
          <w:sz w:val="23"/>
          <w:szCs w:val="23"/>
          <w:lang w:eastAsia="en-AU"/>
        </w:rPr>
        <w:tab/>
        <w:t>(b)</w:t>
      </w:r>
      <w:r w:rsidRPr="00850809">
        <w:rPr>
          <w:rFonts w:eastAsia="Times New Roman"/>
          <w:color w:val="000000"/>
          <w:sz w:val="23"/>
          <w:szCs w:val="23"/>
          <w:lang w:eastAsia="en-AU"/>
        </w:rPr>
        <w:tab/>
      </w:r>
      <w:proofErr w:type="gramStart"/>
      <w:r w:rsidRPr="00850809">
        <w:rPr>
          <w:rFonts w:eastAsia="Times New Roman"/>
          <w:color w:val="000000"/>
          <w:sz w:val="23"/>
          <w:szCs w:val="23"/>
          <w:lang w:eastAsia="en-AU"/>
        </w:rPr>
        <w:t>in</w:t>
      </w:r>
      <w:proofErr w:type="gramEnd"/>
      <w:r w:rsidRPr="00850809">
        <w:rPr>
          <w:rFonts w:eastAsia="Times New Roman"/>
          <w:color w:val="000000"/>
          <w:sz w:val="23"/>
          <w:szCs w:val="23"/>
          <w:lang w:eastAsia="en-AU"/>
        </w:rPr>
        <w:t xml:space="preserve"> the case of an energy productivity shortfall under </w:t>
      </w:r>
      <w:hyperlink w:anchor="id9f4a6563_788d_4415_8c2b_a1e3a6ba0aa2_8" w:history="1">
        <w:proofErr w:type="spellStart"/>
        <w:r w:rsidRPr="00850809">
          <w:rPr>
            <w:rFonts w:eastAsia="Times New Roman"/>
            <w:color w:val="000000"/>
            <w:sz w:val="23"/>
            <w:szCs w:val="23"/>
            <w:lang w:eastAsia="en-AU"/>
          </w:rPr>
          <w:t>subregulation</w:t>
        </w:r>
        <w:proofErr w:type="spellEnd"/>
        <w:r w:rsidRPr="00850809">
          <w:rPr>
            <w:rFonts w:eastAsia="Times New Roman"/>
            <w:color w:val="000000"/>
            <w:sz w:val="23"/>
            <w:szCs w:val="23"/>
            <w:lang w:eastAsia="en-AU"/>
          </w:rPr>
          <w:t> (3)(b)(ii)</w:t>
        </w:r>
      </w:hyperlink>
      <w:r w:rsidRPr="00850809">
        <w:rPr>
          <w:rFonts w:eastAsia="Times New Roman"/>
          <w:color w:val="000000"/>
          <w:sz w:val="23"/>
          <w:szCs w:val="23"/>
          <w:lang w:eastAsia="en-AU"/>
        </w:rPr>
        <w:t xml:space="preserve">—the amount constituting the energy productivity shortfall for the relevant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(expressed in normalised gigajoules) multiplied by $21.45.</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29—Review</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(1)</w:t>
      </w:r>
      <w:r w:rsidRPr="00850809">
        <w:rPr>
          <w:rFonts w:eastAsia="Times New Roman"/>
          <w:color w:val="000000"/>
          <w:sz w:val="23"/>
          <w:szCs w:val="23"/>
          <w:lang w:eastAsia="en-AU"/>
        </w:rPr>
        <w:tab/>
        <w:t>The Minister must cause a review of the operation of this Part to be conducted and a report on the results of the review to be submitted to the Minister before 31 December 2029.</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(2)</w:t>
      </w:r>
      <w:r w:rsidRPr="00850809">
        <w:rPr>
          <w:rFonts w:eastAsia="Times New Roman"/>
          <w:color w:val="000000"/>
          <w:sz w:val="23"/>
          <w:szCs w:val="23"/>
          <w:lang w:eastAsia="en-AU"/>
        </w:rPr>
        <w:tab/>
        <w:t>The review must consider whether the scheme should continue and any other matter the Minister considers should be considered in the review.</w:t>
      </w:r>
    </w:p>
    <w:p w:rsidR="00850809" w:rsidRPr="00850809" w:rsidRDefault="00850809" w:rsidP="00850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50809">
        <w:rPr>
          <w:rFonts w:eastAsia="Times New Roman"/>
          <w:color w:val="000000"/>
          <w:sz w:val="23"/>
          <w:szCs w:val="23"/>
          <w:lang w:eastAsia="en-AU"/>
        </w:rPr>
        <w:tab/>
        <w:t>(3)</w:t>
      </w:r>
      <w:r w:rsidRPr="00850809">
        <w:rPr>
          <w:rFonts w:eastAsia="Times New Roman"/>
          <w:color w:val="000000"/>
          <w:sz w:val="23"/>
          <w:szCs w:val="23"/>
          <w:lang w:eastAsia="en-AU"/>
        </w:rPr>
        <w:tab/>
        <w:t>The Minister must, within 12 sitting days after receiving the report, cause copies of the report to be laid before both Houses of Parliament.</w:t>
      </w:r>
    </w:p>
    <w:p w:rsidR="00850809" w:rsidRPr="00850809" w:rsidRDefault="00850809" w:rsidP="008508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50809">
        <w:rPr>
          <w:rFonts w:eastAsia="Times New Roman"/>
          <w:b/>
          <w:bCs/>
          <w:color w:val="000000"/>
          <w:sz w:val="26"/>
          <w:szCs w:val="26"/>
          <w:lang w:eastAsia="en-AU"/>
        </w:rPr>
        <w:t>30—Expiry</w:t>
      </w:r>
    </w:p>
    <w:p w:rsidR="00850809" w:rsidRPr="00850809" w:rsidRDefault="00850809" w:rsidP="0085080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850809">
        <w:rPr>
          <w:rFonts w:eastAsia="Times New Roman"/>
          <w:color w:val="000000"/>
          <w:sz w:val="23"/>
          <w:szCs w:val="23"/>
          <w:lang w:eastAsia="en-AU"/>
        </w:rPr>
        <w:t>This Part will expire on 31 December 2030.</w:t>
      </w:r>
    </w:p>
    <w:p w:rsidR="00850809" w:rsidRPr="00850809" w:rsidRDefault="00850809" w:rsidP="00850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0809">
        <w:rPr>
          <w:rFonts w:eastAsia="Times New Roman"/>
          <w:b/>
          <w:bCs/>
          <w:color w:val="000000"/>
          <w:sz w:val="26"/>
          <w:szCs w:val="26"/>
          <w:lang w:eastAsia="en-AU"/>
        </w:rPr>
        <w:t>5—Variation of regulation 36A—NERL retailers to comply with code provisions and other requirements</w:t>
      </w:r>
    </w:p>
    <w:p w:rsidR="00850809" w:rsidRPr="00850809" w:rsidRDefault="00850809" w:rsidP="0085080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0809">
        <w:rPr>
          <w:rFonts w:eastAsia="Times New Roman"/>
          <w:color w:val="000000"/>
          <w:sz w:val="23"/>
          <w:szCs w:val="23"/>
          <w:lang w:eastAsia="en-AU"/>
        </w:rPr>
        <w:t xml:space="preserve">Regulation </w:t>
      </w:r>
      <w:proofErr w:type="gramStart"/>
      <w:r w:rsidRPr="00850809">
        <w:rPr>
          <w:rFonts w:eastAsia="Times New Roman"/>
          <w:color w:val="000000"/>
          <w:sz w:val="23"/>
          <w:szCs w:val="23"/>
          <w:lang w:eastAsia="en-AU"/>
        </w:rPr>
        <w:t>36A(</w:t>
      </w:r>
      <w:proofErr w:type="gramEnd"/>
      <w:r w:rsidRPr="00850809">
        <w:rPr>
          <w:rFonts w:eastAsia="Times New Roman"/>
          <w:color w:val="000000"/>
          <w:sz w:val="23"/>
          <w:szCs w:val="23"/>
          <w:lang w:eastAsia="en-AU"/>
        </w:rPr>
        <w:t>1)(b)—delete "efficiency" and substitute:</w:t>
      </w:r>
    </w:p>
    <w:p w:rsidR="00850809" w:rsidRPr="00850809" w:rsidRDefault="00850809" w:rsidP="00850809">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850809">
        <w:rPr>
          <w:rFonts w:eastAsia="Times New Roman"/>
          <w:color w:val="000000"/>
          <w:sz w:val="23"/>
          <w:szCs w:val="23"/>
          <w:lang w:eastAsia="en-AU"/>
        </w:rPr>
        <w:t>productivity</w:t>
      </w:r>
      <w:proofErr w:type="gramEnd"/>
    </w:p>
    <w:p w:rsidR="00850809" w:rsidRPr="00850809" w:rsidRDefault="00850809" w:rsidP="0085080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50809">
        <w:rPr>
          <w:rFonts w:eastAsia="Times New Roman"/>
          <w:b/>
          <w:bCs/>
          <w:color w:val="000000"/>
          <w:sz w:val="32"/>
          <w:szCs w:val="32"/>
          <w:lang w:eastAsia="en-AU"/>
        </w:rPr>
        <w:t>Schedule 1—Transitional provisions</w:t>
      </w:r>
    </w:p>
    <w:p w:rsidR="00850809" w:rsidRPr="00850809" w:rsidRDefault="00850809" w:rsidP="00850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0809">
        <w:rPr>
          <w:rFonts w:eastAsia="Times New Roman"/>
          <w:b/>
          <w:bCs/>
          <w:color w:val="000000"/>
          <w:sz w:val="26"/>
          <w:szCs w:val="26"/>
          <w:lang w:eastAsia="en-AU"/>
        </w:rPr>
        <w:t>1—Interpretation</w:t>
      </w:r>
    </w:p>
    <w:p w:rsidR="00850809" w:rsidRPr="00850809" w:rsidRDefault="00850809" w:rsidP="0085080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50809">
        <w:rPr>
          <w:rFonts w:eastAsia="Times New Roman"/>
          <w:color w:val="000000"/>
          <w:sz w:val="23"/>
          <w:szCs w:val="23"/>
          <w:lang w:eastAsia="en-AU"/>
        </w:rPr>
        <w:t>In this Schedule</w:t>
      </w:r>
    </w:p>
    <w:p w:rsidR="00850809" w:rsidRPr="00850809" w:rsidRDefault="00850809" w:rsidP="00850809">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new</w:t>
      </w:r>
      <w:proofErr w:type="gramEnd"/>
      <w:r w:rsidRPr="00850809">
        <w:rPr>
          <w:rFonts w:eastAsia="Times New Roman"/>
          <w:b/>
          <w:bCs/>
          <w:i/>
          <w:iCs/>
          <w:color w:val="000000"/>
          <w:sz w:val="23"/>
          <w:szCs w:val="23"/>
          <w:lang w:eastAsia="en-AU"/>
        </w:rPr>
        <w:t xml:space="preserve"> Part 4</w:t>
      </w:r>
      <w:r w:rsidRPr="00850809">
        <w:rPr>
          <w:rFonts w:eastAsia="Times New Roman"/>
          <w:color w:val="000000"/>
          <w:sz w:val="23"/>
          <w:szCs w:val="23"/>
          <w:lang w:eastAsia="en-AU"/>
        </w:rPr>
        <w:t xml:space="preserve"> means Part 4 of the </w:t>
      </w:r>
      <w:hyperlink r:id="rId38" w:history="1">
        <w:r w:rsidRPr="00850809">
          <w:rPr>
            <w:rFonts w:eastAsia="Times New Roman"/>
            <w:i/>
            <w:iCs/>
            <w:color w:val="000000"/>
            <w:sz w:val="23"/>
            <w:szCs w:val="23"/>
            <w:lang w:eastAsia="en-AU"/>
          </w:rPr>
          <w:t>Gas Regulations 2012</w:t>
        </w:r>
      </w:hyperlink>
      <w:r w:rsidRPr="00850809">
        <w:rPr>
          <w:rFonts w:eastAsia="Times New Roman"/>
          <w:color w:val="000000"/>
          <w:sz w:val="23"/>
          <w:szCs w:val="23"/>
          <w:lang w:eastAsia="en-AU"/>
        </w:rPr>
        <w:t xml:space="preserve"> (as substituted by these regulations);</w:t>
      </w:r>
    </w:p>
    <w:p w:rsidR="00850809" w:rsidRPr="00850809" w:rsidRDefault="00850809" w:rsidP="00850809">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850809">
        <w:rPr>
          <w:rFonts w:eastAsia="Times New Roman"/>
          <w:b/>
          <w:bCs/>
          <w:i/>
          <w:iCs/>
          <w:color w:val="000000"/>
          <w:sz w:val="23"/>
          <w:szCs w:val="23"/>
          <w:lang w:eastAsia="en-AU"/>
        </w:rPr>
        <w:t>old</w:t>
      </w:r>
      <w:proofErr w:type="gramEnd"/>
      <w:r w:rsidRPr="00850809">
        <w:rPr>
          <w:rFonts w:eastAsia="Times New Roman"/>
          <w:b/>
          <w:bCs/>
          <w:i/>
          <w:iCs/>
          <w:color w:val="000000"/>
          <w:sz w:val="23"/>
          <w:szCs w:val="23"/>
          <w:lang w:eastAsia="en-AU"/>
        </w:rPr>
        <w:t xml:space="preserve"> Part 4</w:t>
      </w:r>
      <w:r w:rsidRPr="00850809">
        <w:rPr>
          <w:rFonts w:eastAsia="Times New Roman"/>
          <w:color w:val="000000"/>
          <w:sz w:val="23"/>
          <w:szCs w:val="23"/>
          <w:lang w:eastAsia="en-AU"/>
        </w:rPr>
        <w:t xml:space="preserve"> means Part 4 of the </w:t>
      </w:r>
      <w:hyperlink r:id="rId39" w:history="1">
        <w:r w:rsidRPr="00850809">
          <w:rPr>
            <w:rFonts w:eastAsia="Times New Roman"/>
            <w:i/>
            <w:iCs/>
            <w:color w:val="000000"/>
            <w:sz w:val="23"/>
            <w:szCs w:val="23"/>
            <w:lang w:eastAsia="en-AU"/>
          </w:rPr>
          <w:t>Gas Regulations 2012</w:t>
        </w:r>
      </w:hyperlink>
      <w:r w:rsidRPr="00850809">
        <w:rPr>
          <w:rFonts w:eastAsia="Times New Roman"/>
          <w:color w:val="000000"/>
          <w:sz w:val="23"/>
          <w:szCs w:val="23"/>
          <w:lang w:eastAsia="en-AU"/>
        </w:rPr>
        <w:t xml:space="preserve"> as in force immediately before the commencement of these regulations.</w:t>
      </w:r>
    </w:p>
    <w:p w:rsidR="00850809" w:rsidRPr="00850809" w:rsidRDefault="00850809" w:rsidP="00850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4" w:name="idc044fc00_320c_4b9b_a25a_023e5e399698_b"/>
      <w:r w:rsidRPr="00850809">
        <w:rPr>
          <w:rFonts w:eastAsia="Times New Roman"/>
          <w:b/>
          <w:bCs/>
          <w:color w:val="000000"/>
          <w:sz w:val="26"/>
          <w:szCs w:val="26"/>
          <w:lang w:eastAsia="en-AU"/>
        </w:rPr>
        <w:t>2—Energy credits</w:t>
      </w:r>
      <w:bookmarkEnd w:id="104"/>
    </w:p>
    <w:p w:rsidR="00850809" w:rsidRPr="00850809" w:rsidRDefault="00850809" w:rsidP="00850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5" w:name="idf00e07ad_08cb_4251_92ae_db1cfa017c8a_8"/>
      <w:r w:rsidRPr="00850809">
        <w:rPr>
          <w:rFonts w:eastAsia="Times New Roman"/>
          <w:color w:val="000000"/>
          <w:sz w:val="23"/>
          <w:szCs w:val="23"/>
          <w:lang w:eastAsia="en-AU"/>
        </w:rPr>
        <w:tab/>
        <w:t>(1)</w:t>
      </w:r>
      <w:r w:rsidRPr="00850809">
        <w:rPr>
          <w:rFonts w:eastAsia="Times New Roman"/>
          <w:color w:val="000000"/>
          <w:sz w:val="23"/>
          <w:szCs w:val="23"/>
          <w:lang w:eastAsia="en-AU"/>
        </w:rPr>
        <w:tab/>
        <w:t>Despite the revocation of old Part 4 by these regulations, energy credits accrued by a retailer before that revocation (other than a credit transferred under regulation 27 of old Part 4) up to an amount equivalent to 20% of the energy efficiency target applying to the retailer for 2020 (under old Part 4) will, on the commencement of new Part 4, be taken to be an energy credit for the purposes of new Part 4.</w:t>
      </w:r>
      <w:bookmarkEnd w:id="105"/>
    </w:p>
    <w:p w:rsidR="00850809" w:rsidRPr="00850809" w:rsidRDefault="00850809" w:rsidP="00850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50809">
        <w:rPr>
          <w:rFonts w:eastAsia="Times New Roman"/>
          <w:color w:val="000000"/>
          <w:sz w:val="23"/>
          <w:szCs w:val="23"/>
          <w:lang w:eastAsia="en-AU"/>
        </w:rPr>
        <w:tab/>
        <w:t>(2)</w:t>
      </w:r>
      <w:r w:rsidRPr="00850809">
        <w:rPr>
          <w:rFonts w:eastAsia="Times New Roman"/>
          <w:color w:val="000000"/>
          <w:sz w:val="23"/>
          <w:szCs w:val="23"/>
          <w:lang w:eastAsia="en-AU"/>
        </w:rPr>
        <w:tab/>
        <w:t xml:space="preserve">The Commission must, in accordance with any requirements of the Minister, apply an energy credit referred to in </w:t>
      </w:r>
      <w:hyperlink w:anchor="idf00e07ad_08cb_4251_92ae_db1cfa017c8a_8" w:history="1">
        <w:r w:rsidRPr="00850809">
          <w:rPr>
            <w:rFonts w:eastAsia="Times New Roman"/>
            <w:color w:val="000000"/>
            <w:sz w:val="23"/>
            <w:szCs w:val="23"/>
            <w:lang w:eastAsia="en-AU"/>
          </w:rPr>
          <w:t>subclause (1)</w:t>
        </w:r>
      </w:hyperlink>
      <w:r w:rsidRPr="00850809">
        <w:rPr>
          <w:rFonts w:eastAsia="Times New Roman"/>
          <w:color w:val="000000"/>
          <w:sz w:val="23"/>
          <w:szCs w:val="23"/>
          <w:lang w:eastAsia="en-AU"/>
        </w:rPr>
        <w:t xml:space="preserve"> to a retailer's EPT, or (if relevant) a primary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or secondary </w:t>
      </w:r>
      <w:proofErr w:type="spellStart"/>
      <w:r w:rsidRPr="00850809">
        <w:rPr>
          <w:rFonts w:eastAsia="Times New Roman"/>
          <w:color w:val="000000"/>
          <w:sz w:val="23"/>
          <w:szCs w:val="23"/>
          <w:lang w:eastAsia="en-AU"/>
        </w:rPr>
        <w:t>subtarget</w:t>
      </w:r>
      <w:proofErr w:type="spellEnd"/>
      <w:r w:rsidRPr="00850809">
        <w:rPr>
          <w:rFonts w:eastAsia="Times New Roman"/>
          <w:color w:val="000000"/>
          <w:sz w:val="23"/>
          <w:szCs w:val="23"/>
          <w:lang w:eastAsia="en-AU"/>
        </w:rPr>
        <w:t xml:space="preserve"> applying to the retailer, under new Part 4.</w:t>
      </w:r>
    </w:p>
    <w:p w:rsidR="00850809" w:rsidRPr="00850809" w:rsidRDefault="00850809" w:rsidP="00850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50809">
        <w:rPr>
          <w:rFonts w:eastAsia="Times New Roman"/>
          <w:b/>
          <w:bCs/>
          <w:color w:val="000000"/>
          <w:sz w:val="26"/>
          <w:szCs w:val="26"/>
          <w:lang w:eastAsia="en-AU"/>
        </w:rPr>
        <w:t>3—Energy efficiency shortfalls from 2020</w:t>
      </w:r>
    </w:p>
    <w:p w:rsidR="00850809" w:rsidRPr="00850809" w:rsidRDefault="00850809" w:rsidP="008508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850809">
        <w:rPr>
          <w:rFonts w:eastAsia="Times New Roman"/>
          <w:color w:val="000000"/>
          <w:sz w:val="23"/>
          <w:szCs w:val="23"/>
          <w:lang w:eastAsia="en-AU"/>
        </w:rPr>
        <w:t>For the purposes of regulation 24(2) of new Part 4, the Commission may adjust a target that would otherwise apply to a retailer in 2021 after taking into account any energy efficiency shortfall of a retailer under regulation 20 or 21 of old Part 4.</w:t>
      </w:r>
    </w:p>
    <w:p w:rsidR="00850809" w:rsidRPr="00850809" w:rsidRDefault="00850809" w:rsidP="0085080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50809">
        <w:rPr>
          <w:rFonts w:eastAsia="Times New Roman"/>
          <w:b/>
          <w:bCs/>
          <w:color w:val="000000"/>
          <w:sz w:val="20"/>
          <w:szCs w:val="20"/>
          <w:lang w:eastAsia="en-AU"/>
        </w:rPr>
        <w:t>Note—</w:t>
      </w:r>
    </w:p>
    <w:p w:rsidR="00850809" w:rsidRPr="00850809" w:rsidRDefault="00850809" w:rsidP="00850809">
      <w:pPr>
        <w:keepLines/>
        <w:autoSpaceDE w:val="0"/>
        <w:autoSpaceDN w:val="0"/>
        <w:adjustRightInd w:val="0"/>
        <w:spacing w:before="120" w:after="0" w:line="240" w:lineRule="auto"/>
        <w:ind w:left="794"/>
        <w:jc w:val="left"/>
        <w:rPr>
          <w:rFonts w:eastAsia="Times New Roman"/>
          <w:color w:val="000000"/>
          <w:sz w:val="20"/>
          <w:szCs w:val="20"/>
          <w:lang w:eastAsia="en-AU"/>
        </w:rPr>
      </w:pPr>
      <w:r w:rsidRPr="00850809">
        <w:rPr>
          <w:rFonts w:eastAsia="Times New Roman"/>
          <w:color w:val="000000"/>
          <w:sz w:val="20"/>
          <w:szCs w:val="20"/>
          <w:lang w:eastAsia="en-AU"/>
        </w:rPr>
        <w:t xml:space="preserve">As required by section 10AA(2) of the </w:t>
      </w:r>
      <w:hyperlink r:id="rId40" w:history="1">
        <w:r w:rsidRPr="00850809">
          <w:rPr>
            <w:rFonts w:eastAsia="Times New Roman"/>
            <w:i/>
            <w:iCs/>
            <w:color w:val="000000"/>
            <w:sz w:val="20"/>
            <w:szCs w:val="20"/>
            <w:lang w:eastAsia="en-AU"/>
          </w:rPr>
          <w:t>Subordinate Legislation Act 1978</w:t>
        </w:r>
      </w:hyperlink>
      <w:r w:rsidRPr="00850809">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850809" w:rsidRPr="00850809" w:rsidRDefault="00850809" w:rsidP="0085080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50809">
        <w:rPr>
          <w:rFonts w:eastAsia="Times New Roman"/>
          <w:b/>
          <w:bCs/>
          <w:color w:val="000000"/>
          <w:sz w:val="26"/>
          <w:szCs w:val="26"/>
          <w:lang w:eastAsia="en-AU"/>
        </w:rPr>
        <w:t>Made by the Governor</w:t>
      </w:r>
    </w:p>
    <w:p w:rsidR="00850809" w:rsidRPr="00850809" w:rsidRDefault="00850809" w:rsidP="00850809">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850809">
        <w:rPr>
          <w:rFonts w:eastAsia="Times New Roman"/>
          <w:color w:val="000000"/>
          <w:sz w:val="23"/>
          <w:szCs w:val="23"/>
          <w:lang w:eastAsia="en-AU"/>
        </w:rPr>
        <w:t>with</w:t>
      </w:r>
      <w:proofErr w:type="gramEnd"/>
      <w:r w:rsidRPr="00850809">
        <w:rPr>
          <w:rFonts w:eastAsia="Times New Roman"/>
          <w:color w:val="000000"/>
          <w:sz w:val="23"/>
          <w:szCs w:val="23"/>
          <w:lang w:eastAsia="en-AU"/>
        </w:rPr>
        <w:t xml:space="preserve"> the advice and consent of the Executive Council</w:t>
      </w:r>
    </w:p>
    <w:p w:rsidR="00850809" w:rsidRPr="00850809" w:rsidRDefault="00850809" w:rsidP="00850809">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850809">
        <w:rPr>
          <w:rFonts w:eastAsia="Times New Roman"/>
          <w:color w:val="000000"/>
          <w:sz w:val="23"/>
          <w:szCs w:val="23"/>
          <w:lang w:eastAsia="en-AU"/>
        </w:rPr>
        <w:t>on</w:t>
      </w:r>
      <w:proofErr w:type="gramEnd"/>
      <w:r w:rsidRPr="00850809">
        <w:rPr>
          <w:rFonts w:eastAsia="Times New Roman"/>
          <w:color w:val="000000"/>
          <w:sz w:val="23"/>
          <w:szCs w:val="23"/>
          <w:lang w:eastAsia="en-AU"/>
        </w:rPr>
        <w:t xml:space="preserve"> 26 November 2020</w:t>
      </w:r>
    </w:p>
    <w:p w:rsidR="00850809" w:rsidRDefault="00850809" w:rsidP="00850809">
      <w:pPr>
        <w:keepNext/>
        <w:keepLines/>
        <w:autoSpaceDE w:val="0"/>
        <w:autoSpaceDN w:val="0"/>
        <w:adjustRightInd w:val="0"/>
        <w:spacing w:before="120" w:line="240" w:lineRule="auto"/>
        <w:jc w:val="left"/>
        <w:rPr>
          <w:rFonts w:eastAsia="Times New Roman"/>
          <w:color w:val="000000"/>
          <w:sz w:val="23"/>
          <w:szCs w:val="23"/>
          <w:lang w:eastAsia="en-AU"/>
        </w:rPr>
      </w:pPr>
      <w:r w:rsidRPr="00850809">
        <w:rPr>
          <w:rFonts w:eastAsia="Times New Roman"/>
          <w:color w:val="000000"/>
          <w:sz w:val="23"/>
          <w:szCs w:val="23"/>
          <w:lang w:eastAsia="en-AU"/>
        </w:rPr>
        <w:t>No 305 of 2020</w:t>
      </w:r>
    </w:p>
    <w:p w:rsidR="00850809" w:rsidRDefault="00850809" w:rsidP="00850809">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B313E5" w:rsidRDefault="00B313E5" w:rsidP="0016463B">
      <w:pPr>
        <w:pStyle w:val="GG-body"/>
      </w:pPr>
    </w:p>
    <w:p w:rsidR="00D70036" w:rsidRDefault="00D70036">
      <w:pPr>
        <w:spacing w:after="0" w:line="240" w:lineRule="auto"/>
        <w:jc w:val="left"/>
        <w:rPr>
          <w:rFonts w:eastAsia="Times New Roman"/>
          <w:szCs w:val="17"/>
        </w:rPr>
      </w:pPr>
      <w:r>
        <w:br w:type="page"/>
      </w:r>
    </w:p>
    <w:p w:rsidR="00E41E7C" w:rsidRDefault="00E41E7C" w:rsidP="00E41E7C">
      <w:pPr>
        <w:pStyle w:val="RegSpace"/>
        <w:rPr>
          <w:lang w:eastAsia="en-AU"/>
        </w:rPr>
      </w:pPr>
    </w:p>
    <w:p w:rsidR="00ED068F" w:rsidRPr="00ED068F" w:rsidRDefault="00ED068F" w:rsidP="00ED068F">
      <w:pPr>
        <w:keepLines/>
        <w:autoSpaceDE w:val="0"/>
        <w:autoSpaceDN w:val="0"/>
        <w:adjustRightInd w:val="0"/>
        <w:spacing w:before="240" w:after="0" w:line="240" w:lineRule="auto"/>
        <w:jc w:val="left"/>
        <w:rPr>
          <w:rFonts w:eastAsia="Times New Roman"/>
          <w:color w:val="000000"/>
          <w:sz w:val="28"/>
          <w:szCs w:val="28"/>
          <w:lang w:eastAsia="en-AU"/>
        </w:rPr>
      </w:pPr>
      <w:r w:rsidRPr="00ED068F">
        <w:rPr>
          <w:rFonts w:eastAsia="Times New Roman"/>
          <w:color w:val="000000"/>
          <w:sz w:val="28"/>
          <w:szCs w:val="28"/>
          <w:lang w:eastAsia="en-AU"/>
        </w:rPr>
        <w:t>South Australia</w:t>
      </w:r>
    </w:p>
    <w:p w:rsidR="00ED068F" w:rsidRPr="00ED068F" w:rsidRDefault="00ED068F" w:rsidP="00CF3451">
      <w:pPr>
        <w:pStyle w:val="Heading3"/>
        <w:rPr>
          <w:lang w:eastAsia="en-AU"/>
        </w:rPr>
      </w:pPr>
      <w:bookmarkStart w:id="106" w:name="_Toc57217557"/>
      <w:r w:rsidRPr="00ED068F">
        <w:rPr>
          <w:lang w:eastAsia="en-AU"/>
        </w:rPr>
        <w:t>Landscape South Australia (Water Register) Regulations 2020</w:t>
      </w:r>
      <w:bookmarkEnd w:id="106"/>
    </w:p>
    <w:p w:rsidR="00ED068F" w:rsidRPr="00ED068F" w:rsidRDefault="00ED068F" w:rsidP="00ED068F">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ED068F">
        <w:rPr>
          <w:rFonts w:eastAsia="Times New Roman"/>
          <w:color w:val="000000"/>
          <w:sz w:val="24"/>
          <w:szCs w:val="24"/>
          <w:lang w:eastAsia="en-AU"/>
        </w:rPr>
        <w:t>under</w:t>
      </w:r>
      <w:proofErr w:type="gramEnd"/>
      <w:r w:rsidRPr="00ED068F">
        <w:rPr>
          <w:rFonts w:eastAsia="Times New Roman"/>
          <w:color w:val="000000"/>
          <w:sz w:val="24"/>
          <w:szCs w:val="24"/>
          <w:lang w:eastAsia="en-AU"/>
        </w:rPr>
        <w:t xml:space="preserve"> the </w:t>
      </w:r>
      <w:r w:rsidRPr="00ED068F">
        <w:rPr>
          <w:rFonts w:eastAsia="Times New Roman"/>
          <w:i/>
          <w:iCs/>
          <w:color w:val="000000"/>
          <w:sz w:val="24"/>
          <w:szCs w:val="24"/>
          <w:lang w:eastAsia="en-AU"/>
        </w:rPr>
        <w:t>Landscape South Australia Act 2019</w:t>
      </w:r>
    </w:p>
    <w:p w:rsidR="00ED068F" w:rsidRPr="00ED068F" w:rsidRDefault="00ED068F" w:rsidP="00ED068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D068F" w:rsidRPr="00ED068F" w:rsidRDefault="00ED068F" w:rsidP="00ED068F">
      <w:pPr>
        <w:keepLines/>
        <w:autoSpaceDE w:val="0"/>
        <w:autoSpaceDN w:val="0"/>
        <w:adjustRightInd w:val="0"/>
        <w:spacing w:before="120" w:after="0" w:line="240" w:lineRule="auto"/>
        <w:jc w:val="left"/>
        <w:rPr>
          <w:rFonts w:eastAsia="Times New Roman"/>
          <w:b/>
          <w:bCs/>
          <w:color w:val="000000"/>
          <w:sz w:val="32"/>
          <w:szCs w:val="32"/>
          <w:lang w:eastAsia="en-AU"/>
        </w:rPr>
      </w:pPr>
      <w:r w:rsidRPr="00ED068F">
        <w:rPr>
          <w:rFonts w:eastAsia="Times New Roman"/>
          <w:b/>
          <w:bCs/>
          <w:color w:val="000000"/>
          <w:sz w:val="32"/>
          <w:szCs w:val="32"/>
          <w:lang w:eastAsia="en-AU"/>
        </w:rPr>
        <w:t>Contents</w:t>
      </w:r>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ED068F" w:rsidRPr="00ED068F">
          <w:rPr>
            <w:rFonts w:eastAsia="Times New Roman"/>
            <w:color w:val="000000"/>
            <w:sz w:val="28"/>
            <w:szCs w:val="28"/>
            <w:lang w:eastAsia="en-AU"/>
          </w:rPr>
          <w:t>Part 1—Preliminary</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ED068F" w:rsidRPr="00ED068F">
          <w:rPr>
            <w:rFonts w:eastAsia="Times New Roman"/>
            <w:color w:val="000000"/>
            <w:sz w:val="22"/>
            <w:lang w:eastAsia="en-AU"/>
          </w:rPr>
          <w:t>1</w:t>
        </w:r>
        <w:r w:rsidR="00ED068F" w:rsidRPr="00ED068F">
          <w:rPr>
            <w:rFonts w:eastAsia="Times New Roman"/>
            <w:color w:val="000000"/>
            <w:sz w:val="22"/>
            <w:lang w:eastAsia="en-AU"/>
          </w:rPr>
          <w:tab/>
          <w:t>Short title</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ED068F" w:rsidRPr="00ED068F">
          <w:rPr>
            <w:rFonts w:eastAsia="Times New Roman"/>
            <w:color w:val="000000"/>
            <w:sz w:val="22"/>
            <w:lang w:eastAsia="en-AU"/>
          </w:rPr>
          <w:t>2</w:t>
        </w:r>
        <w:r w:rsidR="00ED068F" w:rsidRPr="00ED068F">
          <w:rPr>
            <w:rFonts w:eastAsia="Times New Roman"/>
            <w:color w:val="000000"/>
            <w:sz w:val="22"/>
            <w:lang w:eastAsia="en-AU"/>
          </w:rPr>
          <w:tab/>
          <w:t>Commencement</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ED068F" w:rsidRPr="00ED068F">
          <w:rPr>
            <w:rFonts w:eastAsia="Times New Roman"/>
            <w:color w:val="000000"/>
            <w:sz w:val="22"/>
            <w:lang w:eastAsia="en-AU"/>
          </w:rPr>
          <w:t>3</w:t>
        </w:r>
        <w:r w:rsidR="00ED068F" w:rsidRPr="00ED068F">
          <w:rPr>
            <w:rFonts w:eastAsia="Times New Roman"/>
            <w:color w:val="000000"/>
            <w:sz w:val="22"/>
            <w:lang w:eastAsia="en-AU"/>
          </w:rPr>
          <w:tab/>
          <w:t>Interpretation</w:t>
        </w:r>
      </w:hyperlink>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3c2b4394_8d2b_4d9a_aa84_346db1f819" w:history="1">
        <w:r w:rsidR="00ED068F" w:rsidRPr="00ED068F">
          <w:rPr>
            <w:rFonts w:eastAsia="Times New Roman"/>
            <w:color w:val="000000"/>
            <w:sz w:val="28"/>
            <w:szCs w:val="28"/>
            <w:lang w:eastAsia="en-AU"/>
          </w:rPr>
          <w:t>Part 2—Information on register</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892f0fb_76bf_4e72_9675_852633ca32" w:history="1">
        <w:r w:rsidR="00ED068F" w:rsidRPr="00ED068F">
          <w:rPr>
            <w:rFonts w:eastAsia="Times New Roman"/>
            <w:color w:val="000000"/>
            <w:sz w:val="22"/>
            <w:lang w:eastAsia="en-AU"/>
          </w:rPr>
          <w:t>4</w:t>
        </w:r>
        <w:r w:rsidR="00ED068F" w:rsidRPr="00ED068F">
          <w:rPr>
            <w:rFonts w:eastAsia="Times New Roman"/>
            <w:color w:val="000000"/>
            <w:sz w:val="22"/>
            <w:lang w:eastAsia="en-AU"/>
          </w:rPr>
          <w:tab/>
          <w:t>Information to be recorded on register</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ED068F" w:rsidRPr="00ED068F">
          <w:rPr>
            <w:rFonts w:eastAsia="Times New Roman"/>
            <w:color w:val="000000"/>
            <w:sz w:val="22"/>
            <w:lang w:eastAsia="en-AU"/>
          </w:rPr>
          <w:t>5</w:t>
        </w:r>
        <w:r w:rsidR="00ED068F" w:rsidRPr="00ED068F">
          <w:rPr>
            <w:rFonts w:eastAsia="Times New Roman"/>
            <w:color w:val="000000"/>
            <w:sz w:val="22"/>
            <w:lang w:eastAsia="en-AU"/>
          </w:rPr>
          <w:tab/>
          <w:t>Priority of registration</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ED068F" w:rsidRPr="00ED068F">
          <w:rPr>
            <w:rFonts w:eastAsia="Times New Roman"/>
            <w:color w:val="000000"/>
            <w:sz w:val="22"/>
            <w:lang w:eastAsia="en-AU"/>
          </w:rPr>
          <w:t>6</w:t>
        </w:r>
        <w:r w:rsidR="00ED068F" w:rsidRPr="00ED068F">
          <w:rPr>
            <w:rFonts w:eastAsia="Times New Roman"/>
            <w:color w:val="000000"/>
            <w:sz w:val="22"/>
            <w:lang w:eastAsia="en-AU"/>
          </w:rPr>
          <w:tab/>
          <w:t>Application to alter details on register</w:t>
        </w:r>
      </w:hyperlink>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260776a3_05a2_4e26_9d1d_b35f49a47c" w:history="1">
        <w:r w:rsidR="00ED068F" w:rsidRPr="00ED068F">
          <w:rPr>
            <w:rFonts w:eastAsia="Times New Roman"/>
            <w:color w:val="000000"/>
            <w:sz w:val="28"/>
            <w:szCs w:val="28"/>
            <w:lang w:eastAsia="en-AU"/>
          </w:rPr>
          <w:t>Part 3—Transfers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ED068F" w:rsidRPr="00ED068F">
          <w:rPr>
            <w:rFonts w:eastAsia="Times New Roman"/>
            <w:color w:val="000000"/>
            <w:sz w:val="22"/>
            <w:lang w:eastAsia="en-AU"/>
          </w:rPr>
          <w:t>7</w:t>
        </w:r>
        <w:r w:rsidR="00ED068F" w:rsidRPr="00ED068F">
          <w:rPr>
            <w:rFonts w:eastAsia="Times New Roman"/>
            <w:color w:val="000000"/>
            <w:sz w:val="22"/>
            <w:lang w:eastAsia="en-AU"/>
          </w:rPr>
          <w:tab/>
          <w:t>Registration of transfers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ED068F" w:rsidRPr="00ED068F">
          <w:rPr>
            <w:rFonts w:eastAsia="Times New Roman"/>
            <w:color w:val="000000"/>
            <w:sz w:val="22"/>
            <w:lang w:eastAsia="en-AU"/>
          </w:rPr>
          <w:t>8</w:t>
        </w:r>
        <w:r w:rsidR="00ED068F" w:rsidRPr="00ED068F">
          <w:rPr>
            <w:rFonts w:eastAsia="Times New Roman"/>
            <w:color w:val="000000"/>
            <w:sz w:val="22"/>
            <w:lang w:eastAsia="en-AU"/>
          </w:rPr>
          <w:tab/>
          <w:t>Co holders</w:t>
        </w:r>
      </w:hyperlink>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5" w:history="1">
        <w:r w:rsidR="00ED068F" w:rsidRPr="00ED068F">
          <w:rPr>
            <w:rFonts w:eastAsia="Times New Roman"/>
            <w:color w:val="000000"/>
            <w:sz w:val="28"/>
            <w:szCs w:val="28"/>
            <w:lang w:eastAsia="en-AU"/>
          </w:rPr>
          <w:t>Part 4—Security interests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ED068F" w:rsidRPr="00ED068F">
          <w:rPr>
            <w:rFonts w:eastAsia="Times New Roman"/>
            <w:color w:val="000000"/>
            <w:sz w:val="22"/>
            <w:lang w:eastAsia="en-AU"/>
          </w:rPr>
          <w:t>9</w:t>
        </w:r>
        <w:r w:rsidR="00ED068F" w:rsidRPr="00ED068F">
          <w:rPr>
            <w:rFonts w:eastAsia="Times New Roman"/>
            <w:color w:val="000000"/>
            <w:sz w:val="22"/>
            <w:lang w:eastAsia="en-AU"/>
          </w:rPr>
          <w:tab/>
          <w:t>Creation of security interest—tenants in common</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ED068F" w:rsidRPr="00ED068F">
          <w:rPr>
            <w:rFonts w:eastAsia="Times New Roman"/>
            <w:color w:val="000000"/>
            <w:sz w:val="22"/>
            <w:lang w:eastAsia="en-AU"/>
          </w:rPr>
          <w:t>10</w:t>
        </w:r>
        <w:r w:rsidR="00ED068F" w:rsidRPr="00ED068F">
          <w:rPr>
            <w:rFonts w:eastAsia="Times New Roman"/>
            <w:color w:val="000000"/>
            <w:sz w:val="22"/>
            <w:lang w:eastAsia="en-AU"/>
          </w:rPr>
          <w:tab/>
          <w:t>Consent to register security interest</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ED068F" w:rsidRPr="00ED068F">
          <w:rPr>
            <w:rFonts w:eastAsia="Times New Roman"/>
            <w:color w:val="000000"/>
            <w:sz w:val="22"/>
            <w:lang w:eastAsia="en-AU"/>
          </w:rPr>
          <w:t>11</w:t>
        </w:r>
        <w:r w:rsidR="00ED068F" w:rsidRPr="00ED068F">
          <w:rPr>
            <w:rFonts w:eastAsia="Times New Roman"/>
            <w:color w:val="000000"/>
            <w:sz w:val="22"/>
            <w:lang w:eastAsia="en-AU"/>
          </w:rPr>
          <w:tab/>
          <w:t>Minister not required to consider legal effect</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ED068F" w:rsidRPr="00ED068F">
          <w:rPr>
            <w:rFonts w:eastAsia="Times New Roman"/>
            <w:color w:val="000000"/>
            <w:sz w:val="22"/>
            <w:lang w:eastAsia="en-AU"/>
          </w:rPr>
          <w:t>12</w:t>
        </w:r>
        <w:r w:rsidR="00ED068F" w:rsidRPr="00ED068F">
          <w:rPr>
            <w:rFonts w:eastAsia="Times New Roman"/>
            <w:color w:val="000000"/>
            <w:sz w:val="22"/>
            <w:lang w:eastAsia="en-AU"/>
          </w:rPr>
          <w:tab/>
          <w:t>Certain dealings not to be registered</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ED068F" w:rsidRPr="00ED068F">
          <w:rPr>
            <w:rFonts w:eastAsia="Times New Roman"/>
            <w:color w:val="000000"/>
            <w:sz w:val="22"/>
            <w:lang w:eastAsia="en-AU"/>
          </w:rPr>
          <w:t>13</w:t>
        </w:r>
        <w:r w:rsidR="00ED068F" w:rsidRPr="00ED068F">
          <w:rPr>
            <w:rFonts w:eastAsia="Times New Roman"/>
            <w:color w:val="000000"/>
            <w:sz w:val="22"/>
            <w:lang w:eastAsia="en-AU"/>
          </w:rPr>
          <w:tab/>
          <w:t>Registration not to impact certain matters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ED068F" w:rsidRPr="00ED068F">
          <w:rPr>
            <w:rFonts w:eastAsia="Times New Roman"/>
            <w:color w:val="000000"/>
            <w:sz w:val="22"/>
            <w:lang w:eastAsia="en-AU"/>
          </w:rPr>
          <w:t>14</w:t>
        </w:r>
        <w:r w:rsidR="00ED068F" w:rsidRPr="00ED068F">
          <w:rPr>
            <w:rFonts w:eastAsia="Times New Roman"/>
            <w:color w:val="000000"/>
            <w:sz w:val="22"/>
            <w:lang w:eastAsia="en-AU"/>
          </w:rPr>
          <w:tab/>
          <w:t>Effect of security interest</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00ED068F" w:rsidRPr="00ED068F">
          <w:rPr>
            <w:rFonts w:eastAsia="Times New Roman"/>
            <w:color w:val="000000"/>
            <w:sz w:val="22"/>
            <w:lang w:eastAsia="en-AU"/>
          </w:rPr>
          <w:t>15</w:t>
        </w:r>
        <w:r w:rsidR="00ED068F" w:rsidRPr="00ED068F">
          <w:rPr>
            <w:rFonts w:eastAsia="Times New Roman"/>
            <w:color w:val="000000"/>
            <w:sz w:val="22"/>
            <w:lang w:eastAsia="en-AU"/>
          </w:rPr>
          <w:tab/>
          <w:t>Priority of interests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00ED068F" w:rsidRPr="00ED068F">
          <w:rPr>
            <w:rFonts w:eastAsia="Times New Roman"/>
            <w:color w:val="000000"/>
            <w:sz w:val="22"/>
            <w:lang w:eastAsia="en-AU"/>
          </w:rPr>
          <w:t>16</w:t>
        </w:r>
        <w:r w:rsidR="00ED068F" w:rsidRPr="00ED068F">
          <w:rPr>
            <w:rFonts w:eastAsia="Times New Roman"/>
            <w:color w:val="000000"/>
            <w:sz w:val="22"/>
            <w:lang w:eastAsia="en-AU"/>
          </w:rPr>
          <w:tab/>
          <w:t>Transfers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00ED068F" w:rsidRPr="00ED068F">
          <w:rPr>
            <w:rFonts w:eastAsia="Times New Roman"/>
            <w:color w:val="000000"/>
            <w:sz w:val="22"/>
            <w:lang w:eastAsia="en-AU"/>
          </w:rPr>
          <w:t>17</w:t>
        </w:r>
        <w:r w:rsidR="00ED068F" w:rsidRPr="00ED068F">
          <w:rPr>
            <w:rFonts w:eastAsia="Times New Roman"/>
            <w:color w:val="000000"/>
            <w:sz w:val="22"/>
            <w:lang w:eastAsia="en-AU"/>
          </w:rPr>
          <w:tab/>
          <w:t>Discharge of registered security interests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00ED068F" w:rsidRPr="00ED068F">
          <w:rPr>
            <w:rFonts w:eastAsia="Times New Roman"/>
            <w:color w:val="000000"/>
            <w:sz w:val="22"/>
            <w:lang w:eastAsia="en-AU"/>
          </w:rPr>
          <w:t>18</w:t>
        </w:r>
        <w:r w:rsidR="00ED068F" w:rsidRPr="00ED068F">
          <w:rPr>
            <w:rFonts w:eastAsia="Times New Roman"/>
            <w:color w:val="000000"/>
            <w:sz w:val="22"/>
            <w:lang w:eastAsia="en-AU"/>
          </w:rPr>
          <w:tab/>
          <w:t>Enforcement of security interests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 w:history="1">
        <w:r w:rsidR="00ED068F" w:rsidRPr="00ED068F">
          <w:rPr>
            <w:rFonts w:eastAsia="Times New Roman"/>
            <w:color w:val="000000"/>
            <w:sz w:val="22"/>
            <w:lang w:eastAsia="en-AU"/>
          </w:rPr>
          <w:t>19</w:t>
        </w:r>
        <w:r w:rsidR="00ED068F" w:rsidRPr="00ED068F">
          <w:rPr>
            <w:rFonts w:eastAsia="Times New Roman"/>
            <w:color w:val="000000"/>
            <w:sz w:val="22"/>
            <w:lang w:eastAsia="en-AU"/>
          </w:rPr>
          <w:tab/>
          <w:t>Expiry of registered security interests</w:t>
        </w:r>
      </w:hyperlink>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8c72d2a6_1222_4363_87b5_ccef8fe8d1" w:history="1">
        <w:r w:rsidR="00ED068F" w:rsidRPr="00ED068F">
          <w:rPr>
            <w:rFonts w:eastAsia="Times New Roman"/>
            <w:color w:val="000000"/>
            <w:sz w:val="28"/>
            <w:szCs w:val="28"/>
            <w:lang w:eastAsia="en-AU"/>
          </w:rPr>
          <w:t>Part 5—Caveats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35c48bfb_4ac3_44d4_a39c_851f80ad70" w:history="1">
        <w:r w:rsidR="00ED068F" w:rsidRPr="00ED068F">
          <w:rPr>
            <w:rFonts w:eastAsia="Times New Roman"/>
            <w:color w:val="000000"/>
            <w:sz w:val="22"/>
            <w:lang w:eastAsia="en-AU"/>
          </w:rPr>
          <w:t>20</w:t>
        </w:r>
        <w:r w:rsidR="00ED068F" w:rsidRPr="00ED068F">
          <w:rPr>
            <w:rFonts w:eastAsia="Times New Roman"/>
            <w:color w:val="000000"/>
            <w:sz w:val="22"/>
            <w:lang w:eastAsia="en-AU"/>
          </w:rPr>
          <w:tab/>
          <w:t>Registration of caveat on application</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1" w:history="1">
        <w:r w:rsidR="00ED068F" w:rsidRPr="00ED068F">
          <w:rPr>
            <w:rFonts w:eastAsia="Times New Roman"/>
            <w:color w:val="000000"/>
            <w:sz w:val="22"/>
            <w:lang w:eastAsia="en-AU"/>
          </w:rPr>
          <w:t>21</w:t>
        </w:r>
        <w:r w:rsidR="00ED068F" w:rsidRPr="00ED068F">
          <w:rPr>
            <w:rFonts w:eastAsia="Times New Roman"/>
            <w:color w:val="000000"/>
            <w:sz w:val="22"/>
            <w:lang w:eastAsia="en-AU"/>
          </w:rPr>
          <w:tab/>
          <w:t>Registration of caveat by Minister</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2" w:history="1">
        <w:r w:rsidR="00ED068F" w:rsidRPr="00ED068F">
          <w:rPr>
            <w:rFonts w:eastAsia="Times New Roman"/>
            <w:color w:val="000000"/>
            <w:sz w:val="22"/>
            <w:lang w:eastAsia="en-AU"/>
          </w:rPr>
          <w:t>22</w:t>
        </w:r>
        <w:r w:rsidR="00ED068F" w:rsidRPr="00ED068F">
          <w:rPr>
            <w:rFonts w:eastAsia="Times New Roman"/>
            <w:color w:val="000000"/>
            <w:sz w:val="22"/>
            <w:lang w:eastAsia="en-AU"/>
          </w:rPr>
          <w:tab/>
          <w:t>Effect of caveat</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f847f20_40a2_434a_a8c2_72d45dee97" w:history="1">
        <w:r w:rsidR="00ED068F" w:rsidRPr="00ED068F">
          <w:rPr>
            <w:rFonts w:eastAsia="Times New Roman"/>
            <w:color w:val="000000"/>
            <w:sz w:val="22"/>
            <w:lang w:eastAsia="en-AU"/>
          </w:rPr>
          <w:t>23</w:t>
        </w:r>
        <w:r w:rsidR="00ED068F" w:rsidRPr="00ED068F">
          <w:rPr>
            <w:rFonts w:eastAsia="Times New Roman"/>
            <w:color w:val="000000"/>
            <w:sz w:val="22"/>
            <w:lang w:eastAsia="en-AU"/>
          </w:rPr>
          <w:tab/>
          <w:t>Lapsing of registration</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5" w:history="1">
        <w:r w:rsidR="00ED068F" w:rsidRPr="00ED068F">
          <w:rPr>
            <w:rFonts w:eastAsia="Times New Roman"/>
            <w:color w:val="000000"/>
            <w:sz w:val="22"/>
            <w:lang w:eastAsia="en-AU"/>
          </w:rPr>
          <w:t>24</w:t>
        </w:r>
        <w:r w:rsidR="00ED068F" w:rsidRPr="00ED068F">
          <w:rPr>
            <w:rFonts w:eastAsia="Times New Roman"/>
            <w:color w:val="000000"/>
            <w:sz w:val="22"/>
            <w:lang w:eastAsia="en-AU"/>
          </w:rPr>
          <w:tab/>
          <w:t>Application to ERD Court to lapse caveat or obtain compensation</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1e4058b_63e2_49f6_a175_d32fd593ab" w:history="1">
        <w:r w:rsidR="00ED068F" w:rsidRPr="00ED068F">
          <w:rPr>
            <w:rFonts w:eastAsia="Times New Roman"/>
            <w:color w:val="000000"/>
            <w:sz w:val="22"/>
            <w:lang w:eastAsia="en-AU"/>
          </w:rPr>
          <w:t>25</w:t>
        </w:r>
        <w:r w:rsidR="00ED068F" w:rsidRPr="00ED068F">
          <w:rPr>
            <w:rFonts w:eastAsia="Times New Roman"/>
            <w:color w:val="000000"/>
            <w:sz w:val="22"/>
            <w:lang w:eastAsia="en-AU"/>
          </w:rPr>
          <w:tab/>
          <w:t>Application to ERD Court to preserve caveat</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8" w:history="1">
        <w:r w:rsidR="00ED068F" w:rsidRPr="00ED068F">
          <w:rPr>
            <w:rFonts w:eastAsia="Times New Roman"/>
            <w:color w:val="000000"/>
            <w:sz w:val="22"/>
            <w:lang w:eastAsia="en-AU"/>
          </w:rPr>
          <w:t>26</w:t>
        </w:r>
        <w:r w:rsidR="00ED068F" w:rsidRPr="00ED068F">
          <w:rPr>
            <w:rFonts w:eastAsia="Times New Roman"/>
            <w:color w:val="000000"/>
            <w:sz w:val="22"/>
            <w:lang w:eastAsia="en-AU"/>
          </w:rPr>
          <w:tab/>
          <w:t>Limit on applications for second or subsequent caveats</w:t>
        </w:r>
      </w:hyperlink>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b9533b4c_9c90_465d_9072_e4b57ee86a" w:history="1">
        <w:r w:rsidR="00ED068F" w:rsidRPr="00ED068F">
          <w:rPr>
            <w:rFonts w:eastAsia="Times New Roman"/>
            <w:color w:val="000000"/>
            <w:sz w:val="28"/>
            <w:szCs w:val="28"/>
            <w:lang w:eastAsia="en-AU"/>
          </w:rPr>
          <w:t>Part 6—Notice of prescribed events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00ED068F" w:rsidRPr="00ED068F">
          <w:rPr>
            <w:rFonts w:eastAsia="Times New Roman"/>
            <w:color w:val="000000"/>
            <w:sz w:val="22"/>
            <w:lang w:eastAsia="en-AU"/>
          </w:rPr>
          <w:t>27</w:t>
        </w:r>
        <w:r w:rsidR="00ED068F" w:rsidRPr="00ED068F">
          <w:rPr>
            <w:rFonts w:eastAsia="Times New Roman"/>
            <w:color w:val="000000"/>
            <w:sz w:val="22"/>
            <w:lang w:eastAsia="en-AU"/>
          </w:rPr>
          <w:tab/>
          <w:t>Notice of prescribed events</w:t>
        </w:r>
      </w:hyperlink>
    </w:p>
    <w:p w:rsidR="00BE5321" w:rsidRDefault="00BE5321">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2" w:history="1">
        <w:r w:rsidR="00ED068F" w:rsidRPr="00ED068F">
          <w:rPr>
            <w:rFonts w:eastAsia="Times New Roman"/>
            <w:color w:val="000000"/>
            <w:sz w:val="28"/>
            <w:szCs w:val="28"/>
            <w:lang w:eastAsia="en-AU"/>
          </w:rPr>
          <w:t>Part 7—Electronic lodgement network</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3" w:history="1">
        <w:r w:rsidR="00ED068F" w:rsidRPr="00ED068F">
          <w:rPr>
            <w:rFonts w:eastAsia="Times New Roman"/>
            <w:color w:val="000000"/>
            <w:sz w:val="22"/>
            <w:lang w:eastAsia="en-AU"/>
          </w:rPr>
          <w:t>28</w:t>
        </w:r>
        <w:r w:rsidR="00ED068F" w:rsidRPr="00ED068F">
          <w:rPr>
            <w:rFonts w:eastAsia="Times New Roman"/>
            <w:color w:val="000000"/>
            <w:sz w:val="22"/>
            <w:lang w:eastAsia="en-AU"/>
          </w:rPr>
          <w:tab/>
          <w:t>Minister may establish an electronic lodgement network</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4" w:history="1">
        <w:r w:rsidR="00ED068F" w:rsidRPr="00ED068F">
          <w:rPr>
            <w:rFonts w:eastAsia="Times New Roman"/>
            <w:color w:val="000000"/>
            <w:sz w:val="22"/>
            <w:lang w:eastAsia="en-AU"/>
          </w:rPr>
          <w:t>29</w:t>
        </w:r>
        <w:r w:rsidR="00ED068F" w:rsidRPr="00ED068F">
          <w:rPr>
            <w:rFonts w:eastAsia="Times New Roman"/>
            <w:color w:val="000000"/>
            <w:sz w:val="22"/>
            <w:lang w:eastAsia="en-AU"/>
          </w:rPr>
          <w:tab/>
          <w:t>Notification scheme</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5" w:history="1">
        <w:r w:rsidR="00ED068F" w:rsidRPr="00ED068F">
          <w:rPr>
            <w:rFonts w:eastAsia="Times New Roman"/>
            <w:color w:val="000000"/>
            <w:sz w:val="22"/>
            <w:lang w:eastAsia="en-AU"/>
          </w:rPr>
          <w:t>30</w:t>
        </w:r>
        <w:r w:rsidR="00ED068F" w:rsidRPr="00ED068F">
          <w:rPr>
            <w:rFonts w:eastAsia="Times New Roman"/>
            <w:color w:val="000000"/>
            <w:sz w:val="22"/>
            <w:lang w:eastAsia="en-AU"/>
          </w:rPr>
          <w:tab/>
          <w:t>Evidence of transactions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6" w:history="1">
        <w:r w:rsidR="00ED068F" w:rsidRPr="00ED068F">
          <w:rPr>
            <w:rFonts w:eastAsia="Times New Roman"/>
            <w:color w:val="000000"/>
            <w:sz w:val="22"/>
            <w:lang w:eastAsia="en-AU"/>
          </w:rPr>
          <w:t>31</w:t>
        </w:r>
        <w:r w:rsidR="00ED068F" w:rsidRPr="00ED068F">
          <w:rPr>
            <w:rFonts w:eastAsia="Times New Roman"/>
            <w:color w:val="000000"/>
            <w:sz w:val="22"/>
            <w:lang w:eastAsia="en-AU"/>
          </w:rPr>
          <w:tab/>
          <w:t>Electronic certification of electronic documents</w:t>
        </w:r>
      </w:hyperlink>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7" w:history="1">
        <w:r w:rsidR="00ED068F" w:rsidRPr="00ED068F">
          <w:rPr>
            <w:rFonts w:eastAsia="Times New Roman"/>
            <w:color w:val="000000"/>
            <w:sz w:val="28"/>
            <w:szCs w:val="28"/>
            <w:lang w:eastAsia="en-AU"/>
          </w:rPr>
          <w:t>Part 8—Related initiatives to facilitate administration of entitlements or related processes</w:t>
        </w:r>
      </w:hyperlink>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48" w:history="1">
        <w:r w:rsidR="00ED068F" w:rsidRPr="00ED068F">
          <w:rPr>
            <w:rFonts w:eastAsia="Times New Roman"/>
            <w:color w:val="000000"/>
            <w:sz w:val="26"/>
            <w:szCs w:val="26"/>
            <w:lang w:eastAsia="en-AU"/>
          </w:rPr>
          <w:t>Division 1—Subdivision and consolidation of water licences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7d960a1_e53b_4a55_a932_a0b5170ab4" w:history="1">
        <w:r w:rsidR="00ED068F" w:rsidRPr="00ED068F">
          <w:rPr>
            <w:rFonts w:eastAsia="Times New Roman"/>
            <w:color w:val="000000"/>
            <w:sz w:val="22"/>
            <w:lang w:eastAsia="en-AU"/>
          </w:rPr>
          <w:t>32</w:t>
        </w:r>
        <w:r w:rsidR="00ED068F" w:rsidRPr="00ED068F">
          <w:rPr>
            <w:rFonts w:eastAsia="Times New Roman"/>
            <w:color w:val="000000"/>
            <w:sz w:val="22"/>
            <w:lang w:eastAsia="en-AU"/>
          </w:rPr>
          <w:tab/>
          <w:t>Subdivision of water licences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32d089c_071f_46c2_940b_fbb5761df6" w:history="1">
        <w:r w:rsidR="00ED068F" w:rsidRPr="00ED068F">
          <w:rPr>
            <w:rFonts w:eastAsia="Times New Roman"/>
            <w:color w:val="000000"/>
            <w:sz w:val="22"/>
            <w:lang w:eastAsia="en-AU"/>
          </w:rPr>
          <w:t>33</w:t>
        </w:r>
        <w:r w:rsidR="00ED068F" w:rsidRPr="00ED068F">
          <w:rPr>
            <w:rFonts w:eastAsia="Times New Roman"/>
            <w:color w:val="000000"/>
            <w:sz w:val="22"/>
            <w:lang w:eastAsia="en-AU"/>
          </w:rPr>
          <w:tab/>
          <w:t>Consolidation of water licences</w:t>
        </w:r>
      </w:hyperlink>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53" w:history="1">
        <w:r w:rsidR="00ED068F" w:rsidRPr="00ED068F">
          <w:rPr>
            <w:rFonts w:eastAsia="Times New Roman"/>
            <w:color w:val="000000"/>
            <w:sz w:val="26"/>
            <w:szCs w:val="26"/>
            <w:lang w:eastAsia="en-AU"/>
          </w:rPr>
          <w:t>Division 2—Verification information</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4" w:history="1">
        <w:r w:rsidR="00ED068F" w:rsidRPr="00ED068F">
          <w:rPr>
            <w:rFonts w:eastAsia="Times New Roman"/>
            <w:color w:val="000000"/>
            <w:sz w:val="22"/>
            <w:lang w:eastAsia="en-AU"/>
          </w:rPr>
          <w:t>34</w:t>
        </w:r>
        <w:r w:rsidR="00ED068F" w:rsidRPr="00ED068F">
          <w:rPr>
            <w:rFonts w:eastAsia="Times New Roman"/>
            <w:color w:val="000000"/>
            <w:sz w:val="22"/>
            <w:lang w:eastAsia="en-AU"/>
          </w:rPr>
          <w:tab/>
          <w:t>Verification information</w:t>
        </w:r>
      </w:hyperlink>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55" w:history="1">
        <w:r w:rsidR="00ED068F" w:rsidRPr="00ED068F">
          <w:rPr>
            <w:rFonts w:eastAsia="Times New Roman"/>
            <w:color w:val="000000"/>
            <w:sz w:val="26"/>
            <w:szCs w:val="26"/>
            <w:lang w:eastAsia="en-AU"/>
          </w:rPr>
          <w:t>Division 3—Agent trading</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a274546_c957_40a6_9bb5_1b4ee1b846" w:history="1">
        <w:r w:rsidR="00ED068F" w:rsidRPr="00ED068F">
          <w:rPr>
            <w:rFonts w:eastAsia="Times New Roman"/>
            <w:color w:val="000000"/>
            <w:sz w:val="22"/>
            <w:lang w:eastAsia="en-AU"/>
          </w:rPr>
          <w:t>35</w:t>
        </w:r>
        <w:r w:rsidR="00ED068F" w:rsidRPr="00ED068F">
          <w:rPr>
            <w:rFonts w:eastAsia="Times New Roman"/>
            <w:color w:val="000000"/>
            <w:sz w:val="22"/>
            <w:lang w:eastAsia="en-AU"/>
          </w:rPr>
          <w:tab/>
          <w:t>Agent trading</w:t>
        </w:r>
      </w:hyperlink>
    </w:p>
    <w:p w:rsidR="00ED068F" w:rsidRPr="00ED068F" w:rsidRDefault="00DB34CC" w:rsidP="00ED06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8" w:history="1">
        <w:r w:rsidR="00ED068F" w:rsidRPr="00ED068F">
          <w:rPr>
            <w:rFonts w:eastAsia="Times New Roman"/>
            <w:color w:val="000000"/>
            <w:sz w:val="28"/>
            <w:szCs w:val="28"/>
            <w:lang w:eastAsia="en-AU"/>
          </w:rPr>
          <w:t>Part 9—Miscellaneous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70b840e_9424_42f6_a7e6_51c45c1302" w:history="1">
        <w:r w:rsidR="00ED068F" w:rsidRPr="00ED068F">
          <w:rPr>
            <w:rFonts w:eastAsia="Times New Roman"/>
            <w:color w:val="000000"/>
            <w:sz w:val="22"/>
            <w:lang w:eastAsia="en-AU"/>
          </w:rPr>
          <w:t>36</w:t>
        </w:r>
        <w:r w:rsidR="00ED068F" w:rsidRPr="00ED068F">
          <w:rPr>
            <w:rFonts w:eastAsia="Times New Roman"/>
            <w:color w:val="000000"/>
            <w:sz w:val="22"/>
            <w:lang w:eastAsia="en-AU"/>
          </w:rPr>
          <w:tab/>
          <w:t>Joint ownership—general provisions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fdf1803_db55_4519_a79f_065f3a19cb" w:history="1">
        <w:r w:rsidR="00ED068F" w:rsidRPr="00ED068F">
          <w:rPr>
            <w:rFonts w:eastAsia="Times New Roman"/>
            <w:color w:val="000000"/>
            <w:sz w:val="22"/>
            <w:lang w:eastAsia="en-AU"/>
          </w:rPr>
          <w:t>37</w:t>
        </w:r>
        <w:r w:rsidR="00ED068F" w:rsidRPr="00ED068F">
          <w:rPr>
            <w:rFonts w:eastAsia="Times New Roman"/>
            <w:color w:val="000000"/>
            <w:sz w:val="22"/>
            <w:lang w:eastAsia="en-AU"/>
          </w:rPr>
          <w:tab/>
          <w:t>Changes in tenancy arrangements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3" w:history="1">
        <w:r w:rsidR="00ED068F" w:rsidRPr="00ED068F">
          <w:rPr>
            <w:rFonts w:eastAsia="Times New Roman"/>
            <w:color w:val="000000"/>
            <w:sz w:val="22"/>
            <w:lang w:eastAsia="en-AU"/>
          </w:rPr>
          <w:t>38</w:t>
        </w:r>
        <w:r w:rsidR="00ED068F" w:rsidRPr="00ED068F">
          <w:rPr>
            <w:rFonts w:eastAsia="Times New Roman"/>
            <w:color w:val="000000"/>
            <w:sz w:val="22"/>
            <w:lang w:eastAsia="en-AU"/>
          </w:rPr>
          <w:tab/>
          <w:t>Details for service of notices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8d531f8_3907_4056_9839_404e2a4011" w:history="1">
        <w:r w:rsidR="00ED068F" w:rsidRPr="00ED068F">
          <w:rPr>
            <w:rFonts w:eastAsia="Times New Roman"/>
            <w:color w:val="000000"/>
            <w:sz w:val="22"/>
            <w:lang w:eastAsia="en-AU"/>
          </w:rPr>
          <w:t>39</w:t>
        </w:r>
        <w:r w:rsidR="00ED068F" w:rsidRPr="00ED068F">
          <w:rPr>
            <w:rFonts w:eastAsia="Times New Roman"/>
            <w:color w:val="000000"/>
            <w:sz w:val="22"/>
            <w:lang w:eastAsia="en-AU"/>
          </w:rPr>
          <w:tab/>
          <w:t>Devolution</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2e9f707_5491_4803_9802_acc8652275" w:history="1">
        <w:r w:rsidR="00ED068F" w:rsidRPr="00ED068F">
          <w:rPr>
            <w:rFonts w:eastAsia="Times New Roman"/>
            <w:color w:val="000000"/>
            <w:sz w:val="22"/>
            <w:lang w:eastAsia="en-AU"/>
          </w:rPr>
          <w:t>40</w:t>
        </w:r>
        <w:r w:rsidR="00ED068F" w:rsidRPr="00ED068F">
          <w:rPr>
            <w:rFonts w:eastAsia="Times New Roman"/>
            <w:color w:val="000000"/>
            <w:sz w:val="22"/>
            <w:lang w:eastAsia="en-AU"/>
          </w:rPr>
          <w:tab/>
          <w:t>Recording of trustee of bankruptcy</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b40e72c_ef28_47a3_a0dd_22d46cff1f" w:history="1">
        <w:r w:rsidR="00ED068F" w:rsidRPr="00ED068F">
          <w:rPr>
            <w:rFonts w:eastAsia="Times New Roman"/>
            <w:color w:val="000000"/>
            <w:sz w:val="22"/>
            <w:lang w:eastAsia="en-AU"/>
          </w:rPr>
          <w:t>41</w:t>
        </w:r>
        <w:r w:rsidR="00ED068F" w:rsidRPr="00ED068F">
          <w:rPr>
            <w:rFonts w:eastAsia="Times New Roman"/>
            <w:color w:val="000000"/>
            <w:sz w:val="22"/>
            <w:lang w:eastAsia="en-AU"/>
          </w:rPr>
          <w:tab/>
          <w:t>Recording of administrator of a body corporate</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0" w:history="1">
        <w:r w:rsidR="00ED068F" w:rsidRPr="00ED068F">
          <w:rPr>
            <w:rFonts w:eastAsia="Times New Roman"/>
            <w:color w:val="000000"/>
            <w:sz w:val="22"/>
            <w:lang w:eastAsia="en-AU"/>
          </w:rPr>
          <w:t>42</w:t>
        </w:r>
        <w:r w:rsidR="00ED068F" w:rsidRPr="00ED068F">
          <w:rPr>
            <w:rFonts w:eastAsia="Times New Roman"/>
            <w:color w:val="000000"/>
            <w:sz w:val="22"/>
            <w:lang w:eastAsia="en-AU"/>
          </w:rPr>
          <w:tab/>
          <w:t>Statutory declarations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63ec667_fee6_4c93_8545_cb489423d1" w:history="1">
        <w:r w:rsidR="00ED068F" w:rsidRPr="00ED068F">
          <w:rPr>
            <w:rFonts w:eastAsia="Times New Roman"/>
            <w:color w:val="000000"/>
            <w:sz w:val="22"/>
            <w:lang w:eastAsia="en-AU"/>
          </w:rPr>
          <w:t>43</w:t>
        </w:r>
        <w:r w:rsidR="00ED068F" w:rsidRPr="00ED068F">
          <w:rPr>
            <w:rFonts w:eastAsia="Times New Roman"/>
            <w:color w:val="000000"/>
            <w:sz w:val="22"/>
            <w:lang w:eastAsia="en-AU"/>
          </w:rPr>
          <w:tab/>
          <w:t>Amendments or corrections</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e667e82_0c1c_4c15_81b0_8f0bbd4daa" w:history="1">
        <w:r w:rsidR="00ED068F" w:rsidRPr="00ED068F">
          <w:rPr>
            <w:rFonts w:eastAsia="Times New Roman"/>
            <w:color w:val="000000"/>
            <w:sz w:val="22"/>
            <w:lang w:eastAsia="en-AU"/>
          </w:rPr>
          <w:t>44</w:t>
        </w:r>
        <w:r w:rsidR="00ED068F" w:rsidRPr="00ED068F">
          <w:rPr>
            <w:rFonts w:eastAsia="Times New Roman"/>
            <w:color w:val="000000"/>
            <w:sz w:val="22"/>
            <w:lang w:eastAsia="en-AU"/>
          </w:rPr>
          <w:tab/>
          <w:t>Transition of bills of sale</w:t>
        </w:r>
      </w:hyperlink>
    </w:p>
    <w:p w:rsidR="00ED068F" w:rsidRPr="00ED068F" w:rsidRDefault="00DB34CC" w:rsidP="00ED06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5" w:history="1">
        <w:r w:rsidR="00ED068F" w:rsidRPr="00ED068F">
          <w:rPr>
            <w:rFonts w:eastAsia="Times New Roman"/>
            <w:color w:val="000000"/>
            <w:sz w:val="22"/>
            <w:lang w:eastAsia="en-AU"/>
          </w:rPr>
          <w:t>45</w:t>
        </w:r>
        <w:r w:rsidR="00ED068F" w:rsidRPr="00ED068F">
          <w:rPr>
            <w:rFonts w:eastAsia="Times New Roman"/>
            <w:color w:val="000000"/>
            <w:sz w:val="22"/>
            <w:lang w:eastAsia="en-AU"/>
          </w:rPr>
          <w:tab/>
          <w:t>Transition of interests recorded under repealed Act</w:t>
        </w:r>
      </w:hyperlink>
    </w:p>
    <w:p w:rsidR="00ED068F" w:rsidRPr="00ED068F" w:rsidRDefault="00ED068F" w:rsidP="00ED068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D068F">
        <w:rPr>
          <w:rFonts w:eastAsia="Times New Roman"/>
          <w:b/>
          <w:bCs/>
          <w:color w:val="000000"/>
          <w:sz w:val="32"/>
          <w:szCs w:val="32"/>
          <w:lang w:eastAsia="en-AU"/>
        </w:rPr>
        <w:t>Part 1—Preliminary</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68F">
        <w:rPr>
          <w:rFonts w:eastAsia="Times New Roman"/>
          <w:b/>
          <w:bCs/>
          <w:color w:val="000000"/>
          <w:sz w:val="26"/>
          <w:szCs w:val="26"/>
          <w:lang w:eastAsia="en-AU"/>
        </w:rPr>
        <w:t>1—Short title</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 xml:space="preserve">These regulations may be cited as the </w:t>
      </w:r>
      <w:r w:rsidRPr="00ED068F">
        <w:rPr>
          <w:rFonts w:eastAsia="Times New Roman"/>
          <w:i/>
          <w:iCs/>
          <w:color w:val="000000"/>
          <w:sz w:val="23"/>
          <w:szCs w:val="23"/>
          <w:lang w:eastAsia="en-AU"/>
        </w:rPr>
        <w:t>Landscape South Australia (Water Register) Regulations 2020</w:t>
      </w:r>
      <w:r w:rsidRPr="00ED068F">
        <w:rPr>
          <w:rFonts w:eastAsia="Times New Roman"/>
          <w:color w:val="000000"/>
          <w:sz w:val="23"/>
          <w:szCs w:val="23"/>
          <w:lang w:eastAsia="en-AU"/>
        </w:rPr>
        <w: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68F">
        <w:rPr>
          <w:rFonts w:eastAsia="Times New Roman"/>
          <w:b/>
          <w:bCs/>
          <w:color w:val="000000"/>
          <w:sz w:val="26"/>
          <w:szCs w:val="26"/>
          <w:lang w:eastAsia="en-AU"/>
        </w:rPr>
        <w:t>2—Commencement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 xml:space="preserve">Subject to </w:t>
      </w:r>
      <w:hyperlink w:anchor="id50270516_c7c1_43ac_ac39_cd41ad8e6d"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 these regulations come into operation on the day on which they are made.</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7" w:name="id50270516_c7c1_43ac_ac39_cd41ad8e6d"/>
      <w:r w:rsidRPr="00ED068F">
        <w:rPr>
          <w:rFonts w:eastAsia="Times New Roman"/>
          <w:color w:val="000000"/>
          <w:sz w:val="23"/>
          <w:szCs w:val="23"/>
          <w:lang w:eastAsia="en-AU"/>
        </w:rPr>
        <w:tab/>
        <w:t>(2)</w:t>
      </w:r>
      <w:r w:rsidRPr="00ED068F">
        <w:rPr>
          <w:rFonts w:eastAsia="Times New Roman"/>
          <w:color w:val="000000"/>
          <w:sz w:val="23"/>
          <w:szCs w:val="23"/>
          <w:lang w:eastAsia="en-AU"/>
        </w:rPr>
        <w:tab/>
        <w:t>The following regulations come into operation on the day on which Schedule 4 Parts 3 and 4 of the Act come into operation:</w:t>
      </w:r>
      <w:bookmarkEnd w:id="107"/>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w:t>
      </w:r>
      <w:r w:rsidRPr="00ED068F">
        <w:rPr>
          <w:rFonts w:eastAsia="Times New Roman"/>
          <w:color w:val="000000"/>
          <w:sz w:val="23"/>
          <w:szCs w:val="23"/>
          <w:lang w:eastAsia="en-AU"/>
        </w:rPr>
        <w:tab/>
      </w:r>
      <w:hyperlink w:anchor="idfdb09779_0da4_4ba7_9487_2e3bc43a1f" w:history="1">
        <w:r w:rsidRPr="00ED068F">
          <w:rPr>
            <w:rFonts w:eastAsia="Times New Roman"/>
            <w:color w:val="000000"/>
            <w:sz w:val="23"/>
            <w:szCs w:val="23"/>
            <w:lang w:eastAsia="en-AU"/>
          </w:rPr>
          <w:t>regulation 4(1)(</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hyperlink>
      <w:r w:rsidRPr="00ED068F">
        <w:rPr>
          <w:rFonts w:eastAsia="Times New Roman"/>
          <w:color w:val="000000"/>
          <w:sz w:val="23"/>
          <w:szCs w:val="23"/>
          <w:lang w:eastAsia="en-AU"/>
        </w:rPr>
        <w:t xml:space="preserve"> and </w:t>
      </w:r>
      <w:hyperlink w:anchor="id05ec1435_211e_42b7_b0dd_d364fcdec3" w:history="1">
        <w:r w:rsidRPr="00ED068F">
          <w:rPr>
            <w:rFonts w:eastAsia="Times New Roman"/>
            <w:color w:val="000000"/>
            <w:sz w:val="23"/>
            <w:szCs w:val="23"/>
            <w:lang w:eastAsia="en-AU"/>
          </w:rPr>
          <w:t>(2)</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hyperlink w:anchor="id260776a3_05a2_4e26_9d1d_b35f49a47c" w:history="1">
        <w:r w:rsidRPr="00ED068F">
          <w:rPr>
            <w:rFonts w:eastAsia="Times New Roman"/>
            <w:color w:val="000000"/>
            <w:sz w:val="23"/>
            <w:szCs w:val="23"/>
            <w:lang w:eastAsia="en-AU"/>
          </w:rPr>
          <w:t>Part 3</w:t>
        </w:r>
      </w:hyperlink>
      <w:r w:rsidRPr="00ED068F">
        <w:rPr>
          <w:rFonts w:eastAsia="Times New Roman"/>
          <w:color w:val="000000"/>
          <w:sz w:val="23"/>
          <w:szCs w:val="23"/>
          <w:lang w:eastAsia="en-AU"/>
        </w:rPr>
        <w:t xml:space="preserve"> to </w:t>
      </w:r>
      <w:hyperlink w:anchor="idb9533b4c_9c90_465d_9072_e4b57ee86a" w:history="1">
        <w:r w:rsidRPr="00ED068F">
          <w:rPr>
            <w:rFonts w:eastAsia="Times New Roman"/>
            <w:color w:val="000000"/>
            <w:sz w:val="23"/>
            <w:szCs w:val="23"/>
            <w:lang w:eastAsia="en-AU"/>
          </w:rPr>
          <w:t>Part 6</w:t>
        </w:r>
      </w:hyperlink>
      <w:r w:rsidRPr="00ED068F">
        <w:rPr>
          <w:rFonts w:eastAsia="Times New Roman"/>
          <w:color w:val="000000"/>
          <w:sz w:val="23"/>
          <w:szCs w:val="23"/>
          <w:lang w:eastAsia="en-AU"/>
        </w:rPr>
        <w:t xml:space="preserve"> (inclusive);</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hyperlink w:anchor="ida7d960a1_e53b_4a55_a932_a0b5170ab4" w:history="1">
        <w:proofErr w:type="gramStart"/>
        <w:r w:rsidRPr="00ED068F">
          <w:rPr>
            <w:rFonts w:eastAsia="Times New Roman"/>
            <w:color w:val="000000"/>
            <w:sz w:val="23"/>
            <w:szCs w:val="23"/>
            <w:lang w:eastAsia="en-AU"/>
          </w:rPr>
          <w:t>regulations</w:t>
        </w:r>
        <w:proofErr w:type="gramEnd"/>
        <w:r w:rsidRPr="00ED068F">
          <w:rPr>
            <w:rFonts w:eastAsia="Times New Roman"/>
            <w:color w:val="000000"/>
            <w:sz w:val="23"/>
            <w:szCs w:val="23"/>
            <w:lang w:eastAsia="en-AU"/>
          </w:rPr>
          <w:t xml:space="preserve"> 32</w:t>
        </w:r>
      </w:hyperlink>
      <w:r w:rsidRPr="00ED068F">
        <w:rPr>
          <w:rFonts w:eastAsia="Times New Roman"/>
          <w:color w:val="000000"/>
          <w:sz w:val="23"/>
          <w:szCs w:val="23"/>
          <w:lang w:eastAsia="en-AU"/>
        </w:rPr>
        <w:t xml:space="preserve"> and </w:t>
      </w:r>
      <w:hyperlink w:anchor="id632d089c_071f_46c2_940b_fbb5761df6" w:history="1">
        <w:r w:rsidRPr="00ED068F">
          <w:rPr>
            <w:rFonts w:eastAsia="Times New Roman"/>
            <w:color w:val="000000"/>
            <w:sz w:val="23"/>
            <w:szCs w:val="23"/>
            <w:lang w:eastAsia="en-AU"/>
          </w:rPr>
          <w:t>33</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hyperlink w:anchor="idea274546_c957_40a6_9bb5_1b4ee1b846" w:history="1">
        <w:proofErr w:type="gramStart"/>
        <w:r w:rsidRPr="00ED068F">
          <w:rPr>
            <w:rFonts w:eastAsia="Times New Roman"/>
            <w:color w:val="000000"/>
            <w:sz w:val="23"/>
            <w:szCs w:val="23"/>
            <w:lang w:eastAsia="en-AU"/>
          </w:rPr>
          <w:t>regulations</w:t>
        </w:r>
        <w:proofErr w:type="gramEnd"/>
        <w:r w:rsidRPr="00ED068F">
          <w:rPr>
            <w:rFonts w:eastAsia="Times New Roman"/>
            <w:color w:val="000000"/>
            <w:sz w:val="23"/>
            <w:szCs w:val="23"/>
            <w:lang w:eastAsia="en-AU"/>
          </w:rPr>
          <w:t> 35</w:t>
        </w:r>
      </w:hyperlink>
      <w:r w:rsidRPr="00ED068F">
        <w:rPr>
          <w:rFonts w:eastAsia="Times New Roman"/>
          <w:color w:val="000000"/>
          <w:sz w:val="23"/>
          <w:szCs w:val="23"/>
          <w:lang w:eastAsia="en-AU"/>
        </w:rPr>
        <w:t xml:space="preserve">, </w:t>
      </w:r>
      <w:hyperlink w:anchor="id070b840e_9424_42f6_a7e6_51c45c1302" w:history="1">
        <w:r w:rsidRPr="00ED068F">
          <w:rPr>
            <w:rFonts w:eastAsia="Times New Roman"/>
            <w:color w:val="000000"/>
            <w:sz w:val="23"/>
            <w:szCs w:val="23"/>
            <w:lang w:eastAsia="en-AU"/>
          </w:rPr>
          <w:t>36</w:t>
        </w:r>
      </w:hyperlink>
      <w:r w:rsidRPr="00ED068F">
        <w:rPr>
          <w:rFonts w:eastAsia="Times New Roman"/>
          <w:color w:val="000000"/>
          <w:sz w:val="23"/>
          <w:szCs w:val="23"/>
          <w:lang w:eastAsia="en-AU"/>
        </w:rPr>
        <w:t xml:space="preserve"> and </w:t>
      </w:r>
      <w:hyperlink w:anchor="idbfdf1803_db55_4519_a79f_065f3a19cb" w:history="1">
        <w:r w:rsidRPr="00ED068F">
          <w:rPr>
            <w:rFonts w:eastAsia="Times New Roman"/>
            <w:color w:val="000000"/>
            <w:sz w:val="23"/>
            <w:szCs w:val="23"/>
            <w:lang w:eastAsia="en-AU"/>
          </w:rPr>
          <w:t>37</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r>
      <w:hyperlink w:anchor="id08d531f8_3907_4056_9839_404e2a4011" w:history="1">
        <w:proofErr w:type="gramStart"/>
        <w:r w:rsidRPr="00ED068F">
          <w:rPr>
            <w:rFonts w:eastAsia="Times New Roman"/>
            <w:color w:val="000000"/>
            <w:sz w:val="23"/>
            <w:szCs w:val="23"/>
            <w:lang w:eastAsia="en-AU"/>
          </w:rPr>
          <w:t>regulations</w:t>
        </w:r>
        <w:proofErr w:type="gramEnd"/>
        <w:r w:rsidRPr="00ED068F">
          <w:rPr>
            <w:rFonts w:eastAsia="Times New Roman"/>
            <w:color w:val="000000"/>
            <w:sz w:val="23"/>
            <w:szCs w:val="23"/>
            <w:lang w:eastAsia="en-AU"/>
          </w:rPr>
          <w:t> 39</w:t>
        </w:r>
      </w:hyperlink>
      <w:r w:rsidRPr="00ED068F">
        <w:rPr>
          <w:rFonts w:eastAsia="Times New Roman"/>
          <w:color w:val="000000"/>
          <w:sz w:val="23"/>
          <w:szCs w:val="23"/>
          <w:lang w:eastAsia="en-AU"/>
        </w:rPr>
        <w:t xml:space="preserve">, </w:t>
      </w:r>
      <w:hyperlink w:anchor="id22e9f707_5491_4803_9802_acc8652275" w:history="1">
        <w:r w:rsidRPr="00ED068F">
          <w:rPr>
            <w:rFonts w:eastAsia="Times New Roman"/>
            <w:color w:val="000000"/>
            <w:sz w:val="23"/>
            <w:szCs w:val="23"/>
            <w:lang w:eastAsia="en-AU"/>
          </w:rPr>
          <w:t>40</w:t>
        </w:r>
      </w:hyperlink>
      <w:r w:rsidRPr="00ED068F">
        <w:rPr>
          <w:rFonts w:eastAsia="Times New Roman"/>
          <w:color w:val="000000"/>
          <w:sz w:val="23"/>
          <w:szCs w:val="23"/>
          <w:lang w:eastAsia="en-AU"/>
        </w:rPr>
        <w:t xml:space="preserve"> and </w:t>
      </w:r>
      <w:hyperlink w:anchor="id4b40e72c_ef28_47a3_a0dd_22d46cff1f" w:history="1">
        <w:r w:rsidRPr="00ED068F">
          <w:rPr>
            <w:rFonts w:eastAsia="Times New Roman"/>
            <w:color w:val="000000"/>
            <w:sz w:val="23"/>
            <w:szCs w:val="23"/>
            <w:lang w:eastAsia="en-AU"/>
          </w:rPr>
          <w:t>41</w:t>
        </w:r>
      </w:hyperlink>
      <w:r w:rsidRPr="00ED068F">
        <w:rPr>
          <w:rFonts w:eastAsia="Times New Roman"/>
          <w:color w:val="000000"/>
          <w:sz w:val="23"/>
          <w:szCs w:val="23"/>
          <w:lang w:eastAsia="en-AU"/>
        </w:rPr>
        <w: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68F">
        <w:rPr>
          <w:rFonts w:eastAsia="Times New Roman"/>
          <w:b/>
          <w:bCs/>
          <w:color w:val="000000"/>
          <w:sz w:val="26"/>
          <w:szCs w:val="26"/>
          <w:lang w:eastAsia="en-AU"/>
        </w:rPr>
        <w:t>3—Interpretation</w:t>
      </w:r>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In these regulations, unless the contrary intention appears—</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b/>
          <w:bCs/>
          <w:i/>
          <w:iCs/>
          <w:color w:val="000000"/>
          <w:sz w:val="23"/>
          <w:szCs w:val="23"/>
          <w:lang w:eastAsia="en-AU"/>
        </w:rPr>
        <w:t>Act</w:t>
      </w:r>
      <w:r w:rsidRPr="00ED068F">
        <w:rPr>
          <w:rFonts w:eastAsia="Times New Roman"/>
          <w:color w:val="000000"/>
          <w:sz w:val="23"/>
          <w:szCs w:val="23"/>
          <w:lang w:eastAsia="en-AU"/>
        </w:rPr>
        <w:t xml:space="preserve"> means the </w:t>
      </w:r>
      <w:hyperlink r:id="rId41" w:history="1">
        <w:r w:rsidRPr="00ED068F">
          <w:rPr>
            <w:rFonts w:eastAsia="Times New Roman"/>
            <w:i/>
            <w:iCs/>
            <w:color w:val="000000"/>
            <w:sz w:val="23"/>
            <w:szCs w:val="23"/>
            <w:lang w:eastAsia="en-AU"/>
          </w:rPr>
          <w:t>Landscape South Australia Act 2019</w:t>
        </w:r>
      </w:hyperlink>
      <w:r w:rsidRPr="00ED068F">
        <w:rPr>
          <w:rFonts w:eastAsia="Times New Roman"/>
          <w:color w:val="000000"/>
          <w:sz w:val="23"/>
          <w:szCs w:val="23"/>
          <w:lang w:eastAsia="en-AU"/>
        </w:rPr>
        <w:t>;</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bundled</w:t>
      </w:r>
      <w:proofErr w:type="gramEnd"/>
      <w:r w:rsidRPr="00ED068F">
        <w:rPr>
          <w:rFonts w:eastAsia="Times New Roman"/>
          <w:b/>
          <w:bCs/>
          <w:i/>
          <w:iCs/>
          <w:color w:val="000000"/>
          <w:sz w:val="23"/>
          <w:szCs w:val="23"/>
          <w:lang w:eastAsia="en-AU"/>
        </w:rPr>
        <w:t xml:space="preserve"> water licence</w:t>
      </w:r>
      <w:r w:rsidRPr="00ED068F">
        <w:rPr>
          <w:rFonts w:eastAsia="Times New Roman"/>
          <w:color w:val="000000"/>
          <w:sz w:val="23"/>
          <w:szCs w:val="23"/>
          <w:lang w:eastAsia="en-AU"/>
        </w:rPr>
        <w:t xml:space="preserve"> means a water licence that does not make express provision for a water access entitlement in the manner contemplated by section 121(2) of the Act;</w:t>
      </w:r>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proofErr w:type="spellStart"/>
      <w:proofErr w:type="gramStart"/>
      <w:r w:rsidRPr="00ED068F">
        <w:rPr>
          <w:rFonts w:eastAsia="Times New Roman"/>
          <w:b/>
          <w:bCs/>
          <w:i/>
          <w:iCs/>
          <w:color w:val="000000"/>
          <w:sz w:val="23"/>
          <w:szCs w:val="23"/>
          <w:lang w:eastAsia="en-AU"/>
        </w:rPr>
        <w:t>caveatable</w:t>
      </w:r>
      <w:proofErr w:type="spellEnd"/>
      <w:proofErr w:type="gramEnd"/>
      <w:r w:rsidRPr="00ED068F">
        <w:rPr>
          <w:rFonts w:eastAsia="Times New Roman"/>
          <w:b/>
          <w:bCs/>
          <w:i/>
          <w:iCs/>
          <w:color w:val="000000"/>
          <w:sz w:val="23"/>
          <w:szCs w:val="23"/>
          <w:lang w:eastAsia="en-AU"/>
        </w:rPr>
        <w:t xml:space="preserve"> interest</w:t>
      </w:r>
      <w:r w:rsidRPr="00ED068F">
        <w:rPr>
          <w:rFonts w:eastAsia="Times New Roman"/>
          <w:color w:val="000000"/>
          <w:sz w:val="23"/>
          <w:szCs w:val="23"/>
          <w:lang w:eastAsia="en-AU"/>
        </w:rPr>
        <w:t xml:space="preserve"> means an interest held by virtue of being 1 of the following in relation to a relevant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holder of an interest in a relevant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holder of a security interest that relates to an interest in a relevant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party to a dealing, or prospective dealing, that relates to an interest in a relevant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person entitled, or claiming to be entitled, to be registered as the holder of an interest in a relevant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person who is the representative, by virtue of an appointment or order made under statute or otherwise by the operation of any law, of the holder of—</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w:t>
      </w:r>
      <w:proofErr w:type="gramEnd"/>
      <w:r w:rsidRPr="00ED068F">
        <w:rPr>
          <w:rFonts w:eastAsia="Times New Roman"/>
          <w:color w:val="000000"/>
          <w:sz w:val="23"/>
          <w:szCs w:val="23"/>
          <w:lang w:eastAsia="en-AU"/>
        </w:rPr>
        <w:t xml:space="preserve"> interest in a relevant entitlement; or</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security interest that relates to an interest in a relevant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(f)</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person who has an interest that is otherwise related to a relevant entitlement;</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spellStart"/>
      <w:proofErr w:type="gramStart"/>
      <w:r w:rsidRPr="00ED068F">
        <w:rPr>
          <w:rFonts w:eastAsia="Times New Roman"/>
          <w:b/>
          <w:bCs/>
          <w:i/>
          <w:iCs/>
          <w:color w:val="000000"/>
          <w:sz w:val="23"/>
          <w:szCs w:val="23"/>
          <w:lang w:eastAsia="en-AU"/>
        </w:rPr>
        <w:t>caveator</w:t>
      </w:r>
      <w:proofErr w:type="spellEnd"/>
      <w:proofErr w:type="gramEnd"/>
      <w:r w:rsidRPr="00ED068F">
        <w:rPr>
          <w:rFonts w:eastAsia="Times New Roman"/>
          <w:color w:val="000000"/>
          <w:sz w:val="23"/>
          <w:szCs w:val="23"/>
          <w:lang w:eastAsia="en-AU"/>
        </w:rPr>
        <w:t xml:space="preserve"> means a person who has the benefit of a caveat registered under </w:t>
      </w:r>
      <w:hyperlink w:anchor="id8c72d2a6_1222_4363_87b5_ccef8fe8d1" w:history="1">
        <w:r w:rsidRPr="00ED068F">
          <w:rPr>
            <w:rFonts w:eastAsia="Times New Roman"/>
            <w:color w:val="000000"/>
            <w:sz w:val="23"/>
            <w:szCs w:val="23"/>
            <w:lang w:eastAsia="en-AU"/>
          </w:rPr>
          <w:t>Part 5</w:t>
        </w:r>
      </w:hyperlink>
      <w:r w:rsidRPr="00ED068F">
        <w:rPr>
          <w:rFonts w:eastAsia="Times New Roman"/>
          <w:color w:val="000000"/>
          <w:sz w:val="23"/>
          <w:szCs w:val="23"/>
          <w:lang w:eastAsia="en-AU"/>
        </w:rPr>
        <w:t xml:space="preserve"> and includes the Minister when the Minister has registered a caveat on the Minister's own initiative;</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register</w:t>
      </w:r>
      <w:proofErr w:type="gramEnd"/>
      <w:r w:rsidRPr="00ED068F">
        <w:rPr>
          <w:rFonts w:eastAsia="Times New Roman"/>
          <w:color w:val="000000"/>
          <w:sz w:val="23"/>
          <w:szCs w:val="23"/>
          <w:lang w:eastAsia="en-AU"/>
        </w:rPr>
        <w:t xml:space="preserve"> means The Water Register;</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related</w:t>
      </w:r>
      <w:proofErr w:type="gramEnd"/>
      <w:r w:rsidRPr="00ED068F">
        <w:rPr>
          <w:rFonts w:eastAsia="Times New Roman"/>
          <w:b/>
          <w:bCs/>
          <w:i/>
          <w:iCs/>
          <w:color w:val="000000"/>
          <w:sz w:val="23"/>
          <w:szCs w:val="23"/>
          <w:lang w:eastAsia="en-AU"/>
        </w:rPr>
        <w:t xml:space="preserve"> body corporate</w:t>
      </w:r>
      <w:r w:rsidRPr="00ED068F">
        <w:rPr>
          <w:rFonts w:eastAsia="Times New Roman"/>
          <w:color w:val="000000"/>
          <w:sz w:val="23"/>
          <w:szCs w:val="23"/>
          <w:lang w:eastAsia="en-AU"/>
        </w:rPr>
        <w:t xml:space="preserve">, in relation to a particular entity (being a body corporate), is a body corporate that is related to the entity under section 50 of the </w:t>
      </w:r>
      <w:r w:rsidRPr="00ED068F">
        <w:rPr>
          <w:rFonts w:eastAsia="Times New Roman"/>
          <w:i/>
          <w:iCs/>
          <w:color w:val="000000"/>
          <w:sz w:val="23"/>
          <w:szCs w:val="23"/>
          <w:lang w:eastAsia="en-AU"/>
        </w:rPr>
        <w:t>Corporations Act 2001</w:t>
      </w:r>
      <w:r w:rsidRPr="00ED068F">
        <w:rPr>
          <w:rFonts w:eastAsia="Times New Roman"/>
          <w:color w:val="000000"/>
          <w:sz w:val="23"/>
          <w:szCs w:val="23"/>
          <w:lang w:eastAsia="en-AU"/>
        </w:rPr>
        <w:t xml:space="preserve"> of the Commonwealth;</w:t>
      </w:r>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relevant</w:t>
      </w:r>
      <w:proofErr w:type="gramEnd"/>
      <w:r w:rsidRPr="00ED068F">
        <w:rPr>
          <w:rFonts w:eastAsia="Times New Roman"/>
          <w:b/>
          <w:bCs/>
          <w:i/>
          <w:iCs/>
          <w:color w:val="000000"/>
          <w:sz w:val="23"/>
          <w:szCs w:val="23"/>
          <w:lang w:eastAsia="en-AU"/>
        </w:rPr>
        <w:t xml:space="preserve"> entitlement</w:t>
      </w:r>
      <w:r w:rsidRPr="00ED068F">
        <w:rPr>
          <w:rFonts w:eastAsia="Times New Roman"/>
          <w:color w:val="000000"/>
          <w:sz w:val="23"/>
          <w:szCs w:val="23"/>
          <w:lang w:eastAsia="en-AU"/>
        </w:rPr>
        <w:t xml:space="preserve"> means—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licence (or an interest in a water licence);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access entitlement, or part of a water access entitlement;</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water</w:t>
      </w:r>
      <w:proofErr w:type="gramEnd"/>
      <w:r w:rsidRPr="00ED068F">
        <w:rPr>
          <w:rFonts w:eastAsia="Times New Roman"/>
          <w:b/>
          <w:bCs/>
          <w:i/>
          <w:iCs/>
          <w:color w:val="000000"/>
          <w:sz w:val="23"/>
          <w:szCs w:val="23"/>
          <w:lang w:eastAsia="en-AU"/>
        </w:rPr>
        <w:t xml:space="preserve"> access entitlement</w:t>
      </w:r>
      <w:r w:rsidRPr="00ED068F">
        <w:rPr>
          <w:rFonts w:eastAsia="Times New Roman"/>
          <w:color w:val="000000"/>
          <w:sz w:val="23"/>
          <w:szCs w:val="23"/>
          <w:lang w:eastAsia="en-AU"/>
        </w:rPr>
        <w:t xml:space="preserve"> includes a quantity of water included as part of a water licence that is taken to be a water access entitlement under regulation 13 of the </w:t>
      </w:r>
      <w:hyperlink r:id="rId42" w:history="1">
        <w:r w:rsidRPr="00ED068F">
          <w:rPr>
            <w:rFonts w:eastAsia="Times New Roman"/>
            <w:i/>
            <w:iCs/>
            <w:color w:val="000000"/>
            <w:sz w:val="23"/>
            <w:szCs w:val="23"/>
            <w:lang w:eastAsia="en-AU"/>
          </w:rPr>
          <w:t>Landscape South Australia (Transitional Provisions) Regulations 2019</w:t>
        </w:r>
      </w:hyperlink>
      <w:r w:rsidRPr="00ED068F">
        <w:rPr>
          <w:rFonts w:eastAsia="Times New Roman"/>
          <w:color w:val="000000"/>
          <w:sz w:val="23"/>
          <w:szCs w:val="23"/>
          <w:lang w:eastAsia="en-AU"/>
        </w:rPr>
        <w:t>.</w:t>
      </w:r>
    </w:p>
    <w:p w:rsidR="004F4C60" w:rsidRDefault="004F4C60">
      <w:pPr>
        <w:spacing w:after="0" w:line="240" w:lineRule="auto"/>
        <w:jc w:val="left"/>
        <w:rPr>
          <w:rFonts w:eastAsia="Times New Roman"/>
          <w:b/>
          <w:bCs/>
          <w:color w:val="000000"/>
          <w:sz w:val="32"/>
          <w:szCs w:val="32"/>
          <w:lang w:eastAsia="en-AU"/>
        </w:rPr>
      </w:pPr>
      <w:bookmarkStart w:id="108" w:name="id3c2b4394_8d2b_4d9a_aa84_346db1f819"/>
      <w:r>
        <w:rPr>
          <w:rFonts w:eastAsia="Times New Roman"/>
          <w:b/>
          <w:bCs/>
          <w:color w:val="000000"/>
          <w:sz w:val="32"/>
          <w:szCs w:val="32"/>
          <w:lang w:eastAsia="en-AU"/>
        </w:rPr>
        <w:br w:type="page"/>
      </w:r>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D068F">
        <w:rPr>
          <w:rFonts w:eastAsia="Times New Roman"/>
          <w:b/>
          <w:bCs/>
          <w:color w:val="000000"/>
          <w:sz w:val="32"/>
          <w:szCs w:val="32"/>
          <w:lang w:eastAsia="en-AU"/>
        </w:rPr>
        <w:t>Part 2—Information on register</w:t>
      </w:r>
      <w:bookmarkEnd w:id="108"/>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9" w:name="Elkera_Print_TOC8"/>
      <w:bookmarkStart w:id="110" w:name="id0892f0fb_76bf_4e72_9675_852633ca32"/>
      <w:r w:rsidRPr="00ED068F">
        <w:rPr>
          <w:rFonts w:eastAsia="Times New Roman"/>
          <w:b/>
          <w:bCs/>
          <w:color w:val="000000"/>
          <w:sz w:val="26"/>
          <w:szCs w:val="26"/>
          <w:lang w:eastAsia="en-AU"/>
        </w:rPr>
        <w:t>4—Information to be recorded on register</w:t>
      </w:r>
      <w:bookmarkEnd w:id="109"/>
      <w:bookmarkEnd w:id="110"/>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1" w:name="id029c550a_f02e_4517_bdd2_4e171c4fac"/>
      <w:r w:rsidRPr="00ED068F">
        <w:rPr>
          <w:rFonts w:eastAsia="Times New Roman"/>
          <w:color w:val="000000"/>
          <w:sz w:val="23"/>
          <w:szCs w:val="23"/>
          <w:lang w:eastAsia="en-AU"/>
        </w:rPr>
        <w:tab/>
        <w:t>(1)</w:t>
      </w:r>
      <w:r w:rsidRPr="00ED068F">
        <w:rPr>
          <w:rFonts w:eastAsia="Times New Roman"/>
          <w:color w:val="000000"/>
          <w:sz w:val="23"/>
          <w:szCs w:val="23"/>
          <w:lang w:eastAsia="en-AU"/>
        </w:rPr>
        <w:tab/>
        <w:t>For the purposes of Schedule 4 clause 6(g) of the Act, the following information (in detail determined by the Minister) is prescribed:</w:t>
      </w:r>
      <w:bookmarkEnd w:id="111"/>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information</w:t>
      </w:r>
      <w:proofErr w:type="gramEnd"/>
      <w:r w:rsidRPr="00ED068F">
        <w:rPr>
          <w:rFonts w:eastAsia="Times New Roman"/>
          <w:color w:val="000000"/>
          <w:sz w:val="23"/>
          <w:szCs w:val="23"/>
          <w:lang w:eastAsia="en-AU"/>
        </w:rPr>
        <w:t xml:space="preserve"> about each application made to the Minister under Part 8 of the Act, and the status of the application;</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relation to a Schedule 4 entitlement, water resource works approval or site use approval—information about any condition attached to the Schedule 4 entitlement or approval;</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relation to a Schedule 4 entitlement—information about any devolution of the Schedule 4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relation to a water licence—information about—</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t>the nature of the holding of the water licence (and if there are 2 or more holders of the water licence as tenants in common, the proportions of their respective interests);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consumptive pool or consumptive pools to which the water licence relates;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subdivision of the water licence, or any consolidation of the water licence with another water licence;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(iv)</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the case of a bundled water licence—the site with which the water licence is associated;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nature or effect of any variation of the water licence, the reason for the variation, and the date of the variation;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(vi)</w:t>
      </w:r>
      <w:r w:rsidRPr="00ED068F">
        <w:rPr>
          <w:rFonts w:eastAsia="Times New Roman"/>
          <w:color w:val="000000"/>
          <w:sz w:val="23"/>
          <w:szCs w:val="23"/>
          <w:lang w:eastAsia="en-AU"/>
        </w:rPr>
        <w:tab/>
        <w:t>any transfer of the water licence, distinguishing between an absolute transfer and a transfer for a limited period, and including information about the reason for the transfer, the date of the transfer, and the price (if any) paid for the transfer;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surrender of the water licence;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(viii)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exercise of any power of sale over the licence;</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relation to a water access entitlement—information about—</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water licence to which it relates;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t>the basis on which the water access entitlement is determined under the relevant water allocation plan, as provided under section 53(5) of the Act, including, as relevant, the number of shares, maximum volume or other value of the water access entitlement;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classification assigned to the water access entitlement by or under the relevant water allocation plan;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(iv)</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nature or effect of any variation of, or reduction in, a water access entitlement, the reason for the variation, and the date of the variation; and</w:t>
      </w:r>
    </w:p>
    <w:p w:rsidR="004F4C60" w:rsidRDefault="004F4C60">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w:t>
      </w:r>
      <w:r w:rsidRPr="00ED068F">
        <w:rPr>
          <w:rFonts w:eastAsia="Times New Roman"/>
          <w:color w:val="000000"/>
          <w:sz w:val="23"/>
          <w:szCs w:val="23"/>
          <w:lang w:eastAsia="en-AU"/>
        </w:rPr>
        <w:tab/>
        <w:t>any transfer of the water access entitlement, distinguishing between an absolute transfer and a transfer for a limited period, and including information about the reason for the transfer, the date of the transfer, and the price (if any) paid for the transfer;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exercise of any power of sale over the water access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(f)</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relation to a water allocation—information about—</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amount of water allocated on account of any water access entitlement from time to time;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amount of water permitted as carryover from time to time;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consumption or volume of allocated water used;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(iv)</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variation of, or reduction in, the allocation made from time to time, the reason for the variation, and the date of the variation;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transfer of the water allocation, including information about the reason for the transfer, the date of the transfer, and the price (if any) paid for the transfer;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tagging of the water allocation in connection with an Interstate Water Entitlements Transfer Scheme;</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(g)</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relation to a water resource works approval or a site use approval—information about—</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certificate of title (or other legal description) of the land where the works are to be located or the water is to be used (as the case may be);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t>the maximum volume of water that may be taken, collected, diverted, extracted or used under the approval (as applies in the appropriate case);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the case of a water resource works approval—the works that are authorised under the approval;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(iv)</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the case of a site use approval—the purpose or purposes for which the water may be used;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water allocation, and associated water licence, under which water may be taken or used on account of the relevant approval;</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(h)</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relation to a forest water licence—information about—</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amount of water attached to the licence;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purpose or purposes for which the water may be used;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12" w:name="idfdb09779_0da4_4ba7_9487_2e3bc43a1f"/>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relation to a security interest registered under Schedule 4—</w:t>
      </w:r>
      <w:bookmarkEnd w:id="112"/>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contact details of the person who has the benefit of the security interest;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relevant, the interest of a tenant in common to which the security interest applies;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order of priority that applies in relation to the security interest;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(iv)</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date and time of any discharge of the security interest;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so determined by the Minister, any instrument reference number assigned to the instrument evidencing the security interest;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(j)</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relation to any water levy, penalty, fee or charge that relates to a Schedule 4 entitlement—</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amount of the levy, penalty, fee or charge;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information</w:t>
      </w:r>
      <w:proofErr w:type="gramEnd"/>
      <w:r w:rsidRPr="00ED068F">
        <w:rPr>
          <w:rFonts w:eastAsia="Times New Roman"/>
          <w:color w:val="000000"/>
          <w:sz w:val="23"/>
          <w:szCs w:val="23"/>
          <w:lang w:eastAsia="en-AU"/>
        </w:rPr>
        <w:t xml:space="preserve"> about the person who is liable for payment (including in relation to any interest on an unpaid amount);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(k)</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relation to a permit granted for a water affecting activity—information about—</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name and contact details of the person to whom the permit is issued;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date of issue;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activity authorised under the permit;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(iv)</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condition to which the permit is subject;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land with which the permit is associated;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date of any variation of the permit;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(vii)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date of expiry, surrender or revocation.</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3" w:name="id05ec1435_211e_42b7_b0dd_d364fcdec3"/>
      <w:r w:rsidRPr="00ED068F">
        <w:rPr>
          <w:rFonts w:eastAsia="Times New Roman"/>
          <w:color w:val="000000"/>
          <w:sz w:val="23"/>
          <w:szCs w:val="23"/>
          <w:lang w:eastAsia="en-AU"/>
        </w:rPr>
        <w:tab/>
        <w:t>(2)</w:t>
      </w:r>
      <w:r w:rsidRPr="00ED068F">
        <w:rPr>
          <w:rFonts w:eastAsia="Times New Roman"/>
          <w:color w:val="000000"/>
          <w:sz w:val="23"/>
          <w:szCs w:val="23"/>
          <w:lang w:eastAsia="en-AU"/>
        </w:rPr>
        <w:tab/>
        <w:t>For the purposes of Schedule 4 clause 6(f) of the Act, the following information (in detail determined by the Minister) is prescribed in relation to any caveat registered under Part 4 of that Schedule:</w:t>
      </w:r>
      <w:bookmarkEnd w:id="113"/>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name and contact details of the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xml:space="preserve"> or </w:t>
      </w:r>
      <w:proofErr w:type="spellStart"/>
      <w:r w:rsidRPr="00ED068F">
        <w:rPr>
          <w:rFonts w:eastAsia="Times New Roman"/>
          <w:color w:val="000000"/>
          <w:sz w:val="23"/>
          <w:szCs w:val="23"/>
          <w:lang w:eastAsia="en-AU"/>
        </w:rPr>
        <w:t>caveators</w:t>
      </w:r>
      <w:proofErr w:type="spellEnd"/>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date and time of registration;</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nature of the caveat and </w:t>
      </w:r>
      <w:proofErr w:type="spellStart"/>
      <w:r w:rsidRPr="00ED068F">
        <w:rPr>
          <w:rFonts w:eastAsia="Times New Roman"/>
          <w:color w:val="000000"/>
          <w:sz w:val="23"/>
          <w:szCs w:val="23"/>
          <w:lang w:eastAsia="en-AU"/>
        </w:rPr>
        <w:t>caveatable</w:t>
      </w:r>
      <w:proofErr w:type="spellEnd"/>
      <w:r w:rsidRPr="00ED068F">
        <w:rPr>
          <w:rFonts w:eastAsia="Times New Roman"/>
          <w:color w:val="000000"/>
          <w:sz w:val="23"/>
          <w:szCs w:val="23"/>
          <w:lang w:eastAsia="en-AU"/>
        </w:rPr>
        <w:t xml:space="preserve"> interest (determined according to criteria adopted by the Minister);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so determined by the Minister, any instrument reference number assigned to an instrument evidencing a </w:t>
      </w:r>
      <w:proofErr w:type="spellStart"/>
      <w:r w:rsidRPr="00ED068F">
        <w:rPr>
          <w:rFonts w:eastAsia="Times New Roman"/>
          <w:color w:val="000000"/>
          <w:sz w:val="23"/>
          <w:szCs w:val="23"/>
          <w:lang w:eastAsia="en-AU"/>
        </w:rPr>
        <w:t>caveatable</w:t>
      </w:r>
      <w:proofErr w:type="spellEnd"/>
      <w:r w:rsidRPr="00ED068F">
        <w:rPr>
          <w:rFonts w:eastAsia="Times New Roman"/>
          <w:color w:val="000000"/>
          <w:sz w:val="23"/>
          <w:szCs w:val="23"/>
          <w:lang w:eastAsia="en-AU"/>
        </w:rPr>
        <w:t xml:space="preserve"> interest;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the caveat applies in relation to part of a water access entitlement—the interest to which it relates;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(f)</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dealings forbidden by the caveat and, if relevant, any dealings permitted under the terms of the caveat or by the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(g)</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date of an application to remove the caveat;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(h)</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period of the caveat, or other information about the expiry, lapsing or removal of the caveat.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4" w:name="Elkera_Print_TOC9"/>
      <w:bookmarkStart w:id="115" w:name="Elkera_Print_BK9"/>
      <w:r w:rsidRPr="00ED068F">
        <w:rPr>
          <w:rFonts w:eastAsia="Times New Roman"/>
          <w:b/>
          <w:bCs/>
          <w:color w:val="000000"/>
          <w:sz w:val="26"/>
          <w:szCs w:val="26"/>
          <w:lang w:eastAsia="en-AU"/>
        </w:rPr>
        <w:t>5—Priority of registration</w:t>
      </w:r>
      <w:bookmarkEnd w:id="114"/>
      <w:bookmarkEnd w:id="115"/>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This regulation applies in relation to instruments lodged for registration on the register under Part 8 and Schedule 4 of the Act, and these regulations.</w:t>
      </w:r>
    </w:p>
    <w:p w:rsidR="0014434A" w:rsidRDefault="0014434A">
      <w:pPr>
        <w:spacing w:after="0" w:line="240" w:lineRule="auto"/>
        <w:jc w:val="left"/>
        <w:rPr>
          <w:rFonts w:eastAsia="Times New Roman"/>
          <w:color w:val="000000"/>
          <w:sz w:val="23"/>
          <w:szCs w:val="23"/>
          <w:lang w:eastAsia="en-AU"/>
        </w:rPr>
      </w:pPr>
      <w:bookmarkStart w:id="116" w:name="id2bd37726_ec95_4ce4_8309_29488bdcce"/>
      <w:r>
        <w:rPr>
          <w:rFonts w:eastAsia="Times New Roman"/>
          <w:color w:val="000000"/>
          <w:sz w:val="23"/>
          <w:szCs w:val="23"/>
          <w:lang w:eastAsia="en-AU"/>
        </w:rPr>
        <w:br w:type="page"/>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The priority of instruments to which this regulation applies lodged for registration, as between themselves, is according to the time and date of lodgement with the Minister unless some other order of priority is indicated by the parties at the time of lodgement of 2 or more instruments.</w:t>
      </w:r>
      <w:bookmarkEnd w:id="116"/>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7" w:name="id6760b45b_cf87_4668_9393_c240225e94"/>
      <w:r w:rsidRPr="00ED068F">
        <w:rPr>
          <w:rFonts w:eastAsia="Times New Roman"/>
          <w:color w:val="000000"/>
          <w:sz w:val="23"/>
          <w:szCs w:val="23"/>
          <w:lang w:eastAsia="en-AU"/>
        </w:rPr>
        <w:tab/>
        <w:t>(3)</w:t>
      </w:r>
      <w:r w:rsidRPr="00ED068F">
        <w:rPr>
          <w:rFonts w:eastAsia="Times New Roman"/>
          <w:color w:val="000000"/>
          <w:sz w:val="23"/>
          <w:szCs w:val="23"/>
          <w:lang w:eastAsia="en-AU"/>
        </w:rPr>
        <w:tab/>
        <w:t>A registration takes effect at the time the registration is made.</w:t>
      </w:r>
      <w:bookmarkEnd w:id="117"/>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r>
      <w:hyperlink w:anchor="id2bd37726_ec95_4ce4_8309_29488bdcce" w:history="1">
        <w:proofErr w:type="spellStart"/>
        <w:r w:rsidRPr="00ED068F">
          <w:rPr>
            <w:rFonts w:eastAsia="Times New Roman"/>
            <w:color w:val="000000"/>
            <w:sz w:val="23"/>
            <w:szCs w:val="23"/>
            <w:lang w:eastAsia="en-AU"/>
          </w:rPr>
          <w:t>Subregulations</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 xml:space="preserve"> and </w:t>
      </w:r>
      <w:hyperlink w:anchor="id6760b45b_cf87_4668_9393_c240225e94" w:history="1">
        <w:r w:rsidRPr="00ED068F">
          <w:rPr>
            <w:rFonts w:eastAsia="Times New Roman"/>
            <w:color w:val="000000"/>
            <w:sz w:val="23"/>
            <w:szCs w:val="23"/>
            <w:lang w:eastAsia="en-AU"/>
          </w:rPr>
          <w:t>(3)</w:t>
        </w:r>
      </w:hyperlink>
      <w:r w:rsidRPr="00ED068F">
        <w:rPr>
          <w:rFonts w:eastAsia="Times New Roman"/>
          <w:color w:val="000000"/>
          <w:sz w:val="23"/>
          <w:szCs w:val="23"/>
          <w:lang w:eastAsia="en-AU"/>
        </w:rPr>
        <w:t xml:space="preserve"> do not affect—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operation of a caveat insofar as it relates to an interest protected by the registration of the caveat before the registration of a subsequent interest;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operation of any other regulation which provides for the effect of recording anything on the register.</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In this regulation—</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instrument</w:t>
      </w:r>
      <w:proofErr w:type="gramEnd"/>
      <w:r w:rsidRPr="00ED068F">
        <w:rPr>
          <w:rFonts w:eastAsia="Times New Roman"/>
          <w:color w:val="000000"/>
          <w:sz w:val="23"/>
          <w:szCs w:val="23"/>
          <w:lang w:eastAsia="en-AU"/>
        </w:rPr>
        <w:t xml:space="preserve"> includes an application and any supporting documentation;</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registration</w:t>
      </w:r>
      <w:proofErr w:type="gramEnd"/>
      <w:r w:rsidRPr="00ED068F">
        <w:rPr>
          <w:rFonts w:eastAsia="Times New Roman"/>
          <w:color w:val="000000"/>
          <w:sz w:val="23"/>
          <w:szCs w:val="23"/>
          <w:lang w:eastAsia="en-AU"/>
        </w:rPr>
        <w:t xml:space="preserve"> includes recording.</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8" w:name="Elkera_Print_TOC10"/>
      <w:bookmarkStart w:id="119" w:name="Elkera_Print_BK10"/>
      <w:r w:rsidRPr="00ED068F">
        <w:rPr>
          <w:rFonts w:eastAsia="Times New Roman"/>
          <w:b/>
          <w:bCs/>
          <w:color w:val="000000"/>
          <w:sz w:val="26"/>
          <w:szCs w:val="26"/>
          <w:lang w:eastAsia="en-AU"/>
        </w:rPr>
        <w:t>6—Application to alter details on register</w:t>
      </w:r>
      <w:bookmarkEnd w:id="118"/>
      <w:bookmarkEnd w:id="119"/>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0" w:name="id345e444c_163e_4c97_a45c_c5db28c8ad"/>
      <w:r w:rsidRPr="00ED068F">
        <w:rPr>
          <w:rFonts w:eastAsia="Times New Roman"/>
          <w:color w:val="000000"/>
          <w:sz w:val="23"/>
          <w:szCs w:val="23"/>
          <w:lang w:eastAsia="en-AU"/>
        </w:rPr>
        <w:tab/>
        <w:t>(1)</w:t>
      </w:r>
      <w:r w:rsidRPr="00ED068F">
        <w:rPr>
          <w:rFonts w:eastAsia="Times New Roman"/>
          <w:color w:val="000000"/>
          <w:sz w:val="23"/>
          <w:szCs w:val="23"/>
          <w:lang w:eastAsia="en-AU"/>
        </w:rPr>
        <w:tab/>
        <w:t>A person may apply to the Minister for an alteration to be made to the register—</w:t>
      </w:r>
      <w:bookmarkEnd w:id="120"/>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to</w:t>
      </w:r>
      <w:proofErr w:type="gramEnd"/>
      <w:r w:rsidRPr="00ED068F">
        <w:rPr>
          <w:rFonts w:eastAsia="Times New Roman"/>
          <w:color w:val="000000"/>
          <w:sz w:val="23"/>
          <w:szCs w:val="23"/>
          <w:lang w:eastAsia="en-AU"/>
        </w:rPr>
        <w:t xml:space="preserve"> record any dealing, transaction or other action or circumstance that affects information registered or recorded on the register;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otherwise</w:t>
      </w:r>
      <w:proofErr w:type="gramEnd"/>
      <w:r w:rsidRPr="00ED068F">
        <w:rPr>
          <w:rFonts w:eastAsia="Times New Roman"/>
          <w:color w:val="000000"/>
          <w:sz w:val="23"/>
          <w:szCs w:val="23"/>
          <w:lang w:eastAsia="en-AU"/>
        </w:rPr>
        <w:t xml:space="preserve"> to change any information on the register.</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 xml:space="preserve">An application under </w:t>
      </w:r>
      <w:hyperlink w:anchor="id345e444c_163e_4c97_a45c_c5db28c8ad"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in a form approved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The Minister may give effect to the application if satisfied (in such manner as the Minister thinks fit) that the alteration should be made.</w:t>
      </w:r>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1" w:name="Elkera_Print_TOC12"/>
      <w:bookmarkStart w:id="122" w:name="id260776a3_05a2_4e26_9d1d_b35f49a47c"/>
      <w:r w:rsidRPr="00ED068F">
        <w:rPr>
          <w:rFonts w:eastAsia="Times New Roman"/>
          <w:b/>
          <w:bCs/>
          <w:color w:val="000000"/>
          <w:sz w:val="32"/>
          <w:szCs w:val="32"/>
          <w:lang w:eastAsia="en-AU"/>
        </w:rPr>
        <w:t>Part 3—Transfers</w:t>
      </w:r>
      <w:bookmarkEnd w:id="121"/>
      <w:bookmarkEnd w:id="122"/>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3" w:name="Elkera_Print_TOC13"/>
      <w:bookmarkStart w:id="124" w:name="Elkera_Print_BK13"/>
      <w:r w:rsidRPr="00ED068F">
        <w:rPr>
          <w:rFonts w:eastAsia="Times New Roman"/>
          <w:b/>
          <w:bCs/>
          <w:color w:val="000000"/>
          <w:sz w:val="26"/>
          <w:szCs w:val="26"/>
          <w:lang w:eastAsia="en-AU"/>
        </w:rPr>
        <w:t>7—Registration of transfers</w:t>
      </w:r>
      <w:bookmarkEnd w:id="123"/>
      <w:bookmarkEnd w:id="124"/>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5" w:name="id2801e1c6_6dca_4b14_97ad_0293a6e55a"/>
      <w:r w:rsidRPr="00ED068F">
        <w:rPr>
          <w:rFonts w:eastAsia="Times New Roman"/>
          <w:color w:val="000000"/>
          <w:sz w:val="23"/>
          <w:szCs w:val="23"/>
          <w:lang w:eastAsia="en-AU"/>
        </w:rPr>
        <w:tab/>
        <w:t>(1)</w:t>
      </w:r>
      <w:r w:rsidRPr="00ED068F">
        <w:rPr>
          <w:rFonts w:eastAsia="Times New Roman"/>
          <w:color w:val="000000"/>
          <w:sz w:val="23"/>
          <w:szCs w:val="23"/>
          <w:lang w:eastAsia="en-AU"/>
        </w:rPr>
        <w:tab/>
        <w:t>In connection with the operation of Schedule 4 clause 7 of the Act, the Minister gives effect to a transfer under section 125 of the Act—</w:t>
      </w:r>
      <w:bookmarkEnd w:id="125"/>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26" w:name="idb9f35362_3906_4c65_9d6c_a5c9d2272e"/>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by</w:t>
      </w:r>
      <w:proofErr w:type="gramEnd"/>
      <w:r w:rsidRPr="00ED068F">
        <w:rPr>
          <w:rFonts w:eastAsia="Times New Roman"/>
          <w:color w:val="000000"/>
          <w:sz w:val="23"/>
          <w:szCs w:val="23"/>
          <w:lang w:eastAsia="en-AU"/>
        </w:rPr>
        <w:t xml:space="preserve"> registering the transfer on the register after approving the transfer on application made in accordance with section 125 of the Act; or</w:t>
      </w:r>
      <w:bookmarkEnd w:id="126"/>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27" w:name="id80f9b2db_aee0_4cc9_84a2_ff487bf618"/>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subject</w:t>
      </w:r>
      <w:proofErr w:type="gramEnd"/>
      <w:r w:rsidRPr="00ED068F">
        <w:rPr>
          <w:rFonts w:eastAsia="Times New Roman"/>
          <w:color w:val="000000"/>
          <w:sz w:val="23"/>
          <w:szCs w:val="23"/>
          <w:lang w:eastAsia="en-AU"/>
        </w:rPr>
        <w:t xml:space="preserve"> to the operation of this regulation, by—</w:t>
      </w:r>
      <w:bookmarkEnd w:id="127"/>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approving</w:t>
      </w:r>
      <w:proofErr w:type="gramEnd"/>
      <w:r w:rsidRPr="00ED068F">
        <w:rPr>
          <w:rFonts w:eastAsia="Times New Roman"/>
          <w:color w:val="000000"/>
          <w:sz w:val="23"/>
          <w:szCs w:val="23"/>
          <w:lang w:eastAsia="en-AU"/>
        </w:rPr>
        <w:t xml:space="preserve"> the transfer on application made in accordance with section 125 of the Act;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8" w:name="id2c30d035_540b_4f95_adc8_27c40b5641"/>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registering</w:t>
      </w:r>
      <w:proofErr w:type="gramEnd"/>
      <w:r w:rsidRPr="00ED068F">
        <w:rPr>
          <w:rFonts w:eastAsia="Times New Roman"/>
          <w:color w:val="000000"/>
          <w:sz w:val="23"/>
          <w:szCs w:val="23"/>
          <w:lang w:eastAsia="en-AU"/>
        </w:rPr>
        <w:t xml:space="preserve"> the transfer on a separate application made for the purposes of this paragraph within the period applying under </w:t>
      </w:r>
      <w:hyperlink w:anchor="id244dfba6_db3d_4162_a7df_3802ffa9af"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hyperlink>
      <w:r w:rsidRPr="00ED068F">
        <w:rPr>
          <w:rFonts w:eastAsia="Times New Roman"/>
          <w:color w:val="000000"/>
          <w:sz w:val="23"/>
          <w:szCs w:val="23"/>
          <w:lang w:eastAsia="en-AU"/>
        </w:rPr>
        <w:t>.</w:t>
      </w:r>
      <w:bookmarkEnd w:id="128"/>
    </w:p>
    <w:p w:rsidR="0014434A" w:rsidRDefault="0014434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The holder of a designated entitlement may, at the time of making an application under section 125 for a designated transfer, request the Minister to give effect to the transfer—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under</w:t>
      </w:r>
      <w:proofErr w:type="gramEnd"/>
      <w:r w:rsidRPr="00ED068F">
        <w:rPr>
          <w:rFonts w:eastAsia="Times New Roman"/>
          <w:color w:val="000000"/>
          <w:sz w:val="23"/>
          <w:szCs w:val="23"/>
          <w:lang w:eastAsia="en-AU"/>
        </w:rPr>
        <w:t xml:space="preserve"> </w:t>
      </w:r>
      <w:hyperlink w:anchor="idb9f35362_3906_4c65_9d6c_a5c9d2272e"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(1)(a)</w:t>
        </w:r>
      </w:hyperlink>
      <w:r w:rsidRPr="00ED068F">
        <w:rPr>
          <w:rFonts w:eastAsia="Times New Roman"/>
          <w:color w:val="000000"/>
          <w:sz w:val="23"/>
          <w:szCs w:val="23"/>
          <w:lang w:eastAsia="en-AU"/>
        </w:rPr>
        <w: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under</w:t>
      </w:r>
      <w:proofErr w:type="gramEnd"/>
      <w:r w:rsidRPr="00ED068F">
        <w:rPr>
          <w:rFonts w:eastAsia="Times New Roman"/>
          <w:color w:val="000000"/>
          <w:sz w:val="23"/>
          <w:szCs w:val="23"/>
          <w:lang w:eastAsia="en-AU"/>
        </w:rPr>
        <w:t xml:space="preserve"> </w:t>
      </w:r>
      <w:hyperlink w:anchor="id80f9b2db_aee0_4cc9_84a2_ff487bf618"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(1)(b)</w:t>
        </w:r>
      </w:hyperlink>
      <w:r w:rsidRPr="00ED068F">
        <w:rPr>
          <w:rFonts w:eastAsia="Times New Roman"/>
          <w:color w:val="000000"/>
          <w:sz w:val="23"/>
          <w:szCs w:val="23"/>
          <w:lang w:eastAsia="en-AU"/>
        </w:rPr>
        <w: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If a request is not made at the time of application, it will be taken that the Minister is to give effect to the transfer under </w:t>
      </w:r>
      <w:hyperlink w:anchor="idb9f35362_3906_4c65_9d6c_a5c9d2272e"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proofErr w:type="gramStart"/>
        <w:r w:rsidRPr="00ED068F">
          <w:rPr>
            <w:rFonts w:eastAsia="Times New Roman"/>
            <w:color w:val="000000"/>
            <w:sz w:val="23"/>
            <w:szCs w:val="23"/>
            <w:lang w:eastAsia="en-AU"/>
          </w:rPr>
          <w:t>)(</w:t>
        </w:r>
        <w:proofErr w:type="gramEnd"/>
        <w:r w:rsidRPr="00ED068F">
          <w:rPr>
            <w:rFonts w:eastAsia="Times New Roman"/>
            <w:color w:val="000000"/>
            <w:sz w:val="23"/>
            <w:szCs w:val="23"/>
            <w:lang w:eastAsia="en-AU"/>
          </w:rPr>
          <w:t>a)</w:t>
        </w:r>
      </w:hyperlink>
      <w:r w:rsidRPr="00ED068F">
        <w:rPr>
          <w:rFonts w:eastAsia="Times New Roman"/>
          <w:color w:val="000000"/>
          <w:sz w:val="23"/>
          <w:szCs w:val="23"/>
          <w:lang w:eastAsia="en-AU"/>
        </w:rPr>
        <w: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9" w:name="id244dfba6_db3d_4162_a7df_3802ffa9af"/>
      <w:r w:rsidRPr="00ED068F">
        <w:rPr>
          <w:rFonts w:eastAsia="Times New Roman"/>
          <w:color w:val="000000"/>
          <w:sz w:val="23"/>
          <w:szCs w:val="23"/>
          <w:lang w:eastAsia="en-AU"/>
        </w:rPr>
        <w:tab/>
        <w:t>(4)</w:t>
      </w:r>
      <w:r w:rsidRPr="00ED068F">
        <w:rPr>
          <w:rFonts w:eastAsia="Times New Roman"/>
          <w:color w:val="000000"/>
          <w:sz w:val="23"/>
          <w:szCs w:val="23"/>
          <w:lang w:eastAsia="en-AU"/>
        </w:rPr>
        <w:tab/>
        <w:t xml:space="preserve">An application for the registration of a transfer under </w:t>
      </w:r>
      <w:hyperlink w:anchor="id2c30d035_540b_4f95_adc8_27c40b5641"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proofErr w:type="gramStart"/>
        <w:r w:rsidRPr="00ED068F">
          <w:rPr>
            <w:rFonts w:eastAsia="Times New Roman"/>
            <w:color w:val="000000"/>
            <w:sz w:val="23"/>
            <w:szCs w:val="23"/>
            <w:lang w:eastAsia="en-AU"/>
          </w:rPr>
          <w:t>)(</w:t>
        </w:r>
        <w:proofErr w:type="gramEnd"/>
        <w:r w:rsidRPr="00ED068F">
          <w:rPr>
            <w:rFonts w:eastAsia="Times New Roman"/>
            <w:color w:val="000000"/>
            <w:sz w:val="23"/>
            <w:szCs w:val="23"/>
            <w:lang w:eastAsia="en-AU"/>
          </w:rPr>
          <w:t>b)(ii)</w:t>
        </w:r>
      </w:hyperlink>
      <w:r w:rsidRPr="00ED068F">
        <w:rPr>
          <w:rFonts w:eastAsia="Times New Roman"/>
          <w:color w:val="000000"/>
          <w:sz w:val="23"/>
          <w:szCs w:val="23"/>
          <w:lang w:eastAsia="en-AU"/>
        </w:rPr>
        <w:t xml:space="preserve"> must be made within 2 months after the Minister grants approval to the transfer under the relevant designated section.</w:t>
      </w:r>
      <w:bookmarkEnd w:id="129"/>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For the purposes of Schedule 4 clause 7 of the Act—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hyperlink w:anchor="idb9f35362_3906_4c65_9d6c_a5c9d2272e" w:history="1">
        <w:proofErr w:type="spellStart"/>
        <w:proofErr w:type="gramStart"/>
        <w:r w:rsidRPr="00ED068F">
          <w:rPr>
            <w:rFonts w:eastAsia="Times New Roman"/>
            <w:color w:val="000000"/>
            <w:sz w:val="23"/>
            <w:szCs w:val="23"/>
            <w:lang w:eastAsia="en-AU"/>
          </w:rPr>
          <w:t>subregulation</w:t>
        </w:r>
        <w:proofErr w:type="spellEnd"/>
        <w:proofErr w:type="gramEnd"/>
        <w:r w:rsidRPr="00ED068F">
          <w:rPr>
            <w:rFonts w:eastAsia="Times New Roman"/>
            <w:color w:val="000000"/>
            <w:sz w:val="23"/>
            <w:szCs w:val="23"/>
            <w:lang w:eastAsia="en-AU"/>
          </w:rPr>
          <w:t> (1)(a)</w:t>
        </w:r>
      </w:hyperlink>
      <w:r w:rsidRPr="00ED068F">
        <w:rPr>
          <w:rFonts w:eastAsia="Times New Roman"/>
          <w:color w:val="000000"/>
          <w:sz w:val="23"/>
          <w:szCs w:val="23"/>
          <w:lang w:eastAsia="en-AU"/>
        </w:rPr>
        <w:t xml:space="preserve"> is recognised as the procedure for the purposes of clause 7(2)(a);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period under </w:t>
      </w:r>
      <w:hyperlink w:anchor="id244dfba6_db3d_4162_a7df_3802ffa9af"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hyperlink>
      <w:r w:rsidRPr="00ED068F">
        <w:rPr>
          <w:rFonts w:eastAsia="Times New Roman"/>
          <w:color w:val="000000"/>
          <w:sz w:val="23"/>
          <w:szCs w:val="23"/>
          <w:lang w:eastAsia="en-AU"/>
        </w:rPr>
        <w:t xml:space="preserve"> is the prescribed period that applies under clause 7(2)(b);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designated transfer is a transfer of a prescribed kind for the purposes of clause 7(3) (in a case where </w:t>
      </w:r>
      <w:hyperlink w:anchor="id80f9b2db_aee0_4cc9_84a2_ff487bf618"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(1)(b)</w:t>
        </w:r>
      </w:hyperlink>
      <w:r w:rsidRPr="00ED068F">
        <w:rPr>
          <w:rFonts w:eastAsia="Times New Roman"/>
          <w:color w:val="000000"/>
          <w:sz w:val="23"/>
          <w:szCs w:val="23"/>
          <w:lang w:eastAsia="en-AU"/>
        </w:rPr>
        <w:t xml:space="preserve"> applies).</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(6)</w:t>
      </w:r>
      <w:r w:rsidRPr="00ED068F">
        <w:rPr>
          <w:rFonts w:eastAsia="Times New Roman"/>
          <w:color w:val="000000"/>
          <w:sz w:val="23"/>
          <w:szCs w:val="23"/>
          <w:lang w:eastAsia="en-AU"/>
        </w:rPr>
        <w:tab/>
        <w:t>In this regulation—</w:t>
      </w:r>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designated</w:t>
      </w:r>
      <w:proofErr w:type="gramEnd"/>
      <w:r w:rsidRPr="00ED068F">
        <w:rPr>
          <w:rFonts w:eastAsia="Times New Roman"/>
          <w:b/>
          <w:bCs/>
          <w:i/>
          <w:iCs/>
          <w:color w:val="000000"/>
          <w:sz w:val="23"/>
          <w:szCs w:val="23"/>
          <w:lang w:eastAsia="en-AU"/>
        </w:rPr>
        <w:t xml:space="preserve"> entitlement</w:t>
      </w:r>
      <w:r w:rsidRPr="00ED068F">
        <w:rPr>
          <w:rFonts w:eastAsia="Times New Roman"/>
          <w:color w:val="000000"/>
          <w:sz w:val="23"/>
          <w:szCs w:val="23"/>
          <w:lang w:eastAsia="en-AU"/>
        </w:rPr>
        <w:t xml:space="preserve"> means—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licence;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access entitlement, or part of a water access entitlement;</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designated</w:t>
      </w:r>
      <w:proofErr w:type="gramEnd"/>
      <w:r w:rsidRPr="00ED068F">
        <w:rPr>
          <w:rFonts w:eastAsia="Times New Roman"/>
          <w:b/>
          <w:bCs/>
          <w:i/>
          <w:iCs/>
          <w:color w:val="000000"/>
          <w:sz w:val="23"/>
          <w:szCs w:val="23"/>
          <w:lang w:eastAsia="en-AU"/>
        </w:rPr>
        <w:t xml:space="preserve"> transfer</w:t>
      </w:r>
      <w:r w:rsidRPr="00ED068F">
        <w:rPr>
          <w:rFonts w:eastAsia="Times New Roman"/>
          <w:color w:val="000000"/>
          <w:sz w:val="23"/>
          <w:szCs w:val="23"/>
          <w:lang w:eastAsia="en-AU"/>
        </w:rPr>
        <w:t xml:space="preserve"> means a permanent transfer of a designated entitlement.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0" w:name="Elkera_Print_TOC14"/>
      <w:bookmarkStart w:id="131" w:name="Elkera_Print_BK14"/>
      <w:r w:rsidRPr="00ED068F">
        <w:rPr>
          <w:rFonts w:eastAsia="Times New Roman"/>
          <w:b/>
          <w:bCs/>
          <w:color w:val="000000"/>
          <w:sz w:val="26"/>
          <w:szCs w:val="26"/>
          <w:lang w:eastAsia="en-AU"/>
        </w:rPr>
        <w:t>8—Co holders</w:t>
      </w:r>
      <w:bookmarkEnd w:id="130"/>
      <w:bookmarkEnd w:id="131"/>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If 2 or more persons hold a water licence or water access entitlement as joint tenants, the consent of each person is required in connection with the transfer of the licence or water access entitlement (or an interest in the licence or a part of the water access entitlement), as the case may be, to another person.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A tenant in common may transfer their interest in a water licence or water access entitlement (or a part of a water access entitlement) without the consent of any other tenant in common.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2" w:name="id8e3359e4_9c6c_471c_8bc0_1f9634d796"/>
      <w:r w:rsidRPr="00ED068F">
        <w:rPr>
          <w:rFonts w:eastAsia="Times New Roman"/>
          <w:color w:val="000000"/>
          <w:sz w:val="23"/>
          <w:szCs w:val="23"/>
          <w:lang w:eastAsia="en-AU"/>
        </w:rPr>
        <w:tab/>
        <w:t>(3)</w:t>
      </w:r>
      <w:r w:rsidRPr="00ED068F">
        <w:rPr>
          <w:rFonts w:eastAsia="Times New Roman"/>
          <w:color w:val="000000"/>
          <w:sz w:val="23"/>
          <w:szCs w:val="23"/>
          <w:lang w:eastAsia="en-AU"/>
        </w:rPr>
        <w:tab/>
        <w:t>This regulation applies from a day determined by the Minister.</w:t>
      </w:r>
      <w:bookmarkEnd w:id="132"/>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 xml:space="preserve">A determination under </w:t>
      </w:r>
      <w:hyperlink w:anchor="id8e3359e4_9c6c_471c_8bc0_1f9634d796"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(3)</w:t>
        </w:r>
      </w:hyperlink>
      <w:r w:rsidRPr="00ED068F">
        <w:rPr>
          <w:rFonts w:eastAsia="Times New Roman"/>
          <w:color w:val="000000"/>
          <w:sz w:val="23"/>
          <w:szCs w:val="23"/>
          <w:lang w:eastAsia="en-AU"/>
        </w:rPr>
        <w:t xml:space="preserve"> must be published in the Gazette.</w:t>
      </w:r>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3" w:name="Elkera_Print_TOC15"/>
      <w:bookmarkStart w:id="134" w:name="Elkera_Print_BK15"/>
      <w:r w:rsidRPr="00ED068F">
        <w:rPr>
          <w:rFonts w:eastAsia="Times New Roman"/>
          <w:b/>
          <w:bCs/>
          <w:color w:val="000000"/>
          <w:sz w:val="32"/>
          <w:szCs w:val="32"/>
          <w:lang w:eastAsia="en-AU"/>
        </w:rPr>
        <w:t>Part 4—Security interests</w:t>
      </w:r>
      <w:bookmarkEnd w:id="133"/>
      <w:bookmarkEnd w:id="134"/>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5" w:name="Elkera_Print_TOC16"/>
      <w:bookmarkStart w:id="136" w:name="Elkera_Print_BK16"/>
      <w:r w:rsidRPr="00ED068F">
        <w:rPr>
          <w:rFonts w:eastAsia="Times New Roman"/>
          <w:b/>
          <w:bCs/>
          <w:color w:val="000000"/>
          <w:sz w:val="26"/>
          <w:szCs w:val="26"/>
          <w:lang w:eastAsia="en-AU"/>
        </w:rPr>
        <w:t>9—Creation of security interest—tenants in common</w:t>
      </w:r>
      <w:bookmarkEnd w:id="135"/>
      <w:bookmarkEnd w:id="136"/>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A tenant in common holding an interest in respect of a water licence or a water access entitlement (or part of a water access entitlement) may create a security interest over that interest without the consent of a tenant in common holding another interest in the same water licence or water access entitlement.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7" w:name="idfec0b1c4_42dc_4102_86c0_573c4e7a99"/>
      <w:r w:rsidRPr="00ED068F">
        <w:rPr>
          <w:rFonts w:eastAsia="Times New Roman"/>
          <w:color w:val="000000"/>
          <w:sz w:val="23"/>
          <w:szCs w:val="23"/>
          <w:lang w:eastAsia="en-AU"/>
        </w:rPr>
        <w:tab/>
        <w:t>(2)</w:t>
      </w:r>
      <w:r w:rsidRPr="00ED068F">
        <w:rPr>
          <w:rFonts w:eastAsia="Times New Roman"/>
          <w:color w:val="000000"/>
          <w:sz w:val="23"/>
          <w:szCs w:val="23"/>
          <w:lang w:eastAsia="en-AU"/>
        </w:rPr>
        <w:tab/>
        <w:t>This regulation applies from a day determined by the Minister.</w:t>
      </w:r>
      <w:bookmarkEnd w:id="137"/>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A determination under </w:t>
      </w:r>
      <w:hyperlink w:anchor="idfec0b1c4_42dc_4102_86c0_573c4e7a99"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 xml:space="preserve"> must be published in the Gazette.</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8" w:name="Elkera_Print_TOC17"/>
      <w:bookmarkStart w:id="139" w:name="Elkera_Print_BK17"/>
      <w:r w:rsidRPr="00ED068F">
        <w:rPr>
          <w:rFonts w:eastAsia="Times New Roman"/>
          <w:b/>
          <w:bCs/>
          <w:color w:val="000000"/>
          <w:sz w:val="26"/>
          <w:szCs w:val="26"/>
          <w:lang w:eastAsia="en-AU"/>
        </w:rPr>
        <w:t>10—Consent to register security interest</w:t>
      </w:r>
      <w:bookmarkEnd w:id="138"/>
      <w:bookmarkEnd w:id="139"/>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The consent of each of the following persons is required in order to register a security interest over a water licence or water access entitlement (or part of a water access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person who holds an interest in the water licence or water access entitlement (or part of a water access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person who has the benefit of the security interest.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0" w:name="Elkera_Print_TOC18"/>
      <w:bookmarkStart w:id="141" w:name="Elkera_Print_BK18"/>
      <w:r w:rsidRPr="00ED068F">
        <w:rPr>
          <w:rFonts w:eastAsia="Times New Roman"/>
          <w:b/>
          <w:bCs/>
          <w:color w:val="000000"/>
          <w:sz w:val="26"/>
          <w:szCs w:val="26"/>
          <w:lang w:eastAsia="en-AU"/>
        </w:rPr>
        <w:t>11—Minister not required to consider legal effect</w:t>
      </w:r>
      <w:bookmarkEnd w:id="140"/>
      <w:bookmarkEnd w:id="141"/>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Subject to the requirements of Schedule 4 clause 8(4) of the Act, the Minister is to proceed to register a security interest on the receipt of an instrument under Schedule 4 clause 8(2) of the Act without inquiring into, or being concerned with, the legal effect of the security interest.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2" w:name="Elkera_Print_TOC19"/>
      <w:bookmarkStart w:id="143" w:name="Elkera_Print_BK19"/>
      <w:r w:rsidRPr="00ED068F">
        <w:rPr>
          <w:rFonts w:eastAsia="Times New Roman"/>
          <w:b/>
          <w:bCs/>
          <w:color w:val="000000"/>
          <w:sz w:val="26"/>
          <w:szCs w:val="26"/>
          <w:lang w:eastAsia="en-AU"/>
        </w:rPr>
        <w:t>12—</w:t>
      </w:r>
      <w:proofErr w:type="gramStart"/>
      <w:r w:rsidRPr="00ED068F">
        <w:rPr>
          <w:rFonts w:eastAsia="Times New Roman"/>
          <w:b/>
          <w:bCs/>
          <w:color w:val="000000"/>
          <w:sz w:val="26"/>
          <w:szCs w:val="26"/>
          <w:lang w:eastAsia="en-AU"/>
        </w:rPr>
        <w:t>Certain</w:t>
      </w:r>
      <w:proofErr w:type="gramEnd"/>
      <w:r w:rsidRPr="00ED068F">
        <w:rPr>
          <w:rFonts w:eastAsia="Times New Roman"/>
          <w:b/>
          <w:bCs/>
          <w:color w:val="000000"/>
          <w:sz w:val="26"/>
          <w:szCs w:val="26"/>
          <w:lang w:eastAsia="en-AU"/>
        </w:rPr>
        <w:t xml:space="preserve"> dealings not to be registered</w:t>
      </w:r>
      <w:bookmarkEnd w:id="142"/>
      <w:bookmarkEnd w:id="143"/>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For the purposes of Schedule 4 clause 8(4)(b) of the Act, the Minister must not register a security interest if the application is being made in relation to a water licence or a water access entitlement that is being, or has been, transferred for a limited period.</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44" w:name="id74f06e90_7328_4db5_b7ab_662fcf9b72"/>
      <w:r w:rsidRPr="00ED068F">
        <w:rPr>
          <w:rFonts w:eastAsia="Times New Roman"/>
          <w:color w:val="000000"/>
          <w:sz w:val="23"/>
          <w:szCs w:val="23"/>
          <w:lang w:eastAsia="en-AU"/>
        </w:rPr>
        <w:tab/>
        <w:t>(2)</w:t>
      </w:r>
      <w:r w:rsidRPr="00ED068F">
        <w:rPr>
          <w:rFonts w:eastAsia="Times New Roman"/>
          <w:color w:val="000000"/>
          <w:sz w:val="23"/>
          <w:szCs w:val="23"/>
          <w:lang w:eastAsia="en-AU"/>
        </w:rPr>
        <w:tab/>
        <w:t>The Minister must not register a transfer of a water licence or a water access entitlement (or part of a water access entitlement) for a limited period if—</w:t>
      </w:r>
      <w:bookmarkEnd w:id="144"/>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water licence or water access entitlement (as the case may be) is subject to a registered security interest;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security interest is not being discharged before the registration of the transfer under these regulations.</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r>
      <w:hyperlink w:anchor="id74f06e90_7328_4db5_b7ab_662fcf9b72"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 xml:space="preserve"> does not apply if—</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transfer is for part of a water access entitlement;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security interest does not, or will not at the time of the registration of the transfer, apply in relation to the part of the water access entitlement that is being transferred.</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5" w:name="Elkera_Print_TOC20"/>
      <w:bookmarkStart w:id="146" w:name="Elkera_Print_BK20"/>
      <w:r w:rsidRPr="00ED068F">
        <w:rPr>
          <w:rFonts w:eastAsia="Times New Roman"/>
          <w:b/>
          <w:bCs/>
          <w:color w:val="000000"/>
          <w:sz w:val="26"/>
          <w:szCs w:val="26"/>
          <w:lang w:eastAsia="en-AU"/>
        </w:rPr>
        <w:t>13—Registration not to impact certain matters</w:t>
      </w:r>
      <w:bookmarkEnd w:id="145"/>
      <w:bookmarkEnd w:id="146"/>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The registration of a security interest—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does</w:t>
      </w:r>
      <w:proofErr w:type="gramEnd"/>
      <w:r w:rsidRPr="00ED068F">
        <w:rPr>
          <w:rFonts w:eastAsia="Times New Roman"/>
          <w:color w:val="000000"/>
          <w:sz w:val="23"/>
          <w:szCs w:val="23"/>
          <w:lang w:eastAsia="en-AU"/>
        </w:rPr>
        <w:t xml:space="preserve"> not warrant or confirm the validity of the security interest to which the registration relates;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t>does not limit or affect any action that the Minister may take in relation to a water licence or a water access entitlement under the Act, any regulations or a water allocation plan, or in the exercise of any other statutory function or power;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does</w:t>
      </w:r>
      <w:proofErr w:type="gramEnd"/>
      <w:r w:rsidRPr="00ED068F">
        <w:rPr>
          <w:rFonts w:eastAsia="Times New Roman"/>
          <w:color w:val="000000"/>
          <w:sz w:val="23"/>
          <w:szCs w:val="23"/>
          <w:lang w:eastAsia="en-AU"/>
        </w:rPr>
        <w:t xml:space="preserve"> not prevent or require the holder of the security interest to consent to any transfer of a water allocation during a particular water use year;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t>does not affect or prevent any transfer, variation, or surrender of a water licence, or any water access entitlement, required by law or by an order of a court or tribunal constituted by law;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does</w:t>
      </w:r>
      <w:proofErr w:type="gramEnd"/>
      <w:r w:rsidRPr="00ED068F">
        <w:rPr>
          <w:rFonts w:eastAsia="Times New Roman"/>
          <w:color w:val="000000"/>
          <w:sz w:val="23"/>
          <w:szCs w:val="23"/>
          <w:lang w:eastAsia="en-AU"/>
        </w:rPr>
        <w:t xml:space="preserve"> not prevent the expiry of a water licence or water access entitlement, or any associated water allocation or other authorisation under the Act.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7" w:name="Elkera_Print_TOC21"/>
      <w:bookmarkStart w:id="148" w:name="Elkera_Print_BK21"/>
      <w:r w:rsidRPr="00ED068F">
        <w:rPr>
          <w:rFonts w:eastAsia="Times New Roman"/>
          <w:b/>
          <w:bCs/>
          <w:color w:val="000000"/>
          <w:sz w:val="26"/>
          <w:szCs w:val="26"/>
          <w:lang w:eastAsia="en-AU"/>
        </w:rPr>
        <w:t>14—Effect of security interest</w:t>
      </w:r>
      <w:bookmarkEnd w:id="147"/>
      <w:bookmarkEnd w:id="148"/>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The registration of a security interest under Schedule 4—</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t>provides for a record to be made of the security that has been provided by the holder of the interest in the water licence or water access entitlement to which the security interest relates;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secures</w:t>
      </w:r>
      <w:proofErr w:type="gramEnd"/>
      <w:r w:rsidRPr="00ED068F">
        <w:rPr>
          <w:rFonts w:eastAsia="Times New Roman"/>
          <w:color w:val="000000"/>
          <w:sz w:val="23"/>
          <w:szCs w:val="23"/>
          <w:lang w:eastAsia="en-AU"/>
        </w:rPr>
        <w:t xml:space="preserve"> the payment of a debt or the performance of some other obligation under a contract or other legally enforceable arrangement to which the security interest relates;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t>if so provided by a specific provision of the Act or these regulations—gives rise to the requirement that certain dealings relating to the water licence or water access entitlement to which the security interest relates requires the consent of the holder of the security interest;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t>ensures that a transfer of the interest subject to the security interest will take effect subject to the security interest unless the security interest is discharged before the transfer occurs;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t>gives priority to the security interest over other security interests registered after the security interest, and over all unregistered interests;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(f)</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provides</w:t>
      </w:r>
      <w:proofErr w:type="gramEnd"/>
      <w:r w:rsidRPr="00ED068F">
        <w:rPr>
          <w:rFonts w:eastAsia="Times New Roman"/>
          <w:color w:val="000000"/>
          <w:sz w:val="23"/>
          <w:szCs w:val="23"/>
          <w:lang w:eastAsia="en-AU"/>
        </w:rPr>
        <w:t xml:space="preserve"> the holder of the security interest with a scheme for the enforcement of the security interest in the case of a default by the holder of the interest in the water licence or water access entitlement to which the security interest relates.</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9" w:name="Elkera_Print_TOC22"/>
      <w:bookmarkStart w:id="150" w:name="Elkera_Print_BK22"/>
      <w:r w:rsidRPr="00ED068F">
        <w:rPr>
          <w:rFonts w:eastAsia="Times New Roman"/>
          <w:b/>
          <w:bCs/>
          <w:color w:val="000000"/>
          <w:sz w:val="26"/>
          <w:szCs w:val="26"/>
          <w:lang w:eastAsia="en-AU"/>
        </w:rPr>
        <w:t>15—Priority of interests</w:t>
      </w:r>
      <w:bookmarkEnd w:id="149"/>
      <w:bookmarkEnd w:id="150"/>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For the purposes of Schedule 4 clause 9(2) of the Act, an application to vary the priority between registered security interests—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set out the order of priority of interests, as it will apply after the variation;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made with the consent of each party to a registered security interest that will be affected by the change in the order of priority.</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For the purposes of Schedule 4 clause 9(4</w:t>
      </w:r>
      <w:proofErr w:type="gramStart"/>
      <w:r w:rsidRPr="00ED068F">
        <w:rPr>
          <w:rFonts w:eastAsia="Times New Roman"/>
          <w:color w:val="000000"/>
          <w:sz w:val="23"/>
          <w:szCs w:val="23"/>
          <w:lang w:eastAsia="en-AU"/>
        </w:rPr>
        <w:t>)(</w:t>
      </w:r>
      <w:proofErr w:type="gramEnd"/>
      <w:r w:rsidRPr="00ED068F">
        <w:rPr>
          <w:rFonts w:eastAsia="Times New Roman"/>
          <w:color w:val="000000"/>
          <w:sz w:val="23"/>
          <w:szCs w:val="23"/>
          <w:lang w:eastAsia="en-AU"/>
        </w:rPr>
        <w:t>a) of the Act, a caveat applying to an unregistered security interest is a caveat of a prescribed kind.</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1" w:name="Elkera_Print_TOC23"/>
      <w:bookmarkStart w:id="152" w:name="Elkera_Print_BK23"/>
      <w:r w:rsidRPr="00ED068F">
        <w:rPr>
          <w:rFonts w:eastAsia="Times New Roman"/>
          <w:b/>
          <w:bCs/>
          <w:color w:val="000000"/>
          <w:sz w:val="26"/>
          <w:szCs w:val="26"/>
          <w:lang w:eastAsia="en-AU"/>
        </w:rPr>
        <w:t>16—Transfers</w:t>
      </w:r>
      <w:bookmarkEnd w:id="151"/>
      <w:bookmarkEnd w:id="152"/>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For the purposes of Schedule 4 clause 11(1) of the Act, the interest of the holder of a security interest, or of a part interest in a security interest, is prescribed.</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3" w:name="Elkera_Print_TOC24"/>
      <w:bookmarkStart w:id="154" w:name="Elkera_Print_BK24"/>
      <w:r w:rsidRPr="00ED068F">
        <w:rPr>
          <w:rFonts w:eastAsia="Times New Roman"/>
          <w:b/>
          <w:bCs/>
          <w:color w:val="000000"/>
          <w:sz w:val="26"/>
          <w:szCs w:val="26"/>
          <w:lang w:eastAsia="en-AU"/>
        </w:rPr>
        <w:t>17—Discharge of registered security interests</w:t>
      </w:r>
      <w:bookmarkEnd w:id="153"/>
      <w:bookmarkEnd w:id="154"/>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For the purposes of Schedule 4 clause 12(1) of the Act, the interest of a person holding a security interest, or a part interest in a security interest, is prescribed.</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For the purposes of Schedule 4 clause 12(2) of the Act, the Minister may discharge the registration of a security interest—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on</w:t>
      </w:r>
      <w:proofErr w:type="gramEnd"/>
      <w:r w:rsidRPr="00ED068F">
        <w:rPr>
          <w:rFonts w:eastAsia="Times New Roman"/>
          <w:color w:val="000000"/>
          <w:sz w:val="23"/>
          <w:szCs w:val="23"/>
          <w:lang w:eastAsia="en-AU"/>
        </w:rPr>
        <w:t xml:space="preserve"> account of an order of a court or tribunal constituted by law;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a power of sale has been exercised under Schedule 4 clause 13 of the Act in accordance with these regulations;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otherwise required by or under any other Act or law.</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5" w:name="Elkera_Print_TOC25"/>
      <w:bookmarkStart w:id="156" w:name="Elkera_Print_BK25"/>
      <w:r w:rsidRPr="00ED068F">
        <w:rPr>
          <w:rFonts w:eastAsia="Times New Roman"/>
          <w:b/>
          <w:bCs/>
          <w:color w:val="000000"/>
          <w:sz w:val="26"/>
          <w:szCs w:val="26"/>
          <w:lang w:eastAsia="en-AU"/>
        </w:rPr>
        <w:t>18—Enforcement of security interests</w:t>
      </w:r>
      <w:bookmarkEnd w:id="155"/>
      <w:bookmarkEnd w:id="156"/>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This regulation applies if—</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registered security interest secures the payment of a debt;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t xml:space="preserve">the holder of an interest in the water licence or water access entitlement that is subject to the security interest is in default in relation to that payment (the </w:t>
      </w:r>
      <w:r w:rsidRPr="00ED068F">
        <w:rPr>
          <w:rFonts w:eastAsia="Times New Roman"/>
          <w:b/>
          <w:bCs/>
          <w:i/>
          <w:iCs/>
          <w:color w:val="000000"/>
          <w:sz w:val="23"/>
          <w:szCs w:val="23"/>
          <w:lang w:eastAsia="en-AU"/>
        </w:rPr>
        <w:t>defaulter</w:t>
      </w:r>
      <w:r w:rsidRPr="00ED068F">
        <w:rPr>
          <w:rFonts w:eastAsia="Times New Roman"/>
          <w:color w:val="000000"/>
          <w:sz w:val="23"/>
          <w:szCs w:val="23"/>
          <w:lang w:eastAsia="en-AU"/>
        </w:rPr>
        <w: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person who is the holder of the security interest (the </w:t>
      </w:r>
      <w:r w:rsidRPr="00ED068F">
        <w:rPr>
          <w:rFonts w:eastAsia="Times New Roman"/>
          <w:b/>
          <w:bCs/>
          <w:i/>
          <w:iCs/>
          <w:color w:val="000000"/>
          <w:sz w:val="23"/>
          <w:szCs w:val="23"/>
          <w:lang w:eastAsia="en-AU"/>
        </w:rPr>
        <w:t>claimant</w:t>
      </w:r>
      <w:r w:rsidRPr="00ED068F">
        <w:rPr>
          <w:rFonts w:eastAsia="Times New Roman"/>
          <w:color w:val="000000"/>
          <w:sz w:val="23"/>
          <w:szCs w:val="23"/>
          <w:lang w:eastAsia="en-AU"/>
        </w:rPr>
        <w:t>) determines to initiate action under Schedule 4 clause 13 of the Act to enforce the registered security interest.</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7" w:name="id8beaeddb_a2c1_4931_92d8_1120137137"/>
      <w:r w:rsidRPr="00ED068F">
        <w:rPr>
          <w:rFonts w:eastAsia="Times New Roman"/>
          <w:color w:val="000000"/>
          <w:sz w:val="23"/>
          <w:szCs w:val="23"/>
          <w:lang w:eastAsia="en-AU"/>
        </w:rPr>
        <w:tab/>
        <w:t>(2)</w:t>
      </w:r>
      <w:r w:rsidRPr="00ED068F">
        <w:rPr>
          <w:rFonts w:eastAsia="Times New Roman"/>
          <w:color w:val="000000"/>
          <w:sz w:val="23"/>
          <w:szCs w:val="23"/>
          <w:lang w:eastAsia="en-AU"/>
        </w:rPr>
        <w:tab/>
        <w:t>In a case where this regulation applies, the claimant must first serve a notice of the proposed enforcement action on the following persons:</w:t>
      </w:r>
      <w:bookmarkEnd w:id="157"/>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defaulter;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other person who is the holder of an interest in the water licence and, if the security interest relates to a water access entitlement, of an interest in the water access entitlement, and who is registered under the Act;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t>any other person who is the holder of a registered security interest in respect of the water licence or, if the security interest relates to a water access entitlement, in respect of the water access entitlement (whether or not having greater priority);</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person who is the holder of a caveat registered in relation to the water licence and, if the security interest relates to a water access entitlement, of a caveat registered in relation to the water access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Minister.</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8" w:name="id7a644010_b31e_4b4b_a126_55fc781d80"/>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A notice under </w:t>
      </w:r>
      <w:hyperlink w:anchor="id8beaeddb_a2c1_4931_92d8_1120137137"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w:t>
      </w:r>
      <w:bookmarkEnd w:id="158"/>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in a form determined or approved by the Minister for the purposes of this regulation;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served in accordance with section 222 of the Act.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9" w:name="idefee4c60_9c63_43f3_906e_08dac4b4ef"/>
      <w:r w:rsidRPr="00ED068F">
        <w:rPr>
          <w:rFonts w:eastAsia="Times New Roman"/>
          <w:color w:val="000000"/>
          <w:sz w:val="23"/>
          <w:szCs w:val="23"/>
          <w:lang w:eastAsia="en-AU"/>
        </w:rPr>
        <w:tab/>
        <w:t>(4)</w:t>
      </w:r>
      <w:r w:rsidRPr="00ED068F">
        <w:rPr>
          <w:rFonts w:eastAsia="Times New Roman"/>
          <w:color w:val="000000"/>
          <w:sz w:val="23"/>
          <w:szCs w:val="23"/>
          <w:lang w:eastAsia="en-AU"/>
        </w:rPr>
        <w:tab/>
        <w:t xml:space="preserve">If the defaulter does not rectify the default within 30 days of service of a notice under </w:t>
      </w:r>
      <w:hyperlink w:anchor="id7a644010_b31e_4b4b_a126_55fc781d80"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(3)</w:t>
        </w:r>
      </w:hyperlink>
      <w:r w:rsidRPr="00ED068F">
        <w:rPr>
          <w:rFonts w:eastAsia="Times New Roman"/>
          <w:color w:val="000000"/>
          <w:sz w:val="23"/>
          <w:szCs w:val="23"/>
          <w:lang w:eastAsia="en-AU"/>
        </w:rPr>
        <w:t xml:space="preserve"> (or within such longer period as the claimant may allow), the claimant may proceed to offer the relevant interest in the water licence (in the case of a security interest registered in respect of a licence) or the water access entitlement (in the case of a security interest registered in respect of a water access entitlement) for sale.</w:t>
      </w:r>
      <w:bookmarkEnd w:id="159"/>
    </w:p>
    <w:p w:rsidR="0014434A" w:rsidRDefault="0014434A">
      <w:pPr>
        <w:spacing w:after="0" w:line="240" w:lineRule="auto"/>
        <w:jc w:val="left"/>
        <w:rPr>
          <w:rFonts w:eastAsia="Times New Roman"/>
          <w:color w:val="000000"/>
          <w:sz w:val="23"/>
          <w:szCs w:val="23"/>
          <w:lang w:eastAsia="en-AU"/>
        </w:rPr>
      </w:pPr>
      <w:bookmarkStart w:id="160" w:name="iddd2982db_682a_4cce_a534_0adb1c2cd6"/>
      <w:r>
        <w:rPr>
          <w:rFonts w:eastAsia="Times New Roman"/>
          <w:color w:val="000000"/>
          <w:sz w:val="23"/>
          <w:szCs w:val="23"/>
          <w:lang w:eastAsia="en-AU"/>
        </w:rPr>
        <w:br w:type="page"/>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 xml:space="preserve">However, before acting under </w:t>
      </w:r>
      <w:hyperlink w:anchor="idefee4c60_9c63_43f3_906e_08dac4b4ef"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hyperlink>
      <w:r w:rsidRPr="00ED068F">
        <w:rPr>
          <w:rFonts w:eastAsia="Times New Roman"/>
          <w:color w:val="000000"/>
          <w:sz w:val="23"/>
          <w:szCs w:val="23"/>
          <w:lang w:eastAsia="en-AU"/>
        </w:rPr>
        <w:t xml:space="preserve">, the claimant must serve a notice of their proposed course of action under that </w:t>
      </w:r>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xml:space="preserve"> in accordance with section 222 of the Act.</w:t>
      </w:r>
      <w:bookmarkEnd w:id="160"/>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1" w:name="id25a5efc1_5151_4112_9c09_c83e411e38"/>
      <w:r w:rsidRPr="00ED068F">
        <w:rPr>
          <w:rFonts w:eastAsia="Times New Roman"/>
          <w:color w:val="000000"/>
          <w:sz w:val="23"/>
          <w:szCs w:val="23"/>
          <w:lang w:eastAsia="en-AU"/>
        </w:rPr>
        <w:tab/>
        <w:t>(6)</w:t>
      </w:r>
      <w:r w:rsidRPr="00ED068F">
        <w:rPr>
          <w:rFonts w:eastAsia="Times New Roman"/>
          <w:color w:val="000000"/>
          <w:sz w:val="23"/>
          <w:szCs w:val="23"/>
          <w:lang w:eastAsia="en-AU"/>
        </w:rPr>
        <w:tab/>
        <w:t xml:space="preserve">After taking the steps envisaged by </w:t>
      </w:r>
      <w:hyperlink w:anchor="idefee4c60_9c63_43f3_906e_08dac4b4ef" w:history="1">
        <w:proofErr w:type="spellStart"/>
        <w:r w:rsidRPr="00ED068F">
          <w:rPr>
            <w:rFonts w:eastAsia="Times New Roman"/>
            <w:color w:val="000000"/>
            <w:sz w:val="23"/>
            <w:szCs w:val="23"/>
            <w:lang w:eastAsia="en-AU"/>
          </w:rPr>
          <w:t>subregulations</w:t>
        </w:r>
        <w:proofErr w:type="spellEnd"/>
        <w:r w:rsidRPr="00ED068F">
          <w:rPr>
            <w:rFonts w:eastAsia="Times New Roman"/>
            <w:color w:val="000000"/>
            <w:sz w:val="23"/>
            <w:szCs w:val="23"/>
            <w:lang w:eastAsia="en-AU"/>
          </w:rPr>
          <w:t> (4)</w:t>
        </w:r>
      </w:hyperlink>
      <w:r w:rsidRPr="00ED068F">
        <w:rPr>
          <w:rFonts w:eastAsia="Times New Roman"/>
          <w:color w:val="000000"/>
          <w:sz w:val="23"/>
          <w:szCs w:val="23"/>
          <w:lang w:eastAsia="en-AU"/>
        </w:rPr>
        <w:t xml:space="preserve"> and </w:t>
      </w:r>
      <w:hyperlink w:anchor="iddd2982db_682a_4cce_a534_0adb1c2cd6" w:history="1">
        <w:r w:rsidRPr="00ED068F">
          <w:rPr>
            <w:rFonts w:eastAsia="Times New Roman"/>
            <w:color w:val="000000"/>
            <w:sz w:val="23"/>
            <w:szCs w:val="23"/>
            <w:lang w:eastAsia="en-AU"/>
          </w:rPr>
          <w:t>(5)</w:t>
        </w:r>
      </w:hyperlink>
      <w:r w:rsidRPr="00ED068F">
        <w:rPr>
          <w:rFonts w:eastAsia="Times New Roman"/>
          <w:color w:val="000000"/>
          <w:sz w:val="23"/>
          <w:szCs w:val="23"/>
          <w:lang w:eastAsia="en-AU"/>
        </w:rPr>
        <w:t>, the claimant may apply to the Minister—</w:t>
      </w:r>
      <w:bookmarkEnd w:id="161"/>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the case of a sale—for the transfer of the interest in the water licence or water access entitlement (or part of the water access entitlement) to the purchaser;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t>in the event that the claimant has been unable to effect a sale within a reasonable time for a reasonable price—for the transfer of the interest in the water licence or water access entitlement (or part of the water access entitlement) to the claimant.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(7)</w:t>
      </w:r>
      <w:r w:rsidRPr="00ED068F">
        <w:rPr>
          <w:rFonts w:eastAsia="Times New Roman"/>
          <w:color w:val="000000"/>
          <w:sz w:val="23"/>
          <w:szCs w:val="23"/>
          <w:lang w:eastAsia="en-AU"/>
        </w:rPr>
        <w:tab/>
        <w:t xml:space="preserve">An application under </w:t>
      </w:r>
      <w:hyperlink w:anchor="id25a5efc1_5151_4112_9c09_c83e411e38"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(6)</w:t>
        </w:r>
      </w:hyperlink>
      <w:r w:rsidRPr="00ED068F">
        <w:rPr>
          <w:rFonts w:eastAsia="Times New Roman"/>
          <w:color w:val="000000"/>
          <w:sz w:val="23"/>
          <w:szCs w:val="23"/>
          <w:lang w:eastAsia="en-AU"/>
        </w:rPr>
        <w:t xml:space="preserve"> must be made in accordance with section 125 of the Act (and the provisions of that section relating to the payment of an application fee, and the grounds on which the Minister may decide to grant or refuse approval for the transfer of a licence or water access entitlement (or part of a water access entitlement), will apply).</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(8)</w:t>
      </w:r>
      <w:r w:rsidRPr="00ED068F">
        <w:rPr>
          <w:rFonts w:eastAsia="Times New Roman"/>
          <w:color w:val="000000"/>
          <w:sz w:val="23"/>
          <w:szCs w:val="23"/>
          <w:lang w:eastAsia="en-AU"/>
        </w:rPr>
        <w:tab/>
        <w:t>However, it is declared that the requirement to obtain the consent of a person recorded on the register as having an interest in a water licence under section 125(10) of the Act will not apply.</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(9)</w:t>
      </w:r>
      <w:r w:rsidRPr="00ED068F">
        <w:rPr>
          <w:rFonts w:eastAsia="Times New Roman"/>
          <w:color w:val="000000"/>
          <w:sz w:val="23"/>
          <w:szCs w:val="23"/>
          <w:lang w:eastAsia="en-AU"/>
        </w:rPr>
        <w:tab/>
        <w:t>Any purchase money obtained by the exercise of a power of sale under this regulation will be applied as follows: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firstly—</w:t>
      </w:r>
      <w:proofErr w:type="gramEnd"/>
      <w:r w:rsidRPr="00ED068F">
        <w:rPr>
          <w:rFonts w:eastAsia="Times New Roman"/>
          <w:color w:val="000000"/>
          <w:sz w:val="23"/>
          <w:szCs w:val="23"/>
          <w:lang w:eastAsia="en-AU"/>
        </w:rPr>
        <w:t>in discharging any liability for any outstanding levy, fee or charges payable under the Act in relation to the water licence or water access entitlement;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secondly—</w:t>
      </w:r>
      <w:proofErr w:type="gramEnd"/>
      <w:r w:rsidRPr="00ED068F">
        <w:rPr>
          <w:rFonts w:eastAsia="Times New Roman"/>
          <w:color w:val="000000"/>
          <w:sz w:val="23"/>
          <w:szCs w:val="23"/>
          <w:lang w:eastAsia="en-AU"/>
        </w:rPr>
        <w:t>in paying the costs of any sale and any other costs incurred by the claimant in proceeding under this regulation;</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62" w:name="id484bd3c8_9a75_4c07_a5f9_68d67a98cb"/>
      <w:r w:rsidRPr="00ED068F">
        <w:rPr>
          <w:rFonts w:eastAsia="Times New Roman"/>
          <w:color w:val="000000"/>
          <w:sz w:val="23"/>
          <w:szCs w:val="23"/>
          <w:lang w:eastAsia="en-AU"/>
        </w:rPr>
        <w:tab/>
        <w:t>(c)</w:t>
      </w:r>
      <w:r w:rsidRPr="00ED068F">
        <w:rPr>
          <w:rFonts w:eastAsia="Times New Roman"/>
          <w:color w:val="000000"/>
          <w:sz w:val="23"/>
          <w:szCs w:val="23"/>
          <w:lang w:eastAsia="en-AU"/>
        </w:rPr>
        <w:tab/>
        <w:t>thirdly—in discharging any liabilities secured by any registered security interests, or unregistered security interests protected by a registered caveat under Schedule 4 clause 9(4)(a) of the Act, in order of their priority;</w:t>
      </w:r>
      <w:bookmarkEnd w:id="162"/>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fourthly—</w:t>
      </w:r>
      <w:proofErr w:type="gramEnd"/>
      <w:r w:rsidRPr="00ED068F">
        <w:rPr>
          <w:rFonts w:eastAsia="Times New Roman"/>
          <w:color w:val="000000"/>
          <w:sz w:val="23"/>
          <w:szCs w:val="23"/>
          <w:lang w:eastAsia="en-AU"/>
        </w:rPr>
        <w:t>in payment to the defaulter.</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(10)</w:t>
      </w:r>
      <w:r w:rsidRPr="00ED068F">
        <w:rPr>
          <w:rFonts w:eastAsia="Times New Roman"/>
          <w:color w:val="000000"/>
          <w:sz w:val="23"/>
          <w:szCs w:val="23"/>
          <w:lang w:eastAsia="en-AU"/>
        </w:rPr>
        <w:tab/>
        <w:t>On the transfer of an interest in a water licence or water access entitlement (or part of the water access entitlement) under this regulation, all security interests and caveats registered in respect of that interest or water access entitlement (or part of the water access entitlement), as the case may be, are to be discharged by the Minister.</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(11)</w:t>
      </w:r>
      <w:r w:rsidRPr="00ED068F">
        <w:rPr>
          <w:rFonts w:eastAsia="Times New Roman"/>
          <w:color w:val="000000"/>
          <w:sz w:val="23"/>
          <w:szCs w:val="23"/>
          <w:lang w:eastAsia="en-AU"/>
        </w:rPr>
        <w:tab/>
        <w:t>The transfer of an interest in a water licence or water access entitlement (or part of the water access entitlement) under this regulation does not affect—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condition, requirement or other obligation applying in relation to the relevant water licence (unless the Minister varies a condition under section 125 of the Act);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other action that the Minister may take in relation to a transfer, or proposed transfer, of a water licence or water access entitlement (or part of the water access entitlement);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operation or </w:t>
      </w:r>
      <w:proofErr w:type="spellStart"/>
      <w:r w:rsidRPr="00ED068F">
        <w:rPr>
          <w:rFonts w:eastAsia="Times New Roman"/>
          <w:color w:val="000000"/>
          <w:sz w:val="23"/>
          <w:szCs w:val="23"/>
          <w:lang w:eastAsia="en-AU"/>
        </w:rPr>
        <w:t>affect</w:t>
      </w:r>
      <w:proofErr w:type="spellEnd"/>
      <w:r w:rsidRPr="00ED068F">
        <w:rPr>
          <w:rFonts w:eastAsia="Times New Roman"/>
          <w:color w:val="000000"/>
          <w:sz w:val="23"/>
          <w:szCs w:val="23"/>
          <w:lang w:eastAsia="en-AU"/>
        </w:rPr>
        <w:t xml:space="preserve"> of a water allocation plan as it relates to the relevant water licence or any water access entitlement (or part of a water access entitlement).</w:t>
      </w:r>
    </w:p>
    <w:p w:rsidR="0014434A" w:rsidRDefault="0014434A">
      <w:pPr>
        <w:spacing w:after="0" w:line="240" w:lineRule="auto"/>
        <w:jc w:val="left"/>
        <w:rPr>
          <w:rFonts w:eastAsia="Times New Roman"/>
          <w:color w:val="000000"/>
          <w:sz w:val="23"/>
          <w:szCs w:val="23"/>
          <w:lang w:eastAsia="en-AU"/>
        </w:rPr>
      </w:pPr>
      <w:bookmarkStart w:id="163" w:name="ide9a9b784_a34a_48d1_b0d0_46a86a7edd"/>
      <w:r>
        <w:rPr>
          <w:rFonts w:eastAsia="Times New Roman"/>
          <w:color w:val="000000"/>
          <w:sz w:val="23"/>
          <w:szCs w:val="23"/>
          <w:lang w:eastAsia="en-AU"/>
        </w:rPr>
        <w:br w:type="page"/>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(12)</w:t>
      </w:r>
      <w:r w:rsidRPr="00ED068F">
        <w:rPr>
          <w:rFonts w:eastAsia="Times New Roman"/>
          <w:color w:val="000000"/>
          <w:sz w:val="23"/>
          <w:szCs w:val="23"/>
          <w:lang w:eastAsia="en-AU"/>
        </w:rPr>
        <w:tab/>
        <w:t xml:space="preserve">A person who is entitled to receive a notice under </w:t>
      </w:r>
      <w:hyperlink w:anchor="id8beaeddb_a2c1_4931_92d8_1120137137"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 xml:space="preserve"> may apply to the ERD Court for an order—</w:t>
      </w:r>
      <w:bookmarkEnd w:id="163"/>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64" w:name="id4dd8f6b7_884e_4fc7_a803_ac677d9b45"/>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that</w:t>
      </w:r>
      <w:proofErr w:type="gramEnd"/>
      <w:r w:rsidRPr="00ED068F">
        <w:rPr>
          <w:rFonts w:eastAsia="Times New Roman"/>
          <w:color w:val="000000"/>
          <w:sz w:val="23"/>
          <w:szCs w:val="23"/>
          <w:lang w:eastAsia="en-AU"/>
        </w:rPr>
        <w:t xml:space="preserve"> a sale should not proceed under </w:t>
      </w:r>
      <w:hyperlink w:anchor="idefee4c60_9c63_43f3_906e_08dac4b4ef"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hyperlink>
      <w:r w:rsidRPr="00ED068F">
        <w:rPr>
          <w:rFonts w:eastAsia="Times New Roman"/>
          <w:color w:val="000000"/>
          <w:sz w:val="23"/>
          <w:szCs w:val="23"/>
          <w:lang w:eastAsia="en-AU"/>
        </w:rPr>
        <w:t>; or</w:t>
      </w:r>
      <w:bookmarkEnd w:id="164"/>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65" w:name="id8e71b525_ac9f_43bd_aba3_6c811e2daf"/>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that</w:t>
      </w:r>
      <w:proofErr w:type="gramEnd"/>
      <w:r w:rsidRPr="00ED068F">
        <w:rPr>
          <w:rFonts w:eastAsia="Times New Roman"/>
          <w:color w:val="000000"/>
          <w:sz w:val="23"/>
          <w:szCs w:val="23"/>
          <w:lang w:eastAsia="en-AU"/>
        </w:rPr>
        <w:t xml:space="preserve"> a transfer should not proceed under </w:t>
      </w:r>
      <w:hyperlink w:anchor="id25a5efc1_5151_4112_9c09_c83e411e38"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(6)</w:t>
        </w:r>
      </w:hyperlink>
      <w:r w:rsidRPr="00ED068F">
        <w:rPr>
          <w:rFonts w:eastAsia="Times New Roman"/>
          <w:color w:val="000000"/>
          <w:sz w:val="23"/>
          <w:szCs w:val="23"/>
          <w:lang w:eastAsia="en-AU"/>
        </w:rPr>
        <w:t>; or</w:t>
      </w:r>
      <w:bookmarkEnd w:id="165"/>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66" w:name="id05cb26a6_4df4_4e71_9190_7b64d04571"/>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that</w:t>
      </w:r>
      <w:proofErr w:type="gramEnd"/>
      <w:r w:rsidRPr="00ED068F">
        <w:rPr>
          <w:rFonts w:eastAsia="Times New Roman"/>
          <w:color w:val="000000"/>
          <w:sz w:val="23"/>
          <w:szCs w:val="23"/>
          <w:lang w:eastAsia="en-AU"/>
        </w:rPr>
        <w:t xml:space="preserve"> compensation should be paid to the person on the ground that the claimant did not take reasonable steps to secure the highest possible amount by way of a power of sale under this regulation.</w:t>
      </w:r>
      <w:bookmarkEnd w:id="166"/>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(13)</w:t>
      </w:r>
      <w:r w:rsidRPr="00ED068F">
        <w:rPr>
          <w:rFonts w:eastAsia="Times New Roman"/>
          <w:color w:val="000000"/>
          <w:sz w:val="23"/>
          <w:szCs w:val="23"/>
          <w:lang w:eastAsia="en-AU"/>
        </w:rPr>
        <w:tab/>
        <w:t xml:space="preserve">An application to the ERD Court under </w:t>
      </w:r>
      <w:hyperlink w:anchor="ide9a9b784_a34a_48d1_b0d0_46a86a7edd"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(12)</w:t>
        </w:r>
      </w:hyperlink>
      <w:r w:rsidRPr="00ED068F">
        <w:rPr>
          <w:rFonts w:eastAsia="Times New Roman"/>
          <w:color w:val="000000"/>
          <w:sz w:val="23"/>
          <w:szCs w:val="23"/>
          <w:lang w:eastAsia="en-AU"/>
        </w:rPr>
        <w:t xml:space="preserve"> must be made—</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the case of an application under </w:t>
      </w:r>
      <w:hyperlink w:anchor="id4dd8f6b7_884e_4fc7_a803_ac677d9b45"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(12)(a)</w:t>
        </w:r>
      </w:hyperlink>
      <w:r w:rsidRPr="00ED068F">
        <w:rPr>
          <w:rFonts w:eastAsia="Times New Roman"/>
          <w:color w:val="000000"/>
          <w:sz w:val="23"/>
          <w:szCs w:val="23"/>
          <w:lang w:eastAsia="en-AU"/>
        </w:rPr>
        <w:t xml:space="preserve">—within 21 days after a notice is given under </w:t>
      </w:r>
      <w:hyperlink w:anchor="id8beaeddb_a2c1_4931_92d8_1120137137"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the case of an application under </w:t>
      </w:r>
      <w:hyperlink w:anchor="id8e71b525_ac9f_43bd_aba3_6c811e2daf"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(12)(b)</w:t>
        </w:r>
      </w:hyperlink>
      <w:r w:rsidRPr="00ED068F">
        <w:rPr>
          <w:rFonts w:eastAsia="Times New Roman"/>
          <w:color w:val="000000"/>
          <w:sz w:val="23"/>
          <w:szCs w:val="23"/>
          <w:lang w:eastAsia="en-AU"/>
        </w:rPr>
        <w:t xml:space="preserve">—within 14 days after an application is made to the Minister under </w:t>
      </w:r>
      <w:hyperlink w:anchor="id25a5efc1_5151_4112_9c09_c83e411e38"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(6)</w:t>
        </w:r>
      </w:hyperlink>
      <w:r w:rsidRPr="00ED068F">
        <w:rPr>
          <w:rFonts w:eastAsia="Times New Roman"/>
          <w:color w:val="000000"/>
          <w:sz w:val="23"/>
          <w:szCs w:val="23"/>
          <w:lang w:eastAsia="en-AU"/>
        </w:rPr>
        <w: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the case of an application under </w:t>
      </w:r>
      <w:hyperlink w:anchor="id05cb26a6_4df4_4e71_9190_7b64d04571"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(12)(c)</w:t>
        </w:r>
      </w:hyperlink>
      <w:r w:rsidRPr="00ED068F">
        <w:rPr>
          <w:rFonts w:eastAsia="Times New Roman"/>
          <w:color w:val="000000"/>
          <w:sz w:val="23"/>
          <w:szCs w:val="23"/>
          <w:lang w:eastAsia="en-AU"/>
        </w:rPr>
        <w:t xml:space="preserve">—within 6 months after an application is made to the Minister under </w:t>
      </w:r>
      <w:hyperlink w:anchor="id25a5efc1_5151_4112_9c09_c83e411e38"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(6)</w:t>
        </w:r>
      </w:hyperlink>
      <w:r w:rsidRPr="00ED068F">
        <w:rPr>
          <w:rFonts w:eastAsia="Times New Roman"/>
          <w:color w:val="000000"/>
          <w:sz w:val="23"/>
          <w:szCs w:val="23"/>
          <w:lang w:eastAsia="en-AU"/>
        </w:rPr>
        <w:t>.</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(14)</w:t>
      </w:r>
      <w:r w:rsidRPr="00ED068F">
        <w:rPr>
          <w:rFonts w:eastAsia="Times New Roman"/>
          <w:color w:val="000000"/>
          <w:sz w:val="23"/>
          <w:szCs w:val="23"/>
          <w:lang w:eastAsia="en-AU"/>
        </w:rPr>
        <w:tab/>
        <w:t>The ERD Court may—</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on</w:t>
      </w:r>
      <w:proofErr w:type="gramEnd"/>
      <w:r w:rsidRPr="00ED068F">
        <w:rPr>
          <w:rFonts w:eastAsia="Times New Roman"/>
          <w:color w:val="000000"/>
          <w:sz w:val="23"/>
          <w:szCs w:val="23"/>
          <w:lang w:eastAsia="en-AU"/>
        </w:rPr>
        <w:t xml:space="preserve"> an application under </w:t>
      </w:r>
      <w:hyperlink w:anchor="id4dd8f6b7_884e_4fc7_a803_ac677d9b45"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(12)(a)</w:t>
        </w:r>
      </w:hyperlink>
      <w:r w:rsidRPr="00ED068F">
        <w:rPr>
          <w:rFonts w:eastAsia="Times New Roman"/>
          <w:color w:val="000000"/>
          <w:sz w:val="23"/>
          <w:szCs w:val="23"/>
          <w:lang w:eastAsia="en-AU"/>
        </w:rPr>
        <w:t xml:space="preserve">—order that any action under </w:t>
      </w:r>
      <w:hyperlink w:anchor="idefee4c60_9c63_43f3_906e_08dac4b4ef"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hyperlink>
      <w:r w:rsidRPr="00ED068F">
        <w:rPr>
          <w:rFonts w:eastAsia="Times New Roman"/>
          <w:color w:val="000000"/>
          <w:sz w:val="23"/>
          <w:szCs w:val="23"/>
          <w:lang w:eastAsia="en-AU"/>
        </w:rPr>
        <w:t xml:space="preserve"> not proceed if the court is satisfied that there has been no default under the terms of the security interest, or that the default has been rectified;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on</w:t>
      </w:r>
      <w:proofErr w:type="gramEnd"/>
      <w:r w:rsidRPr="00ED068F">
        <w:rPr>
          <w:rFonts w:eastAsia="Times New Roman"/>
          <w:color w:val="000000"/>
          <w:sz w:val="23"/>
          <w:szCs w:val="23"/>
          <w:lang w:eastAsia="en-AU"/>
        </w:rPr>
        <w:t xml:space="preserve"> an application under </w:t>
      </w:r>
      <w:hyperlink w:anchor="id8e71b525_ac9f_43bd_aba3_6c811e2daf"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(12)(b)</w:t>
        </w:r>
      </w:hyperlink>
      <w:r w:rsidRPr="00ED068F">
        <w:rPr>
          <w:rFonts w:eastAsia="Times New Roman"/>
          <w:color w:val="000000"/>
          <w:sz w:val="23"/>
          <w:szCs w:val="23"/>
          <w:lang w:eastAsia="en-AU"/>
        </w:rPr>
        <w:t>—order that a transfer of a water licence not proceed if the court is satisfied that there has been a failure to comply with a relevant regulation or provision of the Act;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any case—</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t>order that a claimant pay compensation for any loss or damage suffered because the claimant acted to enforce the security interest without reasonable cause, failed to comply with a requirement under these regulations or a provision of the Act, or failed to take reasonable steps to secure the highest possible amount by way of a power of sale under this regulation;</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make</w:t>
      </w:r>
      <w:proofErr w:type="gramEnd"/>
      <w:r w:rsidRPr="00ED068F">
        <w:rPr>
          <w:rFonts w:eastAsia="Times New Roman"/>
          <w:color w:val="000000"/>
          <w:sz w:val="23"/>
          <w:szCs w:val="23"/>
          <w:lang w:eastAsia="en-AU"/>
        </w:rPr>
        <w:t xml:space="preserve"> any consequential or ancillary order or direction, or impose any condition, that the court considers necessary or expedient.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7" w:name="Elkera_Print_TOC26"/>
      <w:bookmarkStart w:id="168" w:name="Elkera_Print_BK26"/>
      <w:r w:rsidRPr="00ED068F">
        <w:rPr>
          <w:rFonts w:eastAsia="Times New Roman"/>
          <w:b/>
          <w:bCs/>
          <w:color w:val="000000"/>
          <w:sz w:val="26"/>
          <w:szCs w:val="26"/>
          <w:lang w:eastAsia="en-AU"/>
        </w:rPr>
        <w:t>19—Expiry of registered security interests</w:t>
      </w:r>
      <w:bookmarkEnd w:id="167"/>
      <w:bookmarkEnd w:id="168"/>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Unless discharged at an earlier time, the registration of a security interest under Schedule 4 of the Act expires at the end of the period of 15 years from the date of its registration (subject to any extension under this regulation).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9" w:name="id080bb853_8269_4a7d_bf59_78b93135da"/>
      <w:r w:rsidRPr="00ED068F">
        <w:rPr>
          <w:rFonts w:eastAsia="Times New Roman"/>
          <w:color w:val="000000"/>
          <w:sz w:val="23"/>
          <w:szCs w:val="23"/>
          <w:lang w:eastAsia="en-AU"/>
        </w:rPr>
        <w:tab/>
        <w:t>(2)</w:t>
      </w:r>
      <w:r w:rsidRPr="00ED068F">
        <w:rPr>
          <w:rFonts w:eastAsia="Times New Roman"/>
          <w:color w:val="000000"/>
          <w:sz w:val="23"/>
          <w:szCs w:val="23"/>
          <w:lang w:eastAsia="en-AU"/>
        </w:rPr>
        <w:tab/>
        <w:t>The parties to a security interest registered under Schedule 4 may apply to the Minister to extend the period of registration of a security interest.</w:t>
      </w:r>
      <w:bookmarkEnd w:id="169"/>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An application under </w:t>
      </w:r>
      <w:hyperlink w:anchor="id080bb853_8269_4a7d_bf59_78b93135da"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made not later than 14 business days before the expiration of the period of the registration;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in a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The Minister may, on application under this regulation, extend the period of registration of a security interest for a further period of 7 years (and any such period may be extended from time to time by further applications under this regulation).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0" w:name="id54984358_ecd0_453a_91bf_746c540738"/>
      <w:r w:rsidRPr="00ED068F">
        <w:rPr>
          <w:rFonts w:eastAsia="Times New Roman"/>
          <w:color w:val="000000"/>
          <w:sz w:val="23"/>
          <w:szCs w:val="23"/>
          <w:lang w:eastAsia="en-AU"/>
        </w:rPr>
        <w:tab/>
        <w:t>(5)</w:t>
      </w:r>
      <w:r w:rsidRPr="00ED068F">
        <w:rPr>
          <w:rFonts w:eastAsia="Times New Roman"/>
          <w:color w:val="000000"/>
          <w:sz w:val="23"/>
          <w:szCs w:val="23"/>
          <w:lang w:eastAsia="en-AU"/>
        </w:rPr>
        <w:tab/>
        <w:t xml:space="preserve">If an application for the extension of a registration is not decided before the date of expiry or if the Minister, on application under this regulation or on the Minister's own motion, in the Minister's discretion, extends the time by which an application for an extension must be made, the registration continues in operation until the application is decided and, if the registration is extended, the extension dates from the time on which the registration would, but for this </w:t>
      </w:r>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have expired.</w:t>
      </w:r>
      <w:bookmarkEnd w:id="170"/>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1" w:name="Elkera_Print_TOC28"/>
      <w:bookmarkStart w:id="172" w:name="id8c72d2a6_1222_4363_87b5_ccef8fe8d1"/>
      <w:r w:rsidRPr="00ED068F">
        <w:rPr>
          <w:rFonts w:eastAsia="Times New Roman"/>
          <w:b/>
          <w:bCs/>
          <w:color w:val="000000"/>
          <w:sz w:val="32"/>
          <w:szCs w:val="32"/>
          <w:lang w:eastAsia="en-AU"/>
        </w:rPr>
        <w:t>Part 5—Caveats</w:t>
      </w:r>
      <w:bookmarkEnd w:id="171"/>
      <w:bookmarkEnd w:id="172"/>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3" w:name="Elkera_Print_TOC30"/>
      <w:bookmarkStart w:id="174" w:name="id35c48bfb_4ac3_44d4_a39c_851f80ad70"/>
      <w:r w:rsidRPr="00ED068F">
        <w:rPr>
          <w:rFonts w:eastAsia="Times New Roman"/>
          <w:b/>
          <w:bCs/>
          <w:color w:val="000000"/>
          <w:sz w:val="26"/>
          <w:szCs w:val="26"/>
          <w:lang w:eastAsia="en-AU"/>
        </w:rPr>
        <w:t>20—Registration of caveat on application</w:t>
      </w:r>
      <w:bookmarkEnd w:id="173"/>
      <w:bookmarkEnd w:id="174"/>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 xml:space="preserve">Subject to this regulation, a caveat may relate to a </w:t>
      </w:r>
      <w:proofErr w:type="spellStart"/>
      <w:r w:rsidRPr="00ED068F">
        <w:rPr>
          <w:rFonts w:eastAsia="Times New Roman"/>
          <w:color w:val="000000"/>
          <w:sz w:val="23"/>
          <w:szCs w:val="23"/>
          <w:lang w:eastAsia="en-AU"/>
        </w:rPr>
        <w:t>caveatable</w:t>
      </w:r>
      <w:proofErr w:type="spellEnd"/>
      <w:r w:rsidRPr="00ED068F">
        <w:rPr>
          <w:rFonts w:eastAsia="Times New Roman"/>
          <w:color w:val="000000"/>
          <w:sz w:val="23"/>
          <w:szCs w:val="23"/>
          <w:lang w:eastAsia="en-AU"/>
        </w:rPr>
        <w:t xml:space="preserve"> interest.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5" w:name="id228eb2ea_beea_40e3_9a1b_8f98e88717"/>
      <w:r w:rsidRPr="00ED068F">
        <w:rPr>
          <w:rFonts w:eastAsia="Times New Roman"/>
          <w:color w:val="000000"/>
          <w:sz w:val="23"/>
          <w:szCs w:val="23"/>
          <w:lang w:eastAsia="en-AU"/>
        </w:rPr>
        <w:tab/>
        <w:t>(2)</w:t>
      </w:r>
      <w:r w:rsidRPr="00ED068F">
        <w:rPr>
          <w:rFonts w:eastAsia="Times New Roman"/>
          <w:color w:val="000000"/>
          <w:sz w:val="23"/>
          <w:szCs w:val="23"/>
          <w:lang w:eastAsia="en-AU"/>
        </w:rPr>
        <w:tab/>
        <w:t xml:space="preserve">An application for the registration of a caveat under this Part may be made by a person claiming a </w:t>
      </w:r>
      <w:proofErr w:type="spellStart"/>
      <w:r w:rsidRPr="00ED068F">
        <w:rPr>
          <w:rFonts w:eastAsia="Times New Roman"/>
          <w:color w:val="000000"/>
          <w:sz w:val="23"/>
          <w:szCs w:val="23"/>
          <w:lang w:eastAsia="en-AU"/>
        </w:rPr>
        <w:t>caveatable</w:t>
      </w:r>
      <w:proofErr w:type="spellEnd"/>
      <w:r w:rsidRPr="00ED068F">
        <w:rPr>
          <w:rFonts w:eastAsia="Times New Roman"/>
          <w:color w:val="000000"/>
          <w:sz w:val="23"/>
          <w:szCs w:val="23"/>
          <w:lang w:eastAsia="en-AU"/>
        </w:rPr>
        <w:t xml:space="preserve"> interest.</w:t>
      </w:r>
      <w:bookmarkEnd w:id="175"/>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An application for the registration of a caveat—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in a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6" w:name="id384a57f3_241b_49ac_ac41_2c441920f7"/>
      <w:r w:rsidRPr="00ED068F">
        <w:rPr>
          <w:rFonts w:eastAsia="Times New Roman"/>
          <w:color w:val="000000"/>
          <w:sz w:val="23"/>
          <w:szCs w:val="23"/>
          <w:lang w:eastAsia="en-AU"/>
        </w:rPr>
        <w:tab/>
        <w:t>(4)</w:t>
      </w:r>
      <w:r w:rsidRPr="00ED068F">
        <w:rPr>
          <w:rFonts w:eastAsia="Times New Roman"/>
          <w:color w:val="000000"/>
          <w:sz w:val="23"/>
          <w:szCs w:val="23"/>
          <w:lang w:eastAsia="en-AU"/>
        </w:rPr>
        <w:tab/>
        <w:t xml:space="preserve">The Minister may require a person to provide evidence or other information, in a manner determined by the </w:t>
      </w:r>
      <w:proofErr w:type="gramStart"/>
      <w:r w:rsidRPr="00ED068F">
        <w:rPr>
          <w:rFonts w:eastAsia="Times New Roman"/>
          <w:color w:val="000000"/>
          <w:sz w:val="23"/>
          <w:szCs w:val="23"/>
          <w:lang w:eastAsia="en-AU"/>
        </w:rPr>
        <w:t>Minister, that</w:t>
      </w:r>
      <w:proofErr w:type="gramEnd"/>
      <w:r w:rsidRPr="00ED068F">
        <w:rPr>
          <w:rFonts w:eastAsia="Times New Roman"/>
          <w:color w:val="000000"/>
          <w:sz w:val="23"/>
          <w:szCs w:val="23"/>
          <w:lang w:eastAsia="en-AU"/>
        </w:rPr>
        <w:t xml:space="preserve"> relates to any interest or other matter that is relevant to an application under this regulation.</w:t>
      </w:r>
      <w:bookmarkEnd w:id="176"/>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 xml:space="preserve">Without limiting </w:t>
      </w:r>
      <w:hyperlink w:anchor="id384a57f3_241b_49ac_ac41_2c441920f7"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hyperlink>
      <w:r w:rsidRPr="00ED068F">
        <w:rPr>
          <w:rFonts w:eastAsia="Times New Roman"/>
          <w:color w:val="000000"/>
          <w:sz w:val="23"/>
          <w:szCs w:val="23"/>
          <w:lang w:eastAsia="en-AU"/>
        </w:rPr>
        <w:t>, the Minister may require that a person applying for the registration of a caveat include a statutory declaration as to the truthfulness and accuracy of any matter specified by the person in the application.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7" w:name="id507ad10d_6e50_4016_ab14_e48cea8a4a"/>
      <w:r w:rsidRPr="00ED068F">
        <w:rPr>
          <w:rFonts w:eastAsia="Times New Roman"/>
          <w:color w:val="000000"/>
          <w:sz w:val="23"/>
          <w:szCs w:val="23"/>
          <w:lang w:eastAsia="en-AU"/>
        </w:rPr>
        <w:tab/>
        <w:t>(6)</w:t>
      </w:r>
      <w:r w:rsidRPr="00ED068F">
        <w:rPr>
          <w:rFonts w:eastAsia="Times New Roman"/>
          <w:color w:val="000000"/>
          <w:sz w:val="23"/>
          <w:szCs w:val="23"/>
          <w:lang w:eastAsia="en-AU"/>
        </w:rPr>
        <w:tab/>
        <w:t>If a caveat is registered without the express consent of the holder of the relevant entitlement, the Minister must notify the holder of the relevant entitlement of the registration of the caveat.</w:t>
      </w:r>
      <w:bookmarkEnd w:id="177"/>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(7)</w:t>
      </w:r>
      <w:r w:rsidRPr="00ED068F">
        <w:rPr>
          <w:rFonts w:eastAsia="Times New Roman"/>
          <w:color w:val="000000"/>
          <w:sz w:val="23"/>
          <w:szCs w:val="23"/>
          <w:lang w:eastAsia="en-AU"/>
        </w:rPr>
        <w:tab/>
        <w:t xml:space="preserve">A notification under </w:t>
      </w:r>
      <w:hyperlink w:anchor="id507ad10d_6e50_4016_ab14_e48cea8a4a"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(6)</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will</w:t>
      </w:r>
      <w:proofErr w:type="gramEnd"/>
      <w:r w:rsidRPr="00ED068F">
        <w:rPr>
          <w:rFonts w:eastAsia="Times New Roman"/>
          <w:color w:val="000000"/>
          <w:sz w:val="23"/>
          <w:szCs w:val="23"/>
          <w:lang w:eastAsia="en-AU"/>
        </w:rPr>
        <w:t xml:space="preserve"> be made in a manner and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include advice about the processes available under </w:t>
      </w:r>
      <w:hyperlink w:anchor="idcf847f20_40a2_434a_a8c2_72d45dee97" w:history="1">
        <w:r w:rsidRPr="00ED068F">
          <w:rPr>
            <w:rFonts w:eastAsia="Times New Roman"/>
            <w:color w:val="000000"/>
            <w:sz w:val="23"/>
            <w:szCs w:val="23"/>
            <w:lang w:eastAsia="en-AU"/>
          </w:rPr>
          <w:t>regulation 23</w:t>
        </w:r>
      </w:hyperlink>
      <w:r w:rsidRPr="00ED068F">
        <w:rPr>
          <w:rFonts w:eastAsia="Times New Roman"/>
          <w:color w:val="000000"/>
          <w:sz w:val="23"/>
          <w:szCs w:val="23"/>
          <w:lang w:eastAsia="en-AU"/>
        </w:rPr>
        <w:t xml:space="preserve"> to have the caveat removed.</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(8)</w:t>
      </w:r>
      <w:r w:rsidRPr="00ED068F">
        <w:rPr>
          <w:rFonts w:eastAsia="Times New Roman"/>
          <w:color w:val="000000"/>
          <w:sz w:val="23"/>
          <w:szCs w:val="23"/>
          <w:lang w:eastAsia="en-AU"/>
        </w:rPr>
        <w:tab/>
        <w:t xml:space="preserve">Subject to the preceding </w:t>
      </w:r>
      <w:proofErr w:type="spellStart"/>
      <w:r w:rsidRPr="00ED068F">
        <w:rPr>
          <w:rFonts w:eastAsia="Times New Roman"/>
          <w:color w:val="000000"/>
          <w:sz w:val="23"/>
          <w:szCs w:val="23"/>
          <w:lang w:eastAsia="en-AU"/>
        </w:rPr>
        <w:t>subregulations</w:t>
      </w:r>
      <w:proofErr w:type="spellEnd"/>
      <w:r w:rsidRPr="00ED068F">
        <w:rPr>
          <w:rFonts w:eastAsia="Times New Roman"/>
          <w:color w:val="000000"/>
          <w:sz w:val="23"/>
          <w:szCs w:val="23"/>
          <w:lang w:eastAsia="en-AU"/>
        </w:rPr>
        <w:t>, the Minister may register a caveat without inquiring into, or being concerned with, the legal effect of any instrument or agreement that relates to the interest being claimed under the caveat.</w:t>
      </w:r>
    </w:p>
    <w:p w:rsidR="0014434A" w:rsidRDefault="0014434A">
      <w:pPr>
        <w:spacing w:after="0" w:line="240" w:lineRule="auto"/>
        <w:jc w:val="left"/>
        <w:rPr>
          <w:rFonts w:eastAsia="Times New Roman"/>
          <w:b/>
          <w:bCs/>
          <w:color w:val="000000"/>
          <w:sz w:val="26"/>
          <w:szCs w:val="26"/>
          <w:lang w:eastAsia="en-AU"/>
        </w:rPr>
      </w:pPr>
      <w:bookmarkStart w:id="178" w:name="Elkera_Print_TOC31"/>
      <w:bookmarkStart w:id="179" w:name="Elkera_Print_BK31"/>
      <w:r>
        <w:rPr>
          <w:rFonts w:eastAsia="Times New Roman"/>
          <w:b/>
          <w:bCs/>
          <w:color w:val="000000"/>
          <w:sz w:val="26"/>
          <w:szCs w:val="26"/>
          <w:lang w:eastAsia="en-AU"/>
        </w:rPr>
        <w:br w:type="page"/>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68F">
        <w:rPr>
          <w:rFonts w:eastAsia="Times New Roman"/>
          <w:b/>
          <w:bCs/>
          <w:color w:val="000000"/>
          <w:sz w:val="26"/>
          <w:szCs w:val="26"/>
          <w:lang w:eastAsia="en-AU"/>
        </w:rPr>
        <w:t>21—Registration of caveat by Minister</w:t>
      </w:r>
      <w:bookmarkEnd w:id="178"/>
      <w:bookmarkEnd w:id="179"/>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The Minister may register a caveat—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on</w:t>
      </w:r>
      <w:proofErr w:type="gramEnd"/>
      <w:r w:rsidRPr="00ED068F">
        <w:rPr>
          <w:rFonts w:eastAsia="Times New Roman"/>
          <w:color w:val="000000"/>
          <w:sz w:val="23"/>
          <w:szCs w:val="23"/>
          <w:lang w:eastAsia="en-AU"/>
        </w:rPr>
        <w:t xml:space="preserve"> behalf of the Crown;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for</w:t>
      </w:r>
      <w:proofErr w:type="gramEnd"/>
      <w:r w:rsidRPr="00ED068F">
        <w:rPr>
          <w:rFonts w:eastAsia="Times New Roman"/>
          <w:color w:val="000000"/>
          <w:sz w:val="23"/>
          <w:szCs w:val="23"/>
          <w:lang w:eastAsia="en-AU"/>
        </w:rPr>
        <w:t xml:space="preserve"> the prevention of fraud or an improper dealing;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it appears to the Minister that an error has been made in an instrument;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for</w:t>
      </w:r>
      <w:proofErr w:type="gramEnd"/>
      <w:r w:rsidRPr="00ED068F">
        <w:rPr>
          <w:rFonts w:eastAsia="Times New Roman"/>
          <w:color w:val="000000"/>
          <w:sz w:val="23"/>
          <w:szCs w:val="23"/>
          <w:lang w:eastAsia="en-AU"/>
        </w:rPr>
        <w:t xml:space="preserve"> the protection of a person who has a legal disability or is otherwise impaired or incapacitated in any way;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the Minister considers it is in the public interest to do so.</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0" w:name="Elkera_Print_TOC32"/>
      <w:bookmarkStart w:id="181" w:name="Elkera_Print_BK32"/>
      <w:r w:rsidRPr="00ED068F">
        <w:rPr>
          <w:rFonts w:eastAsia="Times New Roman"/>
          <w:b/>
          <w:bCs/>
          <w:color w:val="000000"/>
          <w:sz w:val="26"/>
          <w:szCs w:val="26"/>
          <w:lang w:eastAsia="en-AU"/>
        </w:rPr>
        <w:t>22—Effect of caveat</w:t>
      </w:r>
      <w:bookmarkEnd w:id="180"/>
      <w:bookmarkEnd w:id="181"/>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 xml:space="preserve">Subject to </w:t>
      </w:r>
      <w:hyperlink w:anchor="idf3677322_5093_4f56_a87d_41c2cda882"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 a caveat that has been registered under this Part may (according to its terms) forbid the registration of—</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transfer of a relevant entitlement;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variation of a relevant entitlement;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security interest that relates to a relevant entitlement;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surrender of a relevant entitlement,</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color w:val="000000"/>
          <w:sz w:val="23"/>
          <w:szCs w:val="23"/>
          <w:lang w:eastAsia="en-AU"/>
        </w:rPr>
        <w:t>unless</w:t>
      </w:r>
      <w:proofErr w:type="gramEnd"/>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xml:space="preserve"> consents to the registration;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(f)</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relevant dealing is expressly stated to be subject to the interest claimed by the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(g)</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relevant dealing is a dealing, or is a dealing of a class, specified in the caveat.</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82" w:name="idf3677322_5093_4f56_a87d_41c2cda882"/>
      <w:r w:rsidRPr="00ED068F">
        <w:rPr>
          <w:rFonts w:eastAsia="Times New Roman"/>
          <w:color w:val="000000"/>
          <w:sz w:val="23"/>
          <w:szCs w:val="23"/>
          <w:lang w:eastAsia="en-AU"/>
        </w:rPr>
        <w:tab/>
        <w:t>(2)</w:t>
      </w:r>
      <w:r w:rsidRPr="00ED068F">
        <w:rPr>
          <w:rFonts w:eastAsia="Times New Roman"/>
          <w:color w:val="000000"/>
          <w:sz w:val="23"/>
          <w:szCs w:val="23"/>
          <w:lang w:eastAsia="en-AU"/>
        </w:rPr>
        <w:tab/>
        <w:t>The registration of a caveat under this Part—</w:t>
      </w:r>
      <w:bookmarkEnd w:id="182"/>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does</w:t>
      </w:r>
      <w:proofErr w:type="gramEnd"/>
      <w:r w:rsidRPr="00ED068F">
        <w:rPr>
          <w:rFonts w:eastAsia="Times New Roman"/>
          <w:color w:val="000000"/>
          <w:sz w:val="23"/>
          <w:szCs w:val="23"/>
          <w:lang w:eastAsia="en-AU"/>
        </w:rPr>
        <w:t xml:space="preserve"> not warrant or confirm the validity of any interest to which the caveat relates;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t>does not limit or affect any action that the Minister may take in relation to a water licence or a water access entitlement under the Act, any regulations or a water allocation plan, or in the exercise of any other statutory function or power;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does</w:t>
      </w:r>
      <w:proofErr w:type="gramEnd"/>
      <w:r w:rsidRPr="00ED068F">
        <w:rPr>
          <w:rFonts w:eastAsia="Times New Roman"/>
          <w:color w:val="000000"/>
          <w:sz w:val="23"/>
          <w:szCs w:val="23"/>
          <w:lang w:eastAsia="en-AU"/>
        </w:rPr>
        <w:t xml:space="preserve"> not have the effect of requiring the consent of the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xml:space="preserve"> to any transfer of a water allocation during a particular water use year;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t>does not affect or prevent any transfer, variation, or surrender of a water licence, or any water access entitlement, required by law or by an order of a court or tribunal constituted by law;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does</w:t>
      </w:r>
      <w:proofErr w:type="gramEnd"/>
      <w:r w:rsidRPr="00ED068F">
        <w:rPr>
          <w:rFonts w:eastAsia="Times New Roman"/>
          <w:color w:val="000000"/>
          <w:sz w:val="23"/>
          <w:szCs w:val="23"/>
          <w:lang w:eastAsia="en-AU"/>
        </w:rPr>
        <w:t xml:space="preserve"> not affect or prevent the registration of any security interest required by law or by an order of a court or tribunal constituted by law;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(f)</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does</w:t>
      </w:r>
      <w:proofErr w:type="gramEnd"/>
      <w:r w:rsidRPr="00ED068F">
        <w:rPr>
          <w:rFonts w:eastAsia="Times New Roman"/>
          <w:color w:val="000000"/>
          <w:sz w:val="23"/>
          <w:szCs w:val="23"/>
          <w:lang w:eastAsia="en-AU"/>
        </w:rPr>
        <w:t xml:space="preserve"> not prevent the expiry of a water licence or water access entitlement, or any associated water allocation or other authorisation under the Act;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(g)</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does</w:t>
      </w:r>
      <w:proofErr w:type="gramEnd"/>
      <w:r w:rsidRPr="00ED068F">
        <w:rPr>
          <w:rFonts w:eastAsia="Times New Roman"/>
          <w:color w:val="000000"/>
          <w:sz w:val="23"/>
          <w:szCs w:val="23"/>
          <w:lang w:eastAsia="en-AU"/>
        </w:rPr>
        <w:t xml:space="preserve"> not prevent or affect the exercise of a power of sale under Schedule 4 clause 13 of the Act (as provided by these regulations).</w:t>
      </w:r>
    </w:p>
    <w:p w:rsidR="0014434A" w:rsidRDefault="0014434A">
      <w:pPr>
        <w:spacing w:after="0" w:line="240" w:lineRule="auto"/>
        <w:jc w:val="left"/>
        <w:rPr>
          <w:rFonts w:eastAsia="Times New Roman"/>
          <w:b/>
          <w:bCs/>
          <w:color w:val="000000"/>
          <w:sz w:val="26"/>
          <w:szCs w:val="26"/>
          <w:lang w:eastAsia="en-AU"/>
        </w:rPr>
      </w:pPr>
      <w:bookmarkStart w:id="183" w:name="Elkera_Print_TOC34"/>
      <w:bookmarkStart w:id="184" w:name="idcf847f20_40a2_434a_a8c2_72d45dee97"/>
      <w:r>
        <w:rPr>
          <w:rFonts w:eastAsia="Times New Roman"/>
          <w:b/>
          <w:bCs/>
          <w:color w:val="000000"/>
          <w:sz w:val="26"/>
          <w:szCs w:val="26"/>
          <w:lang w:eastAsia="en-AU"/>
        </w:rPr>
        <w:br w:type="page"/>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68F">
        <w:rPr>
          <w:rFonts w:eastAsia="Times New Roman"/>
          <w:b/>
          <w:bCs/>
          <w:color w:val="000000"/>
          <w:sz w:val="26"/>
          <w:szCs w:val="26"/>
          <w:lang w:eastAsia="en-AU"/>
        </w:rPr>
        <w:t>23—</w:t>
      </w:r>
      <w:proofErr w:type="gramStart"/>
      <w:r w:rsidRPr="00ED068F">
        <w:rPr>
          <w:rFonts w:eastAsia="Times New Roman"/>
          <w:b/>
          <w:bCs/>
          <w:color w:val="000000"/>
          <w:sz w:val="26"/>
          <w:szCs w:val="26"/>
          <w:lang w:eastAsia="en-AU"/>
        </w:rPr>
        <w:t>Lapsing</w:t>
      </w:r>
      <w:proofErr w:type="gramEnd"/>
      <w:r w:rsidRPr="00ED068F">
        <w:rPr>
          <w:rFonts w:eastAsia="Times New Roman"/>
          <w:b/>
          <w:bCs/>
          <w:color w:val="000000"/>
          <w:sz w:val="26"/>
          <w:szCs w:val="26"/>
          <w:lang w:eastAsia="en-AU"/>
        </w:rPr>
        <w:t xml:space="preserve"> of registration</w:t>
      </w:r>
      <w:bookmarkEnd w:id="183"/>
      <w:bookmarkEnd w:id="184"/>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A caveat registered under this Part will lapse—</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on</w:t>
      </w:r>
      <w:proofErr w:type="gramEnd"/>
      <w:r w:rsidRPr="00ED068F">
        <w:rPr>
          <w:rFonts w:eastAsia="Times New Roman"/>
          <w:color w:val="000000"/>
          <w:sz w:val="23"/>
          <w:szCs w:val="23"/>
          <w:lang w:eastAsia="en-AU"/>
        </w:rPr>
        <w:t xml:space="preserve"> the withdrawal of the caveat by the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on</w:t>
      </w:r>
      <w:proofErr w:type="gramEnd"/>
      <w:r w:rsidRPr="00ED068F">
        <w:rPr>
          <w:rFonts w:eastAsia="Times New Roman"/>
          <w:color w:val="000000"/>
          <w:sz w:val="23"/>
          <w:szCs w:val="23"/>
          <w:lang w:eastAsia="en-AU"/>
        </w:rPr>
        <w:t xml:space="preserve"> the expiration of the caveat—</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on</w:t>
      </w:r>
      <w:proofErr w:type="gramEnd"/>
      <w:r w:rsidRPr="00ED068F">
        <w:rPr>
          <w:rFonts w:eastAsia="Times New Roman"/>
          <w:color w:val="000000"/>
          <w:sz w:val="23"/>
          <w:szCs w:val="23"/>
          <w:lang w:eastAsia="en-AU"/>
        </w:rPr>
        <w:t xml:space="preserve"> a date of expiry; or</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at</w:t>
      </w:r>
      <w:proofErr w:type="gramEnd"/>
      <w:r w:rsidRPr="00ED068F">
        <w:rPr>
          <w:rFonts w:eastAsia="Times New Roman"/>
          <w:color w:val="000000"/>
          <w:sz w:val="23"/>
          <w:szCs w:val="23"/>
          <w:lang w:eastAsia="en-AU"/>
        </w:rPr>
        <w:t xml:space="preserve"> the end of a period; or</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on</w:t>
      </w:r>
      <w:proofErr w:type="gramEnd"/>
      <w:r w:rsidRPr="00ED068F">
        <w:rPr>
          <w:rFonts w:eastAsia="Times New Roman"/>
          <w:color w:val="000000"/>
          <w:sz w:val="23"/>
          <w:szCs w:val="23"/>
          <w:lang w:eastAsia="en-AU"/>
        </w:rPr>
        <w:t xml:space="preserve"> the occurrence of an event,</w:t>
      </w:r>
    </w:p>
    <w:p w:rsidR="00ED068F" w:rsidRPr="00ED068F" w:rsidRDefault="00ED068F" w:rsidP="00ED068F">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ED068F">
        <w:rPr>
          <w:rFonts w:eastAsia="Times New Roman"/>
          <w:color w:val="000000"/>
          <w:sz w:val="23"/>
          <w:szCs w:val="23"/>
          <w:lang w:eastAsia="en-AU"/>
        </w:rPr>
        <w:t>as</w:t>
      </w:r>
      <w:proofErr w:type="gramEnd"/>
      <w:r w:rsidRPr="00ED068F">
        <w:rPr>
          <w:rFonts w:eastAsia="Times New Roman"/>
          <w:color w:val="000000"/>
          <w:sz w:val="23"/>
          <w:szCs w:val="23"/>
          <w:lang w:eastAsia="en-AU"/>
        </w:rPr>
        <w:t xml:space="preserve"> specified by the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xml:space="preserve"> in the application to register the caveat under this Part;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t>if the Minister receives a copy of an order of the ERD Court, or of any other court or tribunal constituted by law, that provides for the lapsing of the caveat;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the caveat lapses under </w:t>
      </w:r>
      <w:hyperlink w:anchor="id90ddb4ec_35b2_414e_9df5_410063203f"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85" w:name="id90ddb4ec_35b2_414e_9df5_410063203f"/>
      <w:r w:rsidRPr="00ED068F">
        <w:rPr>
          <w:rFonts w:eastAsia="Times New Roman"/>
          <w:color w:val="000000"/>
          <w:sz w:val="23"/>
          <w:szCs w:val="23"/>
          <w:lang w:eastAsia="en-AU"/>
        </w:rPr>
        <w:tab/>
        <w:t>(2)</w:t>
      </w:r>
      <w:r w:rsidRPr="00ED068F">
        <w:rPr>
          <w:rFonts w:eastAsia="Times New Roman"/>
          <w:color w:val="000000"/>
          <w:sz w:val="23"/>
          <w:szCs w:val="23"/>
          <w:lang w:eastAsia="en-AU"/>
        </w:rPr>
        <w:tab/>
        <w:t>If—</w:t>
      </w:r>
      <w:bookmarkEnd w:id="185"/>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caveat is registered without the express consent of the holder of the relevant water licence;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t xml:space="preserve">the holder of the relevant water licence, within 28 days after receiving the notification required under </w:t>
      </w:r>
      <w:hyperlink w:anchor="id507ad10d_6e50_4016_ab14_e48cea8a4a" w:history="1">
        <w:r w:rsidRPr="00ED068F">
          <w:rPr>
            <w:rFonts w:eastAsia="Times New Roman"/>
            <w:color w:val="000000"/>
            <w:sz w:val="23"/>
            <w:szCs w:val="23"/>
            <w:lang w:eastAsia="en-AU"/>
          </w:rPr>
          <w:t>regulation 20(6)</w:t>
        </w:r>
      </w:hyperlink>
      <w:r w:rsidRPr="00ED068F">
        <w:rPr>
          <w:rFonts w:eastAsia="Times New Roman"/>
          <w:color w:val="000000"/>
          <w:sz w:val="23"/>
          <w:szCs w:val="23"/>
          <w:lang w:eastAsia="en-AU"/>
        </w:rPr>
        <w:t xml:space="preserve">, applies to the Minister for the lapsing of the caveat under this </w:t>
      </w:r>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color w:val="000000"/>
          <w:sz w:val="23"/>
          <w:szCs w:val="23"/>
          <w:lang w:eastAsia="en-AU"/>
        </w:rPr>
        <w:t>then</w:t>
      </w:r>
      <w:proofErr w:type="gramEnd"/>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Minister must give notice of the application to the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caveat will lapse at the expiry of 21 days after service of the notice on the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xml:space="preserve"> unless the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within that period—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obtains</w:t>
      </w:r>
      <w:proofErr w:type="gramEnd"/>
      <w:r w:rsidRPr="00ED068F">
        <w:rPr>
          <w:rFonts w:eastAsia="Times New Roman"/>
          <w:color w:val="000000"/>
          <w:sz w:val="23"/>
          <w:szCs w:val="23"/>
          <w:lang w:eastAsia="en-AU"/>
        </w:rPr>
        <w:t xml:space="preserve"> an order of the ERD Court under </w:t>
      </w:r>
      <w:hyperlink w:anchor="id21e4058b_63e2_49f6_a175_d32fd593ab" w:history="1">
        <w:r w:rsidRPr="00ED068F">
          <w:rPr>
            <w:rFonts w:eastAsia="Times New Roman"/>
            <w:color w:val="000000"/>
            <w:sz w:val="23"/>
            <w:szCs w:val="23"/>
            <w:lang w:eastAsia="en-AU"/>
          </w:rPr>
          <w:t>regulation 25</w:t>
        </w:r>
      </w:hyperlink>
      <w:r w:rsidRPr="00ED068F">
        <w:rPr>
          <w:rFonts w:eastAsia="Times New Roman"/>
          <w:color w:val="000000"/>
          <w:sz w:val="23"/>
          <w:szCs w:val="23"/>
          <w:lang w:eastAsia="en-AU"/>
        </w:rPr>
        <w:t xml:space="preserve"> that provides that the caveat should continue to be registered; and</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provides</w:t>
      </w:r>
      <w:proofErr w:type="gramEnd"/>
      <w:r w:rsidRPr="00ED068F">
        <w:rPr>
          <w:rFonts w:eastAsia="Times New Roman"/>
          <w:color w:val="000000"/>
          <w:sz w:val="23"/>
          <w:szCs w:val="23"/>
          <w:lang w:eastAsia="en-AU"/>
        </w:rPr>
        <w:t xml:space="preserve"> the order to the Minister in accordance with any requirements determined by the Minister for the purposes of this regulation.</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6" w:name="Elkera_Print_TOC35"/>
      <w:bookmarkStart w:id="187" w:name="Elkera_Print_BK35"/>
      <w:r w:rsidRPr="00ED068F">
        <w:rPr>
          <w:rFonts w:eastAsia="Times New Roman"/>
          <w:b/>
          <w:bCs/>
          <w:color w:val="000000"/>
          <w:sz w:val="26"/>
          <w:szCs w:val="26"/>
          <w:lang w:eastAsia="en-AU"/>
        </w:rPr>
        <w:t>24—Application to ERD Court to lapse caveat or obtain compensation</w:t>
      </w:r>
      <w:bookmarkEnd w:id="186"/>
      <w:bookmarkEnd w:id="187"/>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A person who—</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has</w:t>
      </w:r>
      <w:proofErr w:type="gramEnd"/>
      <w:r w:rsidRPr="00ED068F">
        <w:rPr>
          <w:rFonts w:eastAsia="Times New Roman"/>
          <w:color w:val="000000"/>
          <w:sz w:val="23"/>
          <w:szCs w:val="23"/>
          <w:lang w:eastAsia="en-AU"/>
        </w:rPr>
        <w:t xml:space="preserve"> an interest in a relevant entitlement that is subject to a caveat registered under this Part;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has</w:t>
      </w:r>
      <w:proofErr w:type="gramEnd"/>
      <w:r w:rsidRPr="00ED068F">
        <w:rPr>
          <w:rFonts w:eastAsia="Times New Roman"/>
          <w:color w:val="000000"/>
          <w:sz w:val="23"/>
          <w:szCs w:val="23"/>
          <w:lang w:eastAsia="en-AU"/>
        </w:rPr>
        <w:t xml:space="preserve"> an interest that is directly affected by a caveat registered under this Part,</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color w:val="000000"/>
          <w:sz w:val="23"/>
          <w:szCs w:val="23"/>
          <w:lang w:eastAsia="en-AU"/>
        </w:rPr>
        <w:t>may</w:t>
      </w:r>
      <w:proofErr w:type="gramEnd"/>
      <w:r w:rsidRPr="00ED068F">
        <w:rPr>
          <w:rFonts w:eastAsia="Times New Roman"/>
          <w:color w:val="000000"/>
          <w:sz w:val="23"/>
          <w:szCs w:val="23"/>
          <w:lang w:eastAsia="en-AU"/>
        </w:rPr>
        <w:t xml:space="preserve"> apply to the ERD Court under this regulation.</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88" w:name="idbe3512e9_d31c_49ef_8450_e5627fae44"/>
      <w:r w:rsidRPr="00ED068F">
        <w:rPr>
          <w:rFonts w:eastAsia="Times New Roman"/>
          <w:color w:val="000000"/>
          <w:sz w:val="23"/>
          <w:szCs w:val="23"/>
          <w:lang w:eastAsia="en-AU"/>
        </w:rPr>
        <w:tab/>
        <w:t>(2)</w:t>
      </w:r>
      <w:r w:rsidRPr="00ED068F">
        <w:rPr>
          <w:rFonts w:eastAsia="Times New Roman"/>
          <w:color w:val="000000"/>
          <w:sz w:val="23"/>
          <w:szCs w:val="23"/>
          <w:lang w:eastAsia="en-AU"/>
        </w:rPr>
        <w:tab/>
        <w:t>An application may be made for 1 or more of the following:</w:t>
      </w:r>
      <w:bookmarkEnd w:id="188"/>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declaration that—</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w:t>
      </w:r>
      <w:proofErr w:type="gramEnd"/>
      <w:r w:rsidRPr="00ED068F">
        <w:rPr>
          <w:rFonts w:eastAsia="Times New Roman"/>
          <w:color w:val="000000"/>
          <w:sz w:val="23"/>
          <w:szCs w:val="23"/>
          <w:lang w:eastAsia="en-AU"/>
        </w:rPr>
        <w:t xml:space="preserve"> interest claimed by the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xml:space="preserve"> is not a valid interest for the registration of a caveat; or</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caveat should not have been registered under this Part for any other reason;</w:t>
      </w:r>
    </w:p>
    <w:p w:rsidR="0014434A" w:rsidRDefault="0014434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w:t>
      </w:r>
      <w:proofErr w:type="gramEnd"/>
      <w:r w:rsidRPr="00ED068F">
        <w:rPr>
          <w:rFonts w:eastAsia="Times New Roman"/>
          <w:color w:val="000000"/>
          <w:sz w:val="23"/>
          <w:szCs w:val="23"/>
          <w:lang w:eastAsia="en-AU"/>
        </w:rPr>
        <w:t xml:space="preserve"> order that a caveat lapse;</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w:t>
      </w:r>
      <w:proofErr w:type="gramEnd"/>
      <w:r w:rsidRPr="00ED068F">
        <w:rPr>
          <w:rFonts w:eastAsia="Times New Roman"/>
          <w:color w:val="000000"/>
          <w:sz w:val="23"/>
          <w:szCs w:val="23"/>
          <w:lang w:eastAsia="en-AU"/>
        </w:rPr>
        <w:t xml:space="preserve"> order that a transfer, variation or surrender relating to a relevant entitlement be registered despite the registration of a caveat under this Part;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w:t>
      </w:r>
      <w:proofErr w:type="gramEnd"/>
      <w:r w:rsidRPr="00ED068F">
        <w:rPr>
          <w:rFonts w:eastAsia="Times New Roman"/>
          <w:color w:val="000000"/>
          <w:sz w:val="23"/>
          <w:szCs w:val="23"/>
          <w:lang w:eastAsia="en-AU"/>
        </w:rPr>
        <w:t xml:space="preserve"> order that a security interest relating to a relevant entitlement be registered despite the registration of a caveat under this Part;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89" w:name="id93d1d2fa_7799_47a8_8a8c_3eb982e662"/>
      <w:r w:rsidRPr="00ED068F">
        <w:rPr>
          <w:rFonts w:eastAsia="Times New Roman"/>
          <w:color w:val="000000"/>
          <w:sz w:val="23"/>
          <w:szCs w:val="23"/>
          <w:lang w:eastAsia="en-AU"/>
        </w:rPr>
        <w:tab/>
        <w:t>(e)</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w:t>
      </w:r>
      <w:proofErr w:type="gramEnd"/>
      <w:r w:rsidRPr="00ED068F">
        <w:rPr>
          <w:rFonts w:eastAsia="Times New Roman"/>
          <w:color w:val="000000"/>
          <w:sz w:val="23"/>
          <w:szCs w:val="23"/>
          <w:lang w:eastAsia="en-AU"/>
        </w:rPr>
        <w:t xml:space="preserve"> order that a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xml:space="preserve"> pay compensation for any loss or damage suffered because a caveat registered under this Part does not relate to a valid interest for the registration of a caveat.</w:t>
      </w:r>
      <w:bookmarkEnd w:id="189"/>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Any compensation payable under an order under </w:t>
      </w:r>
      <w:hyperlink w:anchor="id93d1d2fa_7799_47a8_8a8c_3eb982e662"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(2)(e)</w:t>
        </w:r>
      </w:hyperlink>
      <w:r w:rsidRPr="00ED068F">
        <w:rPr>
          <w:rFonts w:eastAsia="Times New Roman"/>
          <w:color w:val="000000"/>
          <w:sz w:val="23"/>
          <w:szCs w:val="23"/>
          <w:lang w:eastAsia="en-AU"/>
        </w:rPr>
        <w:t xml:space="preserve"> may be recovered as if it were a debt due to the person in whose favour the order is made in a court of competent jurisdiction.</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0" w:name="id21e4058b_63e2_49f6_a175_d32fd593ab"/>
      <w:r w:rsidRPr="00ED068F">
        <w:rPr>
          <w:rFonts w:eastAsia="Times New Roman"/>
          <w:b/>
          <w:bCs/>
          <w:color w:val="000000"/>
          <w:sz w:val="26"/>
          <w:szCs w:val="26"/>
          <w:lang w:eastAsia="en-AU"/>
        </w:rPr>
        <w:t>25—Application to ERD Court to preserve caveat</w:t>
      </w:r>
      <w:bookmarkEnd w:id="190"/>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 xml:space="preserve">A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xml:space="preserve"> who has received a notice from the Minister under </w:t>
      </w:r>
      <w:hyperlink w:anchor="id90ddb4ec_35b2_414e_9df5_410063203f" w:history="1">
        <w:r w:rsidRPr="00ED068F">
          <w:rPr>
            <w:rFonts w:eastAsia="Times New Roman"/>
            <w:color w:val="000000"/>
            <w:sz w:val="23"/>
            <w:szCs w:val="23"/>
            <w:lang w:eastAsia="en-AU"/>
          </w:rPr>
          <w:t>regulation 23(2)</w:t>
        </w:r>
      </w:hyperlink>
      <w:r w:rsidRPr="00ED068F">
        <w:rPr>
          <w:rFonts w:eastAsia="Times New Roman"/>
          <w:color w:val="000000"/>
          <w:sz w:val="23"/>
          <w:szCs w:val="23"/>
          <w:lang w:eastAsia="en-AU"/>
        </w:rPr>
        <w:t xml:space="preserve"> may apply to the ERD Court under this regulation.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91" w:name="id4feefe65_3e4c_4db4_9ccb_5b4304b961"/>
      <w:r w:rsidRPr="00ED068F">
        <w:rPr>
          <w:rFonts w:eastAsia="Times New Roman"/>
          <w:color w:val="000000"/>
          <w:sz w:val="23"/>
          <w:szCs w:val="23"/>
          <w:lang w:eastAsia="en-AU"/>
        </w:rPr>
        <w:tab/>
        <w:t>(2)</w:t>
      </w:r>
      <w:r w:rsidRPr="00ED068F">
        <w:rPr>
          <w:rFonts w:eastAsia="Times New Roman"/>
          <w:color w:val="000000"/>
          <w:sz w:val="23"/>
          <w:szCs w:val="23"/>
          <w:lang w:eastAsia="en-AU"/>
        </w:rPr>
        <w:tab/>
        <w:t>The ERD Court may, on application under this regulation, if it considers that there are reasonable grounds to do so, make an order that the caveat should continue to be registered.</w:t>
      </w:r>
      <w:bookmarkEnd w:id="191"/>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An order under </w:t>
      </w:r>
      <w:hyperlink w:anchor="id4feefe65_3e4c_4db4_9ccb_5b4304b961"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 xml:space="preserve"> may provide that the caveat should continue—</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for</w:t>
      </w:r>
      <w:proofErr w:type="gramEnd"/>
      <w:r w:rsidRPr="00ED068F">
        <w:rPr>
          <w:rFonts w:eastAsia="Times New Roman"/>
          <w:color w:val="000000"/>
          <w:sz w:val="23"/>
          <w:szCs w:val="23"/>
          <w:lang w:eastAsia="en-AU"/>
        </w:rPr>
        <w:t xml:space="preserve"> a further period specified by the Court;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until</w:t>
      </w:r>
      <w:proofErr w:type="gramEnd"/>
      <w:r w:rsidRPr="00ED068F">
        <w:rPr>
          <w:rFonts w:eastAsia="Times New Roman"/>
          <w:color w:val="000000"/>
          <w:sz w:val="23"/>
          <w:szCs w:val="23"/>
          <w:lang w:eastAsia="en-AU"/>
        </w:rPr>
        <w:t xml:space="preserve"> a further order of the Court;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until</w:t>
      </w:r>
      <w:proofErr w:type="gramEnd"/>
      <w:r w:rsidRPr="00ED068F">
        <w:rPr>
          <w:rFonts w:eastAsia="Times New Roman"/>
          <w:color w:val="000000"/>
          <w:sz w:val="23"/>
          <w:szCs w:val="23"/>
          <w:lang w:eastAsia="en-AU"/>
        </w:rPr>
        <w:t xml:space="preserve"> the occurrence of an event specified by the Court;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until</w:t>
      </w:r>
      <w:proofErr w:type="gramEnd"/>
      <w:r w:rsidRPr="00ED068F">
        <w:rPr>
          <w:rFonts w:eastAsia="Times New Roman"/>
          <w:color w:val="000000"/>
          <w:sz w:val="23"/>
          <w:szCs w:val="23"/>
          <w:lang w:eastAsia="en-AU"/>
        </w:rPr>
        <w:t xml:space="preserve"> the caveat lapses under another provision of these regulations.</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The ERD Court may make an order under this regulation subject to such conditions as the Court thinks fit.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 xml:space="preserve">The ERD Court should only make an order under </w:t>
      </w:r>
      <w:hyperlink w:anchor="id4feefe65_3e4c_4db4_9ccb_5b4304b961"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 xml:space="preserve"> if the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xml:space="preserve"> has made application under this regulation in sufficient time for the Court to make an order that can be provided to the Minister under </w:t>
      </w:r>
      <w:hyperlink w:anchor="id90ddb4ec_35b2_414e_9df5_410063203f" w:history="1">
        <w:r w:rsidRPr="00ED068F">
          <w:rPr>
            <w:rFonts w:eastAsia="Times New Roman"/>
            <w:color w:val="000000"/>
            <w:sz w:val="23"/>
            <w:szCs w:val="23"/>
            <w:lang w:eastAsia="en-AU"/>
          </w:rPr>
          <w:t>regulation 23(2)</w:t>
        </w:r>
      </w:hyperlink>
      <w:r w:rsidRPr="00ED068F">
        <w:rPr>
          <w:rFonts w:eastAsia="Times New Roman"/>
          <w:color w:val="000000"/>
          <w:sz w:val="23"/>
          <w:szCs w:val="23"/>
          <w:lang w:eastAsia="en-AU"/>
        </w:rPr>
        <w: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(6)</w:t>
      </w:r>
      <w:r w:rsidRPr="00ED068F">
        <w:rPr>
          <w:rFonts w:eastAsia="Times New Roman"/>
          <w:color w:val="000000"/>
          <w:sz w:val="23"/>
          <w:szCs w:val="23"/>
          <w:lang w:eastAsia="en-AU"/>
        </w:rPr>
        <w:tab/>
        <w:t>The ERD Court has jurisdiction to make any further order in connection with the operation of this Part as the Court thinks fit.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68F">
        <w:rPr>
          <w:rFonts w:eastAsia="Times New Roman"/>
          <w:b/>
          <w:bCs/>
          <w:color w:val="000000"/>
          <w:sz w:val="26"/>
          <w:szCs w:val="26"/>
          <w:lang w:eastAsia="en-AU"/>
        </w:rPr>
        <w:t>26—Limit on applications for second or subsequent caveats</w:t>
      </w:r>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If—</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caveat is registered in respect of a relevant entitlement;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caveat lapses,</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w:t>
      </w:r>
      <w:proofErr w:type="spellStart"/>
      <w:r w:rsidRPr="00ED068F">
        <w:rPr>
          <w:rFonts w:eastAsia="Times New Roman"/>
          <w:color w:val="000000"/>
          <w:sz w:val="23"/>
          <w:szCs w:val="23"/>
          <w:lang w:eastAsia="en-AU"/>
        </w:rPr>
        <w:t>caveator</w:t>
      </w:r>
      <w:proofErr w:type="spellEnd"/>
      <w:r w:rsidRPr="00ED068F">
        <w:rPr>
          <w:rFonts w:eastAsia="Times New Roman"/>
          <w:color w:val="000000"/>
          <w:sz w:val="23"/>
          <w:szCs w:val="23"/>
          <w:lang w:eastAsia="en-AU"/>
        </w:rPr>
        <w:t xml:space="preserve"> or any related body corporate may not apply to register a second or subsequent caveat relating to the same interest in the relevant entitlement without the approval of the ERD Court, or unless the second or subsequent caveat is being registered with the express consent of the holder of the relevant entitlement.</w:t>
      </w:r>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92" w:name="idb9533b4c_9c90_465d_9072_e4b57ee86a"/>
      <w:r w:rsidRPr="00ED068F">
        <w:rPr>
          <w:rFonts w:eastAsia="Times New Roman"/>
          <w:b/>
          <w:bCs/>
          <w:color w:val="000000"/>
          <w:sz w:val="32"/>
          <w:szCs w:val="32"/>
          <w:lang w:eastAsia="en-AU"/>
        </w:rPr>
        <w:t>Part 6—Notice of prescribed events</w:t>
      </w:r>
      <w:bookmarkEnd w:id="192"/>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68F">
        <w:rPr>
          <w:rFonts w:eastAsia="Times New Roman"/>
          <w:b/>
          <w:bCs/>
          <w:color w:val="000000"/>
          <w:sz w:val="26"/>
          <w:szCs w:val="26"/>
          <w:lang w:eastAsia="en-AU"/>
        </w:rPr>
        <w:t>27—Notice of prescribed events</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93" w:name="id0f6ccd62_e0cc_4ccf_b329_951fc1f8bc"/>
      <w:r w:rsidRPr="00ED068F">
        <w:rPr>
          <w:rFonts w:eastAsia="Times New Roman"/>
          <w:color w:val="000000"/>
          <w:sz w:val="23"/>
          <w:szCs w:val="23"/>
          <w:lang w:eastAsia="en-AU"/>
        </w:rPr>
        <w:tab/>
        <w:t>(1)</w:t>
      </w:r>
      <w:r w:rsidRPr="00ED068F">
        <w:rPr>
          <w:rFonts w:eastAsia="Times New Roman"/>
          <w:color w:val="000000"/>
          <w:sz w:val="23"/>
          <w:szCs w:val="23"/>
          <w:lang w:eastAsia="en-AU"/>
        </w:rPr>
        <w:tab/>
        <w:t xml:space="preserve">A person with a registered interest in a water licence or a water access entitlement may apply to the Minister to participate in a scheme under which the person, or an agent or other person nominated by the person with the registered interest, will be notified of the occurrence of a prescribed event at the relevant time under </w:t>
      </w:r>
      <w:hyperlink w:anchor="id3ccffc85_7001_40af_a200_98fe8c3d3a"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hyperlink>
      <w:r w:rsidRPr="00ED068F">
        <w:rPr>
          <w:rFonts w:eastAsia="Times New Roman"/>
          <w:color w:val="000000"/>
          <w:sz w:val="23"/>
          <w:szCs w:val="23"/>
          <w:lang w:eastAsia="en-AU"/>
        </w:rPr>
        <w:t>.</w:t>
      </w:r>
      <w:bookmarkEnd w:id="193"/>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 xml:space="preserve">An application under </w:t>
      </w:r>
      <w:hyperlink w:anchor="id0f6ccd62_e0cc_4ccf_b329_951fc1f8bc"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made with the consent of the holder of the water licence or water access entitlement;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in a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The Minister may cease to provide notifications to a person under the scheme if—</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holder of the water licence or water access entitlement withdraws their consent under the scheme;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person ceases to have a registered interest in the water licence or water access entitlement.</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94" w:name="id3ccffc85_7001_40af_a200_98fe8c3d3a"/>
      <w:r w:rsidRPr="00ED068F">
        <w:rPr>
          <w:rFonts w:eastAsia="Times New Roman"/>
          <w:color w:val="000000"/>
          <w:sz w:val="23"/>
          <w:szCs w:val="23"/>
          <w:lang w:eastAsia="en-AU"/>
        </w:rPr>
        <w:tab/>
        <w:t>(4)</w:t>
      </w:r>
      <w:r w:rsidRPr="00ED068F">
        <w:rPr>
          <w:rFonts w:eastAsia="Times New Roman"/>
          <w:color w:val="000000"/>
          <w:sz w:val="23"/>
          <w:szCs w:val="23"/>
          <w:lang w:eastAsia="en-AU"/>
        </w:rPr>
        <w:tab/>
        <w:t>For the purposes of this regulation as it applies in relation to a water licence or water access entitlement, the following are prescribed events (with the relevant times that apply to those events):</w:t>
      </w:r>
      <w:bookmarkEnd w:id="194"/>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service of a notice on the holder of the water licence under section 80(1) or (2) of the Act, with the relevant time being when the notice is provided to the holder of the licence;</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receipt of an application to vary the water licence under section 124(1)(a) of the Act, with the relevant time being when the application is received by the Minister;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t>the receipt of an application to vary the conditions as to the volume of water that may be taken, collected, diverted, extracted or used under the water licence, or under a water resource works approval or site use approval associated with the licence, with the relevant time being when the application is received by the Minister;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service of a notice on the holder of the water licence under section 157(1) or (3) of the Act, with the relevant time being when the notice is provided to the holder of the licence;</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registration of a security interest or caveat under these regulations, with the relevant time being when registration occurs;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(f)</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correction to the register that has a material impact on the person's registered interest, with the relevant time being when the correction is made.</w:t>
      </w:r>
    </w:p>
    <w:p w:rsidR="0014434A" w:rsidRDefault="0014434A">
      <w:pPr>
        <w:spacing w:after="0" w:line="240" w:lineRule="auto"/>
        <w:jc w:val="left"/>
        <w:rPr>
          <w:rFonts w:eastAsia="Times New Roman"/>
          <w:b/>
          <w:bCs/>
          <w:color w:val="000000"/>
          <w:sz w:val="32"/>
          <w:szCs w:val="32"/>
          <w:lang w:eastAsia="en-AU"/>
        </w:rPr>
      </w:pPr>
      <w:bookmarkStart w:id="195" w:name="Elkera_Print_TOC42"/>
      <w:bookmarkStart w:id="196" w:name="Elkera_Print_BK42"/>
      <w:r>
        <w:rPr>
          <w:rFonts w:eastAsia="Times New Roman"/>
          <w:b/>
          <w:bCs/>
          <w:color w:val="000000"/>
          <w:sz w:val="32"/>
          <w:szCs w:val="32"/>
          <w:lang w:eastAsia="en-AU"/>
        </w:rPr>
        <w:br w:type="page"/>
      </w:r>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D068F">
        <w:rPr>
          <w:rFonts w:eastAsia="Times New Roman"/>
          <w:b/>
          <w:bCs/>
          <w:color w:val="000000"/>
          <w:sz w:val="32"/>
          <w:szCs w:val="32"/>
          <w:lang w:eastAsia="en-AU"/>
        </w:rPr>
        <w:t>Part 7—Electronic lodgement network</w:t>
      </w:r>
      <w:bookmarkEnd w:id="195"/>
      <w:bookmarkEnd w:id="196"/>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7" w:name="Elkera_Print_TOC43"/>
      <w:bookmarkStart w:id="198" w:name="Elkera_Print_BK43"/>
      <w:r w:rsidRPr="00ED068F">
        <w:rPr>
          <w:rFonts w:eastAsia="Times New Roman"/>
          <w:b/>
          <w:bCs/>
          <w:color w:val="000000"/>
          <w:sz w:val="26"/>
          <w:szCs w:val="26"/>
          <w:lang w:eastAsia="en-AU"/>
        </w:rPr>
        <w:t>28—Minister may establish an electronic lodgement network</w:t>
      </w:r>
      <w:bookmarkEnd w:id="197"/>
      <w:bookmarkEnd w:id="198"/>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The Minister may establish and maintain an electronic lodgement network for the purpose of lodging electronic documents for registration on the register.</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The Minister may, from time to time, make specifications as to the requirements for the electronic lodgement network or otherwise in relation to its administration, which may include—</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conditions</w:t>
      </w:r>
      <w:proofErr w:type="gramEnd"/>
      <w:r w:rsidRPr="00ED068F">
        <w:rPr>
          <w:rFonts w:eastAsia="Times New Roman"/>
          <w:color w:val="000000"/>
          <w:sz w:val="23"/>
          <w:szCs w:val="23"/>
          <w:lang w:eastAsia="en-AU"/>
        </w:rPr>
        <w:t xml:space="preserve"> of access to the electronic lodgement network;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requirements</w:t>
      </w:r>
      <w:proofErr w:type="gramEnd"/>
      <w:r w:rsidRPr="00ED068F">
        <w:rPr>
          <w:rFonts w:eastAsia="Times New Roman"/>
          <w:color w:val="000000"/>
          <w:sz w:val="23"/>
          <w:szCs w:val="23"/>
          <w:lang w:eastAsia="en-AU"/>
        </w:rPr>
        <w:t xml:space="preserve"> for eligible users of the network to comply with specifications relating to the verification of identity or authority, and for the authentication of information or documents including requirements as to the certification, or electronic certification, of documents or relevant matters;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requirements</w:t>
      </w:r>
      <w:proofErr w:type="gramEnd"/>
      <w:r w:rsidRPr="00ED068F">
        <w:rPr>
          <w:rFonts w:eastAsia="Times New Roman"/>
          <w:color w:val="000000"/>
          <w:sz w:val="23"/>
          <w:szCs w:val="23"/>
          <w:lang w:eastAsia="en-AU"/>
        </w:rPr>
        <w:t xml:space="preserve"> for the retention of documents supporting or authenticating electronic documents, including periods of retention;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insurance</w:t>
      </w:r>
      <w:proofErr w:type="gramEnd"/>
      <w:r w:rsidRPr="00ED068F">
        <w:rPr>
          <w:rFonts w:eastAsia="Times New Roman"/>
          <w:color w:val="000000"/>
          <w:sz w:val="23"/>
          <w:szCs w:val="23"/>
          <w:lang w:eastAsia="en-AU"/>
        </w:rPr>
        <w:t xml:space="preserve"> requirements;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(e)</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provision</w:t>
      </w:r>
      <w:proofErr w:type="gramEnd"/>
      <w:r w:rsidRPr="00ED068F">
        <w:rPr>
          <w:rFonts w:eastAsia="Times New Roman"/>
          <w:color w:val="000000"/>
          <w:sz w:val="23"/>
          <w:szCs w:val="23"/>
          <w:lang w:eastAsia="en-AU"/>
        </w:rPr>
        <w:t xml:space="preserve"> for the audit of eligible users in connection with the use of the electronic lodgement network, including as to whether they have met specifications relating to the electronic lodgement network and for restricting access in relevant circumstances.</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In this regulation—</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registration</w:t>
      </w:r>
      <w:proofErr w:type="gramEnd"/>
      <w:r w:rsidRPr="00ED068F">
        <w:rPr>
          <w:rFonts w:eastAsia="Times New Roman"/>
          <w:color w:val="000000"/>
          <w:sz w:val="23"/>
          <w:szCs w:val="23"/>
          <w:lang w:eastAsia="en-AU"/>
        </w:rPr>
        <w:t xml:space="preserve"> includes recording.</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9" w:name="Elkera_Print_TOC44"/>
      <w:bookmarkStart w:id="200" w:name="Elkera_Print_BK44"/>
      <w:r w:rsidRPr="00ED068F">
        <w:rPr>
          <w:rFonts w:eastAsia="Times New Roman"/>
          <w:b/>
          <w:bCs/>
          <w:color w:val="000000"/>
          <w:sz w:val="26"/>
          <w:szCs w:val="26"/>
          <w:lang w:eastAsia="en-AU"/>
        </w:rPr>
        <w:t>29—Notification scheme</w:t>
      </w:r>
      <w:bookmarkEnd w:id="199"/>
      <w:bookmarkEnd w:id="200"/>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01" w:name="idf390b48d_436c_4e04_ba87_59873295ac"/>
      <w:r w:rsidRPr="00ED068F">
        <w:rPr>
          <w:rFonts w:eastAsia="Times New Roman"/>
          <w:color w:val="000000"/>
          <w:sz w:val="23"/>
          <w:szCs w:val="23"/>
          <w:lang w:eastAsia="en-AU"/>
        </w:rPr>
        <w:tab/>
        <w:t>(1)</w:t>
      </w:r>
      <w:r w:rsidRPr="00ED068F">
        <w:rPr>
          <w:rFonts w:eastAsia="Times New Roman"/>
          <w:color w:val="000000"/>
          <w:sz w:val="23"/>
          <w:szCs w:val="23"/>
          <w:lang w:eastAsia="en-AU"/>
        </w:rPr>
        <w:tab/>
        <w:t>The Minister may establish a scheme under which a person with an interest in a water licence or water access entitlement, or an agent or other person nominated by the person with the interest, is notified of the occurrence of a transaction using an electronic lodgement network established under this Part.</w:t>
      </w:r>
      <w:bookmarkEnd w:id="201"/>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 xml:space="preserve">A scheme under </w:t>
      </w:r>
      <w:hyperlink w:anchor="idf390b48d_436c_4e04_ba87_59873295ac"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hyperlink>
      <w:r w:rsidRPr="00ED068F">
        <w:rPr>
          <w:rFonts w:eastAsia="Times New Roman"/>
          <w:color w:val="000000"/>
          <w:sz w:val="23"/>
          <w:szCs w:val="23"/>
          <w:lang w:eastAsia="en-AU"/>
        </w:rPr>
        <w:t xml:space="preserve"> may—</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apply</w:t>
      </w:r>
      <w:proofErr w:type="gramEnd"/>
      <w:r w:rsidRPr="00ED068F">
        <w:rPr>
          <w:rFonts w:eastAsia="Times New Roman"/>
          <w:color w:val="000000"/>
          <w:sz w:val="23"/>
          <w:szCs w:val="23"/>
          <w:lang w:eastAsia="en-AU"/>
        </w:rPr>
        <w:t xml:space="preserve"> to the extent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include</w:t>
      </w:r>
      <w:proofErr w:type="gramEnd"/>
      <w:r w:rsidRPr="00ED068F">
        <w:rPr>
          <w:rFonts w:eastAsia="Times New Roman"/>
          <w:color w:val="000000"/>
          <w:sz w:val="23"/>
          <w:szCs w:val="23"/>
          <w:lang w:eastAsia="en-AU"/>
        </w:rPr>
        <w:t xml:space="preserve"> conditions of access to the scheme;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require</w:t>
      </w:r>
      <w:proofErr w:type="gramEnd"/>
      <w:r w:rsidRPr="00ED068F">
        <w:rPr>
          <w:rFonts w:eastAsia="Times New Roman"/>
          <w:color w:val="000000"/>
          <w:sz w:val="23"/>
          <w:szCs w:val="23"/>
          <w:lang w:eastAsia="en-AU"/>
        </w:rPr>
        <w:t xml:space="preserve"> a person to apply to the Minister, in a manner and form determined by the Minister, in order to participate in the scheme.</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2" w:name="Elkera_Print_TOC45"/>
      <w:bookmarkStart w:id="203" w:name="Elkera_Print_BK45"/>
      <w:r w:rsidRPr="00ED068F">
        <w:rPr>
          <w:rFonts w:eastAsia="Times New Roman"/>
          <w:b/>
          <w:bCs/>
          <w:color w:val="000000"/>
          <w:sz w:val="26"/>
          <w:szCs w:val="26"/>
          <w:lang w:eastAsia="en-AU"/>
        </w:rPr>
        <w:t>30—Evidence of transactions</w:t>
      </w:r>
      <w:bookmarkEnd w:id="202"/>
      <w:bookmarkEnd w:id="203"/>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04" w:name="ida2999e3a_30f4_4cfc_84c1_e7630db850"/>
      <w:r w:rsidRPr="00ED068F">
        <w:rPr>
          <w:rFonts w:eastAsia="Times New Roman"/>
          <w:color w:val="000000"/>
          <w:sz w:val="23"/>
          <w:szCs w:val="23"/>
          <w:lang w:eastAsia="en-AU"/>
        </w:rPr>
        <w:tab/>
        <w:t>(1)</w:t>
      </w:r>
      <w:r w:rsidRPr="00ED068F">
        <w:rPr>
          <w:rFonts w:eastAsia="Times New Roman"/>
          <w:color w:val="000000"/>
          <w:sz w:val="23"/>
          <w:szCs w:val="23"/>
          <w:lang w:eastAsia="en-AU"/>
        </w:rPr>
        <w:tab/>
        <w:t>On the application of any person, the Minister may produce a document in writing recording—</w:t>
      </w:r>
      <w:bookmarkEnd w:id="204"/>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information</w:t>
      </w:r>
      <w:proofErr w:type="gramEnd"/>
      <w:r w:rsidRPr="00ED068F">
        <w:rPr>
          <w:rFonts w:eastAsia="Times New Roman"/>
          <w:color w:val="000000"/>
          <w:sz w:val="23"/>
          <w:szCs w:val="23"/>
          <w:lang w:eastAsia="en-AU"/>
        </w:rPr>
        <w:t xml:space="preserve"> that has been registered or recorded on the register as a result of an electronic document;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information</w:t>
      </w:r>
      <w:proofErr w:type="gramEnd"/>
      <w:r w:rsidRPr="00ED068F">
        <w:rPr>
          <w:rFonts w:eastAsia="Times New Roman"/>
          <w:color w:val="000000"/>
          <w:sz w:val="23"/>
          <w:szCs w:val="23"/>
          <w:lang w:eastAsia="en-AU"/>
        </w:rPr>
        <w:t xml:space="preserve"> contained in an electronic document that has been lodged for registration or recording on the register.</w:t>
      </w:r>
    </w:p>
    <w:p w:rsidR="0014434A" w:rsidRDefault="0014434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The Minister may determine that a class of information registered or recorded on the register will only be provided to—</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holder or holders of interests of that class;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some</w:t>
      </w:r>
      <w:proofErr w:type="gramEnd"/>
      <w:r w:rsidRPr="00ED068F">
        <w:rPr>
          <w:rFonts w:eastAsia="Times New Roman"/>
          <w:color w:val="000000"/>
          <w:sz w:val="23"/>
          <w:szCs w:val="23"/>
          <w:lang w:eastAsia="en-AU"/>
        </w:rPr>
        <w:t xml:space="preserve"> other limited class of persons.</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A document produced under </w:t>
      </w:r>
      <w:hyperlink w:anchor="ida2999e3a_30f4_4cfc_84c1_e7630db850"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hyperlink>
      <w:r w:rsidRPr="00ED068F">
        <w:rPr>
          <w:rFonts w:eastAsia="Times New Roman"/>
          <w:color w:val="000000"/>
          <w:sz w:val="23"/>
          <w:szCs w:val="23"/>
          <w:lang w:eastAsia="en-AU"/>
        </w:rPr>
        <w:t xml:space="preserve"> may be certified by the Minister in such manner as the Minister may determine.</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An application under this regulation—</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made in a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5" w:name="Elkera_Print_TOC46"/>
      <w:bookmarkStart w:id="206" w:name="Elkera_Print_BK46"/>
      <w:r w:rsidRPr="00ED068F">
        <w:rPr>
          <w:rFonts w:eastAsia="Times New Roman"/>
          <w:b/>
          <w:bCs/>
          <w:color w:val="000000"/>
          <w:sz w:val="26"/>
          <w:szCs w:val="26"/>
          <w:lang w:eastAsia="en-AU"/>
        </w:rPr>
        <w:t>31—Electronic certification of electronic documents</w:t>
      </w:r>
      <w:bookmarkEnd w:id="205"/>
      <w:bookmarkEnd w:id="206"/>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The Minister may produce in an electronic form a representation of any electronic document lodged in the electronic lodgement network.</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The Minister may certify the electronic representation in any manner determined by the Minister.</w:t>
      </w:r>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7" w:name="Elkera_Print_TOC47"/>
      <w:bookmarkStart w:id="208" w:name="Elkera_Print_BK47"/>
      <w:r w:rsidRPr="00ED068F">
        <w:rPr>
          <w:rFonts w:eastAsia="Times New Roman"/>
          <w:b/>
          <w:bCs/>
          <w:color w:val="000000"/>
          <w:sz w:val="32"/>
          <w:szCs w:val="32"/>
          <w:lang w:eastAsia="en-AU"/>
        </w:rPr>
        <w:t>Part 8—Related initiatives to facilitate administration of entitlements or related processes</w:t>
      </w:r>
      <w:bookmarkEnd w:id="207"/>
      <w:bookmarkEnd w:id="208"/>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209" w:name="Elkera_Print_TOC48"/>
      <w:bookmarkStart w:id="210" w:name="Elkera_Print_BK48"/>
      <w:r w:rsidRPr="00ED068F">
        <w:rPr>
          <w:rFonts w:eastAsia="Times New Roman"/>
          <w:b/>
          <w:bCs/>
          <w:color w:val="000000"/>
          <w:sz w:val="28"/>
          <w:szCs w:val="28"/>
          <w:lang w:eastAsia="en-AU"/>
        </w:rPr>
        <w:t>Division 1—Subdivision and consolidation of water licences</w:t>
      </w:r>
      <w:bookmarkEnd w:id="209"/>
      <w:bookmarkEnd w:id="210"/>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1" w:name="Elkera_Print_TOC50"/>
      <w:bookmarkStart w:id="212" w:name="ida7d960a1_e53b_4a55_a932_a0b5170ab4"/>
      <w:r w:rsidRPr="00ED068F">
        <w:rPr>
          <w:rFonts w:eastAsia="Times New Roman"/>
          <w:b/>
          <w:bCs/>
          <w:color w:val="000000"/>
          <w:sz w:val="26"/>
          <w:szCs w:val="26"/>
          <w:lang w:eastAsia="en-AU"/>
        </w:rPr>
        <w:t>32—Subdivision of water licences</w:t>
      </w:r>
      <w:bookmarkEnd w:id="211"/>
      <w:bookmarkEnd w:id="212"/>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13" w:name="idbcc1a2d3_c9a0_4f14_bc41_0d44ec19f7"/>
      <w:r w:rsidRPr="00ED068F">
        <w:rPr>
          <w:rFonts w:eastAsia="Times New Roman"/>
          <w:color w:val="000000"/>
          <w:sz w:val="23"/>
          <w:szCs w:val="23"/>
          <w:lang w:eastAsia="en-AU"/>
        </w:rPr>
        <w:tab/>
        <w:t>(1)</w:t>
      </w:r>
      <w:r w:rsidRPr="00ED068F">
        <w:rPr>
          <w:rFonts w:eastAsia="Times New Roman"/>
          <w:color w:val="000000"/>
          <w:sz w:val="23"/>
          <w:szCs w:val="23"/>
          <w:lang w:eastAsia="en-AU"/>
        </w:rPr>
        <w:tab/>
        <w:t>The holder of a water licence may apply to the Minister for the subdivision of the water licence by cancelling the licence and granting 2 or more licences in its place.</w:t>
      </w:r>
      <w:bookmarkEnd w:id="213"/>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 xml:space="preserve">An application under </w:t>
      </w:r>
      <w:hyperlink w:anchor="idbcc1a2d3_c9a0_4f14_bc41_0d44ec19f7"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made in a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14" w:name="ide65ef89c_2818_4d0a_953f_97de774f92"/>
      <w:r w:rsidRPr="00ED068F">
        <w:rPr>
          <w:rFonts w:eastAsia="Times New Roman"/>
          <w:color w:val="000000"/>
          <w:sz w:val="23"/>
          <w:szCs w:val="23"/>
          <w:lang w:eastAsia="en-AU"/>
        </w:rPr>
        <w:tab/>
        <w:t>(3)</w:t>
      </w:r>
      <w:r w:rsidRPr="00ED068F">
        <w:rPr>
          <w:rFonts w:eastAsia="Times New Roman"/>
          <w:color w:val="000000"/>
          <w:sz w:val="23"/>
          <w:szCs w:val="23"/>
          <w:lang w:eastAsia="en-AU"/>
        </w:rPr>
        <w:tab/>
        <w:t>If—</w:t>
      </w:r>
      <w:bookmarkEnd w:id="214"/>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licence is held by 2 or more persons;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t>1 or more of those persons are unwilling to make an application under this regulation,</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color w:val="000000"/>
          <w:sz w:val="23"/>
          <w:szCs w:val="23"/>
          <w:lang w:eastAsia="en-AU"/>
        </w:rPr>
        <w:t>an</w:t>
      </w:r>
      <w:proofErr w:type="gramEnd"/>
      <w:r w:rsidRPr="00ED068F">
        <w:rPr>
          <w:rFonts w:eastAsia="Times New Roman"/>
          <w:color w:val="000000"/>
          <w:sz w:val="23"/>
          <w:szCs w:val="23"/>
          <w:lang w:eastAsia="en-AU"/>
        </w:rPr>
        <w:t xml:space="preserve"> application may nevertheless be made under this regulation with the approval of the ERD Court.</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15" w:name="idef51a05f_083e_4304_88ec_b9b7491b09"/>
      <w:r w:rsidRPr="00ED068F">
        <w:rPr>
          <w:rFonts w:eastAsia="Times New Roman"/>
          <w:color w:val="000000"/>
          <w:sz w:val="23"/>
          <w:szCs w:val="23"/>
          <w:lang w:eastAsia="en-AU"/>
        </w:rPr>
        <w:tab/>
        <w:t>(4)</w:t>
      </w:r>
      <w:r w:rsidRPr="00ED068F">
        <w:rPr>
          <w:rFonts w:eastAsia="Times New Roman"/>
          <w:color w:val="000000"/>
          <w:sz w:val="23"/>
          <w:szCs w:val="23"/>
          <w:lang w:eastAsia="en-AU"/>
        </w:rPr>
        <w:tab/>
        <w:t xml:space="preserve">The ERD Court may, on an application made for the purposes of </w:t>
      </w:r>
      <w:hyperlink w:anchor="ide65ef89c_2818_4d0a_953f_97de774f92"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(3)</w:t>
        </w:r>
      </w:hyperlink>
      <w:r w:rsidRPr="00ED068F">
        <w:rPr>
          <w:rFonts w:eastAsia="Times New Roman"/>
          <w:color w:val="000000"/>
          <w:sz w:val="23"/>
          <w:szCs w:val="23"/>
          <w:lang w:eastAsia="en-AU"/>
        </w:rPr>
        <w:t>—</w:t>
      </w:r>
      <w:bookmarkEnd w:id="215"/>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give</w:t>
      </w:r>
      <w:proofErr w:type="gramEnd"/>
      <w:r w:rsidRPr="00ED068F">
        <w:rPr>
          <w:rFonts w:eastAsia="Times New Roman"/>
          <w:color w:val="000000"/>
          <w:sz w:val="23"/>
          <w:szCs w:val="23"/>
          <w:lang w:eastAsia="en-AU"/>
        </w:rPr>
        <w:t xml:space="preserve"> its approval if satisfied that it is just and equitable to do so;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an approval is given—make any consequential or ancillary order or direction, or impose any condition, that the court considers necessary or expedient.</w:t>
      </w:r>
    </w:p>
    <w:p w:rsidR="0014434A" w:rsidRDefault="0014434A">
      <w:pPr>
        <w:spacing w:after="0" w:line="240" w:lineRule="auto"/>
        <w:jc w:val="left"/>
        <w:rPr>
          <w:rFonts w:eastAsia="Times New Roman"/>
          <w:color w:val="000000"/>
          <w:sz w:val="23"/>
          <w:szCs w:val="23"/>
          <w:lang w:eastAsia="en-AU"/>
        </w:rPr>
      </w:pPr>
      <w:bookmarkStart w:id="216" w:name="idf0150bc5_ed53_417b_b6c1_8a1a5f5e01"/>
      <w:r>
        <w:rPr>
          <w:rFonts w:eastAsia="Times New Roman"/>
          <w:color w:val="000000"/>
          <w:sz w:val="23"/>
          <w:szCs w:val="23"/>
          <w:lang w:eastAsia="en-AU"/>
        </w:rPr>
        <w:br w:type="page"/>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Water licences arising from a subdivision of a water licence may only be granted—</w:t>
      </w:r>
      <w:bookmarkEnd w:id="216"/>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t>with combined water access entitlements or quantity of water taken to be a water access entitlement no greater than the corresponding entitlements or allocations of the cancelled water licence;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t>subject to the same conditions as those to which the cancelled water licence was subject, subject to any consequential alterations (if any) made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relevant, for a period no greater than the residue of the period for which the cancelled water licence would have had effect if it had not been cancelled.</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(6)</w:t>
      </w:r>
      <w:r w:rsidRPr="00ED068F">
        <w:rPr>
          <w:rFonts w:eastAsia="Times New Roman"/>
          <w:color w:val="000000"/>
          <w:sz w:val="23"/>
          <w:szCs w:val="23"/>
          <w:lang w:eastAsia="en-AU"/>
        </w:rPr>
        <w:tab/>
        <w:t xml:space="preserve">Subject to </w:t>
      </w:r>
      <w:hyperlink w:anchor="idf0150bc5_ed53_417b_b6c1_8a1a5f5e01"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(5)</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holder, or holders, of each of the water licences arising from the subdivision will be—</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holder of the cancelled water licence; or</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there were 2 or more holders of the cancelled licence—those holders, or those holders in any combination in relation to any of the water licences;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water access entitlement or volume of water to apply in relation to the water licences arising from the subdivision will be,</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color w:val="000000"/>
          <w:sz w:val="23"/>
          <w:szCs w:val="23"/>
          <w:lang w:eastAsia="en-AU"/>
        </w:rPr>
        <w:t>as</w:t>
      </w:r>
      <w:proofErr w:type="gramEnd"/>
      <w:r w:rsidRPr="00ED068F">
        <w:rPr>
          <w:rFonts w:eastAsia="Times New Roman"/>
          <w:color w:val="000000"/>
          <w:sz w:val="23"/>
          <w:szCs w:val="23"/>
          <w:lang w:eastAsia="en-AU"/>
        </w:rPr>
        <w:t xml:space="preserve"> determined or allocated in accordance with—</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request of the applicant or applicants in the application under </w:t>
      </w:r>
      <w:hyperlink w:anchor="idbcc1a2d3_c9a0_4f14_bc41_0d44ec19f7"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hyperlink>
      <w:r w:rsidRPr="00ED068F">
        <w:rPr>
          <w:rFonts w:eastAsia="Times New Roman"/>
          <w:color w:val="000000"/>
          <w:sz w:val="23"/>
          <w:szCs w:val="23"/>
          <w:lang w:eastAsia="en-AU"/>
        </w:rPr>
        <w:t xml:space="preserve"> (unless an application has been made under </w:t>
      </w:r>
      <w:hyperlink w:anchor="ide65ef89c_2818_4d0a_953f_97de774f92"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(3)</w:t>
        </w:r>
      </w:hyperlink>
      <w:r w:rsidRPr="00ED068F">
        <w:rPr>
          <w:rFonts w:eastAsia="Times New Roman"/>
          <w:color w:val="000000"/>
          <w:sz w:val="23"/>
          <w:szCs w:val="23"/>
          <w:lang w:eastAsia="en-AU"/>
        </w:rPr>
        <w: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w:t>
      </w:r>
      <w:proofErr w:type="gramEnd"/>
      <w:r w:rsidRPr="00ED068F">
        <w:rPr>
          <w:rFonts w:eastAsia="Times New Roman"/>
          <w:color w:val="000000"/>
          <w:sz w:val="23"/>
          <w:szCs w:val="23"/>
          <w:lang w:eastAsia="en-AU"/>
        </w:rPr>
        <w:t xml:space="preserve"> order of the ERD Court under </w:t>
      </w:r>
      <w:hyperlink w:anchor="idef51a05f_083e_4304_88ec_b9b7491b09"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hyperlink>
      <w:r w:rsidRPr="00ED068F">
        <w:rPr>
          <w:rFonts w:eastAsia="Times New Roman"/>
          <w:color w:val="000000"/>
          <w:sz w:val="23"/>
          <w:szCs w:val="23"/>
          <w:lang w:eastAsia="en-AU"/>
        </w:rPr>
        <w: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(7)</w:t>
      </w:r>
      <w:r w:rsidRPr="00ED068F">
        <w:rPr>
          <w:rFonts w:eastAsia="Times New Roman"/>
          <w:color w:val="000000"/>
          <w:sz w:val="23"/>
          <w:szCs w:val="23"/>
          <w:lang w:eastAsia="en-AU"/>
        </w:rPr>
        <w:tab/>
        <w:t>If a security interest is registered in relation to a water licence that is sought to be subdivided under this regulation, an application under this regulation may only be made with the consent of the person who has the benefit of the security interest.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(8)</w:t>
      </w:r>
      <w:r w:rsidRPr="00ED068F">
        <w:rPr>
          <w:rFonts w:eastAsia="Times New Roman"/>
          <w:color w:val="000000"/>
          <w:sz w:val="23"/>
          <w:szCs w:val="23"/>
          <w:lang w:eastAsia="en-AU"/>
        </w:rPr>
        <w:tab/>
        <w:t>Any registered security interest or caveat applying in relation to a water licence cancelled under this regulation will apply (and be registered) in relation to the new licences granted under this regulation unless the person who has the benefit of the security interest or caveat (as the case may be) has consented to the discharge of the security interest or the withdrawal of the caveat with respect to 1 or more of the licences to be created under this regulation.</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7" w:name="Elkera_Print_TOC52"/>
      <w:bookmarkStart w:id="218" w:name="id632d089c_071f_46c2_940b_fbb5761df6"/>
      <w:r w:rsidRPr="00ED068F">
        <w:rPr>
          <w:rFonts w:eastAsia="Times New Roman"/>
          <w:b/>
          <w:bCs/>
          <w:color w:val="000000"/>
          <w:sz w:val="26"/>
          <w:szCs w:val="26"/>
          <w:lang w:eastAsia="en-AU"/>
        </w:rPr>
        <w:t>33—Consolidation of water licences</w:t>
      </w:r>
      <w:bookmarkEnd w:id="217"/>
      <w:bookmarkEnd w:id="218"/>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19" w:name="idbc25a785_b31b_432c_b288_70178a0280"/>
      <w:r w:rsidRPr="00ED068F">
        <w:rPr>
          <w:rFonts w:eastAsia="Times New Roman"/>
          <w:color w:val="000000"/>
          <w:sz w:val="23"/>
          <w:szCs w:val="23"/>
          <w:lang w:eastAsia="en-AU"/>
        </w:rPr>
        <w:tab/>
        <w:t>(1)</w:t>
      </w:r>
      <w:r w:rsidRPr="00ED068F">
        <w:rPr>
          <w:rFonts w:eastAsia="Times New Roman"/>
          <w:color w:val="000000"/>
          <w:sz w:val="23"/>
          <w:szCs w:val="23"/>
          <w:lang w:eastAsia="en-AU"/>
        </w:rPr>
        <w:tab/>
        <w:t>The holder of a water licence may apply to the Minister for the consolidation of 2 or more water licences by cancelling the licences and granting a single licence in their place.</w:t>
      </w:r>
      <w:bookmarkEnd w:id="219"/>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 xml:space="preserve">An application under </w:t>
      </w:r>
      <w:hyperlink w:anchor="idbc25a785_b31b_432c_b288_70178a0280"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made in a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14434A" w:rsidRDefault="0014434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An application may only be granted if—</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water licences to be consolidated relate to the same prescribed water resource and, if relevant, the same consumptive pool, and that the classification of water access entitlements (if relevant) are compatible;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water licence arising from a consolidation of the water licences will be consistent with the relevant water allocation plan;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Minister is satisfied as to any other matter determined to be relevant by the Minister.</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In relation to the water licence arising from a consolidation of water licences—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t>the water licence will be subject to the same conditions as those to which the cancelled water licences were subject, subject to any consequential alterations (if any) made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relevant, the period of the water licence will be a period no greater than the residue of the earliest expiring period for which the cancelled water licences would have had effect if they had not been cancelled, subject to any alternative period determined by the Minister, after consultation with the holder of the licences.</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20" w:name="id67e531bb_93ff_434d_aeec_54c623691f"/>
      <w:r w:rsidRPr="00ED068F">
        <w:rPr>
          <w:rFonts w:eastAsia="Times New Roman"/>
          <w:color w:val="000000"/>
          <w:sz w:val="23"/>
          <w:szCs w:val="23"/>
          <w:lang w:eastAsia="en-AU"/>
        </w:rPr>
        <w:tab/>
        <w:t>(5)</w:t>
      </w:r>
      <w:r w:rsidRPr="00ED068F">
        <w:rPr>
          <w:rFonts w:eastAsia="Times New Roman"/>
          <w:color w:val="000000"/>
          <w:sz w:val="23"/>
          <w:szCs w:val="23"/>
          <w:lang w:eastAsia="en-AU"/>
        </w:rPr>
        <w:tab/>
        <w:t>If a security interest is registered in relation to a water licence that is sought to be part of the consolidation of licences under this regulation, an application under this regulation may only be made with the consent of the person who has the benefit of the security interest.</w:t>
      </w:r>
      <w:bookmarkEnd w:id="220"/>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(6)</w:t>
      </w:r>
      <w:r w:rsidRPr="00ED068F">
        <w:rPr>
          <w:rFonts w:eastAsia="Times New Roman"/>
          <w:color w:val="000000"/>
          <w:sz w:val="23"/>
          <w:szCs w:val="23"/>
          <w:lang w:eastAsia="en-AU"/>
        </w:rPr>
        <w:tab/>
        <w:t>Any registered security interest or caveat applying in relation to a water licence cancelled under this regulation will apply (and be registered) in relation to the new licence granted under this regulation unless the person who has the benefit of the security interest or caveat (as the case may be) has consented to the discharge of the security interest or the withdrawal of the caveat with respect to the licence to be created under this regulation.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(7)</w:t>
      </w:r>
      <w:r w:rsidRPr="00ED068F">
        <w:rPr>
          <w:rFonts w:eastAsia="Times New Roman"/>
          <w:color w:val="000000"/>
          <w:sz w:val="23"/>
          <w:szCs w:val="23"/>
          <w:lang w:eastAsia="en-AU"/>
        </w:rPr>
        <w:tab/>
        <w:t xml:space="preserve">The order of priority between 2 or more security interests registered with respect to the new licence will be an order specified by the person or persons who have provided their consent under </w:t>
      </w:r>
      <w:hyperlink w:anchor="id67e531bb_93ff_434d_aeec_54c623691f"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(5)</w:t>
        </w:r>
      </w:hyperlink>
      <w:r w:rsidRPr="00ED068F">
        <w:rPr>
          <w:rFonts w:eastAsia="Times New Roman"/>
          <w:color w:val="000000"/>
          <w:sz w:val="23"/>
          <w:szCs w:val="23"/>
          <w:lang w:eastAsia="en-AU"/>
        </w:rPr>
        <w:t xml:space="preserve"> (and if an agreement cannot be reached between those persons who have the benefit of the security interests then a consolidation cannot proceed under this regulation).</w:t>
      </w:r>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221" w:name="Elkera_Print_TOC53"/>
      <w:bookmarkStart w:id="222" w:name="Elkera_Print_BK53"/>
      <w:r w:rsidRPr="00ED068F">
        <w:rPr>
          <w:rFonts w:eastAsia="Times New Roman"/>
          <w:b/>
          <w:bCs/>
          <w:color w:val="000000"/>
          <w:sz w:val="28"/>
          <w:szCs w:val="28"/>
          <w:lang w:eastAsia="en-AU"/>
        </w:rPr>
        <w:t>Division 2—Verification information</w:t>
      </w:r>
      <w:bookmarkEnd w:id="221"/>
      <w:bookmarkEnd w:id="222"/>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3" w:name="Elkera_Print_TOC54"/>
      <w:bookmarkStart w:id="224" w:name="Elkera_Print_BK54"/>
      <w:r w:rsidRPr="00ED068F">
        <w:rPr>
          <w:rFonts w:eastAsia="Times New Roman"/>
          <w:b/>
          <w:bCs/>
          <w:color w:val="000000"/>
          <w:sz w:val="26"/>
          <w:szCs w:val="26"/>
          <w:lang w:eastAsia="en-AU"/>
        </w:rPr>
        <w:t>34—Verification information</w:t>
      </w:r>
      <w:bookmarkEnd w:id="223"/>
      <w:bookmarkEnd w:id="224"/>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The Minister may require any person who—</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makes</w:t>
      </w:r>
      <w:proofErr w:type="gramEnd"/>
      <w:r w:rsidRPr="00ED068F">
        <w:rPr>
          <w:rFonts w:eastAsia="Times New Roman"/>
          <w:color w:val="000000"/>
          <w:sz w:val="23"/>
          <w:szCs w:val="23"/>
          <w:lang w:eastAsia="en-AU"/>
        </w:rPr>
        <w:t xml:space="preserve"> an application that will result in any matter to be recorded, registered or altered on the register;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is</w:t>
      </w:r>
      <w:proofErr w:type="gramEnd"/>
      <w:r w:rsidRPr="00ED068F">
        <w:rPr>
          <w:rFonts w:eastAsia="Times New Roman"/>
          <w:color w:val="000000"/>
          <w:sz w:val="23"/>
          <w:szCs w:val="23"/>
          <w:lang w:eastAsia="en-AU"/>
        </w:rPr>
        <w:t xml:space="preserve"> required to give or provide any consent or information in connection with a matter associated with the register;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gramStart"/>
      <w:r w:rsidRPr="00ED068F">
        <w:rPr>
          <w:rFonts w:eastAsia="Times New Roman"/>
          <w:color w:val="000000"/>
          <w:sz w:val="23"/>
          <w:szCs w:val="23"/>
          <w:lang w:eastAsia="en-AU"/>
        </w:rPr>
        <w:t>c</w:t>
      </w:r>
      <w:proofErr w:type="gramEnd"/>
      <w:r w:rsidRPr="00ED068F">
        <w:rPr>
          <w:rFonts w:eastAsia="Times New Roman"/>
          <w:color w:val="000000"/>
          <w:sz w:val="23"/>
          <w:szCs w:val="23"/>
          <w:lang w:eastAsia="en-AU"/>
        </w:rPr>
        <w:t>)</w:t>
      </w:r>
      <w:r w:rsidRPr="00ED068F">
        <w:rPr>
          <w:rFonts w:eastAsia="Times New Roman"/>
          <w:color w:val="000000"/>
          <w:sz w:val="23"/>
          <w:szCs w:val="23"/>
          <w:lang w:eastAsia="en-AU"/>
        </w:rPr>
        <w:tab/>
        <w:t>applies to access information on the register,</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color w:val="000000"/>
          <w:sz w:val="23"/>
          <w:szCs w:val="23"/>
          <w:lang w:eastAsia="en-AU"/>
        </w:rPr>
        <w:t>to</w:t>
      </w:r>
      <w:proofErr w:type="gramEnd"/>
      <w:r w:rsidRPr="00ED068F">
        <w:rPr>
          <w:rFonts w:eastAsia="Times New Roman"/>
          <w:color w:val="000000"/>
          <w:sz w:val="23"/>
          <w:szCs w:val="23"/>
          <w:lang w:eastAsia="en-AU"/>
        </w:rPr>
        <w:t xml:space="preserve"> provide prescribed verification information in a manner (and to an extent) determined by the Minister.</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The Minister is not required to record or register any matter on the register, or to take other action associated with the register, if the Minister is not satisfied as to 1 or both of the following:</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identity of any person by or on behalf of whom a document relevant to the matter has been executed;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authority of a particular person to act in relation to the matter.</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The Minister may require or permit the identity or authority of a person to be verified by a person, or a person of a class, determined or approved by the Minister for the purposes of this regulation.</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In this regulation—</w:t>
      </w:r>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prescribed</w:t>
      </w:r>
      <w:proofErr w:type="gramEnd"/>
      <w:r w:rsidRPr="00ED068F">
        <w:rPr>
          <w:rFonts w:eastAsia="Times New Roman"/>
          <w:b/>
          <w:bCs/>
          <w:i/>
          <w:iCs/>
          <w:color w:val="000000"/>
          <w:sz w:val="23"/>
          <w:szCs w:val="23"/>
          <w:lang w:eastAsia="en-AU"/>
        </w:rPr>
        <w:t xml:space="preserve"> verification information</w:t>
      </w:r>
      <w:r w:rsidRPr="00ED068F">
        <w:rPr>
          <w:rFonts w:eastAsia="Times New Roman"/>
          <w:color w:val="000000"/>
          <w:sz w:val="23"/>
          <w:szCs w:val="23"/>
          <w:lang w:eastAsia="en-AU"/>
        </w:rPr>
        <w:t xml:space="preserve"> means information for the purpose of verifying—</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proof</w:t>
      </w:r>
      <w:proofErr w:type="gramEnd"/>
      <w:r w:rsidRPr="00ED068F">
        <w:rPr>
          <w:rFonts w:eastAsia="Times New Roman"/>
          <w:color w:val="000000"/>
          <w:sz w:val="23"/>
          <w:szCs w:val="23"/>
          <w:lang w:eastAsia="en-AU"/>
        </w:rPr>
        <w:t xml:space="preserve"> of identity of any person;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proof</w:t>
      </w:r>
      <w:proofErr w:type="gramEnd"/>
      <w:r w:rsidRPr="00ED068F">
        <w:rPr>
          <w:rFonts w:eastAsia="Times New Roman"/>
          <w:color w:val="000000"/>
          <w:sz w:val="23"/>
          <w:szCs w:val="23"/>
          <w:lang w:eastAsia="en-AU"/>
        </w:rPr>
        <w:t xml:space="preserve"> of authority to enter into any dealing, to take any step or to undertake any action associated with the operation of the Act or the register.</w:t>
      </w:r>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225" w:name="Elkera_Print_TOC55"/>
      <w:bookmarkStart w:id="226" w:name="Elkera_Print_BK55"/>
      <w:r w:rsidRPr="00ED068F">
        <w:rPr>
          <w:rFonts w:eastAsia="Times New Roman"/>
          <w:b/>
          <w:bCs/>
          <w:color w:val="000000"/>
          <w:sz w:val="28"/>
          <w:szCs w:val="28"/>
          <w:lang w:eastAsia="en-AU"/>
        </w:rPr>
        <w:t>Division 3—Agent trading</w:t>
      </w:r>
      <w:bookmarkEnd w:id="225"/>
      <w:bookmarkEnd w:id="226"/>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7" w:name="Elkera_Print_TOC57"/>
      <w:bookmarkStart w:id="228" w:name="idea274546_c957_40a6_9bb5_1b4ee1b846"/>
      <w:r w:rsidRPr="00ED068F">
        <w:rPr>
          <w:rFonts w:eastAsia="Times New Roman"/>
          <w:b/>
          <w:bCs/>
          <w:color w:val="000000"/>
          <w:sz w:val="26"/>
          <w:szCs w:val="26"/>
          <w:lang w:eastAsia="en-AU"/>
        </w:rPr>
        <w:t>35—Agent trading</w:t>
      </w:r>
      <w:bookmarkEnd w:id="227"/>
      <w:bookmarkEnd w:id="228"/>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29" w:name="idfac7ad46_2266_46a8_ae71_244c456977"/>
      <w:r w:rsidRPr="00ED068F">
        <w:rPr>
          <w:rFonts w:eastAsia="Times New Roman"/>
          <w:color w:val="000000"/>
          <w:sz w:val="23"/>
          <w:szCs w:val="23"/>
          <w:lang w:eastAsia="en-AU"/>
        </w:rPr>
        <w:tab/>
        <w:t>(1)</w:t>
      </w:r>
      <w:r w:rsidRPr="00ED068F">
        <w:rPr>
          <w:rFonts w:eastAsia="Times New Roman"/>
          <w:color w:val="000000"/>
          <w:sz w:val="23"/>
          <w:szCs w:val="23"/>
          <w:lang w:eastAsia="en-AU"/>
        </w:rPr>
        <w:tab/>
        <w:t xml:space="preserve">The holder of the licence may appoint another person (the holder of the licence's </w:t>
      </w:r>
      <w:r w:rsidRPr="00ED068F">
        <w:rPr>
          <w:rFonts w:eastAsia="Times New Roman"/>
          <w:b/>
          <w:bCs/>
          <w:i/>
          <w:iCs/>
          <w:color w:val="000000"/>
          <w:sz w:val="23"/>
          <w:szCs w:val="23"/>
          <w:lang w:eastAsia="en-AU"/>
        </w:rPr>
        <w:t>agent</w:t>
      </w:r>
      <w:r w:rsidRPr="00ED068F">
        <w:rPr>
          <w:rFonts w:eastAsia="Times New Roman"/>
          <w:color w:val="000000"/>
          <w:sz w:val="23"/>
          <w:szCs w:val="23"/>
          <w:lang w:eastAsia="en-AU"/>
        </w:rPr>
        <w:t>) to act on their behalf in relation to any trading of—</w:t>
      </w:r>
      <w:bookmarkEnd w:id="229"/>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access entitlement, or part of a water access entitlement, under the licence;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allocation associated with the licence.</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 xml:space="preserve">An appointment under </w:t>
      </w:r>
      <w:hyperlink w:anchor="idfac7ad46_2266_46a8_ae71_244c456977"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made in a manner and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An appointment under this regulation—</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30" w:name="id9fd5ac57_ad32_49c9_bbea_cc92f068fe"/>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may</w:t>
      </w:r>
      <w:proofErr w:type="gramEnd"/>
      <w:r w:rsidRPr="00ED068F">
        <w:rPr>
          <w:rFonts w:eastAsia="Times New Roman"/>
          <w:color w:val="000000"/>
          <w:sz w:val="23"/>
          <w:szCs w:val="23"/>
          <w:lang w:eastAsia="en-AU"/>
        </w:rPr>
        <w:t xml:space="preserve"> be made for—</w:t>
      </w:r>
      <w:bookmarkEnd w:id="230"/>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w:t>
      </w:r>
      <w:proofErr w:type="gramEnd"/>
      <w:r w:rsidRPr="00ED068F">
        <w:rPr>
          <w:rFonts w:eastAsia="Times New Roman"/>
          <w:color w:val="000000"/>
          <w:sz w:val="23"/>
          <w:szCs w:val="23"/>
          <w:lang w:eastAsia="en-AU"/>
        </w:rPr>
        <w:t xml:space="preserve"> indefinite period; or</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31" w:name="ida0cebecd_5930_4299_b932_97398c66b7"/>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specified period; and</w:t>
      </w:r>
      <w:bookmarkEnd w:id="231"/>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gramStart"/>
      <w:r w:rsidRPr="00ED068F">
        <w:rPr>
          <w:rFonts w:eastAsia="Times New Roman"/>
          <w:color w:val="000000"/>
          <w:sz w:val="23"/>
          <w:szCs w:val="23"/>
          <w:lang w:eastAsia="en-AU"/>
        </w:rPr>
        <w:t>b</w:t>
      </w:r>
      <w:proofErr w:type="gramEnd"/>
      <w:r w:rsidRPr="00ED068F">
        <w:rPr>
          <w:rFonts w:eastAsia="Times New Roman"/>
          <w:color w:val="000000"/>
          <w:sz w:val="23"/>
          <w:szCs w:val="23"/>
          <w:lang w:eastAsia="en-AU"/>
        </w:rPr>
        <w:t>)</w:t>
      </w:r>
      <w:r w:rsidRPr="00ED068F">
        <w:rPr>
          <w:rFonts w:eastAsia="Times New Roman"/>
          <w:color w:val="000000"/>
          <w:sz w:val="23"/>
          <w:szCs w:val="23"/>
          <w:lang w:eastAsia="en-AU"/>
        </w:rPr>
        <w:tab/>
        <w:t xml:space="preserve">is revocable at will by the person who made the appointment (including in a case where a specified period under </w:t>
      </w:r>
      <w:hyperlink w:anchor="ida0cebecd_5930_4299_b932_97398c66b7" w:history="1">
        <w:r w:rsidRPr="00ED068F">
          <w:rPr>
            <w:rFonts w:eastAsia="Times New Roman"/>
            <w:color w:val="000000"/>
            <w:sz w:val="23"/>
            <w:szCs w:val="23"/>
            <w:lang w:eastAsia="en-AU"/>
          </w:rPr>
          <w:t>paragraph (a)(ii)</w:t>
        </w:r>
      </w:hyperlink>
      <w:r w:rsidRPr="00ED068F">
        <w:rPr>
          <w:rFonts w:eastAsia="Times New Roman"/>
          <w:color w:val="000000"/>
          <w:sz w:val="23"/>
          <w:szCs w:val="23"/>
          <w:lang w:eastAsia="en-AU"/>
        </w:rPr>
        <w:t xml:space="preserve"> is still running);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may</w:t>
      </w:r>
      <w:proofErr w:type="gramEnd"/>
      <w:r w:rsidRPr="00ED068F">
        <w:rPr>
          <w:rFonts w:eastAsia="Times New Roman"/>
          <w:color w:val="000000"/>
          <w:sz w:val="23"/>
          <w:szCs w:val="23"/>
          <w:lang w:eastAsia="en-AU"/>
        </w:rPr>
        <w:t xml:space="preserve"> be made subject to conditions;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does</w:t>
      </w:r>
      <w:proofErr w:type="gramEnd"/>
      <w:r w:rsidRPr="00ED068F">
        <w:rPr>
          <w:rFonts w:eastAsia="Times New Roman"/>
          <w:color w:val="000000"/>
          <w:sz w:val="23"/>
          <w:szCs w:val="23"/>
          <w:lang w:eastAsia="en-AU"/>
        </w:rPr>
        <w:t xml:space="preserve"> not derogate from the ability of the person who made the appointment to act in any matter.</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While an appointment is in place under this regulation, an act of an agent in relation to the transfer of a water access entitlement (or part of a water access entitlement), or water allocation, on behalf of the person who made the appointment will be taken to be an act of the relevant person.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An appointment under this regulation takes effect when recorded by the Minister on the register.</w:t>
      </w:r>
    </w:p>
    <w:p w:rsidR="00ED068F" w:rsidRPr="00ED068F" w:rsidRDefault="00ED068F" w:rsidP="00ED06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2" w:name="Elkera_Print_TOC58"/>
      <w:bookmarkStart w:id="233" w:name="Elkera_Print_BK58"/>
      <w:r w:rsidRPr="00ED068F">
        <w:rPr>
          <w:rFonts w:eastAsia="Times New Roman"/>
          <w:b/>
          <w:bCs/>
          <w:color w:val="000000"/>
          <w:sz w:val="32"/>
          <w:szCs w:val="32"/>
          <w:lang w:eastAsia="en-AU"/>
        </w:rPr>
        <w:t>Part 9—Miscellaneous</w:t>
      </w:r>
      <w:bookmarkEnd w:id="232"/>
      <w:bookmarkEnd w:id="233"/>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4" w:name="Elkera_Print_TOC60"/>
      <w:bookmarkStart w:id="235" w:name="id070b840e_9424_42f6_a7e6_51c45c1302"/>
      <w:r w:rsidRPr="00ED068F">
        <w:rPr>
          <w:rFonts w:eastAsia="Times New Roman"/>
          <w:b/>
          <w:bCs/>
          <w:color w:val="000000"/>
          <w:sz w:val="26"/>
          <w:szCs w:val="26"/>
          <w:lang w:eastAsia="en-AU"/>
        </w:rPr>
        <w:t>36—Joint ownership—general provisions</w:t>
      </w:r>
      <w:bookmarkEnd w:id="234"/>
      <w:bookmarkEnd w:id="235"/>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If a water licence is to be held by 2 or more persons, they must specify in the relevant application to the Minister—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whether</w:t>
      </w:r>
      <w:proofErr w:type="gramEnd"/>
      <w:r w:rsidRPr="00ED068F">
        <w:rPr>
          <w:rFonts w:eastAsia="Times New Roman"/>
          <w:color w:val="000000"/>
          <w:sz w:val="23"/>
          <w:szCs w:val="23"/>
          <w:lang w:eastAsia="en-AU"/>
        </w:rPr>
        <w:t xml:space="preserve"> they are to hold the licence as joint tenants or tenants in common;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they are to be tenants in common—the proportions to be held by each person.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36" w:name="idc46142f5_33f7_45ae_b594_baa486b1a7"/>
      <w:r w:rsidRPr="00ED068F">
        <w:rPr>
          <w:rFonts w:eastAsia="Times New Roman"/>
          <w:color w:val="000000"/>
          <w:sz w:val="23"/>
          <w:szCs w:val="23"/>
          <w:lang w:eastAsia="en-AU"/>
        </w:rPr>
        <w:tab/>
        <w:t>(2)</w:t>
      </w:r>
      <w:r w:rsidRPr="00ED068F">
        <w:rPr>
          <w:rFonts w:eastAsia="Times New Roman"/>
          <w:color w:val="000000"/>
          <w:sz w:val="23"/>
          <w:szCs w:val="23"/>
          <w:lang w:eastAsia="en-AU"/>
        </w:rPr>
        <w:tab/>
        <w:t xml:space="preserve">In the case of a water licence held by 2 or more persons in existence immediately before the day determined by the Minister under </w:t>
      </w:r>
      <w:hyperlink w:anchor="id00d34a9c_48ef_47fb_9c5a_888d8d7462"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(9)</w:t>
        </w:r>
      </w:hyperlink>
      <w:r w:rsidRPr="00ED068F">
        <w:rPr>
          <w:rFonts w:eastAsia="Times New Roman"/>
          <w:color w:val="000000"/>
          <w:sz w:val="23"/>
          <w:szCs w:val="23"/>
          <w:lang w:eastAsia="en-AU"/>
        </w:rPr>
        <w:t>, they may apply to the Minister, in a form determined by the Minister, to have a record made on the register indicating whether they hold the licence as joint tenants or tenants in common.</w:t>
      </w:r>
      <w:bookmarkEnd w:id="236"/>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No fee will apply in relation to an application under </w:t>
      </w:r>
      <w:hyperlink w:anchor="idc46142f5_33f7_45ae_b594_baa486b1a7"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 xml:space="preserve"> if it is made within 2 years after the day determined by the Minister under </w:t>
      </w:r>
      <w:hyperlink w:anchor="id00d34a9c_48ef_47fb_9c5a_888d8d7462"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(9)</w:t>
        </w:r>
      </w:hyperlink>
      <w:r w:rsidRPr="00ED068F">
        <w:rPr>
          <w:rFonts w:eastAsia="Times New Roman"/>
          <w:color w:val="000000"/>
          <w:sz w:val="23"/>
          <w:szCs w:val="23"/>
          <w:lang w:eastAsia="en-AU"/>
        </w:rPr>
        <w:t>.</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37" w:name="id991bdb1c_632c_4c81_ae34_c3937d1991"/>
      <w:r w:rsidRPr="00ED068F">
        <w:rPr>
          <w:rFonts w:eastAsia="Times New Roman"/>
          <w:color w:val="000000"/>
          <w:sz w:val="23"/>
          <w:szCs w:val="23"/>
          <w:lang w:eastAsia="en-AU"/>
        </w:rPr>
        <w:tab/>
        <w:t>(4)</w:t>
      </w:r>
      <w:r w:rsidRPr="00ED068F">
        <w:rPr>
          <w:rFonts w:eastAsia="Times New Roman"/>
          <w:color w:val="000000"/>
          <w:sz w:val="23"/>
          <w:szCs w:val="23"/>
          <w:lang w:eastAsia="en-AU"/>
        </w:rPr>
        <w:tab/>
        <w:t>The proportions applying in relation to tenants in common must be specified—</w:t>
      </w:r>
      <w:bookmarkEnd w:id="237"/>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as</w:t>
      </w:r>
      <w:proofErr w:type="gramEnd"/>
      <w:r w:rsidRPr="00ED068F">
        <w:rPr>
          <w:rFonts w:eastAsia="Times New Roman"/>
          <w:color w:val="000000"/>
          <w:sz w:val="23"/>
          <w:szCs w:val="23"/>
          <w:lang w:eastAsia="en-AU"/>
        </w:rPr>
        <w:t xml:space="preserve"> a specified number of shares that form part of a water access entitlement;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as</w:t>
      </w:r>
      <w:proofErr w:type="gramEnd"/>
      <w:r w:rsidRPr="00ED068F">
        <w:rPr>
          <w:rFonts w:eastAsia="Times New Roman"/>
          <w:color w:val="000000"/>
          <w:sz w:val="23"/>
          <w:szCs w:val="23"/>
          <w:lang w:eastAsia="en-AU"/>
        </w:rPr>
        <w:t xml:space="preserve"> a specified share of water that may be available for allocation;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in</w:t>
      </w:r>
      <w:proofErr w:type="gramEnd"/>
      <w:r w:rsidRPr="00ED068F">
        <w:rPr>
          <w:rFonts w:eastAsia="Times New Roman"/>
          <w:color w:val="000000"/>
          <w:sz w:val="23"/>
          <w:szCs w:val="23"/>
          <w:lang w:eastAsia="en-AU"/>
        </w:rPr>
        <w:t xml:space="preserve"> some other way approved by the Minister.</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Even if a water licence is held by tenants in common, the consent of all holders of the licence will be required in respect of any application or dealing relating to a water allocation associated with the licence.</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38" w:name="id6561964d_2ff3_4984_a471_e37c5f2999"/>
      <w:r w:rsidRPr="00ED068F">
        <w:rPr>
          <w:rFonts w:eastAsia="Times New Roman"/>
          <w:color w:val="000000"/>
          <w:sz w:val="23"/>
          <w:szCs w:val="23"/>
          <w:lang w:eastAsia="en-AU"/>
        </w:rPr>
        <w:tab/>
        <w:t>(6)</w:t>
      </w:r>
      <w:r w:rsidRPr="00ED068F">
        <w:rPr>
          <w:rFonts w:eastAsia="Times New Roman"/>
          <w:color w:val="000000"/>
          <w:sz w:val="23"/>
          <w:szCs w:val="23"/>
          <w:lang w:eastAsia="en-AU"/>
        </w:rPr>
        <w:tab/>
        <w:t xml:space="preserve">If a Schedule 4 entitlement is held by 2 or more persons, a holder of the licence may appoint another holder of the entitlement (the holder of the licence's </w:t>
      </w:r>
      <w:r w:rsidRPr="00ED068F">
        <w:rPr>
          <w:rFonts w:eastAsia="Times New Roman"/>
          <w:b/>
          <w:bCs/>
          <w:i/>
          <w:iCs/>
          <w:color w:val="000000"/>
          <w:sz w:val="23"/>
          <w:szCs w:val="23"/>
          <w:lang w:eastAsia="en-AU"/>
        </w:rPr>
        <w:t>nominee</w:t>
      </w:r>
      <w:r w:rsidRPr="00ED068F">
        <w:rPr>
          <w:rFonts w:eastAsia="Times New Roman"/>
          <w:color w:val="000000"/>
          <w:sz w:val="23"/>
          <w:szCs w:val="23"/>
          <w:lang w:eastAsia="en-AU"/>
        </w:rPr>
        <w:t>) to act on their behalf (and the same person may be the nominee of more than 1 other holder of the entitlement).</w:t>
      </w:r>
      <w:bookmarkEnd w:id="238"/>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(7)</w:t>
      </w:r>
      <w:r w:rsidRPr="00ED068F">
        <w:rPr>
          <w:rFonts w:eastAsia="Times New Roman"/>
          <w:color w:val="000000"/>
          <w:sz w:val="23"/>
          <w:szCs w:val="23"/>
          <w:lang w:eastAsia="en-AU"/>
        </w:rPr>
        <w:tab/>
        <w:t xml:space="preserve">An appointment under </w:t>
      </w:r>
      <w:hyperlink w:anchor="id6561964d_2ff3_4984_a471_e37c5f2999"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(6)</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made in a manner and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may</w:t>
      </w:r>
      <w:proofErr w:type="gramEnd"/>
      <w:r w:rsidRPr="00ED068F">
        <w:rPr>
          <w:rFonts w:eastAsia="Times New Roman"/>
          <w:color w:val="000000"/>
          <w:sz w:val="23"/>
          <w:szCs w:val="23"/>
          <w:lang w:eastAsia="en-AU"/>
        </w:rPr>
        <w:t xml:space="preserve"> be revoked by the person who made the appointment by complying with any requirement determined by the Minister.</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(8)</w:t>
      </w:r>
      <w:r w:rsidRPr="00ED068F">
        <w:rPr>
          <w:rFonts w:eastAsia="Times New Roman"/>
          <w:color w:val="000000"/>
          <w:sz w:val="23"/>
          <w:szCs w:val="23"/>
          <w:lang w:eastAsia="en-AU"/>
        </w:rPr>
        <w:tab/>
        <w:t xml:space="preserve">While an appointment is in place under </w:t>
      </w:r>
      <w:hyperlink w:anchor="id6561964d_2ff3_4984_a471_e37c5f2999"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(6)</w:t>
        </w:r>
      </w:hyperlink>
      <w:r w:rsidRPr="00ED068F">
        <w:rPr>
          <w:rFonts w:eastAsia="Times New Roman"/>
          <w:color w:val="000000"/>
          <w:sz w:val="23"/>
          <w:szCs w:val="23"/>
          <w:lang w:eastAsia="en-AU"/>
        </w:rPr>
        <w:t>, a consent of a nominee given on behalf of the person who made the appointment will be taken to be a consent of the relevant person.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39" w:name="id00d34a9c_48ef_47fb_9c5a_888d8d7462"/>
      <w:r w:rsidRPr="00ED068F">
        <w:rPr>
          <w:rFonts w:eastAsia="Times New Roman"/>
          <w:color w:val="000000"/>
          <w:sz w:val="23"/>
          <w:szCs w:val="23"/>
          <w:lang w:eastAsia="en-AU"/>
        </w:rPr>
        <w:tab/>
        <w:t>(9)</w:t>
      </w:r>
      <w:r w:rsidRPr="00ED068F">
        <w:rPr>
          <w:rFonts w:eastAsia="Times New Roman"/>
          <w:color w:val="000000"/>
          <w:sz w:val="23"/>
          <w:szCs w:val="23"/>
          <w:lang w:eastAsia="en-AU"/>
        </w:rPr>
        <w:tab/>
        <w:t>This regulation applies from a day determined by the Minister.</w:t>
      </w:r>
      <w:bookmarkEnd w:id="239"/>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(10)</w:t>
      </w:r>
      <w:r w:rsidRPr="00ED068F">
        <w:rPr>
          <w:rFonts w:eastAsia="Times New Roman"/>
          <w:color w:val="000000"/>
          <w:sz w:val="23"/>
          <w:szCs w:val="23"/>
          <w:lang w:eastAsia="en-AU"/>
        </w:rPr>
        <w:tab/>
        <w:t xml:space="preserve">A determination under </w:t>
      </w:r>
      <w:hyperlink w:anchor="id00d34a9c_48ef_47fb_9c5a_888d8d7462"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(9)</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may</w:t>
      </w:r>
      <w:proofErr w:type="gramEnd"/>
      <w:r w:rsidRPr="00ED068F">
        <w:rPr>
          <w:rFonts w:eastAsia="Times New Roman"/>
          <w:color w:val="000000"/>
          <w:sz w:val="23"/>
          <w:szCs w:val="23"/>
          <w:lang w:eastAsia="en-AU"/>
        </w:rPr>
        <w:t xml:space="preserve"> only be made when the Minister is satisfied that systems are in place to support the operation of this regulation;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published in the Gazette.</w:t>
      </w:r>
    </w:p>
    <w:p w:rsidR="0014434A" w:rsidRDefault="0014434A">
      <w:pPr>
        <w:spacing w:after="0" w:line="240" w:lineRule="auto"/>
        <w:jc w:val="left"/>
        <w:rPr>
          <w:rFonts w:eastAsia="Times New Roman"/>
          <w:b/>
          <w:bCs/>
          <w:color w:val="000000"/>
          <w:sz w:val="26"/>
          <w:szCs w:val="26"/>
          <w:lang w:eastAsia="en-AU"/>
        </w:rPr>
      </w:pPr>
      <w:bookmarkStart w:id="240" w:name="Elkera_Print_TOC62"/>
      <w:bookmarkStart w:id="241" w:name="idbfdf1803_db55_4519_a79f_065f3a19cb"/>
      <w:r>
        <w:rPr>
          <w:rFonts w:eastAsia="Times New Roman"/>
          <w:b/>
          <w:bCs/>
          <w:color w:val="000000"/>
          <w:sz w:val="26"/>
          <w:szCs w:val="26"/>
          <w:lang w:eastAsia="en-AU"/>
        </w:rPr>
        <w:br w:type="page"/>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68F">
        <w:rPr>
          <w:rFonts w:eastAsia="Times New Roman"/>
          <w:b/>
          <w:bCs/>
          <w:color w:val="000000"/>
          <w:sz w:val="26"/>
          <w:szCs w:val="26"/>
          <w:lang w:eastAsia="en-AU"/>
        </w:rPr>
        <w:t>37—Changes in tenancy arrangements</w:t>
      </w:r>
      <w:bookmarkEnd w:id="240"/>
      <w:bookmarkEnd w:id="241"/>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42" w:name="id66d15e0e_1a26_4d58_ad39_9ad6e29a3a"/>
      <w:r w:rsidRPr="00ED068F">
        <w:rPr>
          <w:rFonts w:eastAsia="Times New Roman"/>
          <w:color w:val="000000"/>
          <w:sz w:val="23"/>
          <w:szCs w:val="23"/>
          <w:lang w:eastAsia="en-AU"/>
        </w:rPr>
        <w:tab/>
        <w:t>(1)</w:t>
      </w:r>
      <w:r w:rsidRPr="00ED068F">
        <w:rPr>
          <w:rFonts w:eastAsia="Times New Roman"/>
          <w:color w:val="000000"/>
          <w:sz w:val="23"/>
          <w:szCs w:val="23"/>
          <w:lang w:eastAsia="en-AU"/>
        </w:rPr>
        <w:tab/>
        <w:t xml:space="preserve">If a water licence is held by 2 or more persons (whether as joint tenants or tenants in common), a holder of the licence may apply to the Minister to record an alteration in a way in which the licence is held by those persons (the </w:t>
      </w:r>
      <w:r w:rsidRPr="00ED068F">
        <w:rPr>
          <w:rFonts w:eastAsia="Times New Roman"/>
          <w:b/>
          <w:bCs/>
          <w:i/>
          <w:iCs/>
          <w:color w:val="000000"/>
          <w:sz w:val="23"/>
          <w:szCs w:val="23"/>
          <w:lang w:eastAsia="en-AU"/>
        </w:rPr>
        <w:t>co</w:t>
      </w:r>
      <w:r w:rsidRPr="00ED068F">
        <w:rPr>
          <w:rFonts w:eastAsia="Times New Roman"/>
          <w:b/>
          <w:bCs/>
          <w:i/>
          <w:iCs/>
          <w:color w:val="000000"/>
          <w:sz w:val="23"/>
          <w:szCs w:val="23"/>
          <w:lang w:eastAsia="en-AU"/>
        </w:rPr>
        <w:noBreakHyphen/>
        <w:t>holders tenancy arrangement</w:t>
      </w:r>
      <w:r w:rsidRPr="00ED068F">
        <w:rPr>
          <w:rFonts w:eastAsia="Times New Roman"/>
          <w:color w:val="000000"/>
          <w:sz w:val="23"/>
          <w:szCs w:val="23"/>
          <w:lang w:eastAsia="en-AU"/>
        </w:rPr>
        <w:t>) in the register.</w:t>
      </w:r>
      <w:bookmarkEnd w:id="242"/>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 xml:space="preserve">An application under </w:t>
      </w:r>
      <w:hyperlink w:anchor="id66d15e0e_1a26_4d58_ad39_9ad6e29a3a"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made in a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The alteration to the co</w:t>
      </w:r>
      <w:r w:rsidRPr="00ED068F">
        <w:rPr>
          <w:rFonts w:eastAsia="Times New Roman"/>
          <w:color w:val="000000"/>
          <w:sz w:val="23"/>
          <w:szCs w:val="23"/>
          <w:lang w:eastAsia="en-AU"/>
        </w:rPr>
        <w:noBreakHyphen/>
        <w:t>holders tenancy arrangement takes effect when the Minister records the alteration in the register.</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The Minister must not record the alteration unless—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each</w:t>
      </w:r>
      <w:proofErr w:type="gramEnd"/>
      <w:r w:rsidRPr="00ED068F">
        <w:rPr>
          <w:rFonts w:eastAsia="Times New Roman"/>
          <w:color w:val="000000"/>
          <w:sz w:val="23"/>
          <w:szCs w:val="23"/>
          <w:lang w:eastAsia="en-AU"/>
        </w:rPr>
        <w:t xml:space="preserve"> holder of the water licence whose interest is affected by the alteration has consented to it being recorded;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any</w:t>
      </w:r>
      <w:proofErr w:type="gramEnd"/>
      <w:r w:rsidRPr="00ED068F">
        <w:rPr>
          <w:rFonts w:eastAsia="Times New Roman"/>
          <w:color w:val="000000"/>
          <w:sz w:val="23"/>
          <w:szCs w:val="23"/>
          <w:lang w:eastAsia="en-AU"/>
        </w:rPr>
        <w:t xml:space="preserve"> holder of a security interest over the water licence or a holding in the water licence whose interest is affected by the alteration has consented to it being recorded.</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In the case of an alteration from joint tenants to tenants in common, the application must specify the proportions to be held by each person.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(6)</w:t>
      </w:r>
      <w:r w:rsidRPr="00ED068F">
        <w:rPr>
          <w:rFonts w:eastAsia="Times New Roman"/>
          <w:color w:val="000000"/>
          <w:sz w:val="23"/>
          <w:szCs w:val="23"/>
          <w:lang w:eastAsia="en-AU"/>
        </w:rPr>
        <w:tab/>
        <w:t>The Minister may require that an applicant verify any information provided for the purposes of this regulation.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43" w:name="idc9f5921d_363d_4fbe_b492_0fa8a75932"/>
      <w:r w:rsidRPr="00ED068F">
        <w:rPr>
          <w:rFonts w:eastAsia="Times New Roman"/>
          <w:color w:val="000000"/>
          <w:sz w:val="23"/>
          <w:szCs w:val="23"/>
          <w:lang w:eastAsia="en-AU"/>
        </w:rPr>
        <w:tab/>
        <w:t>(7)</w:t>
      </w:r>
      <w:r w:rsidRPr="00ED068F">
        <w:rPr>
          <w:rFonts w:eastAsia="Times New Roman"/>
          <w:color w:val="000000"/>
          <w:sz w:val="23"/>
          <w:szCs w:val="23"/>
          <w:lang w:eastAsia="en-AU"/>
        </w:rPr>
        <w:tab/>
        <w:t>This regulation applies from a day determined by the Minister.</w:t>
      </w:r>
      <w:bookmarkEnd w:id="243"/>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(8)</w:t>
      </w:r>
      <w:r w:rsidRPr="00ED068F">
        <w:rPr>
          <w:rFonts w:eastAsia="Times New Roman"/>
          <w:color w:val="000000"/>
          <w:sz w:val="23"/>
          <w:szCs w:val="23"/>
          <w:lang w:eastAsia="en-AU"/>
        </w:rPr>
        <w:tab/>
        <w:t xml:space="preserve">A determination under </w:t>
      </w:r>
      <w:hyperlink w:anchor="idc9f5921d_363d_4fbe_b492_0fa8a75932"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(7)</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may</w:t>
      </w:r>
      <w:proofErr w:type="gramEnd"/>
      <w:r w:rsidRPr="00ED068F">
        <w:rPr>
          <w:rFonts w:eastAsia="Times New Roman"/>
          <w:color w:val="000000"/>
          <w:sz w:val="23"/>
          <w:szCs w:val="23"/>
          <w:lang w:eastAsia="en-AU"/>
        </w:rPr>
        <w:t xml:space="preserve"> only be made when the Minister is satisfied that systems are in place to support the operation of this regulation;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published in the Gazette.</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4" w:name="Elkera_Print_TOC63"/>
      <w:bookmarkStart w:id="245" w:name="Elkera_Print_BK63"/>
      <w:r w:rsidRPr="00ED068F">
        <w:rPr>
          <w:rFonts w:eastAsia="Times New Roman"/>
          <w:b/>
          <w:bCs/>
          <w:color w:val="000000"/>
          <w:sz w:val="26"/>
          <w:szCs w:val="26"/>
          <w:lang w:eastAsia="en-AU"/>
        </w:rPr>
        <w:t>38—Details for service of notices</w:t>
      </w:r>
      <w:bookmarkEnd w:id="244"/>
      <w:bookmarkEnd w:id="245"/>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For the purposes of Schedule 4 clause 19 of the Act—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t>the Minister may serve or give a notice to a person in connection with the operation or administration of the register by using the contact details supplied by the person and recorded on the register (and without being required to determine whether those details are up</w:t>
      </w:r>
      <w:r w:rsidRPr="00ED068F">
        <w:rPr>
          <w:rFonts w:eastAsia="Times New Roman"/>
          <w:color w:val="000000"/>
          <w:sz w:val="23"/>
          <w:szCs w:val="23"/>
          <w:lang w:eastAsia="en-AU"/>
        </w:rPr>
        <w:noBreakHyphen/>
        <w:t>to</w:t>
      </w:r>
      <w:r w:rsidRPr="00ED068F">
        <w:rPr>
          <w:rFonts w:eastAsia="Times New Roman"/>
          <w:color w:val="000000"/>
          <w:sz w:val="23"/>
          <w:szCs w:val="23"/>
          <w:lang w:eastAsia="en-AU"/>
        </w:rPr>
        <w:noBreakHyphen/>
        <w:t>date);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if</w:t>
      </w:r>
      <w:proofErr w:type="gramEnd"/>
      <w:r w:rsidRPr="00ED068F">
        <w:rPr>
          <w:rFonts w:eastAsia="Times New Roman"/>
          <w:color w:val="000000"/>
          <w:sz w:val="23"/>
          <w:szCs w:val="23"/>
          <w:lang w:eastAsia="en-AU"/>
        </w:rPr>
        <w:t xml:space="preserve"> a notice is sent by post or email to an address recorded on the register and the relevant letter or email is returned with a notification that it has not been delivered, the Minister may, as the Minister thinks fit—</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direct</w:t>
      </w:r>
      <w:proofErr w:type="gramEnd"/>
      <w:r w:rsidRPr="00ED068F">
        <w:rPr>
          <w:rFonts w:eastAsia="Times New Roman"/>
          <w:color w:val="000000"/>
          <w:sz w:val="23"/>
          <w:szCs w:val="23"/>
          <w:lang w:eastAsia="en-AU"/>
        </w:rPr>
        <w:t xml:space="preserve"> any further notice to be given; or</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direct</w:t>
      </w:r>
      <w:proofErr w:type="gramEnd"/>
      <w:r w:rsidRPr="00ED068F">
        <w:rPr>
          <w:rFonts w:eastAsia="Times New Roman"/>
          <w:color w:val="000000"/>
          <w:sz w:val="23"/>
          <w:szCs w:val="23"/>
          <w:lang w:eastAsia="en-AU"/>
        </w:rPr>
        <w:t xml:space="preserve"> substituted service; or</w:t>
      </w:r>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D068F">
        <w:rPr>
          <w:rFonts w:eastAsia="Times New Roman"/>
          <w:color w:val="000000"/>
          <w:sz w:val="23"/>
          <w:szCs w:val="23"/>
          <w:lang w:eastAsia="en-AU"/>
        </w:rPr>
        <w:tab/>
        <w:t>(iii)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proceed</w:t>
      </w:r>
      <w:proofErr w:type="gramEnd"/>
      <w:r w:rsidRPr="00ED068F">
        <w:rPr>
          <w:rFonts w:eastAsia="Times New Roman"/>
          <w:color w:val="000000"/>
          <w:sz w:val="23"/>
          <w:szCs w:val="23"/>
          <w:lang w:eastAsia="en-AU"/>
        </w:rPr>
        <w:t xml:space="preserve"> without notice under these regulations.</w:t>
      </w:r>
    </w:p>
    <w:p w:rsidR="0014434A" w:rsidRDefault="0014434A">
      <w:pPr>
        <w:spacing w:after="0" w:line="240" w:lineRule="auto"/>
        <w:jc w:val="left"/>
        <w:rPr>
          <w:rFonts w:eastAsia="Times New Roman"/>
          <w:b/>
          <w:bCs/>
          <w:color w:val="000000"/>
          <w:sz w:val="26"/>
          <w:szCs w:val="26"/>
          <w:lang w:eastAsia="en-AU"/>
        </w:rPr>
      </w:pPr>
      <w:bookmarkStart w:id="246" w:name="Elkera_Print_TOC65"/>
      <w:bookmarkStart w:id="247" w:name="id08d531f8_3907_4056_9839_404e2a4011"/>
      <w:r>
        <w:rPr>
          <w:rFonts w:eastAsia="Times New Roman"/>
          <w:b/>
          <w:bCs/>
          <w:color w:val="000000"/>
          <w:sz w:val="26"/>
          <w:szCs w:val="26"/>
          <w:lang w:eastAsia="en-AU"/>
        </w:rPr>
        <w:br w:type="page"/>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D068F">
        <w:rPr>
          <w:rFonts w:eastAsia="Times New Roman"/>
          <w:b/>
          <w:bCs/>
          <w:color w:val="000000"/>
          <w:sz w:val="26"/>
          <w:szCs w:val="26"/>
          <w:lang w:eastAsia="en-AU"/>
        </w:rPr>
        <w:t>39—Devolution</w:t>
      </w:r>
      <w:bookmarkEnd w:id="246"/>
      <w:bookmarkEnd w:id="247"/>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w:t>
      </w:r>
      <w:r w:rsidRPr="00ED068F">
        <w:rPr>
          <w:rFonts w:eastAsia="Times New Roman"/>
          <w:color w:val="000000"/>
          <w:sz w:val="23"/>
          <w:szCs w:val="23"/>
          <w:lang w:eastAsia="en-AU"/>
        </w:rPr>
        <w:tab/>
        <w:t>A person to whom an interest in a designated entitlement has devolved by operation of law may apply to the Minister to be recorded in the register as the holder of the relevant interest.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On the death of a person recorded on the register with another person as joint owners of an interest in a designated entitlement, the survivor may apply to the Minister for a record of the transmission to the survivor to be made in the register.</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The transmission of an interest in a prescribed entitlement by devolution does not have any force or effect for the purposes of the Act until it is registered, on application made to the Minister, on the register.</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48" w:name="id17030ac7_2e69_439c_9ca0_d68198fbd8"/>
      <w:r w:rsidRPr="00ED068F">
        <w:rPr>
          <w:rFonts w:eastAsia="Times New Roman"/>
          <w:color w:val="000000"/>
          <w:sz w:val="23"/>
          <w:szCs w:val="23"/>
          <w:lang w:eastAsia="en-AU"/>
        </w:rPr>
        <w:tab/>
        <w:t>(4)</w:t>
      </w:r>
      <w:r w:rsidRPr="00ED068F">
        <w:rPr>
          <w:rFonts w:eastAsia="Times New Roman"/>
          <w:color w:val="000000"/>
          <w:sz w:val="23"/>
          <w:szCs w:val="23"/>
          <w:lang w:eastAsia="en-AU"/>
        </w:rPr>
        <w:tab/>
        <w:t>Without limiting any other provision, a legal personal representative may apply to the Minister for the recording of the transmission—</w:t>
      </w:r>
      <w:bookmarkEnd w:id="248"/>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49" w:name="id24360ef0_0c26_425b_8430_fd213fecd8"/>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to</w:t>
      </w:r>
      <w:proofErr w:type="gramEnd"/>
      <w:r w:rsidRPr="00ED068F">
        <w:rPr>
          <w:rFonts w:eastAsia="Times New Roman"/>
          <w:color w:val="000000"/>
          <w:sz w:val="23"/>
          <w:szCs w:val="23"/>
          <w:lang w:eastAsia="en-AU"/>
        </w:rPr>
        <w:t xml:space="preserve"> the legal personal representative of—</w:t>
      </w:r>
      <w:bookmarkEnd w:id="249"/>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50" w:name="idf04dda1d_59c6_4d3a_bf83_5b168bd162"/>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ownership of a prescribed entitlement; or</w:t>
      </w:r>
      <w:bookmarkEnd w:id="250"/>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51" w:name="id9f9c2520_4c5f_4a81_8365_10dadbf79d"/>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ownership of an interest in a prescribed entitlement; or</w:t>
      </w:r>
      <w:bookmarkEnd w:id="251"/>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52" w:name="idb0651803_41c7_48fd_9749_0b6e134033"/>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to</w:t>
      </w:r>
      <w:proofErr w:type="gramEnd"/>
      <w:r w:rsidRPr="00ED068F">
        <w:rPr>
          <w:rFonts w:eastAsia="Times New Roman"/>
          <w:color w:val="000000"/>
          <w:sz w:val="23"/>
          <w:szCs w:val="23"/>
          <w:lang w:eastAsia="en-AU"/>
        </w:rPr>
        <w:t xml:space="preserve"> the beneficiary of the relevant estate of—</w:t>
      </w:r>
      <w:bookmarkEnd w:id="252"/>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53" w:name="id0e3c33da_d6d5_41b9_a2e1_de336992f8"/>
      <w:r w:rsidRPr="00ED068F">
        <w:rPr>
          <w:rFonts w:eastAsia="Times New Roman"/>
          <w:color w:val="000000"/>
          <w:sz w:val="23"/>
          <w:szCs w:val="23"/>
          <w:lang w:eastAsia="en-AU"/>
        </w:rPr>
        <w:tab/>
        <w:t>(</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ownership of a prescribed entitlement; or</w:t>
      </w:r>
      <w:bookmarkEnd w:id="253"/>
    </w:p>
    <w:p w:rsidR="00ED068F" w:rsidRPr="00ED068F" w:rsidRDefault="00ED068F" w:rsidP="00ED068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54" w:name="id9843a2e2_8c4d_482c_9b51_88ed9f3725"/>
      <w:r w:rsidRPr="00ED068F">
        <w:rPr>
          <w:rFonts w:eastAsia="Times New Roman"/>
          <w:color w:val="000000"/>
          <w:sz w:val="23"/>
          <w:szCs w:val="23"/>
          <w:lang w:eastAsia="en-AU"/>
        </w:rPr>
        <w:tab/>
        <w:t>(ii)</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ownership of an interest in a prescribed entitlement.</w:t>
      </w:r>
      <w:bookmarkEnd w:id="254"/>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 xml:space="preserve">On the making of a recording in a case where </w:t>
      </w:r>
      <w:hyperlink w:anchor="idf04dda1d_59c6_4d3a_bf83_5b168bd162"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proofErr w:type="gramStart"/>
        <w:r w:rsidRPr="00ED068F">
          <w:rPr>
            <w:rFonts w:eastAsia="Times New Roman"/>
            <w:color w:val="000000"/>
            <w:sz w:val="23"/>
            <w:szCs w:val="23"/>
            <w:lang w:eastAsia="en-AU"/>
          </w:rPr>
          <w:t>)(</w:t>
        </w:r>
        <w:proofErr w:type="gramEnd"/>
        <w:r w:rsidRPr="00ED068F">
          <w:rPr>
            <w:rFonts w:eastAsia="Times New Roman"/>
            <w:color w:val="000000"/>
            <w:sz w:val="23"/>
            <w:szCs w:val="23"/>
            <w:lang w:eastAsia="en-AU"/>
          </w:rPr>
          <w:t>a)(</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hyperlink>
      <w:r w:rsidRPr="00ED068F">
        <w:rPr>
          <w:rFonts w:eastAsia="Times New Roman"/>
          <w:color w:val="000000"/>
          <w:sz w:val="23"/>
          <w:szCs w:val="23"/>
          <w:lang w:eastAsia="en-AU"/>
        </w:rPr>
        <w:t xml:space="preserve"> applies—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legal personal representative becomes the owner of the prescribed entitlement in respect of the interest of the deceased owner of the prescribed entitlement;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t>the legal personal representative holds the prescribed entitlement subject to all interests to which the deceased owner was subject in relation to the prescribed entitlement, but for the purposes of any dealing with the prescribed entitlement under the Act, is the owner of the prescribed entitlement;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t>the status of the legal personal representative as owner of the prescribed entitlement relates back to, and is taken to have arisen on, the death of the owner of the prescribed entitlement as if there has been no interval of time between the death and the recording.</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(6)</w:t>
      </w:r>
      <w:r w:rsidRPr="00ED068F">
        <w:rPr>
          <w:rFonts w:eastAsia="Times New Roman"/>
          <w:color w:val="000000"/>
          <w:sz w:val="23"/>
          <w:szCs w:val="23"/>
          <w:lang w:eastAsia="en-AU"/>
        </w:rPr>
        <w:tab/>
        <w:t xml:space="preserve">On the making of a recording in a case where </w:t>
      </w:r>
      <w:hyperlink w:anchor="id9f9c2520_4c5f_4a81_8365_10dadbf79d"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proofErr w:type="gramStart"/>
        <w:r w:rsidRPr="00ED068F">
          <w:rPr>
            <w:rFonts w:eastAsia="Times New Roman"/>
            <w:color w:val="000000"/>
            <w:sz w:val="23"/>
            <w:szCs w:val="23"/>
            <w:lang w:eastAsia="en-AU"/>
          </w:rPr>
          <w:t>)(</w:t>
        </w:r>
        <w:proofErr w:type="gramEnd"/>
        <w:r w:rsidRPr="00ED068F">
          <w:rPr>
            <w:rFonts w:eastAsia="Times New Roman"/>
            <w:color w:val="000000"/>
            <w:sz w:val="23"/>
            <w:szCs w:val="23"/>
            <w:lang w:eastAsia="en-AU"/>
          </w:rPr>
          <w:t>a)(ii)</w:t>
        </w:r>
      </w:hyperlink>
      <w:r w:rsidRPr="00ED068F">
        <w:rPr>
          <w:rFonts w:eastAsia="Times New Roman"/>
          <w:color w:val="000000"/>
          <w:sz w:val="23"/>
          <w:szCs w:val="23"/>
          <w:lang w:eastAsia="en-AU"/>
        </w:rPr>
        <w:t xml:space="preserve"> applies—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legal personal representative becomes the owner of the interest of the deceased owner in the prescribed entitlement;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t>the status of the legal personal representative as owner of the interest in the prescribed entitlement relates back to, and is taken to have arisen on, the death of the owner of the interest as if there has been no interval of time between the death and the recording.</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(7)</w:t>
      </w:r>
      <w:r w:rsidRPr="00ED068F">
        <w:rPr>
          <w:rFonts w:eastAsia="Times New Roman"/>
          <w:color w:val="000000"/>
          <w:sz w:val="23"/>
          <w:szCs w:val="23"/>
          <w:lang w:eastAsia="en-AU"/>
        </w:rPr>
        <w:tab/>
        <w:t xml:space="preserve">On the making of a recording in a case where </w:t>
      </w:r>
      <w:hyperlink w:anchor="id0e3c33da_d6d5_41b9_a2e1_de336992f8"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proofErr w:type="gramStart"/>
        <w:r w:rsidRPr="00ED068F">
          <w:rPr>
            <w:rFonts w:eastAsia="Times New Roman"/>
            <w:color w:val="000000"/>
            <w:sz w:val="23"/>
            <w:szCs w:val="23"/>
            <w:lang w:eastAsia="en-AU"/>
          </w:rPr>
          <w:t>)(</w:t>
        </w:r>
        <w:proofErr w:type="gramEnd"/>
        <w:r w:rsidRPr="00ED068F">
          <w:rPr>
            <w:rFonts w:eastAsia="Times New Roman"/>
            <w:color w:val="000000"/>
            <w:sz w:val="23"/>
            <w:szCs w:val="23"/>
            <w:lang w:eastAsia="en-AU"/>
          </w:rPr>
          <w:t>b)(</w:t>
        </w:r>
        <w:proofErr w:type="spellStart"/>
        <w:r w:rsidRPr="00ED068F">
          <w:rPr>
            <w:rFonts w:eastAsia="Times New Roman"/>
            <w:color w:val="000000"/>
            <w:sz w:val="23"/>
            <w:szCs w:val="23"/>
            <w:lang w:eastAsia="en-AU"/>
          </w:rPr>
          <w:t>i</w:t>
        </w:r>
        <w:proofErr w:type="spellEnd"/>
        <w:r w:rsidRPr="00ED068F">
          <w:rPr>
            <w:rFonts w:eastAsia="Times New Roman"/>
            <w:color w:val="000000"/>
            <w:sz w:val="23"/>
            <w:szCs w:val="23"/>
            <w:lang w:eastAsia="en-AU"/>
          </w:rPr>
          <w:t>)</w:t>
        </w:r>
      </w:hyperlink>
      <w:r w:rsidRPr="00ED068F">
        <w:rPr>
          <w:rFonts w:eastAsia="Times New Roman"/>
          <w:color w:val="000000"/>
          <w:sz w:val="23"/>
          <w:szCs w:val="23"/>
          <w:lang w:eastAsia="en-AU"/>
        </w:rPr>
        <w:t xml:space="preserve"> applies—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beneficiary becomes the owner of the prescribed entitlement in respect of the interest to which the application relates;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beneficiary holds the prescribed entitlement subject to all interests in relation to the prescribed entitlement applying at the time of the transmission.</w:t>
      </w:r>
    </w:p>
    <w:p w:rsidR="0014434A" w:rsidRDefault="0014434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(8)</w:t>
      </w:r>
      <w:r w:rsidRPr="00ED068F">
        <w:rPr>
          <w:rFonts w:eastAsia="Times New Roman"/>
          <w:color w:val="000000"/>
          <w:sz w:val="23"/>
          <w:szCs w:val="23"/>
          <w:lang w:eastAsia="en-AU"/>
        </w:rPr>
        <w:tab/>
        <w:t xml:space="preserve">On the making of a recording in a case where </w:t>
      </w:r>
      <w:hyperlink w:anchor="id9843a2e2_8c4d_482c_9b51_88ed9f3725"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(4</w:t>
        </w:r>
        <w:proofErr w:type="gramStart"/>
        <w:r w:rsidRPr="00ED068F">
          <w:rPr>
            <w:rFonts w:eastAsia="Times New Roman"/>
            <w:color w:val="000000"/>
            <w:sz w:val="23"/>
            <w:szCs w:val="23"/>
            <w:lang w:eastAsia="en-AU"/>
          </w:rPr>
          <w:t>)(</w:t>
        </w:r>
        <w:proofErr w:type="gramEnd"/>
        <w:r w:rsidRPr="00ED068F">
          <w:rPr>
            <w:rFonts w:eastAsia="Times New Roman"/>
            <w:color w:val="000000"/>
            <w:sz w:val="23"/>
            <w:szCs w:val="23"/>
            <w:lang w:eastAsia="en-AU"/>
          </w:rPr>
          <w:t>b)(ii)</w:t>
        </w:r>
      </w:hyperlink>
      <w:r w:rsidRPr="00ED068F">
        <w:rPr>
          <w:rFonts w:eastAsia="Times New Roman"/>
          <w:color w:val="000000"/>
          <w:sz w:val="23"/>
          <w:szCs w:val="23"/>
          <w:lang w:eastAsia="en-AU"/>
        </w:rPr>
        <w:t xml:space="preserve"> applies, the beneficiary becomes the owner of the interest in the prescribed entitlement to which the application relates.</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(9)</w:t>
      </w:r>
      <w:r w:rsidRPr="00ED068F">
        <w:rPr>
          <w:rFonts w:eastAsia="Times New Roman"/>
          <w:color w:val="000000"/>
          <w:sz w:val="23"/>
          <w:szCs w:val="23"/>
          <w:lang w:eastAsia="en-AU"/>
        </w:rPr>
        <w:tab/>
        <w:t>An application under this regulation—</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in a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(10)</w:t>
      </w:r>
      <w:r w:rsidRPr="00ED068F">
        <w:rPr>
          <w:rFonts w:eastAsia="Times New Roman"/>
          <w:color w:val="000000"/>
          <w:sz w:val="23"/>
          <w:szCs w:val="23"/>
          <w:lang w:eastAsia="en-AU"/>
        </w:rPr>
        <w:tab/>
        <w:t xml:space="preserve">The Minister may require a person to provide evidence or other information, in a manner determined by the </w:t>
      </w:r>
      <w:proofErr w:type="gramStart"/>
      <w:r w:rsidRPr="00ED068F">
        <w:rPr>
          <w:rFonts w:eastAsia="Times New Roman"/>
          <w:color w:val="000000"/>
          <w:sz w:val="23"/>
          <w:szCs w:val="23"/>
          <w:lang w:eastAsia="en-AU"/>
        </w:rPr>
        <w:t>Minister, that</w:t>
      </w:r>
      <w:proofErr w:type="gramEnd"/>
      <w:r w:rsidRPr="00ED068F">
        <w:rPr>
          <w:rFonts w:eastAsia="Times New Roman"/>
          <w:color w:val="000000"/>
          <w:sz w:val="23"/>
          <w:szCs w:val="23"/>
          <w:lang w:eastAsia="en-AU"/>
        </w:rPr>
        <w:t xml:space="preserve"> relates to any interest or other matter that is relevant to an application under this regulation.</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(11)</w:t>
      </w:r>
      <w:r w:rsidRPr="00ED068F">
        <w:rPr>
          <w:rFonts w:eastAsia="Times New Roman"/>
          <w:color w:val="000000"/>
          <w:sz w:val="23"/>
          <w:szCs w:val="23"/>
          <w:lang w:eastAsia="en-AU"/>
        </w:rPr>
        <w:tab/>
        <w:t>In this regulation—</w:t>
      </w:r>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designated</w:t>
      </w:r>
      <w:proofErr w:type="gramEnd"/>
      <w:r w:rsidRPr="00ED068F">
        <w:rPr>
          <w:rFonts w:eastAsia="Times New Roman"/>
          <w:b/>
          <w:bCs/>
          <w:i/>
          <w:iCs/>
          <w:color w:val="000000"/>
          <w:sz w:val="23"/>
          <w:szCs w:val="23"/>
          <w:lang w:eastAsia="en-AU"/>
        </w:rPr>
        <w:t xml:space="preserve"> entitlement</w:t>
      </w:r>
      <w:r w:rsidRPr="00ED068F">
        <w:rPr>
          <w:rFonts w:eastAsia="Times New Roman"/>
          <w:color w:val="000000"/>
          <w:sz w:val="23"/>
          <w:szCs w:val="23"/>
          <w:lang w:eastAsia="en-AU"/>
        </w:rPr>
        <w:t xml:space="preserve"> means—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access entitlement;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allocation attached to a forest water licence;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delivery capacity entitlement;</w:t>
      </w:r>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prescribed</w:t>
      </w:r>
      <w:proofErr w:type="gramEnd"/>
      <w:r w:rsidRPr="00ED068F">
        <w:rPr>
          <w:rFonts w:eastAsia="Times New Roman"/>
          <w:b/>
          <w:bCs/>
          <w:i/>
          <w:iCs/>
          <w:color w:val="000000"/>
          <w:sz w:val="23"/>
          <w:szCs w:val="23"/>
          <w:lang w:eastAsia="en-AU"/>
        </w:rPr>
        <w:t xml:space="preserve"> entitlement</w:t>
      </w:r>
      <w:r w:rsidRPr="00ED068F">
        <w:rPr>
          <w:rFonts w:eastAsia="Times New Roman"/>
          <w:color w:val="000000"/>
          <w:sz w:val="23"/>
          <w:szCs w:val="23"/>
          <w:lang w:eastAsia="en-AU"/>
        </w:rPr>
        <w:t xml:space="preserve"> means—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licence;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allocation;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designated entitlement.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5" w:name="Elkera_Print_TOC67"/>
      <w:bookmarkStart w:id="256" w:name="id22e9f707_5491_4803_9802_acc8652275"/>
      <w:r w:rsidRPr="00ED068F">
        <w:rPr>
          <w:rFonts w:eastAsia="Times New Roman"/>
          <w:b/>
          <w:bCs/>
          <w:color w:val="000000"/>
          <w:sz w:val="26"/>
          <w:szCs w:val="26"/>
          <w:lang w:eastAsia="en-AU"/>
        </w:rPr>
        <w:t>40—</w:t>
      </w:r>
      <w:proofErr w:type="gramStart"/>
      <w:r w:rsidRPr="00ED068F">
        <w:rPr>
          <w:rFonts w:eastAsia="Times New Roman"/>
          <w:b/>
          <w:bCs/>
          <w:color w:val="000000"/>
          <w:sz w:val="26"/>
          <w:szCs w:val="26"/>
          <w:lang w:eastAsia="en-AU"/>
        </w:rPr>
        <w:t>Recording</w:t>
      </w:r>
      <w:proofErr w:type="gramEnd"/>
      <w:r w:rsidRPr="00ED068F">
        <w:rPr>
          <w:rFonts w:eastAsia="Times New Roman"/>
          <w:b/>
          <w:bCs/>
          <w:color w:val="000000"/>
          <w:sz w:val="26"/>
          <w:szCs w:val="26"/>
          <w:lang w:eastAsia="en-AU"/>
        </w:rPr>
        <w:t xml:space="preserve"> of trustee of bankruptcy</w:t>
      </w:r>
      <w:bookmarkEnd w:id="255"/>
      <w:bookmarkEnd w:id="256"/>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57" w:name="id8d68447a_2f12_4ea6_a41f_530118a505"/>
      <w:r w:rsidRPr="00ED068F">
        <w:rPr>
          <w:rFonts w:eastAsia="Times New Roman"/>
          <w:color w:val="000000"/>
          <w:sz w:val="23"/>
          <w:szCs w:val="23"/>
          <w:lang w:eastAsia="en-AU"/>
        </w:rPr>
        <w:tab/>
        <w:t>(1)</w:t>
      </w:r>
      <w:r w:rsidRPr="00ED068F">
        <w:rPr>
          <w:rFonts w:eastAsia="Times New Roman"/>
          <w:color w:val="000000"/>
          <w:sz w:val="23"/>
          <w:szCs w:val="23"/>
          <w:lang w:eastAsia="en-AU"/>
        </w:rPr>
        <w:tab/>
        <w:t>The trustee in bankruptcy of an owner of—</w:t>
      </w:r>
      <w:bookmarkEnd w:id="257"/>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58" w:name="idb8a57df5_9291_4072_b122_efaee7a87c"/>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prescribed entitlement; or</w:t>
      </w:r>
      <w:bookmarkEnd w:id="258"/>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59" w:name="idabbc9bde_19c4_4c8d_82c8_7124fd6364"/>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w:t>
      </w:r>
      <w:proofErr w:type="gramEnd"/>
      <w:r w:rsidRPr="00ED068F">
        <w:rPr>
          <w:rFonts w:eastAsia="Times New Roman"/>
          <w:color w:val="000000"/>
          <w:sz w:val="23"/>
          <w:szCs w:val="23"/>
          <w:lang w:eastAsia="en-AU"/>
        </w:rPr>
        <w:t xml:space="preserve"> interest in a prescribed entitlement,</w:t>
      </w:r>
      <w:bookmarkEnd w:id="259"/>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color w:val="000000"/>
          <w:sz w:val="23"/>
          <w:szCs w:val="23"/>
          <w:lang w:eastAsia="en-AU"/>
        </w:rPr>
        <w:t>may</w:t>
      </w:r>
      <w:proofErr w:type="gramEnd"/>
      <w:r w:rsidRPr="00ED068F">
        <w:rPr>
          <w:rFonts w:eastAsia="Times New Roman"/>
          <w:color w:val="000000"/>
          <w:sz w:val="23"/>
          <w:szCs w:val="23"/>
          <w:lang w:eastAsia="en-AU"/>
        </w:rPr>
        <w:t xml:space="preserve"> apply to the Minister for the recording of the transmission to the trustee of the prescribed entitlement or interest, as the case may be.</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 xml:space="preserve">On the making of a recording in a case where </w:t>
      </w:r>
      <w:hyperlink w:anchor="idb8a57df5_9291_4072_b122_efaee7a87c"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proofErr w:type="gramStart"/>
        <w:r w:rsidRPr="00ED068F">
          <w:rPr>
            <w:rFonts w:eastAsia="Times New Roman"/>
            <w:color w:val="000000"/>
            <w:sz w:val="23"/>
            <w:szCs w:val="23"/>
            <w:lang w:eastAsia="en-AU"/>
          </w:rPr>
          <w:t>)(</w:t>
        </w:r>
        <w:proofErr w:type="gramEnd"/>
        <w:r w:rsidRPr="00ED068F">
          <w:rPr>
            <w:rFonts w:eastAsia="Times New Roman"/>
            <w:color w:val="000000"/>
            <w:sz w:val="23"/>
            <w:szCs w:val="23"/>
            <w:lang w:eastAsia="en-AU"/>
          </w:rPr>
          <w:t>a)</w:t>
        </w:r>
      </w:hyperlink>
      <w:r w:rsidRPr="00ED068F">
        <w:rPr>
          <w:rFonts w:eastAsia="Times New Roman"/>
          <w:color w:val="000000"/>
          <w:sz w:val="23"/>
          <w:szCs w:val="23"/>
          <w:lang w:eastAsia="en-AU"/>
        </w:rPr>
        <w:t xml:space="preserve"> applies—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trustee in bankruptcy becomes the owner of the prescribed entitlement in respect of the interest of the owner of the prescribed entitlement;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trustee in bankruptcy holds the prescribed entitlement subject to all interests to which the owner was subject in relation to the prescribed entitlement, but for the purposes of any dealing with the prescribed entitlement under the Act, is the owner of the prescribed entitlement.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On the making of a recording in a case where </w:t>
      </w:r>
      <w:hyperlink w:anchor="idabbc9bde_19c4_4c8d_82c8_7124fd6364"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proofErr w:type="gramStart"/>
        <w:r w:rsidRPr="00ED068F">
          <w:rPr>
            <w:rFonts w:eastAsia="Times New Roman"/>
            <w:color w:val="000000"/>
            <w:sz w:val="23"/>
            <w:szCs w:val="23"/>
            <w:lang w:eastAsia="en-AU"/>
          </w:rPr>
          <w:t>)(</w:t>
        </w:r>
        <w:proofErr w:type="gramEnd"/>
        <w:r w:rsidRPr="00ED068F">
          <w:rPr>
            <w:rFonts w:eastAsia="Times New Roman"/>
            <w:color w:val="000000"/>
            <w:sz w:val="23"/>
            <w:szCs w:val="23"/>
            <w:lang w:eastAsia="en-AU"/>
          </w:rPr>
          <w:t>b)</w:t>
        </w:r>
      </w:hyperlink>
      <w:r w:rsidRPr="00ED068F">
        <w:rPr>
          <w:rFonts w:eastAsia="Times New Roman"/>
          <w:color w:val="000000"/>
          <w:sz w:val="23"/>
          <w:szCs w:val="23"/>
          <w:lang w:eastAsia="en-AU"/>
        </w:rPr>
        <w:t xml:space="preserve"> applies, the trustee in bankruptcy becomes the owner of the interest in the prescribed entitlement.</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An application under this regulation—</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in a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14434A" w:rsidRDefault="0014434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 xml:space="preserve">The Minister may require a person to provide evidence or other information, in a manner determined by the </w:t>
      </w:r>
      <w:proofErr w:type="gramStart"/>
      <w:r w:rsidRPr="00ED068F">
        <w:rPr>
          <w:rFonts w:eastAsia="Times New Roman"/>
          <w:color w:val="000000"/>
          <w:sz w:val="23"/>
          <w:szCs w:val="23"/>
          <w:lang w:eastAsia="en-AU"/>
        </w:rPr>
        <w:t>Minister, that</w:t>
      </w:r>
      <w:proofErr w:type="gramEnd"/>
      <w:r w:rsidRPr="00ED068F">
        <w:rPr>
          <w:rFonts w:eastAsia="Times New Roman"/>
          <w:color w:val="000000"/>
          <w:sz w:val="23"/>
          <w:szCs w:val="23"/>
          <w:lang w:eastAsia="en-AU"/>
        </w:rPr>
        <w:t xml:space="preserve"> relates to any interest or other matter that is relevant to an application under this regulation.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(6)</w:t>
      </w:r>
      <w:r w:rsidRPr="00ED068F">
        <w:rPr>
          <w:rFonts w:eastAsia="Times New Roman"/>
          <w:color w:val="000000"/>
          <w:sz w:val="23"/>
          <w:szCs w:val="23"/>
          <w:lang w:eastAsia="en-AU"/>
        </w:rPr>
        <w:tab/>
        <w:t>This regulation applies subject to any law of the Commonwealth of Australia relating to bankruptcy.</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(7)</w:t>
      </w:r>
      <w:r w:rsidRPr="00ED068F">
        <w:rPr>
          <w:rFonts w:eastAsia="Times New Roman"/>
          <w:color w:val="000000"/>
          <w:sz w:val="23"/>
          <w:szCs w:val="23"/>
          <w:lang w:eastAsia="en-AU"/>
        </w:rPr>
        <w:tab/>
        <w:t>In this regulation—</w:t>
      </w:r>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prescribed</w:t>
      </w:r>
      <w:proofErr w:type="gramEnd"/>
      <w:r w:rsidRPr="00ED068F">
        <w:rPr>
          <w:rFonts w:eastAsia="Times New Roman"/>
          <w:b/>
          <w:bCs/>
          <w:i/>
          <w:iCs/>
          <w:color w:val="000000"/>
          <w:sz w:val="23"/>
          <w:szCs w:val="23"/>
          <w:lang w:eastAsia="en-AU"/>
        </w:rPr>
        <w:t xml:space="preserve"> entitlement</w:t>
      </w:r>
      <w:r w:rsidRPr="00ED068F">
        <w:rPr>
          <w:rFonts w:eastAsia="Times New Roman"/>
          <w:color w:val="000000"/>
          <w:sz w:val="23"/>
          <w:szCs w:val="23"/>
          <w:lang w:eastAsia="en-AU"/>
        </w:rPr>
        <w:t xml:space="preserve"> means—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licence;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access entitlement;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allocation;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delivery capacity entitlement.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0" w:name="Elkera_Print_TOC69"/>
      <w:bookmarkStart w:id="261" w:name="id4b40e72c_ef28_47a3_a0dd_22d46cff1f"/>
      <w:r w:rsidRPr="00ED068F">
        <w:rPr>
          <w:rFonts w:eastAsia="Times New Roman"/>
          <w:b/>
          <w:bCs/>
          <w:color w:val="000000"/>
          <w:sz w:val="26"/>
          <w:szCs w:val="26"/>
          <w:lang w:eastAsia="en-AU"/>
        </w:rPr>
        <w:t>41—</w:t>
      </w:r>
      <w:proofErr w:type="gramStart"/>
      <w:r w:rsidRPr="00ED068F">
        <w:rPr>
          <w:rFonts w:eastAsia="Times New Roman"/>
          <w:b/>
          <w:bCs/>
          <w:color w:val="000000"/>
          <w:sz w:val="26"/>
          <w:szCs w:val="26"/>
          <w:lang w:eastAsia="en-AU"/>
        </w:rPr>
        <w:t>Recording</w:t>
      </w:r>
      <w:proofErr w:type="gramEnd"/>
      <w:r w:rsidRPr="00ED068F">
        <w:rPr>
          <w:rFonts w:eastAsia="Times New Roman"/>
          <w:b/>
          <w:bCs/>
          <w:color w:val="000000"/>
          <w:sz w:val="26"/>
          <w:szCs w:val="26"/>
          <w:lang w:eastAsia="en-AU"/>
        </w:rPr>
        <w:t xml:space="preserve"> of administrator of a body corporate</w:t>
      </w:r>
      <w:bookmarkEnd w:id="260"/>
      <w:bookmarkEnd w:id="261"/>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62" w:name="id448df66c_5fa7_4198_b12c_9d952e4389"/>
      <w:r w:rsidRPr="00ED068F">
        <w:rPr>
          <w:rFonts w:eastAsia="Times New Roman"/>
          <w:color w:val="000000"/>
          <w:sz w:val="23"/>
          <w:szCs w:val="23"/>
          <w:lang w:eastAsia="en-AU"/>
        </w:rPr>
        <w:tab/>
        <w:t>(1)</w:t>
      </w:r>
      <w:r w:rsidRPr="00ED068F">
        <w:rPr>
          <w:rFonts w:eastAsia="Times New Roman"/>
          <w:color w:val="000000"/>
          <w:sz w:val="23"/>
          <w:szCs w:val="23"/>
          <w:lang w:eastAsia="en-AU"/>
        </w:rPr>
        <w:tab/>
        <w:t>This regulation applies in relation to a body corporate that is the owner of—</w:t>
      </w:r>
      <w:bookmarkEnd w:id="262"/>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63" w:name="id2a5f2ecc_3f6b_474a_a002_3d20f1a31d"/>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prescribed entitlement; or</w:t>
      </w:r>
      <w:bookmarkEnd w:id="263"/>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64" w:name="id16604281_35bd_4e87_a735_ffb6616fd0"/>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an</w:t>
      </w:r>
      <w:proofErr w:type="gramEnd"/>
      <w:r w:rsidRPr="00ED068F">
        <w:rPr>
          <w:rFonts w:eastAsia="Times New Roman"/>
          <w:color w:val="000000"/>
          <w:sz w:val="23"/>
          <w:szCs w:val="23"/>
          <w:lang w:eastAsia="en-AU"/>
        </w:rPr>
        <w:t xml:space="preserve"> interest in a prescribed entitlement.</w:t>
      </w:r>
      <w:bookmarkEnd w:id="264"/>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The administrator of a body corporate may apply to the Minister for the recording of the vesting of a prescribed entitlement, or an interest in a prescribed entitlement, in the administrator.</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On the making of recording in a case where </w:t>
      </w:r>
      <w:hyperlink w:anchor="id2a5f2ecc_3f6b_474a_a002_3d20f1a31d"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proofErr w:type="gramStart"/>
        <w:r w:rsidRPr="00ED068F">
          <w:rPr>
            <w:rFonts w:eastAsia="Times New Roman"/>
            <w:color w:val="000000"/>
            <w:sz w:val="23"/>
            <w:szCs w:val="23"/>
            <w:lang w:eastAsia="en-AU"/>
          </w:rPr>
          <w:t>)(</w:t>
        </w:r>
        <w:proofErr w:type="gramEnd"/>
        <w:r w:rsidRPr="00ED068F">
          <w:rPr>
            <w:rFonts w:eastAsia="Times New Roman"/>
            <w:color w:val="000000"/>
            <w:sz w:val="23"/>
            <w:szCs w:val="23"/>
            <w:lang w:eastAsia="en-AU"/>
          </w:rPr>
          <w:t>a)</w:t>
        </w:r>
      </w:hyperlink>
      <w:r w:rsidRPr="00ED068F">
        <w:rPr>
          <w:rFonts w:eastAsia="Times New Roman"/>
          <w:color w:val="000000"/>
          <w:sz w:val="23"/>
          <w:szCs w:val="23"/>
          <w:lang w:eastAsia="en-AU"/>
        </w:rPr>
        <w:t xml:space="preserve"> applies—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administrator becomes the owner of the prescribed entitlement in respect of the interest of the owner of the prescribed entitlement;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administrator holds the prescribed entitlement subject to all interests to which the owner was subject in relation to the prescribed entitlement, but for the purposes of any dealing with the prescribed entitlement under the Act, is the owner of the prescribed entitlement.</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 xml:space="preserve">On the making of a recording in a case where </w:t>
      </w:r>
      <w:hyperlink w:anchor="id16604281_35bd_4e87_a735_ffb6616fd0"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proofErr w:type="gramStart"/>
        <w:r w:rsidRPr="00ED068F">
          <w:rPr>
            <w:rFonts w:eastAsia="Times New Roman"/>
            <w:color w:val="000000"/>
            <w:sz w:val="23"/>
            <w:szCs w:val="23"/>
            <w:lang w:eastAsia="en-AU"/>
          </w:rPr>
          <w:t>)(</w:t>
        </w:r>
        <w:proofErr w:type="gramEnd"/>
        <w:r w:rsidRPr="00ED068F">
          <w:rPr>
            <w:rFonts w:eastAsia="Times New Roman"/>
            <w:color w:val="000000"/>
            <w:sz w:val="23"/>
            <w:szCs w:val="23"/>
            <w:lang w:eastAsia="en-AU"/>
          </w:rPr>
          <w:t>b)</w:t>
        </w:r>
      </w:hyperlink>
      <w:r w:rsidRPr="00ED068F">
        <w:rPr>
          <w:rFonts w:eastAsia="Times New Roman"/>
          <w:color w:val="000000"/>
          <w:sz w:val="23"/>
          <w:szCs w:val="23"/>
          <w:lang w:eastAsia="en-AU"/>
        </w:rPr>
        <w:t xml:space="preserve"> applies, the administrator becomes the owner of the interest in the prescribed entitlement.</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An application under this regulation—</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in a form determined by the Minister;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accompanied by the prescribed fee.</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(6)</w:t>
      </w:r>
      <w:r w:rsidRPr="00ED068F">
        <w:rPr>
          <w:rFonts w:eastAsia="Times New Roman"/>
          <w:color w:val="000000"/>
          <w:sz w:val="23"/>
          <w:szCs w:val="23"/>
          <w:lang w:eastAsia="en-AU"/>
        </w:rPr>
        <w:tab/>
        <w:t xml:space="preserve">The Minister may require a person to provide evidence or other information, in a manner determined by the </w:t>
      </w:r>
      <w:proofErr w:type="gramStart"/>
      <w:r w:rsidRPr="00ED068F">
        <w:rPr>
          <w:rFonts w:eastAsia="Times New Roman"/>
          <w:color w:val="000000"/>
          <w:sz w:val="23"/>
          <w:szCs w:val="23"/>
          <w:lang w:eastAsia="en-AU"/>
        </w:rPr>
        <w:t>Minister, that</w:t>
      </w:r>
      <w:proofErr w:type="gramEnd"/>
      <w:r w:rsidRPr="00ED068F">
        <w:rPr>
          <w:rFonts w:eastAsia="Times New Roman"/>
          <w:color w:val="000000"/>
          <w:sz w:val="23"/>
          <w:szCs w:val="23"/>
          <w:lang w:eastAsia="en-AU"/>
        </w:rPr>
        <w:t xml:space="preserve"> relates to any interest or other matter that is relevant to an application under this regulation.</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(7)</w:t>
      </w:r>
      <w:r w:rsidRPr="00ED068F">
        <w:rPr>
          <w:rFonts w:eastAsia="Times New Roman"/>
          <w:color w:val="000000"/>
          <w:sz w:val="23"/>
          <w:szCs w:val="23"/>
          <w:lang w:eastAsia="en-AU"/>
        </w:rPr>
        <w:tab/>
        <w:t>This regulation applies subject to any law of the Commonwealth of Australia relating to the administration or liquidation of corporations.</w:t>
      </w:r>
    </w:p>
    <w:p w:rsidR="0014434A" w:rsidRDefault="0014434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(8)</w:t>
      </w:r>
      <w:r w:rsidRPr="00ED068F">
        <w:rPr>
          <w:rFonts w:eastAsia="Times New Roman"/>
          <w:color w:val="000000"/>
          <w:sz w:val="23"/>
          <w:szCs w:val="23"/>
          <w:lang w:eastAsia="en-AU"/>
        </w:rPr>
        <w:tab/>
        <w:t>In this regulation—</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administrator</w:t>
      </w:r>
      <w:proofErr w:type="gramEnd"/>
      <w:r w:rsidRPr="00ED068F">
        <w:rPr>
          <w:rFonts w:eastAsia="Times New Roman"/>
          <w:color w:val="000000"/>
          <w:sz w:val="23"/>
          <w:szCs w:val="23"/>
          <w:lang w:eastAsia="en-AU"/>
        </w:rPr>
        <w:t xml:space="preserve"> includes a liquidator of a corporation;</w:t>
      </w:r>
    </w:p>
    <w:p w:rsidR="00ED068F" w:rsidRPr="00ED068F" w:rsidRDefault="00ED068F" w:rsidP="00ED068F">
      <w:pPr>
        <w:keepNext/>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prescribed</w:t>
      </w:r>
      <w:proofErr w:type="gramEnd"/>
      <w:r w:rsidRPr="00ED068F">
        <w:rPr>
          <w:rFonts w:eastAsia="Times New Roman"/>
          <w:b/>
          <w:bCs/>
          <w:i/>
          <w:iCs/>
          <w:color w:val="000000"/>
          <w:sz w:val="23"/>
          <w:szCs w:val="23"/>
          <w:lang w:eastAsia="en-AU"/>
        </w:rPr>
        <w:t xml:space="preserve"> entitlement</w:t>
      </w:r>
      <w:r w:rsidRPr="00ED068F">
        <w:rPr>
          <w:rFonts w:eastAsia="Times New Roman"/>
          <w:color w:val="000000"/>
          <w:sz w:val="23"/>
          <w:szCs w:val="23"/>
          <w:lang w:eastAsia="en-AU"/>
        </w:rPr>
        <w:t xml:space="preserve"> means—</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licence;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access entitlement;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(c)</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water allocation;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(d)</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a</w:t>
      </w:r>
      <w:proofErr w:type="gramEnd"/>
      <w:r w:rsidRPr="00ED068F">
        <w:rPr>
          <w:rFonts w:eastAsia="Times New Roman"/>
          <w:color w:val="000000"/>
          <w:sz w:val="23"/>
          <w:szCs w:val="23"/>
          <w:lang w:eastAsia="en-AU"/>
        </w:rPr>
        <w:t xml:space="preserve"> delivery capacity entitlement.</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5" w:name="Elkera_Print_TOC70"/>
      <w:bookmarkStart w:id="266" w:name="Elkera_Print_BK70"/>
      <w:r w:rsidRPr="00ED068F">
        <w:rPr>
          <w:rFonts w:eastAsia="Times New Roman"/>
          <w:b/>
          <w:bCs/>
          <w:color w:val="000000"/>
          <w:sz w:val="26"/>
          <w:szCs w:val="26"/>
          <w:lang w:eastAsia="en-AU"/>
        </w:rPr>
        <w:t>42—</w:t>
      </w:r>
      <w:proofErr w:type="gramStart"/>
      <w:r w:rsidRPr="00ED068F">
        <w:rPr>
          <w:rFonts w:eastAsia="Times New Roman"/>
          <w:b/>
          <w:bCs/>
          <w:color w:val="000000"/>
          <w:sz w:val="26"/>
          <w:szCs w:val="26"/>
          <w:lang w:eastAsia="en-AU"/>
        </w:rPr>
        <w:t>Statutory</w:t>
      </w:r>
      <w:proofErr w:type="gramEnd"/>
      <w:r w:rsidRPr="00ED068F">
        <w:rPr>
          <w:rFonts w:eastAsia="Times New Roman"/>
          <w:b/>
          <w:bCs/>
          <w:color w:val="000000"/>
          <w:sz w:val="26"/>
          <w:szCs w:val="26"/>
          <w:lang w:eastAsia="en-AU"/>
        </w:rPr>
        <w:t xml:space="preserve"> declarations</w:t>
      </w:r>
      <w:bookmarkEnd w:id="265"/>
      <w:bookmarkEnd w:id="266"/>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Without limiting any other regulation, the Minister may require that any information to be provided for the purposes of the register be given by statutory declaration.</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7" w:name="Elkera_Print_TOC72"/>
      <w:bookmarkStart w:id="268" w:name="id963ec667_fee6_4c93_8545_cb489423d1"/>
      <w:r w:rsidRPr="00ED068F">
        <w:rPr>
          <w:rFonts w:eastAsia="Times New Roman"/>
          <w:b/>
          <w:bCs/>
          <w:color w:val="000000"/>
          <w:sz w:val="26"/>
          <w:szCs w:val="26"/>
          <w:lang w:eastAsia="en-AU"/>
        </w:rPr>
        <w:t>43—Amendments or corrections</w:t>
      </w:r>
      <w:bookmarkEnd w:id="267"/>
      <w:bookmarkEnd w:id="268"/>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color w:val="000000"/>
          <w:sz w:val="23"/>
          <w:szCs w:val="23"/>
          <w:lang w:eastAsia="en-AU"/>
        </w:rPr>
        <w:t>The Minister may amend or correct the register if required to do so by virtue of an order of a court or tribunal constituted by law.</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9" w:name="Elkera_Print_TOC74"/>
      <w:bookmarkStart w:id="270" w:name="idbe667e82_0c1c_4c15_81b0_8f0bbd4daa"/>
      <w:r w:rsidRPr="00ED068F">
        <w:rPr>
          <w:rFonts w:eastAsia="Times New Roman"/>
          <w:b/>
          <w:bCs/>
          <w:color w:val="000000"/>
          <w:sz w:val="26"/>
          <w:szCs w:val="26"/>
          <w:lang w:eastAsia="en-AU"/>
        </w:rPr>
        <w:t>44—Transition of bills of sale</w:t>
      </w:r>
      <w:bookmarkEnd w:id="269"/>
      <w:bookmarkEnd w:id="270"/>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1" w:name="id8001eaf1_899b_4a21_aa54_ccbe87cc43"/>
      <w:r w:rsidRPr="00ED068F">
        <w:rPr>
          <w:rFonts w:eastAsia="Times New Roman"/>
          <w:color w:val="000000"/>
          <w:sz w:val="23"/>
          <w:szCs w:val="23"/>
          <w:lang w:eastAsia="en-AU"/>
        </w:rPr>
        <w:tab/>
        <w:t>(1)</w:t>
      </w:r>
      <w:r w:rsidRPr="00ED068F">
        <w:rPr>
          <w:rFonts w:eastAsia="Times New Roman"/>
          <w:color w:val="000000"/>
          <w:sz w:val="23"/>
          <w:szCs w:val="23"/>
          <w:lang w:eastAsia="en-AU"/>
        </w:rPr>
        <w:tab/>
        <w:t>A prescribed bill of sale will, on the designated date, be taken to be a security interest registered under Schedule 4 clause 8 of the Act.</w:t>
      </w:r>
      <w:bookmarkEnd w:id="271"/>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(2)</w:t>
      </w:r>
      <w:r w:rsidRPr="00ED068F">
        <w:rPr>
          <w:rFonts w:eastAsia="Times New Roman"/>
          <w:color w:val="000000"/>
          <w:sz w:val="23"/>
          <w:szCs w:val="23"/>
          <w:lang w:eastAsia="en-AU"/>
        </w:rPr>
        <w:tab/>
        <w:t xml:space="preserve">The term of a security interest under </w:t>
      </w:r>
      <w:hyperlink w:anchor="id8001eaf1_899b_4a21_aa54_ccbe87cc43"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hyperlink>
      <w:r w:rsidRPr="00ED068F">
        <w:rPr>
          <w:rFonts w:eastAsia="Times New Roman"/>
          <w:color w:val="000000"/>
          <w:sz w:val="23"/>
          <w:szCs w:val="23"/>
          <w:lang w:eastAsia="en-AU"/>
        </w:rPr>
        <w:t xml:space="preserve"> will be equal to the balance of the term of the bill of sale, as determined on the designated date.</w:t>
      </w:r>
    </w:p>
    <w:p w:rsidR="00ED068F" w:rsidRPr="00ED068F" w:rsidRDefault="00ED068F" w:rsidP="00ED068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The order of priority between 2 or more bills of sale that relate to the same water licence and that are to be registered under this regulation will be an order that corresponds to their order of priority under the </w:t>
      </w:r>
      <w:hyperlink r:id="rId43" w:history="1">
        <w:r w:rsidRPr="00ED068F">
          <w:rPr>
            <w:rFonts w:eastAsia="Times New Roman"/>
            <w:i/>
            <w:iCs/>
            <w:color w:val="000000"/>
            <w:sz w:val="23"/>
            <w:szCs w:val="23"/>
            <w:lang w:eastAsia="en-AU"/>
          </w:rPr>
          <w:t>Bills of Sale Act 1886</w:t>
        </w:r>
      </w:hyperlink>
      <w:r w:rsidRPr="00ED068F">
        <w:rPr>
          <w:rFonts w:eastAsia="Times New Roman"/>
          <w:color w:val="000000"/>
          <w:sz w:val="23"/>
          <w:szCs w:val="23"/>
          <w:lang w:eastAsia="en-AU"/>
        </w:rPr>
        <w:t>.</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In this regulation—</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designated</w:t>
      </w:r>
      <w:proofErr w:type="gramEnd"/>
      <w:r w:rsidRPr="00ED068F">
        <w:rPr>
          <w:rFonts w:eastAsia="Times New Roman"/>
          <w:b/>
          <w:bCs/>
          <w:i/>
          <w:iCs/>
          <w:color w:val="000000"/>
          <w:sz w:val="23"/>
          <w:szCs w:val="23"/>
          <w:lang w:eastAsia="en-AU"/>
        </w:rPr>
        <w:t xml:space="preserve"> date</w:t>
      </w:r>
      <w:r w:rsidRPr="00ED068F">
        <w:rPr>
          <w:rFonts w:eastAsia="Times New Roman"/>
          <w:color w:val="000000"/>
          <w:sz w:val="23"/>
          <w:szCs w:val="23"/>
          <w:lang w:eastAsia="en-AU"/>
        </w:rPr>
        <w:t xml:space="preserve"> means the date on which Schedule 4 Part 3 of the Act comes into operation;</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D068F">
        <w:rPr>
          <w:rFonts w:eastAsia="Times New Roman"/>
          <w:b/>
          <w:bCs/>
          <w:i/>
          <w:iCs/>
          <w:color w:val="000000"/>
          <w:sz w:val="23"/>
          <w:szCs w:val="23"/>
          <w:lang w:eastAsia="en-AU"/>
        </w:rPr>
        <w:t>expiration date</w:t>
      </w:r>
      <w:r w:rsidRPr="00ED068F">
        <w:rPr>
          <w:rFonts w:eastAsia="Times New Roman"/>
          <w:color w:val="000000"/>
          <w:sz w:val="23"/>
          <w:szCs w:val="23"/>
          <w:lang w:eastAsia="en-AU"/>
        </w:rPr>
        <w:t xml:space="preserve">, in relation to a bill of sale, means the date that is 5 years after the last registration or renewal of registration (as the case may be) of the bill of sale under the </w:t>
      </w:r>
      <w:hyperlink r:id="rId44" w:history="1">
        <w:r w:rsidRPr="00ED068F">
          <w:rPr>
            <w:rFonts w:eastAsia="Times New Roman"/>
            <w:i/>
            <w:iCs/>
            <w:color w:val="000000"/>
            <w:sz w:val="23"/>
            <w:szCs w:val="23"/>
            <w:lang w:eastAsia="en-AU"/>
          </w:rPr>
          <w:t>Bills of Sale Act 1886</w:t>
        </w:r>
      </w:hyperlink>
      <w:r w:rsidRPr="00ED068F">
        <w:rPr>
          <w:rFonts w:eastAsia="Times New Roman"/>
          <w:color w:val="000000"/>
          <w:sz w:val="23"/>
          <w:szCs w:val="23"/>
          <w:lang w:eastAsia="en-AU"/>
        </w:rPr>
        <w:t>;</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prescribed</w:t>
      </w:r>
      <w:proofErr w:type="gramEnd"/>
      <w:r w:rsidRPr="00ED068F">
        <w:rPr>
          <w:rFonts w:eastAsia="Times New Roman"/>
          <w:b/>
          <w:bCs/>
          <w:i/>
          <w:iCs/>
          <w:color w:val="000000"/>
          <w:sz w:val="23"/>
          <w:szCs w:val="23"/>
          <w:lang w:eastAsia="en-AU"/>
        </w:rPr>
        <w:t xml:space="preserve"> bill of sale</w:t>
      </w:r>
      <w:r w:rsidRPr="00ED068F">
        <w:rPr>
          <w:rFonts w:eastAsia="Times New Roman"/>
          <w:color w:val="000000"/>
          <w:sz w:val="23"/>
          <w:szCs w:val="23"/>
          <w:lang w:eastAsia="en-AU"/>
        </w:rPr>
        <w:t xml:space="preserve"> means a bill of sale over a water licence registered under the </w:t>
      </w:r>
      <w:hyperlink r:id="rId45" w:history="1">
        <w:r w:rsidRPr="00ED068F">
          <w:rPr>
            <w:rFonts w:eastAsia="Times New Roman"/>
            <w:i/>
            <w:iCs/>
            <w:color w:val="000000"/>
            <w:sz w:val="23"/>
            <w:szCs w:val="23"/>
            <w:lang w:eastAsia="en-AU"/>
          </w:rPr>
          <w:t>Bills of Sale Act 1886</w:t>
        </w:r>
      </w:hyperlink>
      <w:r w:rsidRPr="00ED068F">
        <w:rPr>
          <w:rFonts w:eastAsia="Times New Roman"/>
          <w:color w:val="000000"/>
          <w:sz w:val="23"/>
          <w:szCs w:val="23"/>
          <w:lang w:eastAsia="en-AU"/>
        </w:rPr>
        <w:t xml:space="preserve"> immediately before the designated date with an expiration date under the </w:t>
      </w:r>
      <w:hyperlink r:id="rId46" w:history="1">
        <w:r w:rsidRPr="00ED068F">
          <w:rPr>
            <w:rFonts w:eastAsia="Times New Roman"/>
            <w:i/>
            <w:iCs/>
            <w:color w:val="000000"/>
            <w:sz w:val="23"/>
            <w:szCs w:val="23"/>
            <w:lang w:eastAsia="en-AU"/>
          </w:rPr>
          <w:t>Bills of Sale Act 1886</w:t>
        </w:r>
      </w:hyperlink>
      <w:r w:rsidRPr="00ED068F">
        <w:rPr>
          <w:rFonts w:eastAsia="Times New Roman"/>
          <w:color w:val="000000"/>
          <w:sz w:val="23"/>
          <w:szCs w:val="23"/>
          <w:lang w:eastAsia="en-AU"/>
        </w:rPr>
        <w:t xml:space="preserve"> that is on or after the designated date.</w:t>
      </w:r>
    </w:p>
    <w:p w:rsidR="00ED068F" w:rsidRPr="00ED068F" w:rsidRDefault="00ED068F" w:rsidP="00ED06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2" w:name="Elkera_Print_TOC75"/>
      <w:bookmarkStart w:id="273" w:name="Elkera_Print_BK75"/>
      <w:r w:rsidRPr="00ED068F">
        <w:rPr>
          <w:rFonts w:eastAsia="Times New Roman"/>
          <w:b/>
          <w:bCs/>
          <w:color w:val="000000"/>
          <w:sz w:val="26"/>
          <w:szCs w:val="26"/>
          <w:lang w:eastAsia="en-AU"/>
        </w:rPr>
        <w:t>45—Transition of interests recorded under repealed Act</w:t>
      </w:r>
      <w:bookmarkEnd w:id="272"/>
      <w:bookmarkEnd w:id="273"/>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4" w:name="id6f239233_e3ee_40bb_8703_b9ef7c4ef6"/>
      <w:r w:rsidRPr="00ED068F">
        <w:rPr>
          <w:rFonts w:eastAsia="Times New Roman"/>
          <w:color w:val="000000"/>
          <w:sz w:val="23"/>
          <w:szCs w:val="23"/>
          <w:lang w:eastAsia="en-AU"/>
        </w:rPr>
        <w:tab/>
        <w:t>(1)</w:t>
      </w:r>
      <w:r w:rsidRPr="00ED068F">
        <w:rPr>
          <w:rFonts w:eastAsia="Times New Roman"/>
          <w:color w:val="000000"/>
          <w:sz w:val="23"/>
          <w:szCs w:val="23"/>
          <w:lang w:eastAsia="en-AU"/>
        </w:rPr>
        <w:tab/>
        <w:t>An interest noted on The Water Register against a water licence will, on the designated date, be taken to be a security interest registered under Schedule 4 clause 8 of the Act if—</w:t>
      </w:r>
      <w:bookmarkEnd w:id="274"/>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t>the holder of the interest has confirmed to the Minister that the interest is current and should be registered on The Water Register under Schedule 4 clause 8 of the Act;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Minister determines that the interest should be registered on The Water Register despite not having received confirmation that the interest is current.</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5" w:name="id5f32bb88_f633_471d_ab5b_7ba46cad52"/>
      <w:r w:rsidRPr="00ED068F">
        <w:rPr>
          <w:rFonts w:eastAsia="Times New Roman"/>
          <w:color w:val="000000"/>
          <w:sz w:val="23"/>
          <w:szCs w:val="23"/>
          <w:lang w:eastAsia="en-AU"/>
        </w:rPr>
        <w:tab/>
        <w:t>(2)</w:t>
      </w:r>
      <w:r w:rsidRPr="00ED068F">
        <w:rPr>
          <w:rFonts w:eastAsia="Times New Roman"/>
          <w:color w:val="000000"/>
          <w:sz w:val="23"/>
          <w:szCs w:val="23"/>
          <w:lang w:eastAsia="en-AU"/>
        </w:rPr>
        <w:tab/>
        <w:t>If 2 or more interests are to be registered under this regulation on the designated date in relation to the same water licence, the order of priority of registration will be—</w:t>
      </w:r>
      <w:bookmarkEnd w:id="275"/>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t xml:space="preserve">unless </w:t>
      </w:r>
      <w:hyperlink w:anchor="idf82d7475_2a31_48b8_897a_92e60fa95b" w:history="1">
        <w:r w:rsidRPr="00ED068F">
          <w:rPr>
            <w:rFonts w:eastAsia="Times New Roman"/>
            <w:color w:val="000000"/>
            <w:sz w:val="23"/>
            <w:szCs w:val="23"/>
            <w:lang w:eastAsia="en-AU"/>
          </w:rPr>
          <w:t>paragraph (b)</w:t>
        </w:r>
      </w:hyperlink>
      <w:r w:rsidRPr="00ED068F">
        <w:rPr>
          <w:rFonts w:eastAsia="Times New Roman"/>
          <w:color w:val="000000"/>
          <w:sz w:val="23"/>
          <w:szCs w:val="23"/>
          <w:lang w:eastAsia="en-AU"/>
        </w:rPr>
        <w:t xml:space="preserve"> applies—an order that corresponds to the order of notation of the relevant interests on The Water Register immediately before the designated date; or</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76" w:name="idf82d7475_2a31_48b8_897a_92e60fa95b"/>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on</w:t>
      </w:r>
      <w:proofErr w:type="gramEnd"/>
      <w:r w:rsidRPr="00ED068F">
        <w:rPr>
          <w:rFonts w:eastAsia="Times New Roman"/>
          <w:color w:val="000000"/>
          <w:sz w:val="23"/>
          <w:szCs w:val="23"/>
          <w:lang w:eastAsia="en-AU"/>
        </w:rPr>
        <w:t xml:space="preserve"> application to the Minister—an order agreed between the holder of the water licence and the holder or holders of the interests noted on The Water Register.</w:t>
      </w:r>
      <w:bookmarkEnd w:id="276"/>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(3)</w:t>
      </w:r>
      <w:r w:rsidRPr="00ED068F">
        <w:rPr>
          <w:rFonts w:eastAsia="Times New Roman"/>
          <w:color w:val="000000"/>
          <w:sz w:val="23"/>
          <w:szCs w:val="23"/>
          <w:lang w:eastAsia="en-AU"/>
        </w:rPr>
        <w:tab/>
        <w:t xml:space="preserve">A confirmation provided under </w:t>
      </w:r>
      <w:hyperlink w:anchor="id6f239233_e3ee_40bb_8703_b9ef7c4ef6"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(1)</w:t>
        </w:r>
      </w:hyperlink>
      <w:r w:rsidRPr="00ED068F">
        <w:rPr>
          <w:rFonts w:eastAsia="Times New Roman"/>
          <w:color w:val="000000"/>
          <w:sz w:val="23"/>
          <w:szCs w:val="23"/>
          <w:lang w:eastAsia="en-AU"/>
        </w:rPr>
        <w:t xml:space="preserve"> or an application under </w:t>
      </w:r>
      <w:hyperlink w:anchor="id5f32bb88_f633_471d_ab5b_7ba46cad52" w:history="1">
        <w:proofErr w:type="spellStart"/>
        <w:r w:rsidRPr="00ED068F">
          <w:rPr>
            <w:rFonts w:eastAsia="Times New Roman"/>
            <w:color w:val="000000"/>
            <w:sz w:val="23"/>
            <w:szCs w:val="23"/>
            <w:lang w:eastAsia="en-AU"/>
          </w:rPr>
          <w:t>subregulation</w:t>
        </w:r>
        <w:proofErr w:type="spellEnd"/>
        <w:r w:rsidRPr="00ED068F">
          <w:rPr>
            <w:rFonts w:eastAsia="Times New Roman"/>
            <w:color w:val="000000"/>
            <w:sz w:val="23"/>
            <w:szCs w:val="23"/>
            <w:lang w:eastAsia="en-AU"/>
          </w:rPr>
          <w:t> (2)</w:t>
        </w:r>
      </w:hyperlink>
      <w:r w:rsidRPr="00ED068F">
        <w:rPr>
          <w:rFonts w:eastAsia="Times New Roman"/>
          <w:color w:val="000000"/>
          <w:sz w:val="23"/>
          <w:szCs w:val="23"/>
          <w:lang w:eastAsia="en-AU"/>
        </w:rPr>
        <w:t>—</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t>must be made in response to an invitation from the Minister for the purposes of this regulation to confirm that an interest noted against a water licence should continue as a security interest registered under the Act (effective from the designated date);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r>
      <w:proofErr w:type="gramStart"/>
      <w:r w:rsidRPr="00ED068F">
        <w:rPr>
          <w:rFonts w:eastAsia="Times New Roman"/>
          <w:color w:val="000000"/>
          <w:sz w:val="23"/>
          <w:szCs w:val="23"/>
          <w:lang w:eastAsia="en-AU"/>
        </w:rPr>
        <w:t>must</w:t>
      </w:r>
      <w:proofErr w:type="gramEnd"/>
      <w:r w:rsidRPr="00ED068F">
        <w:rPr>
          <w:rFonts w:eastAsia="Times New Roman"/>
          <w:color w:val="000000"/>
          <w:sz w:val="23"/>
          <w:szCs w:val="23"/>
          <w:lang w:eastAsia="en-AU"/>
        </w:rPr>
        <w:t xml:space="preserve"> be in a form approved by the Minister.</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(4)</w:t>
      </w:r>
      <w:r w:rsidRPr="00ED068F">
        <w:rPr>
          <w:rFonts w:eastAsia="Times New Roman"/>
          <w:color w:val="000000"/>
          <w:sz w:val="23"/>
          <w:szCs w:val="23"/>
          <w:lang w:eastAsia="en-AU"/>
        </w:rPr>
        <w:tab/>
        <w:t>If—</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(a)</w:t>
      </w:r>
      <w:r w:rsidRPr="00ED068F">
        <w:rPr>
          <w:rFonts w:eastAsia="Times New Roman"/>
          <w:color w:val="000000"/>
          <w:sz w:val="23"/>
          <w:szCs w:val="23"/>
          <w:lang w:eastAsia="en-AU"/>
        </w:rPr>
        <w:tab/>
        <w:t>1 or more interests are taken to be registered on the designated date in relation to a water licence under this regulation; and</w:t>
      </w:r>
    </w:p>
    <w:p w:rsidR="00ED068F" w:rsidRPr="00ED068F" w:rsidRDefault="00ED068F" w:rsidP="00ED068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D068F">
        <w:rPr>
          <w:rFonts w:eastAsia="Times New Roman"/>
          <w:color w:val="000000"/>
          <w:sz w:val="23"/>
          <w:szCs w:val="23"/>
          <w:lang w:eastAsia="en-AU"/>
        </w:rPr>
        <w:tab/>
        <w:t>(b)</w:t>
      </w:r>
      <w:r w:rsidRPr="00ED068F">
        <w:rPr>
          <w:rFonts w:eastAsia="Times New Roman"/>
          <w:color w:val="000000"/>
          <w:sz w:val="23"/>
          <w:szCs w:val="23"/>
          <w:lang w:eastAsia="en-AU"/>
        </w:rPr>
        <w:tab/>
        <w:t xml:space="preserve">1 or more bills of sale are also taken to be registered on the designated date in relation to the same water licence under </w:t>
      </w:r>
      <w:hyperlink w:anchor="idbe667e82_0c1c_4c15_81b0_8f0bbd4daa" w:history="1">
        <w:r w:rsidRPr="00ED068F">
          <w:rPr>
            <w:rFonts w:eastAsia="Times New Roman"/>
            <w:color w:val="000000"/>
            <w:sz w:val="23"/>
            <w:szCs w:val="23"/>
            <w:lang w:eastAsia="en-AU"/>
          </w:rPr>
          <w:t>regulation 44</w:t>
        </w:r>
      </w:hyperlink>
      <w:r w:rsidRPr="00ED068F">
        <w:rPr>
          <w:rFonts w:eastAsia="Times New Roman"/>
          <w:color w:val="000000"/>
          <w:sz w:val="23"/>
          <w:szCs w:val="23"/>
          <w:lang w:eastAsia="en-AU"/>
        </w:rPr>
        <w:t>,</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color w:val="000000"/>
          <w:sz w:val="23"/>
          <w:szCs w:val="23"/>
          <w:lang w:eastAsia="en-AU"/>
        </w:rPr>
        <w:t>the</w:t>
      </w:r>
      <w:proofErr w:type="gramEnd"/>
      <w:r w:rsidRPr="00ED068F">
        <w:rPr>
          <w:rFonts w:eastAsia="Times New Roman"/>
          <w:color w:val="000000"/>
          <w:sz w:val="23"/>
          <w:szCs w:val="23"/>
          <w:lang w:eastAsia="en-AU"/>
        </w:rPr>
        <w:t xml:space="preserve"> bill of sale or bills of sale will be registered ahead of the corresponding security interest or security interests.</w:t>
      </w:r>
    </w:p>
    <w:p w:rsidR="00ED068F" w:rsidRPr="00ED068F" w:rsidRDefault="00ED068F" w:rsidP="00ED068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D068F">
        <w:rPr>
          <w:rFonts w:eastAsia="Times New Roman"/>
          <w:color w:val="000000"/>
          <w:sz w:val="23"/>
          <w:szCs w:val="23"/>
          <w:lang w:eastAsia="en-AU"/>
        </w:rPr>
        <w:tab/>
        <w:t>(5)</w:t>
      </w:r>
      <w:r w:rsidRPr="00ED068F">
        <w:rPr>
          <w:rFonts w:eastAsia="Times New Roman"/>
          <w:color w:val="000000"/>
          <w:sz w:val="23"/>
          <w:szCs w:val="23"/>
          <w:lang w:eastAsia="en-AU"/>
        </w:rPr>
        <w:tab/>
        <w:t>In this regulation—</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ED068F">
        <w:rPr>
          <w:rFonts w:eastAsia="Times New Roman"/>
          <w:b/>
          <w:bCs/>
          <w:i/>
          <w:iCs/>
          <w:color w:val="000000"/>
          <w:sz w:val="23"/>
          <w:szCs w:val="23"/>
          <w:lang w:eastAsia="en-AU"/>
        </w:rPr>
        <w:t>designated</w:t>
      </w:r>
      <w:proofErr w:type="gramEnd"/>
      <w:r w:rsidRPr="00ED068F">
        <w:rPr>
          <w:rFonts w:eastAsia="Times New Roman"/>
          <w:b/>
          <w:bCs/>
          <w:i/>
          <w:iCs/>
          <w:color w:val="000000"/>
          <w:sz w:val="23"/>
          <w:szCs w:val="23"/>
          <w:lang w:eastAsia="en-AU"/>
        </w:rPr>
        <w:t xml:space="preserve"> date</w:t>
      </w:r>
      <w:r w:rsidRPr="00ED068F">
        <w:rPr>
          <w:rFonts w:eastAsia="Times New Roman"/>
          <w:color w:val="000000"/>
          <w:sz w:val="23"/>
          <w:szCs w:val="23"/>
          <w:lang w:eastAsia="en-AU"/>
        </w:rPr>
        <w:t xml:space="preserve"> means the date on which Schedule 4 Part 3 of the Act comes into operation.</w:t>
      </w:r>
    </w:p>
    <w:p w:rsidR="00ED068F" w:rsidRPr="00ED068F" w:rsidRDefault="00ED068F" w:rsidP="00ED068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D068F">
        <w:rPr>
          <w:rFonts w:eastAsia="Times New Roman"/>
          <w:b/>
          <w:bCs/>
          <w:color w:val="000000"/>
          <w:sz w:val="20"/>
          <w:szCs w:val="20"/>
          <w:lang w:eastAsia="en-AU"/>
        </w:rPr>
        <w:t>Note—</w:t>
      </w:r>
    </w:p>
    <w:p w:rsidR="00ED068F" w:rsidRPr="00ED068F" w:rsidRDefault="00ED068F" w:rsidP="00ED068F">
      <w:pPr>
        <w:keepLines/>
        <w:autoSpaceDE w:val="0"/>
        <w:autoSpaceDN w:val="0"/>
        <w:adjustRightInd w:val="0"/>
        <w:spacing w:before="120" w:after="0" w:line="240" w:lineRule="auto"/>
        <w:ind w:left="794"/>
        <w:jc w:val="left"/>
        <w:rPr>
          <w:rFonts w:eastAsia="Times New Roman"/>
          <w:color w:val="000000"/>
          <w:sz w:val="20"/>
          <w:szCs w:val="20"/>
          <w:lang w:eastAsia="en-AU"/>
        </w:rPr>
      </w:pPr>
      <w:r w:rsidRPr="00ED068F">
        <w:rPr>
          <w:rFonts w:eastAsia="Times New Roman"/>
          <w:color w:val="000000"/>
          <w:sz w:val="20"/>
          <w:szCs w:val="20"/>
          <w:lang w:eastAsia="en-AU"/>
        </w:rPr>
        <w:t xml:space="preserve">As required by section 10AA(2) of the </w:t>
      </w:r>
      <w:hyperlink r:id="rId47" w:history="1">
        <w:r w:rsidRPr="00ED068F">
          <w:rPr>
            <w:rFonts w:eastAsia="Times New Roman"/>
            <w:i/>
            <w:iCs/>
            <w:color w:val="000000"/>
            <w:sz w:val="20"/>
            <w:szCs w:val="20"/>
            <w:lang w:eastAsia="en-AU"/>
          </w:rPr>
          <w:t>Subordinate Legislation Act 1978</w:t>
        </w:r>
      </w:hyperlink>
      <w:r w:rsidRPr="00ED068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ED068F" w:rsidRPr="00ED068F" w:rsidRDefault="00ED068F" w:rsidP="00ED068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D068F">
        <w:rPr>
          <w:rFonts w:eastAsia="Times New Roman"/>
          <w:b/>
          <w:bCs/>
          <w:color w:val="000000"/>
          <w:sz w:val="26"/>
          <w:szCs w:val="26"/>
          <w:lang w:eastAsia="en-AU"/>
        </w:rPr>
        <w:t>Made by the Governor</w:t>
      </w:r>
    </w:p>
    <w:p w:rsidR="00ED068F" w:rsidRPr="00ED068F" w:rsidRDefault="00ED068F" w:rsidP="00ED068F">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ED068F">
        <w:rPr>
          <w:rFonts w:eastAsia="Times New Roman"/>
          <w:color w:val="000000"/>
          <w:sz w:val="23"/>
          <w:szCs w:val="23"/>
          <w:lang w:eastAsia="en-AU"/>
        </w:rPr>
        <w:t>with</w:t>
      </w:r>
      <w:proofErr w:type="gramEnd"/>
      <w:r w:rsidRPr="00ED068F">
        <w:rPr>
          <w:rFonts w:eastAsia="Times New Roman"/>
          <w:color w:val="000000"/>
          <w:sz w:val="23"/>
          <w:szCs w:val="23"/>
          <w:lang w:eastAsia="en-AU"/>
        </w:rPr>
        <w:t xml:space="preserve"> the advice and consent of the Executive Council</w:t>
      </w:r>
    </w:p>
    <w:p w:rsidR="00ED068F" w:rsidRPr="00ED068F" w:rsidRDefault="00ED068F" w:rsidP="00ED068F">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ED068F">
        <w:rPr>
          <w:rFonts w:eastAsia="Times New Roman"/>
          <w:color w:val="000000"/>
          <w:sz w:val="23"/>
          <w:szCs w:val="23"/>
          <w:lang w:eastAsia="en-AU"/>
        </w:rPr>
        <w:t>on</w:t>
      </w:r>
      <w:proofErr w:type="gramEnd"/>
      <w:r w:rsidRPr="00ED068F">
        <w:rPr>
          <w:rFonts w:eastAsia="Times New Roman"/>
          <w:color w:val="000000"/>
          <w:sz w:val="23"/>
          <w:szCs w:val="23"/>
          <w:lang w:eastAsia="en-AU"/>
        </w:rPr>
        <w:t xml:space="preserve"> 26 November 2020</w:t>
      </w:r>
    </w:p>
    <w:p w:rsidR="00D70036" w:rsidRDefault="00ED068F" w:rsidP="006D3E6E">
      <w:pPr>
        <w:keepNext/>
        <w:keepLines/>
        <w:autoSpaceDE w:val="0"/>
        <w:autoSpaceDN w:val="0"/>
        <w:adjustRightInd w:val="0"/>
        <w:spacing w:before="120" w:line="240" w:lineRule="auto"/>
        <w:jc w:val="left"/>
        <w:rPr>
          <w:rFonts w:eastAsia="Times New Roman"/>
          <w:color w:val="000000"/>
          <w:sz w:val="23"/>
          <w:szCs w:val="23"/>
          <w:lang w:eastAsia="en-AU"/>
        </w:rPr>
      </w:pPr>
      <w:r w:rsidRPr="00ED068F">
        <w:rPr>
          <w:rFonts w:eastAsia="Times New Roman"/>
          <w:color w:val="000000"/>
          <w:sz w:val="23"/>
          <w:szCs w:val="23"/>
          <w:lang w:eastAsia="en-AU"/>
        </w:rPr>
        <w:t>No 306 of 2020</w:t>
      </w:r>
    </w:p>
    <w:p w:rsidR="006D3E6E" w:rsidRDefault="006D3E6E" w:rsidP="006D3E6E">
      <w:pPr>
        <w:pBdr>
          <w:bottom w:val="single" w:sz="4" w:space="1" w:color="auto"/>
        </w:pBdr>
        <w:spacing w:after="0" w:line="52" w:lineRule="exact"/>
        <w:jc w:val="center"/>
      </w:pPr>
    </w:p>
    <w:p w:rsidR="006D3E6E" w:rsidRDefault="006D3E6E" w:rsidP="006D3E6E">
      <w:pPr>
        <w:pBdr>
          <w:top w:val="single" w:sz="4" w:space="1" w:color="auto"/>
        </w:pBdr>
        <w:spacing w:before="34" w:after="0" w:line="14" w:lineRule="exact"/>
        <w:jc w:val="center"/>
      </w:pPr>
    </w:p>
    <w:p w:rsidR="006D3E6E" w:rsidRPr="0016463B" w:rsidRDefault="006D3E6E" w:rsidP="006D3E6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rsidR="009D1E2E" w:rsidRPr="009D1E2E" w:rsidRDefault="009D1E2E" w:rsidP="00596CFE">
      <w:pPr>
        <w:pStyle w:val="Heading1"/>
        <w:spacing w:before="0"/>
      </w:pPr>
      <w:r>
        <w:rPr>
          <w:lang w:val="en-US"/>
        </w:rPr>
        <w:br w:type="page"/>
      </w:r>
      <w:bookmarkStart w:id="277" w:name="_Toc33707982"/>
      <w:bookmarkStart w:id="278" w:name="_Toc33708153"/>
      <w:bookmarkStart w:id="279" w:name="_Toc57217558"/>
      <w:r w:rsidRPr="009D1E2E">
        <w:t>State Government Instruments</w:t>
      </w:r>
      <w:bookmarkEnd w:id="277"/>
      <w:bookmarkEnd w:id="278"/>
      <w:bookmarkEnd w:id="279"/>
    </w:p>
    <w:p w:rsidR="00317EEF" w:rsidRPr="00317EEF" w:rsidRDefault="002501F3" w:rsidP="002501F3">
      <w:pPr>
        <w:pStyle w:val="Heading2"/>
      </w:pPr>
      <w:bookmarkStart w:id="280" w:name="_Toc57217559"/>
      <w:r w:rsidRPr="00317EEF">
        <w:t>Development Act 1993</w:t>
      </w:r>
      <w:bookmarkEnd w:id="280"/>
    </w:p>
    <w:p w:rsidR="00317EEF" w:rsidRPr="00317EEF" w:rsidRDefault="00317EEF" w:rsidP="00317EEF">
      <w:pPr>
        <w:jc w:val="center"/>
        <w:rPr>
          <w:smallCaps/>
          <w:szCs w:val="17"/>
        </w:rPr>
      </w:pPr>
      <w:r w:rsidRPr="00317EEF">
        <w:rPr>
          <w:smallCaps/>
          <w:szCs w:val="17"/>
        </w:rPr>
        <w:t>Section 25(17)</w:t>
      </w:r>
    </w:p>
    <w:p w:rsidR="00317EEF" w:rsidRPr="00317EEF" w:rsidRDefault="00317EEF" w:rsidP="00317EEF">
      <w:pPr>
        <w:spacing w:after="0"/>
        <w:jc w:val="center"/>
        <w:rPr>
          <w:i/>
          <w:szCs w:val="17"/>
        </w:rPr>
      </w:pPr>
      <w:r w:rsidRPr="00317EEF">
        <w:rPr>
          <w:i/>
          <w:szCs w:val="17"/>
        </w:rPr>
        <w:t>City of Marion and City of Holdfast Bay—</w:t>
      </w:r>
    </w:p>
    <w:p w:rsidR="00317EEF" w:rsidRPr="00317EEF" w:rsidRDefault="00317EEF" w:rsidP="00317EEF">
      <w:pPr>
        <w:jc w:val="center"/>
        <w:rPr>
          <w:i/>
          <w:szCs w:val="17"/>
        </w:rPr>
      </w:pPr>
      <w:r w:rsidRPr="00317EEF">
        <w:rPr>
          <w:i/>
          <w:szCs w:val="17"/>
        </w:rPr>
        <w:t>Seacliff Park Residential and Centre Development Plan Amendment</w:t>
      </w:r>
    </w:p>
    <w:p w:rsidR="00317EEF" w:rsidRPr="00317EEF" w:rsidRDefault="00317EEF" w:rsidP="00317EEF">
      <w:pPr>
        <w:rPr>
          <w:rFonts w:eastAsia="Times New Roman"/>
          <w:i/>
          <w:szCs w:val="17"/>
        </w:rPr>
      </w:pPr>
      <w:r w:rsidRPr="00317EEF">
        <w:rPr>
          <w:rFonts w:eastAsia="Times New Roman"/>
          <w:i/>
          <w:szCs w:val="17"/>
        </w:rPr>
        <w:t>Preamble</w:t>
      </w:r>
    </w:p>
    <w:p w:rsidR="00317EEF" w:rsidRPr="00317EEF" w:rsidRDefault="00317EEF" w:rsidP="00317EEF">
      <w:pPr>
        <w:ind w:left="284" w:hanging="284"/>
        <w:rPr>
          <w:rFonts w:eastAsia="Times New Roman"/>
          <w:szCs w:val="17"/>
        </w:rPr>
      </w:pPr>
      <w:r w:rsidRPr="00317EEF">
        <w:rPr>
          <w:rFonts w:eastAsia="Times New Roman"/>
          <w:szCs w:val="17"/>
        </w:rPr>
        <w:t>1.</w:t>
      </w:r>
      <w:r w:rsidRPr="00317EEF">
        <w:rPr>
          <w:rFonts w:eastAsia="Times New Roman"/>
          <w:szCs w:val="17"/>
        </w:rPr>
        <w:tab/>
        <w:t xml:space="preserve">The Seacliff Park Residential and Centre Development Plan Amendment (the Amendment) by the City of Marion and the City of Holdfast Bay has been finalised in accordance with the provisions of the </w:t>
      </w:r>
      <w:r w:rsidRPr="00317EEF">
        <w:rPr>
          <w:rFonts w:eastAsia="Times New Roman"/>
          <w:i/>
          <w:szCs w:val="17"/>
        </w:rPr>
        <w:t>Development Act 1993</w:t>
      </w:r>
      <w:r w:rsidRPr="00317EEF">
        <w:rPr>
          <w:rFonts w:eastAsia="Times New Roman"/>
          <w:szCs w:val="17"/>
        </w:rPr>
        <w:t>.</w:t>
      </w:r>
    </w:p>
    <w:p w:rsidR="00317EEF" w:rsidRPr="00317EEF" w:rsidRDefault="00317EEF" w:rsidP="00317EEF">
      <w:pPr>
        <w:ind w:left="284" w:hanging="284"/>
        <w:rPr>
          <w:rFonts w:eastAsia="Times New Roman"/>
          <w:szCs w:val="17"/>
        </w:rPr>
      </w:pPr>
      <w:r w:rsidRPr="00317EEF">
        <w:rPr>
          <w:rFonts w:eastAsia="Times New Roman"/>
          <w:szCs w:val="17"/>
        </w:rPr>
        <w:t>2.</w:t>
      </w:r>
      <w:r w:rsidRPr="00317EEF">
        <w:rPr>
          <w:rFonts w:eastAsia="Times New Roman"/>
          <w:szCs w:val="17"/>
        </w:rPr>
        <w:tab/>
        <w:t>The Minister for Planning and Local Government has decided to approve the Amendment.</w:t>
      </w:r>
    </w:p>
    <w:p w:rsidR="00317EEF" w:rsidRPr="00317EEF" w:rsidRDefault="00317EEF" w:rsidP="00317EEF">
      <w:pPr>
        <w:rPr>
          <w:rFonts w:eastAsia="Times New Roman"/>
          <w:szCs w:val="17"/>
        </w:rPr>
      </w:pPr>
      <w:r w:rsidRPr="00317EEF">
        <w:rPr>
          <w:rFonts w:eastAsia="Times New Roman"/>
          <w:szCs w:val="17"/>
        </w:rPr>
        <w:t>PURSUANT to section 25 of the Development Act 1993, I—</w:t>
      </w:r>
    </w:p>
    <w:p w:rsidR="00317EEF" w:rsidRPr="00317EEF" w:rsidRDefault="00317EEF" w:rsidP="00317EEF">
      <w:pPr>
        <w:ind w:left="567" w:hanging="283"/>
        <w:rPr>
          <w:rFonts w:eastAsia="Times New Roman"/>
          <w:szCs w:val="17"/>
        </w:rPr>
      </w:pPr>
      <w:r w:rsidRPr="00317EEF">
        <w:rPr>
          <w:rFonts w:eastAsia="Times New Roman"/>
          <w:szCs w:val="17"/>
        </w:rPr>
        <w:t>(a)</w:t>
      </w:r>
      <w:r w:rsidRPr="00317EEF">
        <w:rPr>
          <w:rFonts w:eastAsia="Times New Roman"/>
          <w:szCs w:val="17"/>
        </w:rPr>
        <w:tab/>
      </w:r>
      <w:proofErr w:type="gramStart"/>
      <w:r w:rsidRPr="00317EEF">
        <w:rPr>
          <w:rFonts w:eastAsia="Times New Roman"/>
          <w:szCs w:val="17"/>
        </w:rPr>
        <w:t>approve</w:t>
      </w:r>
      <w:proofErr w:type="gramEnd"/>
      <w:r w:rsidRPr="00317EEF">
        <w:rPr>
          <w:rFonts w:eastAsia="Times New Roman"/>
          <w:szCs w:val="17"/>
        </w:rPr>
        <w:t xml:space="preserve"> the Amendment; and</w:t>
      </w:r>
    </w:p>
    <w:p w:rsidR="00317EEF" w:rsidRPr="00317EEF" w:rsidRDefault="00317EEF" w:rsidP="00317EEF">
      <w:pPr>
        <w:ind w:left="567" w:hanging="283"/>
        <w:rPr>
          <w:rFonts w:eastAsia="Times New Roman"/>
          <w:szCs w:val="17"/>
        </w:rPr>
      </w:pPr>
      <w:r w:rsidRPr="00317EEF">
        <w:rPr>
          <w:rFonts w:eastAsia="Times New Roman"/>
          <w:szCs w:val="17"/>
        </w:rPr>
        <w:t>(b)</w:t>
      </w:r>
      <w:r w:rsidRPr="00317EEF">
        <w:rPr>
          <w:rFonts w:eastAsia="Times New Roman"/>
          <w:szCs w:val="17"/>
        </w:rPr>
        <w:tab/>
      </w:r>
      <w:proofErr w:type="gramStart"/>
      <w:r w:rsidRPr="00317EEF">
        <w:rPr>
          <w:rFonts w:eastAsia="Times New Roman"/>
          <w:szCs w:val="17"/>
        </w:rPr>
        <w:t>fix</w:t>
      </w:r>
      <w:proofErr w:type="gramEnd"/>
      <w:r w:rsidRPr="00317EEF">
        <w:rPr>
          <w:rFonts w:eastAsia="Times New Roman"/>
          <w:szCs w:val="17"/>
        </w:rPr>
        <w:t xml:space="preserve"> the day on which this notice is published in the Gazette as the day on which the Amendment will come into operation.</w:t>
      </w:r>
    </w:p>
    <w:p w:rsidR="00317EEF" w:rsidRPr="00317EEF" w:rsidRDefault="00317EEF" w:rsidP="00317EEF">
      <w:pPr>
        <w:rPr>
          <w:rFonts w:eastAsia="Times New Roman"/>
          <w:szCs w:val="17"/>
        </w:rPr>
      </w:pPr>
      <w:r w:rsidRPr="00317EEF">
        <w:rPr>
          <w:rFonts w:eastAsia="Times New Roman"/>
          <w:szCs w:val="17"/>
        </w:rPr>
        <w:t>Dated: 18 November 2020</w:t>
      </w:r>
    </w:p>
    <w:p w:rsidR="00317EEF" w:rsidRPr="00317EEF" w:rsidRDefault="00317EEF" w:rsidP="00317EEF">
      <w:pPr>
        <w:spacing w:after="0"/>
        <w:jc w:val="right"/>
        <w:rPr>
          <w:rFonts w:eastAsia="Times New Roman"/>
          <w:smallCaps/>
          <w:szCs w:val="20"/>
        </w:rPr>
      </w:pPr>
      <w:r w:rsidRPr="00317EEF">
        <w:rPr>
          <w:rFonts w:eastAsia="Times New Roman"/>
          <w:smallCaps/>
          <w:szCs w:val="20"/>
        </w:rPr>
        <w:t>Vickie Chapman MP</w:t>
      </w:r>
    </w:p>
    <w:p w:rsidR="009D1E2E" w:rsidRDefault="00317EEF" w:rsidP="00317EEF">
      <w:pPr>
        <w:spacing w:after="0"/>
        <w:jc w:val="right"/>
        <w:rPr>
          <w:rFonts w:eastAsia="Times New Roman"/>
          <w:szCs w:val="17"/>
        </w:rPr>
      </w:pPr>
      <w:r w:rsidRPr="00317EEF">
        <w:rPr>
          <w:rFonts w:eastAsia="Times New Roman"/>
          <w:szCs w:val="17"/>
        </w:rPr>
        <w:t>Minister for Planning and Local Government</w:t>
      </w:r>
    </w:p>
    <w:p w:rsidR="00317EEF" w:rsidRDefault="00317EEF" w:rsidP="00317EEF">
      <w:pPr>
        <w:pBdr>
          <w:bottom w:val="single" w:sz="4" w:space="1" w:color="auto"/>
        </w:pBdr>
        <w:spacing w:after="0" w:line="52" w:lineRule="exact"/>
        <w:jc w:val="center"/>
        <w:rPr>
          <w:lang w:val="en-US"/>
        </w:rPr>
      </w:pPr>
    </w:p>
    <w:p w:rsidR="00317EEF" w:rsidRDefault="00317EEF" w:rsidP="00317EEF">
      <w:pPr>
        <w:pBdr>
          <w:top w:val="single" w:sz="4" w:space="1" w:color="auto"/>
        </w:pBdr>
        <w:spacing w:before="34" w:after="0" w:line="14" w:lineRule="exact"/>
        <w:jc w:val="center"/>
        <w:rPr>
          <w:lang w:val="en-US"/>
        </w:rPr>
      </w:pPr>
    </w:p>
    <w:p w:rsidR="00317EEF" w:rsidRDefault="00317EEF" w:rsidP="006B227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6B2272" w:rsidRPr="006B2272" w:rsidRDefault="002501F3" w:rsidP="002501F3">
      <w:pPr>
        <w:pStyle w:val="Heading2"/>
      </w:pPr>
      <w:bookmarkStart w:id="281" w:name="_Toc57217560"/>
      <w:r w:rsidRPr="006B2272">
        <w:t xml:space="preserve">Education </w:t>
      </w:r>
      <w:r>
        <w:t>a</w:t>
      </w:r>
      <w:r w:rsidRPr="006B2272">
        <w:t>nd Children’s Services Regulations 2020</w:t>
      </w:r>
      <w:bookmarkEnd w:id="281"/>
    </w:p>
    <w:p w:rsidR="006B2272" w:rsidRPr="006B2272" w:rsidRDefault="006B2272" w:rsidP="006B2272">
      <w:pPr>
        <w:jc w:val="center"/>
        <w:rPr>
          <w:i/>
          <w:szCs w:val="17"/>
        </w:rPr>
      </w:pPr>
      <w:r w:rsidRPr="006B2272">
        <w:rPr>
          <w:i/>
          <w:szCs w:val="17"/>
        </w:rPr>
        <w:t>Notice of Policy by the Minister for Education</w:t>
      </w:r>
    </w:p>
    <w:p w:rsidR="006B2272" w:rsidRPr="006B2272" w:rsidRDefault="006B2272" w:rsidP="006B2272">
      <w:pPr>
        <w:rPr>
          <w:rFonts w:eastAsia="Times New Roman"/>
          <w:szCs w:val="17"/>
        </w:rPr>
      </w:pPr>
      <w:r w:rsidRPr="006B2272">
        <w:rPr>
          <w:rFonts w:eastAsia="Times New Roman"/>
          <w:szCs w:val="17"/>
        </w:rPr>
        <w:t xml:space="preserve">PURSUANT to regulation 12 (1) of the </w:t>
      </w:r>
      <w:r w:rsidRPr="006B2272">
        <w:rPr>
          <w:rFonts w:eastAsia="Times New Roman"/>
          <w:i/>
          <w:szCs w:val="17"/>
        </w:rPr>
        <w:t>Education and Children’s Services Regulations 2020</w:t>
      </w:r>
      <w:r w:rsidRPr="006B2272">
        <w:rPr>
          <w:rFonts w:eastAsia="Times New Roman"/>
          <w:szCs w:val="17"/>
        </w:rPr>
        <w:t>, I, the Minister for Education publish the following Capacity Management Plan for the purposes of the enrolment of a child at the Brighton Secondary School:</w:t>
      </w:r>
    </w:p>
    <w:p w:rsidR="006B2272" w:rsidRPr="006B2272" w:rsidRDefault="006B2272" w:rsidP="006B2272">
      <w:pPr>
        <w:jc w:val="center"/>
        <w:rPr>
          <w:smallCaps/>
          <w:szCs w:val="17"/>
        </w:rPr>
      </w:pPr>
      <w:r w:rsidRPr="006B2272">
        <w:rPr>
          <w:smallCaps/>
          <w:szCs w:val="17"/>
        </w:rPr>
        <w:t>Capacity Management Plan</w:t>
      </w:r>
    </w:p>
    <w:p w:rsidR="006B2272" w:rsidRPr="006B2272" w:rsidRDefault="006B2272" w:rsidP="006B2272">
      <w:pPr>
        <w:jc w:val="center"/>
        <w:rPr>
          <w:i/>
          <w:szCs w:val="17"/>
        </w:rPr>
      </w:pPr>
      <w:r w:rsidRPr="006B2272">
        <w:rPr>
          <w:i/>
          <w:szCs w:val="17"/>
        </w:rPr>
        <w:t>Brighton Secondary School</w:t>
      </w:r>
    </w:p>
    <w:p w:rsidR="006B2272" w:rsidRPr="006B2272" w:rsidRDefault="006B2272" w:rsidP="006B2272">
      <w:pPr>
        <w:rPr>
          <w:rFonts w:eastAsia="Times New Roman"/>
          <w:szCs w:val="17"/>
        </w:rPr>
      </w:pPr>
      <w:r w:rsidRPr="006B2272">
        <w:rPr>
          <w:rFonts w:eastAsia="Times New Roman"/>
          <w:szCs w:val="17"/>
        </w:rPr>
        <w:t>This Capacity Management Plan sets out the conditions for enrolment at Brighton Secondary School (“the school”).</w:t>
      </w:r>
    </w:p>
    <w:p w:rsidR="006B2272" w:rsidRPr="006B2272" w:rsidRDefault="006B2272" w:rsidP="006B2272">
      <w:pPr>
        <w:rPr>
          <w:rFonts w:eastAsia="Times New Roman"/>
          <w:b/>
          <w:szCs w:val="17"/>
        </w:rPr>
      </w:pPr>
      <w:r w:rsidRPr="006B2272">
        <w:rPr>
          <w:rFonts w:eastAsia="Times New Roman"/>
          <w:b/>
          <w:szCs w:val="17"/>
        </w:rPr>
        <w:t>Brighton Secondary School zone</w:t>
      </w:r>
    </w:p>
    <w:p w:rsidR="006B2272" w:rsidRPr="006B2272" w:rsidRDefault="006B2272" w:rsidP="006B2272">
      <w:pPr>
        <w:rPr>
          <w:rFonts w:eastAsia="Times New Roman"/>
          <w:szCs w:val="17"/>
        </w:rPr>
      </w:pPr>
      <w:r w:rsidRPr="006B2272">
        <w:rPr>
          <w:rFonts w:eastAsia="Times New Roman"/>
          <w:szCs w:val="17"/>
        </w:rPr>
        <w:t>A school zone is a defined area from which the school accepts its core intake of students. Brighton Secondary School operates a school zone within the area bounded by:</w:t>
      </w:r>
    </w:p>
    <w:p w:rsidR="006B2272" w:rsidRPr="006B2272" w:rsidRDefault="006B2272" w:rsidP="006B2272">
      <w:pPr>
        <w:ind w:left="142"/>
        <w:rPr>
          <w:rFonts w:eastAsia="Times New Roman"/>
          <w:szCs w:val="17"/>
        </w:rPr>
      </w:pPr>
      <w:r w:rsidRPr="006B2272">
        <w:rPr>
          <w:rFonts w:eastAsia="Times New Roman"/>
          <w:szCs w:val="17"/>
        </w:rPr>
        <w:t xml:space="preserve">Jetty Road (Glenelg), Maxwell Terrace, </w:t>
      </w:r>
      <w:proofErr w:type="spellStart"/>
      <w:r w:rsidRPr="006B2272">
        <w:rPr>
          <w:rFonts w:eastAsia="Times New Roman"/>
          <w:szCs w:val="17"/>
        </w:rPr>
        <w:t>Buttrose</w:t>
      </w:r>
      <w:proofErr w:type="spellEnd"/>
      <w:r w:rsidRPr="006B2272">
        <w:rPr>
          <w:rFonts w:eastAsia="Times New Roman"/>
          <w:szCs w:val="17"/>
        </w:rPr>
        <w:t xml:space="preserve"> Street, Wilson Terrace, Frederick Street, Gillespie Street, </w:t>
      </w:r>
      <w:proofErr w:type="spellStart"/>
      <w:r w:rsidRPr="006B2272">
        <w:rPr>
          <w:rFonts w:eastAsia="Times New Roman"/>
          <w:szCs w:val="17"/>
        </w:rPr>
        <w:t>McGilp</w:t>
      </w:r>
      <w:proofErr w:type="spellEnd"/>
      <w:r w:rsidRPr="006B2272">
        <w:rPr>
          <w:rFonts w:eastAsia="Times New Roman"/>
          <w:szCs w:val="17"/>
        </w:rPr>
        <w:t xml:space="preserve"> Avenue, Ranelagh Street, </w:t>
      </w:r>
      <w:proofErr w:type="spellStart"/>
      <w:r w:rsidRPr="006B2272">
        <w:rPr>
          <w:rFonts w:eastAsia="Times New Roman"/>
          <w:szCs w:val="17"/>
        </w:rPr>
        <w:t>Mocalta</w:t>
      </w:r>
      <w:proofErr w:type="spellEnd"/>
      <w:r w:rsidRPr="006B2272">
        <w:rPr>
          <w:rFonts w:eastAsia="Times New Roman"/>
          <w:szCs w:val="17"/>
        </w:rPr>
        <w:t xml:space="preserve"> Street, Bells Road, Stevens Street, Baker Street, Diagonal Road, Morphett Road, Sturt Road, Laurence Street, </w:t>
      </w:r>
      <w:proofErr w:type="spellStart"/>
      <w:r w:rsidRPr="006B2272">
        <w:rPr>
          <w:rFonts w:eastAsia="Times New Roman"/>
          <w:szCs w:val="17"/>
        </w:rPr>
        <w:t>Gemmell</w:t>
      </w:r>
      <w:proofErr w:type="spellEnd"/>
      <w:r w:rsidRPr="006B2272">
        <w:rPr>
          <w:rFonts w:eastAsia="Times New Roman"/>
          <w:szCs w:val="17"/>
        </w:rPr>
        <w:t xml:space="preserve"> Street, </w:t>
      </w:r>
      <w:proofErr w:type="spellStart"/>
      <w:r w:rsidRPr="006B2272">
        <w:rPr>
          <w:rFonts w:eastAsia="Times New Roman"/>
          <w:szCs w:val="17"/>
        </w:rPr>
        <w:t>Oraston</w:t>
      </w:r>
      <w:proofErr w:type="spellEnd"/>
      <w:r w:rsidRPr="006B2272">
        <w:rPr>
          <w:rFonts w:eastAsia="Times New Roman"/>
          <w:szCs w:val="17"/>
        </w:rPr>
        <w:t xml:space="preserve"> Avenue, Gregory Street, Brighton Road, Wheatland Street and the coastline.</w:t>
      </w:r>
    </w:p>
    <w:p w:rsidR="006B2272" w:rsidRPr="006B2272" w:rsidRDefault="006B2272" w:rsidP="006B2272">
      <w:pPr>
        <w:rPr>
          <w:rFonts w:eastAsia="Times New Roman"/>
          <w:szCs w:val="17"/>
        </w:rPr>
      </w:pPr>
      <w:r w:rsidRPr="006B2272">
        <w:rPr>
          <w:rFonts w:eastAsia="Times New Roman"/>
          <w:szCs w:val="17"/>
        </w:rPr>
        <w:t xml:space="preserve">An online map of the Brighton Secondary School zone and a search tool to indicate if an applicant’s home address is within the school zone is available at </w:t>
      </w:r>
      <w:hyperlink r:id="rId48" w:history="1">
        <w:r w:rsidRPr="006B2272">
          <w:rPr>
            <w:rFonts w:eastAsia="Times New Roman"/>
            <w:color w:val="0000FF"/>
            <w:szCs w:val="17"/>
            <w:u w:val="single"/>
          </w:rPr>
          <w:t>https://www.education.sa.gov.au/findaschool</w:t>
        </w:r>
      </w:hyperlink>
      <w:r w:rsidRPr="006B2272">
        <w:rPr>
          <w:rFonts w:eastAsia="Times New Roman"/>
          <w:szCs w:val="17"/>
        </w:rPr>
        <w:t>.</w:t>
      </w:r>
    </w:p>
    <w:p w:rsidR="006B2272" w:rsidRPr="006B2272" w:rsidRDefault="006B2272" w:rsidP="006B2272">
      <w:pPr>
        <w:jc w:val="center"/>
        <w:rPr>
          <w:rFonts w:eastAsia="Times New Roman"/>
          <w:i/>
          <w:szCs w:val="17"/>
        </w:rPr>
      </w:pPr>
      <w:r w:rsidRPr="006B2272">
        <w:rPr>
          <w:rFonts w:eastAsia="Times New Roman"/>
          <w:i/>
          <w:szCs w:val="17"/>
        </w:rPr>
        <w:t>Student Enrolment Numbers</w:t>
      </w:r>
    </w:p>
    <w:p w:rsidR="006B2272" w:rsidRPr="006B2272" w:rsidRDefault="006B2272" w:rsidP="006B2272">
      <w:pPr>
        <w:rPr>
          <w:rFonts w:eastAsia="Times New Roman"/>
          <w:szCs w:val="17"/>
        </w:rPr>
      </w:pPr>
      <w:r w:rsidRPr="006B2272">
        <w:rPr>
          <w:rFonts w:eastAsia="Times New Roman"/>
          <w:szCs w:val="17"/>
        </w:rPr>
        <w:t>Due to the transition of Year 7 to High School there will be an intake of Year 7 and Year 8 students in 2022. From 2023 onwards Year 7 will be the only intake year level.</w:t>
      </w:r>
    </w:p>
    <w:p w:rsidR="006B2272" w:rsidRPr="006B2272" w:rsidRDefault="006B2272" w:rsidP="006B2272">
      <w:pPr>
        <w:rPr>
          <w:rFonts w:eastAsia="Times New Roman"/>
          <w:b/>
          <w:szCs w:val="17"/>
        </w:rPr>
      </w:pPr>
      <w:r w:rsidRPr="006B2272">
        <w:rPr>
          <w:rFonts w:eastAsia="Times New Roman"/>
          <w:b/>
          <w:szCs w:val="17"/>
        </w:rPr>
        <w:t>Year 7</w:t>
      </w:r>
    </w:p>
    <w:p w:rsidR="006B2272" w:rsidRPr="006B2272" w:rsidRDefault="006B2272" w:rsidP="006B2272">
      <w:pPr>
        <w:rPr>
          <w:rFonts w:eastAsia="Times New Roman"/>
          <w:szCs w:val="17"/>
        </w:rPr>
      </w:pPr>
      <w:r w:rsidRPr="006B2272">
        <w:rPr>
          <w:rFonts w:eastAsia="Times New Roman"/>
          <w:szCs w:val="17"/>
        </w:rPr>
        <w:t xml:space="preserve">The student enrolment ceiling for Year 7 is limited to </w:t>
      </w:r>
      <w:r w:rsidRPr="006B2272">
        <w:rPr>
          <w:rFonts w:eastAsia="Times New Roman"/>
          <w:b/>
          <w:szCs w:val="17"/>
        </w:rPr>
        <w:t>300</w:t>
      </w:r>
      <w:r w:rsidRPr="006B2272">
        <w:rPr>
          <w:rFonts w:eastAsia="Times New Roman"/>
          <w:szCs w:val="17"/>
        </w:rPr>
        <w:t>, unless there are more applications that have met the enrolment criteria below.</w:t>
      </w:r>
    </w:p>
    <w:p w:rsidR="006B2272" w:rsidRPr="006B2272" w:rsidRDefault="006B2272" w:rsidP="006B2272">
      <w:pPr>
        <w:rPr>
          <w:rFonts w:eastAsia="Times New Roman"/>
          <w:b/>
          <w:szCs w:val="17"/>
        </w:rPr>
      </w:pPr>
      <w:r w:rsidRPr="006B2272">
        <w:rPr>
          <w:rFonts w:eastAsia="Times New Roman"/>
          <w:b/>
          <w:szCs w:val="17"/>
        </w:rPr>
        <w:t>Year 8</w:t>
      </w:r>
    </w:p>
    <w:p w:rsidR="006B2272" w:rsidRPr="006B2272" w:rsidRDefault="006B2272" w:rsidP="006B2272">
      <w:pPr>
        <w:rPr>
          <w:rFonts w:eastAsia="Times New Roman"/>
          <w:szCs w:val="17"/>
        </w:rPr>
      </w:pPr>
      <w:r w:rsidRPr="006B2272">
        <w:rPr>
          <w:rFonts w:eastAsia="Times New Roman"/>
          <w:szCs w:val="17"/>
        </w:rPr>
        <w:t xml:space="preserve">The student enrolment ceiling for Year 8 in 2022 is limited to </w:t>
      </w:r>
      <w:r w:rsidRPr="006B2272">
        <w:rPr>
          <w:rFonts w:eastAsia="Times New Roman"/>
          <w:b/>
          <w:szCs w:val="17"/>
        </w:rPr>
        <w:t>300</w:t>
      </w:r>
      <w:r w:rsidRPr="006B2272">
        <w:rPr>
          <w:rFonts w:eastAsia="Times New Roman"/>
          <w:szCs w:val="17"/>
        </w:rPr>
        <w:t>, unless there are more applications that have met the enrolment criteria below.</w:t>
      </w:r>
    </w:p>
    <w:p w:rsidR="006B2272" w:rsidRPr="006B2272" w:rsidRDefault="006B2272" w:rsidP="006B2272">
      <w:pPr>
        <w:rPr>
          <w:rFonts w:eastAsia="Times New Roman"/>
          <w:b/>
          <w:szCs w:val="17"/>
        </w:rPr>
      </w:pPr>
      <w:r w:rsidRPr="006B2272">
        <w:rPr>
          <w:rFonts w:eastAsia="Times New Roman"/>
          <w:b/>
          <w:szCs w:val="17"/>
        </w:rPr>
        <w:t>Selective Entry Special Interest Programs</w:t>
      </w:r>
    </w:p>
    <w:p w:rsidR="006B2272" w:rsidRPr="006B2272" w:rsidRDefault="006B2272" w:rsidP="006B2272">
      <w:pPr>
        <w:rPr>
          <w:rFonts w:eastAsia="Times New Roman"/>
          <w:szCs w:val="17"/>
        </w:rPr>
      </w:pPr>
      <w:r w:rsidRPr="006B2272">
        <w:rPr>
          <w:rFonts w:eastAsia="Times New Roman"/>
          <w:szCs w:val="17"/>
        </w:rPr>
        <w:t>The school’s special interest programs (music, volleyball, Bright Programs) are limited as follows:</w:t>
      </w:r>
    </w:p>
    <w:p w:rsidR="006B2272" w:rsidRPr="006B2272" w:rsidRDefault="006B2272" w:rsidP="006B2272">
      <w:pPr>
        <w:ind w:left="284" w:hanging="142"/>
        <w:rPr>
          <w:rFonts w:eastAsia="Times New Roman"/>
          <w:szCs w:val="17"/>
        </w:rPr>
      </w:pPr>
      <w:r w:rsidRPr="006B2272">
        <w:rPr>
          <w:rFonts w:eastAsia="Times New Roman"/>
          <w:szCs w:val="17"/>
        </w:rPr>
        <w:t>•</w:t>
      </w:r>
      <w:r w:rsidRPr="006B2272">
        <w:rPr>
          <w:rFonts w:eastAsia="Times New Roman"/>
          <w:szCs w:val="17"/>
        </w:rPr>
        <w:tab/>
        <w:t xml:space="preserve">Maximum of </w:t>
      </w:r>
      <w:r w:rsidRPr="006B2272">
        <w:rPr>
          <w:rFonts w:eastAsia="Times New Roman"/>
          <w:b/>
          <w:szCs w:val="17"/>
        </w:rPr>
        <w:t>65</w:t>
      </w:r>
      <w:r w:rsidRPr="006B2272">
        <w:rPr>
          <w:rFonts w:eastAsia="Times New Roman"/>
          <w:szCs w:val="17"/>
        </w:rPr>
        <w:t xml:space="preserve"> out of zone enrolments in each year level across all special interest programs, depending on in-zone enrolment demand.</w:t>
      </w:r>
    </w:p>
    <w:p w:rsidR="006B2272" w:rsidRPr="006B2272" w:rsidRDefault="006B2272" w:rsidP="006B2272">
      <w:pPr>
        <w:rPr>
          <w:rFonts w:eastAsia="Times New Roman"/>
          <w:szCs w:val="17"/>
        </w:rPr>
      </w:pPr>
      <w:r w:rsidRPr="006B2272">
        <w:rPr>
          <w:rFonts w:eastAsia="Times New Roman"/>
          <w:szCs w:val="17"/>
        </w:rPr>
        <w:t>The special interest numbers are included in the 300 Year 7 enrolment ceiling (and 300 Year 8 enrolment ceiling in 2022).</w:t>
      </w:r>
    </w:p>
    <w:p w:rsidR="006B2272" w:rsidRPr="006B2272" w:rsidRDefault="006B2272" w:rsidP="006B2272">
      <w:pPr>
        <w:rPr>
          <w:rFonts w:eastAsia="Times New Roman"/>
          <w:szCs w:val="17"/>
        </w:rPr>
      </w:pPr>
      <w:r w:rsidRPr="006B2272">
        <w:rPr>
          <w:rFonts w:eastAsia="Times New Roman"/>
          <w:szCs w:val="17"/>
        </w:rPr>
        <w:t>Entries to the program are subject to the eligibility requirements published by the school, available from:</w:t>
      </w:r>
    </w:p>
    <w:p w:rsidR="006B2272" w:rsidRPr="006B2272" w:rsidRDefault="00DB34CC" w:rsidP="006B2272">
      <w:pPr>
        <w:ind w:left="142"/>
        <w:rPr>
          <w:rFonts w:eastAsia="Times New Roman"/>
          <w:szCs w:val="17"/>
        </w:rPr>
      </w:pPr>
      <w:hyperlink r:id="rId49" w:history="1">
        <w:r w:rsidR="006B2272" w:rsidRPr="006B2272">
          <w:rPr>
            <w:rFonts w:eastAsia="Times New Roman"/>
            <w:color w:val="0000FF"/>
            <w:szCs w:val="17"/>
            <w:u w:val="single"/>
          </w:rPr>
          <w:t>https://www.brightonss.sa.edu.au/special-interest-programs/</w:t>
        </w:r>
      </w:hyperlink>
    </w:p>
    <w:p w:rsidR="006B2272" w:rsidRPr="006B2272" w:rsidRDefault="006B2272" w:rsidP="006B2272">
      <w:pPr>
        <w:rPr>
          <w:rFonts w:eastAsia="Times New Roman"/>
          <w:b/>
          <w:szCs w:val="17"/>
        </w:rPr>
      </w:pPr>
      <w:r w:rsidRPr="006B2272">
        <w:rPr>
          <w:rFonts w:eastAsia="Times New Roman"/>
          <w:b/>
          <w:szCs w:val="17"/>
        </w:rPr>
        <w:t>International Education Program</w:t>
      </w:r>
    </w:p>
    <w:p w:rsidR="006B2272" w:rsidRPr="006B2272" w:rsidRDefault="006B2272" w:rsidP="006B2272">
      <w:pPr>
        <w:rPr>
          <w:rFonts w:eastAsia="Times New Roman"/>
          <w:szCs w:val="17"/>
        </w:rPr>
      </w:pPr>
      <w:r w:rsidRPr="006B2272">
        <w:rPr>
          <w:rFonts w:eastAsia="Times New Roman"/>
          <w:szCs w:val="17"/>
        </w:rPr>
        <w:t xml:space="preserve">The maximum number of international students who can be offered enrolment at the school in the International Education Program is limited to </w:t>
      </w:r>
      <w:r w:rsidRPr="006B2272">
        <w:rPr>
          <w:rFonts w:eastAsia="Times New Roman"/>
          <w:b/>
          <w:szCs w:val="17"/>
        </w:rPr>
        <w:t>24</w:t>
      </w:r>
      <w:r w:rsidRPr="006B2272">
        <w:rPr>
          <w:rFonts w:eastAsia="Times New Roman"/>
          <w:szCs w:val="17"/>
        </w:rPr>
        <w:t xml:space="preserve"> students per year in year levels 9-12.</w:t>
      </w:r>
    </w:p>
    <w:p w:rsidR="006B2272" w:rsidRPr="006B2272" w:rsidRDefault="006B2272" w:rsidP="006B2272">
      <w:pPr>
        <w:jc w:val="center"/>
        <w:rPr>
          <w:rFonts w:eastAsia="Times New Roman"/>
          <w:i/>
          <w:szCs w:val="17"/>
        </w:rPr>
      </w:pPr>
      <w:r w:rsidRPr="006B2272">
        <w:rPr>
          <w:rFonts w:eastAsia="Times New Roman"/>
          <w:i/>
          <w:szCs w:val="17"/>
        </w:rPr>
        <w:t>Enrolment Criteria—By Year Level</w:t>
      </w:r>
    </w:p>
    <w:p w:rsidR="006B2272" w:rsidRPr="006B2272" w:rsidRDefault="006B2272" w:rsidP="006B2272">
      <w:pPr>
        <w:rPr>
          <w:rFonts w:eastAsia="Times New Roman"/>
          <w:b/>
          <w:szCs w:val="17"/>
        </w:rPr>
      </w:pPr>
      <w:r w:rsidRPr="006B2272">
        <w:rPr>
          <w:rFonts w:eastAsia="Times New Roman"/>
          <w:b/>
          <w:szCs w:val="17"/>
        </w:rPr>
        <w:t>YEAR LEVEL: 7 (and 8 in 2022)</w:t>
      </w:r>
    </w:p>
    <w:p w:rsidR="006B2272" w:rsidRPr="006B2272" w:rsidRDefault="006B2272" w:rsidP="006B2272">
      <w:pPr>
        <w:rPr>
          <w:rFonts w:eastAsia="Times New Roman"/>
          <w:szCs w:val="17"/>
        </w:rPr>
      </w:pPr>
      <w:r w:rsidRPr="006B2272">
        <w:rPr>
          <w:rFonts w:eastAsia="Times New Roman"/>
          <w:szCs w:val="17"/>
        </w:rPr>
        <w:t>Applications for enrolment from parents of prospective Year 7 (and Year 8 in 2022) students require that the student must be enrolled in a government or non-government school in South Australia at the time the parents apply for enrolment through the state-wide registration of interest process (coordinated by the Department for Education).</w:t>
      </w:r>
    </w:p>
    <w:p w:rsidR="006B2272" w:rsidRPr="006B2272" w:rsidRDefault="006B2272" w:rsidP="006B2272">
      <w:pPr>
        <w:rPr>
          <w:rFonts w:eastAsia="Times New Roman"/>
          <w:szCs w:val="17"/>
        </w:rPr>
      </w:pPr>
      <w:r w:rsidRPr="006B2272">
        <w:rPr>
          <w:rFonts w:eastAsia="Times New Roman"/>
          <w:szCs w:val="17"/>
        </w:rPr>
        <w:t>The applicant must meet one of the following requirements to be eligible for a Year 7 (and Year 8 in 2022) allocation through the registration of interest process for the coming school year:</w:t>
      </w:r>
    </w:p>
    <w:p w:rsidR="006B2272" w:rsidRPr="006B2272" w:rsidRDefault="006B2272" w:rsidP="006B2272">
      <w:pPr>
        <w:spacing w:after="40"/>
        <w:ind w:left="284" w:hanging="142"/>
        <w:rPr>
          <w:rFonts w:eastAsia="Times New Roman"/>
          <w:szCs w:val="17"/>
        </w:rPr>
      </w:pPr>
      <w:r w:rsidRPr="006B2272">
        <w:rPr>
          <w:rFonts w:eastAsia="Times New Roman"/>
          <w:szCs w:val="17"/>
        </w:rPr>
        <w:t>•</w:t>
      </w:r>
      <w:r w:rsidRPr="006B2272">
        <w:rPr>
          <w:rFonts w:eastAsia="Times New Roman"/>
          <w:szCs w:val="17"/>
        </w:rPr>
        <w:tab/>
      </w:r>
      <w:proofErr w:type="gramStart"/>
      <w:r w:rsidRPr="006B2272">
        <w:rPr>
          <w:rFonts w:eastAsia="Times New Roman"/>
          <w:szCs w:val="17"/>
        </w:rPr>
        <w:t>the</w:t>
      </w:r>
      <w:proofErr w:type="gramEnd"/>
      <w:r w:rsidRPr="006B2272">
        <w:rPr>
          <w:rFonts w:eastAsia="Times New Roman"/>
          <w:szCs w:val="17"/>
        </w:rPr>
        <w:t xml:space="preserve"> child is living in the Brighton Secondary School zone</w:t>
      </w:r>
    </w:p>
    <w:p w:rsidR="006B2272" w:rsidRPr="006B2272" w:rsidRDefault="006B2272" w:rsidP="006B2272">
      <w:pPr>
        <w:spacing w:after="40"/>
        <w:ind w:left="284" w:hanging="142"/>
        <w:rPr>
          <w:rFonts w:eastAsia="Times New Roman"/>
          <w:spacing w:val="-2"/>
          <w:szCs w:val="17"/>
        </w:rPr>
      </w:pPr>
      <w:r w:rsidRPr="006B2272">
        <w:rPr>
          <w:rFonts w:eastAsia="Times New Roman"/>
          <w:spacing w:val="-2"/>
          <w:szCs w:val="17"/>
        </w:rPr>
        <w:t>•</w:t>
      </w:r>
      <w:r w:rsidRPr="006B2272">
        <w:rPr>
          <w:rFonts w:eastAsia="Times New Roman"/>
          <w:spacing w:val="-2"/>
          <w:szCs w:val="17"/>
        </w:rPr>
        <w:tab/>
      </w:r>
      <w:proofErr w:type="gramStart"/>
      <w:r w:rsidRPr="006B2272">
        <w:rPr>
          <w:rFonts w:eastAsia="Times New Roman"/>
          <w:spacing w:val="-2"/>
          <w:szCs w:val="17"/>
        </w:rPr>
        <w:t>the</w:t>
      </w:r>
      <w:proofErr w:type="gramEnd"/>
      <w:r w:rsidRPr="006B2272">
        <w:rPr>
          <w:rFonts w:eastAsia="Times New Roman"/>
          <w:spacing w:val="-2"/>
          <w:szCs w:val="17"/>
        </w:rPr>
        <w:t xml:space="preserve"> child has received and accepted an offer for selective entry by the school to participate in their selective entry special interest programs</w:t>
      </w:r>
    </w:p>
    <w:p w:rsidR="006B2272" w:rsidRPr="006B2272" w:rsidRDefault="006B2272" w:rsidP="006B2272">
      <w:pPr>
        <w:spacing w:after="40"/>
        <w:ind w:left="284" w:hanging="142"/>
        <w:rPr>
          <w:rFonts w:eastAsia="Times New Roman"/>
          <w:szCs w:val="17"/>
        </w:rPr>
      </w:pPr>
      <w:r w:rsidRPr="006B2272">
        <w:rPr>
          <w:rFonts w:eastAsia="Times New Roman"/>
          <w:szCs w:val="17"/>
        </w:rPr>
        <w:t>•</w:t>
      </w:r>
      <w:r w:rsidRPr="006B2272">
        <w:rPr>
          <w:rFonts w:eastAsia="Times New Roman"/>
          <w:szCs w:val="17"/>
        </w:rPr>
        <w:tab/>
      </w:r>
      <w:proofErr w:type="gramStart"/>
      <w:r w:rsidRPr="006B2272">
        <w:rPr>
          <w:rFonts w:eastAsia="Times New Roman"/>
          <w:szCs w:val="17"/>
        </w:rPr>
        <w:t>the</w:t>
      </w:r>
      <w:proofErr w:type="gramEnd"/>
      <w:r w:rsidRPr="006B2272">
        <w:rPr>
          <w:rFonts w:eastAsia="Times New Roman"/>
          <w:szCs w:val="17"/>
        </w:rPr>
        <w:t xml:space="preserve"> child identifies as Aboriginal and/or Torres Strait Islander through the Enter for Success program (by the end of term 4)</w:t>
      </w:r>
    </w:p>
    <w:p w:rsidR="006B2272" w:rsidRPr="006B2272" w:rsidRDefault="006B2272" w:rsidP="006B2272">
      <w:pPr>
        <w:ind w:left="284" w:hanging="142"/>
        <w:rPr>
          <w:rFonts w:eastAsia="Times New Roman"/>
          <w:szCs w:val="17"/>
        </w:rPr>
      </w:pPr>
      <w:r w:rsidRPr="006B2272">
        <w:rPr>
          <w:rFonts w:eastAsia="Times New Roman"/>
          <w:szCs w:val="17"/>
        </w:rPr>
        <w:t>•</w:t>
      </w:r>
      <w:r w:rsidRPr="006B2272">
        <w:rPr>
          <w:rFonts w:eastAsia="Times New Roman"/>
          <w:szCs w:val="17"/>
        </w:rPr>
        <w:tab/>
        <w:t xml:space="preserve">the child has been granted enrolment due to special or extenuating circumstances, including but not limited to a child in care where there is a custody or guardianship order made under the </w:t>
      </w:r>
      <w:r w:rsidRPr="006B2272">
        <w:rPr>
          <w:rFonts w:eastAsia="Times New Roman"/>
          <w:i/>
          <w:szCs w:val="17"/>
        </w:rPr>
        <w:t>Children and Young People (Safety) Act 2017</w:t>
      </w:r>
      <w:r w:rsidRPr="006B2272">
        <w:rPr>
          <w:rFonts w:eastAsia="Times New Roman"/>
          <w:szCs w:val="17"/>
        </w:rPr>
        <w:t>.</w:t>
      </w:r>
    </w:p>
    <w:p w:rsidR="006B2272" w:rsidRPr="006B2272" w:rsidRDefault="006B2272" w:rsidP="006B2272">
      <w:pPr>
        <w:rPr>
          <w:rFonts w:eastAsia="Times New Roman"/>
          <w:b/>
          <w:szCs w:val="17"/>
        </w:rPr>
      </w:pPr>
      <w:r w:rsidRPr="006B2272">
        <w:rPr>
          <w:rFonts w:eastAsia="Times New Roman"/>
          <w:b/>
          <w:szCs w:val="17"/>
        </w:rPr>
        <w:t>Application for Year 7 (and Year 8 in 2022) from students living outside the zone with siblings currently at the school</w:t>
      </w:r>
    </w:p>
    <w:p w:rsidR="006B2272" w:rsidRPr="006B2272" w:rsidRDefault="006B2272" w:rsidP="006B2272">
      <w:pPr>
        <w:rPr>
          <w:rFonts w:eastAsia="Times New Roman"/>
          <w:szCs w:val="17"/>
        </w:rPr>
      </w:pPr>
      <w:r w:rsidRPr="006B2272">
        <w:rPr>
          <w:rFonts w:eastAsia="Times New Roman"/>
          <w:szCs w:val="17"/>
        </w:rPr>
        <w:t>There is no automatic entry to the school for Year 7 (and Year 8 in 2022) students who live outside the school’s zone and have older siblings who currently attend the school.</w:t>
      </w:r>
    </w:p>
    <w:p w:rsidR="006B2272" w:rsidRPr="006B2272" w:rsidRDefault="006B2272" w:rsidP="006B2272">
      <w:pPr>
        <w:rPr>
          <w:rFonts w:eastAsia="Times New Roman"/>
          <w:b/>
          <w:szCs w:val="17"/>
        </w:rPr>
      </w:pPr>
      <w:r w:rsidRPr="006B2272">
        <w:rPr>
          <w:rFonts w:eastAsia="Times New Roman"/>
          <w:b/>
          <w:szCs w:val="17"/>
        </w:rPr>
        <w:t>Late applications for Year 7 (and Year 8 in 2022) from students living in the school zone</w:t>
      </w:r>
    </w:p>
    <w:p w:rsidR="006B2272" w:rsidRPr="006B2272" w:rsidRDefault="006B2272" w:rsidP="006B2272">
      <w:pPr>
        <w:rPr>
          <w:rFonts w:eastAsia="Times New Roman"/>
          <w:szCs w:val="17"/>
        </w:rPr>
      </w:pPr>
      <w:r w:rsidRPr="006B2272">
        <w:rPr>
          <w:rFonts w:eastAsia="Times New Roman"/>
          <w:szCs w:val="17"/>
        </w:rPr>
        <w:t>Families who move into the school zone, or who are already living in the school zone but lodge their application for enrolment after the department’s registration of interest process is completed (end of term 2), will have their applications considered if or when vacancies exist, with priority consideration afforded to those applicants already on the school’s enrolment register.</w:t>
      </w:r>
    </w:p>
    <w:p w:rsidR="006B2272" w:rsidRPr="006B2272" w:rsidRDefault="006B2272" w:rsidP="006B2272">
      <w:pPr>
        <w:rPr>
          <w:rFonts w:eastAsia="Times New Roman"/>
          <w:spacing w:val="-2"/>
          <w:szCs w:val="17"/>
        </w:rPr>
      </w:pPr>
      <w:r w:rsidRPr="006B2272">
        <w:rPr>
          <w:rFonts w:eastAsia="Times New Roman"/>
          <w:spacing w:val="-2"/>
          <w:szCs w:val="17"/>
        </w:rPr>
        <w:t>In these cases, applications will be considered based on siblings at the school, the distance of the child’s residence from the school and any other personal needs, such as curriculum (excluding special interest programs), transportation/location convenience, and social/family links.</w:t>
      </w:r>
    </w:p>
    <w:p w:rsidR="006B2272" w:rsidRPr="006B2272" w:rsidRDefault="006B2272" w:rsidP="006B2272">
      <w:pPr>
        <w:rPr>
          <w:rFonts w:eastAsia="Times New Roman"/>
          <w:spacing w:val="-2"/>
          <w:szCs w:val="17"/>
        </w:rPr>
      </w:pPr>
      <w:r w:rsidRPr="006B2272">
        <w:rPr>
          <w:rFonts w:eastAsia="Times New Roman"/>
          <w:spacing w:val="-2"/>
          <w:szCs w:val="17"/>
        </w:rPr>
        <w:t>The school will notify parents by the beginning of week 1, term 4 if a vacancy is available for their child to attend the following school year.</w:t>
      </w:r>
    </w:p>
    <w:p w:rsidR="006B2272" w:rsidRPr="006B2272" w:rsidRDefault="006B2272" w:rsidP="006B2272">
      <w:pPr>
        <w:rPr>
          <w:rFonts w:eastAsia="Times New Roman"/>
          <w:szCs w:val="17"/>
        </w:rPr>
      </w:pPr>
      <w:r w:rsidRPr="006B2272">
        <w:rPr>
          <w:rFonts w:eastAsia="Times New Roman"/>
          <w:szCs w:val="17"/>
        </w:rPr>
        <w:t>If no vacancies exist, the applicants will be placed on the enrolment register and referred for enrolment to other neighbouring schools.</w:t>
      </w:r>
    </w:p>
    <w:p w:rsidR="006B2272" w:rsidRPr="006B2272" w:rsidRDefault="006B2272" w:rsidP="006B2272">
      <w:pPr>
        <w:rPr>
          <w:rFonts w:eastAsia="Times New Roman"/>
          <w:b/>
          <w:szCs w:val="17"/>
        </w:rPr>
      </w:pPr>
      <w:r w:rsidRPr="006B2272">
        <w:rPr>
          <w:rFonts w:eastAsia="Times New Roman"/>
          <w:b/>
          <w:szCs w:val="17"/>
        </w:rPr>
        <w:t>YEAR LEVEL: 8 - 12 (9 - 12 in 2022)</w:t>
      </w:r>
    </w:p>
    <w:p w:rsidR="006B2272" w:rsidRPr="006B2272" w:rsidRDefault="006B2272" w:rsidP="006B2272">
      <w:pPr>
        <w:rPr>
          <w:rFonts w:eastAsia="Times New Roman"/>
          <w:b/>
          <w:szCs w:val="17"/>
        </w:rPr>
      </w:pPr>
      <w:r w:rsidRPr="006B2272">
        <w:rPr>
          <w:rFonts w:eastAsia="Times New Roman"/>
          <w:b/>
          <w:szCs w:val="17"/>
        </w:rPr>
        <w:t>Application for Year 8 to 12 (9 - 12 in 2022) from students living in the school zone</w:t>
      </w:r>
    </w:p>
    <w:p w:rsidR="006B2272" w:rsidRPr="006B2272" w:rsidRDefault="006B2272" w:rsidP="006B2272">
      <w:pPr>
        <w:rPr>
          <w:rFonts w:eastAsia="Times New Roman"/>
          <w:szCs w:val="17"/>
        </w:rPr>
      </w:pPr>
      <w:r w:rsidRPr="006B2272">
        <w:rPr>
          <w:rFonts w:eastAsia="Times New Roman"/>
          <w:szCs w:val="17"/>
        </w:rPr>
        <w:t xml:space="preserve">Applications for enrolment from parents of prospective students living in the school zone will be considered if or when vacancies exist, with priority consideration afforded to those applicants already on the enrolment register. </w:t>
      </w:r>
    </w:p>
    <w:p w:rsidR="006B2272" w:rsidRPr="006B2272" w:rsidRDefault="006B2272" w:rsidP="006B2272">
      <w:pPr>
        <w:rPr>
          <w:rFonts w:eastAsia="Times New Roman"/>
          <w:szCs w:val="17"/>
        </w:rPr>
      </w:pPr>
      <w:r w:rsidRPr="006B2272">
        <w:rPr>
          <w:rFonts w:eastAsia="Times New Roman"/>
          <w:szCs w:val="17"/>
        </w:rPr>
        <w:t>In these cases, applications will be considered based on siblings at the school, the distance of the child’s residence from the school and any other personal needs, such as curriculum, transportation/location convenience, and social/family links.</w:t>
      </w:r>
    </w:p>
    <w:p w:rsidR="006B2272" w:rsidRPr="006B2272" w:rsidRDefault="006B2272" w:rsidP="006B2272">
      <w:pPr>
        <w:rPr>
          <w:rFonts w:eastAsia="Times New Roman"/>
          <w:spacing w:val="-2"/>
          <w:szCs w:val="17"/>
        </w:rPr>
      </w:pPr>
      <w:r w:rsidRPr="006B2272">
        <w:rPr>
          <w:rFonts w:eastAsia="Times New Roman"/>
          <w:spacing w:val="-2"/>
          <w:szCs w:val="17"/>
        </w:rPr>
        <w:t>The school will notify parents by the beginning of week 1, term 4 if a vacancy is available for their child to attend the following school year.</w:t>
      </w:r>
    </w:p>
    <w:p w:rsidR="006B2272" w:rsidRPr="006B2272" w:rsidRDefault="006B2272" w:rsidP="006B2272">
      <w:pPr>
        <w:rPr>
          <w:rFonts w:eastAsia="Times New Roman"/>
          <w:szCs w:val="17"/>
        </w:rPr>
      </w:pPr>
      <w:r w:rsidRPr="006B2272">
        <w:rPr>
          <w:rFonts w:eastAsia="Times New Roman"/>
          <w:szCs w:val="17"/>
        </w:rPr>
        <w:t>If no vacancies exist the applicants will be encouraged to remain at their current high school, or referred for enrolment to other neighbouring schools, and upon an applicant’s request will be placed on the school’s enrolment register.</w:t>
      </w:r>
    </w:p>
    <w:p w:rsidR="006B2272" w:rsidRPr="006B2272" w:rsidRDefault="006B2272" w:rsidP="006B2272">
      <w:pPr>
        <w:rPr>
          <w:rFonts w:eastAsia="Times New Roman"/>
          <w:b/>
          <w:szCs w:val="17"/>
        </w:rPr>
      </w:pPr>
      <w:r w:rsidRPr="006B2272">
        <w:rPr>
          <w:rFonts w:eastAsia="Times New Roman"/>
          <w:b/>
          <w:szCs w:val="17"/>
        </w:rPr>
        <w:t>Out of zone applications with siblings currently at the school</w:t>
      </w:r>
    </w:p>
    <w:p w:rsidR="006B2272" w:rsidRPr="006B2272" w:rsidRDefault="006B2272" w:rsidP="006B2272">
      <w:pPr>
        <w:rPr>
          <w:rFonts w:eastAsia="Times New Roman"/>
          <w:szCs w:val="17"/>
        </w:rPr>
      </w:pPr>
      <w:r w:rsidRPr="006B2272">
        <w:rPr>
          <w:rFonts w:eastAsia="Times New Roman"/>
          <w:szCs w:val="17"/>
        </w:rPr>
        <w:t>There is no automatic entry to the school for Year 8 to 12 students (9 - 12 in 2022) who live outside the school’s zone and have siblings who currently attend the school.</w:t>
      </w:r>
    </w:p>
    <w:p w:rsidR="006B2272" w:rsidRPr="006B2272" w:rsidRDefault="006B2272" w:rsidP="006B2272">
      <w:pPr>
        <w:jc w:val="center"/>
        <w:rPr>
          <w:rFonts w:eastAsia="Times New Roman"/>
          <w:i/>
          <w:szCs w:val="17"/>
        </w:rPr>
      </w:pPr>
      <w:r w:rsidRPr="006B2272">
        <w:rPr>
          <w:rFonts w:eastAsia="Times New Roman"/>
          <w:i/>
          <w:szCs w:val="17"/>
        </w:rPr>
        <w:t>Enrolment Criteria—General</w:t>
      </w:r>
    </w:p>
    <w:p w:rsidR="006B2272" w:rsidRPr="006B2272" w:rsidRDefault="006B2272" w:rsidP="006B2272">
      <w:pPr>
        <w:rPr>
          <w:rFonts w:eastAsia="Times New Roman"/>
          <w:b/>
          <w:szCs w:val="17"/>
        </w:rPr>
      </w:pPr>
      <w:r w:rsidRPr="006B2272">
        <w:rPr>
          <w:rFonts w:eastAsia="Times New Roman"/>
          <w:b/>
          <w:szCs w:val="17"/>
        </w:rPr>
        <w:t>Special Circumstances</w:t>
      </w:r>
    </w:p>
    <w:p w:rsidR="006B2272" w:rsidRPr="006B2272" w:rsidRDefault="006B2272" w:rsidP="006B2272">
      <w:pPr>
        <w:rPr>
          <w:rFonts w:eastAsia="Times New Roman"/>
          <w:szCs w:val="17"/>
        </w:rPr>
      </w:pPr>
      <w:r w:rsidRPr="006B2272">
        <w:rPr>
          <w:rFonts w:eastAsia="Times New Roman"/>
          <w:szCs w:val="17"/>
        </w:rPr>
        <w:t>Enrolment applications for special consideration based on compelling or unusual reasons, including but not limited to a child in care where there is custody or guardianship orders made under the Children and Young People (Safety) Act 2017, may be granted by the Principal in consultation with the Education Director. These applications will be assessed on a case by case basis.</w:t>
      </w:r>
    </w:p>
    <w:p w:rsidR="006B2272" w:rsidRPr="006B2272" w:rsidRDefault="006B2272" w:rsidP="006B2272">
      <w:pPr>
        <w:jc w:val="center"/>
        <w:rPr>
          <w:rFonts w:eastAsia="Times New Roman"/>
          <w:i/>
          <w:szCs w:val="17"/>
        </w:rPr>
      </w:pPr>
      <w:r w:rsidRPr="006B2272">
        <w:rPr>
          <w:rFonts w:eastAsia="Times New Roman"/>
          <w:i/>
          <w:szCs w:val="17"/>
        </w:rPr>
        <w:t>Enrolment Process</w:t>
      </w:r>
    </w:p>
    <w:p w:rsidR="006B2272" w:rsidRPr="006B2272" w:rsidRDefault="006B2272" w:rsidP="006B2272">
      <w:pPr>
        <w:rPr>
          <w:rFonts w:eastAsia="Times New Roman"/>
          <w:b/>
          <w:szCs w:val="17"/>
        </w:rPr>
      </w:pPr>
      <w:r w:rsidRPr="006B2272">
        <w:rPr>
          <w:rFonts w:eastAsia="Times New Roman"/>
          <w:b/>
          <w:szCs w:val="17"/>
        </w:rPr>
        <w:t>Enrolment Register</w:t>
      </w:r>
    </w:p>
    <w:p w:rsidR="006B2272" w:rsidRPr="006B2272" w:rsidRDefault="006B2272" w:rsidP="006B2272">
      <w:pPr>
        <w:rPr>
          <w:rFonts w:eastAsia="Times New Roman"/>
          <w:szCs w:val="17"/>
        </w:rPr>
      </w:pPr>
      <w:r w:rsidRPr="006B2272">
        <w:rPr>
          <w:rFonts w:eastAsia="Times New Roman"/>
          <w:szCs w:val="17"/>
        </w:rPr>
        <w:t>Parents whose child’s name has been placed on the enrolment register will be contacted if vacancies become available.</w:t>
      </w:r>
    </w:p>
    <w:p w:rsidR="006B2272" w:rsidRPr="006B2272" w:rsidRDefault="006B2272" w:rsidP="006B2272">
      <w:pPr>
        <w:rPr>
          <w:rFonts w:eastAsia="Times New Roman"/>
          <w:szCs w:val="17"/>
        </w:rPr>
      </w:pPr>
      <w:r w:rsidRPr="006B2272">
        <w:rPr>
          <w:rFonts w:eastAsia="Times New Roman"/>
          <w:szCs w:val="17"/>
        </w:rPr>
        <w:t>The enrolment register will be reviewed and updated annually by the school.</w:t>
      </w:r>
    </w:p>
    <w:p w:rsidR="006B2272" w:rsidRPr="006B2272" w:rsidRDefault="006B2272" w:rsidP="006B2272">
      <w:pPr>
        <w:rPr>
          <w:rFonts w:eastAsia="Times New Roman"/>
          <w:szCs w:val="17"/>
        </w:rPr>
      </w:pPr>
      <w:r w:rsidRPr="006B2272">
        <w:rPr>
          <w:rFonts w:eastAsia="Times New Roman"/>
          <w:szCs w:val="17"/>
        </w:rPr>
        <w:t>The position that a child’s name appears on the register is confidential and will only be disclosed as required by law.</w:t>
      </w:r>
    </w:p>
    <w:p w:rsidR="006B2272" w:rsidRPr="006B2272" w:rsidRDefault="006B2272" w:rsidP="006B2272">
      <w:pPr>
        <w:rPr>
          <w:rFonts w:eastAsia="Times New Roman"/>
          <w:b/>
          <w:szCs w:val="17"/>
        </w:rPr>
      </w:pPr>
      <w:r w:rsidRPr="006B2272">
        <w:rPr>
          <w:rFonts w:eastAsia="Times New Roman"/>
          <w:b/>
          <w:szCs w:val="17"/>
        </w:rPr>
        <w:t>Monitoring and enforcement</w:t>
      </w:r>
    </w:p>
    <w:p w:rsidR="006B2272" w:rsidRPr="006B2272" w:rsidRDefault="006B2272" w:rsidP="006B2272">
      <w:pPr>
        <w:rPr>
          <w:rFonts w:eastAsia="Times New Roman"/>
          <w:szCs w:val="17"/>
        </w:rPr>
      </w:pPr>
      <w:r w:rsidRPr="006B2272">
        <w:rPr>
          <w:rFonts w:eastAsia="Times New Roman"/>
          <w:szCs w:val="17"/>
        </w:rPr>
        <w:t>It is the responsibility of the parents applying for enrolment to be able to verify to the satisfaction of the school that the information provided is true and factual.</w:t>
      </w:r>
    </w:p>
    <w:p w:rsidR="006B2272" w:rsidRPr="006B2272" w:rsidRDefault="006B2272" w:rsidP="006B2272">
      <w:pPr>
        <w:rPr>
          <w:rFonts w:eastAsia="Times New Roman"/>
          <w:szCs w:val="17"/>
        </w:rPr>
      </w:pPr>
      <w:r w:rsidRPr="006B2272">
        <w:rPr>
          <w:rFonts w:eastAsia="Times New Roman"/>
          <w:szCs w:val="17"/>
        </w:rPr>
        <w:t xml:space="preserve">If a child was enrolled at the school on the basis of false or misleading information (including residential address) the Chief Executive may direct that the child be instead enrolled at another Government school pursuant to section 63 (1) of the </w:t>
      </w:r>
      <w:r w:rsidRPr="006B2272">
        <w:rPr>
          <w:rFonts w:eastAsia="Times New Roman"/>
          <w:i/>
          <w:szCs w:val="17"/>
        </w:rPr>
        <w:t>Education and Children’s Services Act 2019</w:t>
      </w:r>
      <w:r w:rsidRPr="006B2272">
        <w:rPr>
          <w:rFonts w:eastAsia="Times New Roman"/>
          <w:szCs w:val="17"/>
        </w:rPr>
        <w:t>.</w:t>
      </w:r>
    </w:p>
    <w:p w:rsidR="006B2272" w:rsidRPr="006B2272" w:rsidRDefault="006B2272" w:rsidP="006B2272">
      <w:pPr>
        <w:rPr>
          <w:rFonts w:eastAsia="Times New Roman"/>
          <w:szCs w:val="17"/>
        </w:rPr>
      </w:pPr>
      <w:r w:rsidRPr="006B2272">
        <w:rPr>
          <w:rFonts w:eastAsia="Times New Roman"/>
          <w:szCs w:val="17"/>
        </w:rPr>
        <w:t>The Principal is responsible for the implementation of this Capacity Management Plan and all decisions on enrolments.</w:t>
      </w:r>
    </w:p>
    <w:p w:rsidR="006B2272" w:rsidRPr="006B2272" w:rsidRDefault="006B2272" w:rsidP="006B2272">
      <w:pPr>
        <w:rPr>
          <w:rFonts w:eastAsia="Times New Roman"/>
          <w:szCs w:val="17"/>
        </w:rPr>
      </w:pPr>
      <w:r w:rsidRPr="006B2272">
        <w:rPr>
          <w:rFonts w:eastAsia="Times New Roman"/>
          <w:szCs w:val="17"/>
        </w:rPr>
        <w:t>This Capacity Management Plan will be reviewed as required.</w:t>
      </w:r>
    </w:p>
    <w:p w:rsidR="006B2272" w:rsidRPr="006B2272" w:rsidRDefault="006B2272" w:rsidP="006B2272">
      <w:pPr>
        <w:spacing w:after="0"/>
        <w:rPr>
          <w:rFonts w:eastAsia="Times New Roman"/>
          <w:szCs w:val="17"/>
        </w:rPr>
      </w:pPr>
      <w:r w:rsidRPr="006B2272">
        <w:rPr>
          <w:rFonts w:eastAsia="Times New Roman"/>
          <w:szCs w:val="17"/>
        </w:rPr>
        <w:t>Dated: 23 November 2020</w:t>
      </w:r>
    </w:p>
    <w:p w:rsidR="006B2272" w:rsidRPr="006B2272" w:rsidRDefault="006B2272" w:rsidP="006B2272">
      <w:pPr>
        <w:spacing w:after="0"/>
        <w:jc w:val="right"/>
        <w:rPr>
          <w:rFonts w:eastAsia="Times New Roman"/>
          <w:smallCaps/>
          <w:szCs w:val="20"/>
        </w:rPr>
      </w:pPr>
      <w:r w:rsidRPr="006B2272">
        <w:rPr>
          <w:rFonts w:eastAsia="Times New Roman"/>
          <w:smallCaps/>
          <w:szCs w:val="20"/>
        </w:rPr>
        <w:t>John Gardner</w:t>
      </w:r>
    </w:p>
    <w:p w:rsidR="006B2272" w:rsidRPr="006B2272" w:rsidRDefault="006B2272" w:rsidP="006B2272">
      <w:pPr>
        <w:spacing w:after="0"/>
        <w:jc w:val="right"/>
        <w:rPr>
          <w:rFonts w:eastAsia="Times New Roman"/>
          <w:szCs w:val="17"/>
        </w:rPr>
      </w:pPr>
      <w:r w:rsidRPr="006B2272">
        <w:rPr>
          <w:rFonts w:eastAsia="Times New Roman"/>
          <w:szCs w:val="17"/>
        </w:rPr>
        <w:t>Minister for Education</w:t>
      </w:r>
    </w:p>
    <w:p w:rsidR="006B2272" w:rsidRPr="006B2272" w:rsidRDefault="006B2272" w:rsidP="006B2272">
      <w:pPr>
        <w:pBdr>
          <w:top w:val="single" w:sz="4" w:space="1" w:color="auto"/>
        </w:pBdr>
        <w:spacing w:before="100" w:after="0" w:line="14" w:lineRule="exact"/>
        <w:jc w:val="center"/>
        <w:rPr>
          <w:rFonts w:eastAsia="Times New Roman"/>
          <w:szCs w:val="17"/>
        </w:rPr>
      </w:pPr>
    </w:p>
    <w:p w:rsidR="006B2272" w:rsidRPr="006B2272" w:rsidRDefault="006B2272" w:rsidP="00C145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966C1" w:rsidRPr="002966C1" w:rsidRDefault="002966C1" w:rsidP="002966C1">
      <w:pPr>
        <w:jc w:val="center"/>
        <w:rPr>
          <w:caps/>
          <w:szCs w:val="17"/>
        </w:rPr>
      </w:pPr>
      <w:r w:rsidRPr="002966C1">
        <w:rPr>
          <w:caps/>
          <w:szCs w:val="17"/>
        </w:rPr>
        <w:t>Education and Children’s Services Regulations 2020</w:t>
      </w:r>
    </w:p>
    <w:p w:rsidR="002966C1" w:rsidRPr="002966C1" w:rsidRDefault="002966C1" w:rsidP="002966C1">
      <w:pPr>
        <w:jc w:val="center"/>
        <w:rPr>
          <w:i/>
          <w:szCs w:val="17"/>
        </w:rPr>
      </w:pPr>
      <w:r w:rsidRPr="002966C1">
        <w:rPr>
          <w:i/>
          <w:szCs w:val="17"/>
        </w:rPr>
        <w:t>Notice of Policy by the Minister for Education</w:t>
      </w:r>
    </w:p>
    <w:p w:rsidR="002966C1" w:rsidRPr="002966C1" w:rsidRDefault="002966C1" w:rsidP="002966C1">
      <w:pPr>
        <w:rPr>
          <w:szCs w:val="17"/>
        </w:rPr>
      </w:pPr>
      <w:r w:rsidRPr="002966C1">
        <w:rPr>
          <w:szCs w:val="17"/>
        </w:rPr>
        <w:t xml:space="preserve">PURSUANT to regulation 12 (1) of the </w:t>
      </w:r>
      <w:r w:rsidRPr="002966C1">
        <w:rPr>
          <w:i/>
          <w:szCs w:val="17"/>
        </w:rPr>
        <w:t>Education and Children’s Services Regulations 2020</w:t>
      </w:r>
      <w:r w:rsidRPr="002966C1">
        <w:rPr>
          <w:szCs w:val="17"/>
        </w:rPr>
        <w:t>, I, the Minister for Education publish the following Capacity Management Plan for the purposes of the enrolment of a child at the Henley High School:</w:t>
      </w:r>
    </w:p>
    <w:p w:rsidR="002966C1" w:rsidRPr="002966C1" w:rsidRDefault="002966C1" w:rsidP="002966C1">
      <w:pPr>
        <w:jc w:val="center"/>
        <w:rPr>
          <w:smallCaps/>
          <w:szCs w:val="17"/>
        </w:rPr>
      </w:pPr>
      <w:r w:rsidRPr="002966C1">
        <w:rPr>
          <w:smallCaps/>
          <w:szCs w:val="17"/>
        </w:rPr>
        <w:t>Capacity Management Plan</w:t>
      </w:r>
    </w:p>
    <w:p w:rsidR="002966C1" w:rsidRPr="002966C1" w:rsidRDefault="002966C1" w:rsidP="002966C1">
      <w:pPr>
        <w:jc w:val="center"/>
        <w:rPr>
          <w:i/>
          <w:szCs w:val="17"/>
        </w:rPr>
      </w:pPr>
      <w:r w:rsidRPr="002966C1">
        <w:rPr>
          <w:i/>
          <w:szCs w:val="17"/>
        </w:rPr>
        <w:t>Henley High School</w:t>
      </w:r>
    </w:p>
    <w:p w:rsidR="002966C1" w:rsidRPr="002966C1" w:rsidRDefault="002966C1" w:rsidP="002966C1">
      <w:pPr>
        <w:rPr>
          <w:szCs w:val="17"/>
        </w:rPr>
      </w:pPr>
      <w:r w:rsidRPr="002966C1">
        <w:rPr>
          <w:szCs w:val="17"/>
        </w:rPr>
        <w:t>This Capacity Management Plan sets out the conditions for enrolment at Henley High School (“the school”).</w:t>
      </w:r>
    </w:p>
    <w:p w:rsidR="002966C1" w:rsidRPr="002966C1" w:rsidRDefault="002966C1" w:rsidP="002966C1">
      <w:pPr>
        <w:rPr>
          <w:b/>
          <w:szCs w:val="17"/>
        </w:rPr>
      </w:pPr>
      <w:r w:rsidRPr="002966C1">
        <w:rPr>
          <w:b/>
          <w:szCs w:val="17"/>
        </w:rPr>
        <w:t>Henley High School zone</w:t>
      </w:r>
    </w:p>
    <w:p w:rsidR="002966C1" w:rsidRPr="002966C1" w:rsidRDefault="002966C1" w:rsidP="002966C1">
      <w:pPr>
        <w:rPr>
          <w:szCs w:val="17"/>
        </w:rPr>
      </w:pPr>
      <w:r w:rsidRPr="002966C1">
        <w:rPr>
          <w:szCs w:val="17"/>
        </w:rPr>
        <w:t>A school zone is a defined area from which the school accepts its core intake of students. Henley High School operates a school zone within the area bounded by:</w:t>
      </w:r>
    </w:p>
    <w:p w:rsidR="002966C1" w:rsidRPr="002966C1" w:rsidRDefault="002966C1" w:rsidP="002966C1">
      <w:pPr>
        <w:ind w:left="142"/>
        <w:rPr>
          <w:szCs w:val="17"/>
        </w:rPr>
      </w:pPr>
      <w:r w:rsidRPr="002966C1">
        <w:rPr>
          <w:szCs w:val="17"/>
        </w:rPr>
        <w:t xml:space="preserve">Grange Road, </w:t>
      </w:r>
      <w:proofErr w:type="spellStart"/>
      <w:r w:rsidRPr="002966C1">
        <w:rPr>
          <w:szCs w:val="17"/>
        </w:rPr>
        <w:t>Tapleys</w:t>
      </w:r>
      <w:proofErr w:type="spellEnd"/>
      <w:r w:rsidRPr="002966C1">
        <w:rPr>
          <w:szCs w:val="17"/>
        </w:rPr>
        <w:t xml:space="preserve"> Hill Road, Milton Avenue, </w:t>
      </w:r>
      <w:proofErr w:type="spellStart"/>
      <w:r w:rsidRPr="002966C1">
        <w:rPr>
          <w:szCs w:val="17"/>
        </w:rPr>
        <w:t>Debney</w:t>
      </w:r>
      <w:proofErr w:type="spellEnd"/>
      <w:r w:rsidRPr="002966C1">
        <w:rPr>
          <w:szCs w:val="17"/>
        </w:rPr>
        <w:t xml:space="preserve"> Street, Motley Avenue, the River Torrens, </w:t>
      </w:r>
      <w:proofErr w:type="spellStart"/>
      <w:r w:rsidRPr="002966C1">
        <w:rPr>
          <w:szCs w:val="17"/>
        </w:rPr>
        <w:t>Tapleys</w:t>
      </w:r>
      <w:proofErr w:type="spellEnd"/>
      <w:r w:rsidRPr="002966C1">
        <w:rPr>
          <w:szCs w:val="17"/>
        </w:rPr>
        <w:t xml:space="preserve"> Hill Road, Anderson Avenue and the Gulf St Vincent Coast.</w:t>
      </w:r>
    </w:p>
    <w:p w:rsidR="002966C1" w:rsidRPr="002966C1" w:rsidRDefault="002966C1" w:rsidP="002966C1">
      <w:pPr>
        <w:rPr>
          <w:szCs w:val="17"/>
        </w:rPr>
      </w:pPr>
      <w:r w:rsidRPr="002966C1">
        <w:rPr>
          <w:szCs w:val="17"/>
        </w:rPr>
        <w:t xml:space="preserve">An online map of the Henley High School zone and a search tool to indicate if an applicant’s home address is within the school zone is available at </w:t>
      </w:r>
      <w:hyperlink r:id="rId50" w:history="1">
        <w:r w:rsidRPr="002966C1">
          <w:rPr>
            <w:color w:val="0000FF"/>
            <w:szCs w:val="17"/>
            <w:u w:val="single"/>
          </w:rPr>
          <w:t>https://www.education.sa.gov.au/findaschool</w:t>
        </w:r>
      </w:hyperlink>
      <w:r w:rsidRPr="002966C1">
        <w:rPr>
          <w:szCs w:val="17"/>
        </w:rPr>
        <w:t>.</w:t>
      </w:r>
    </w:p>
    <w:p w:rsidR="002966C1" w:rsidRDefault="002966C1">
      <w:pPr>
        <w:spacing w:after="0" w:line="240" w:lineRule="auto"/>
        <w:jc w:val="left"/>
        <w:rPr>
          <w:i/>
          <w:szCs w:val="17"/>
        </w:rPr>
      </w:pPr>
      <w:r>
        <w:rPr>
          <w:i/>
          <w:szCs w:val="17"/>
        </w:rPr>
        <w:br w:type="page"/>
      </w:r>
    </w:p>
    <w:p w:rsidR="002966C1" w:rsidRPr="002966C1" w:rsidRDefault="002966C1" w:rsidP="002966C1">
      <w:pPr>
        <w:jc w:val="center"/>
        <w:rPr>
          <w:i/>
          <w:szCs w:val="17"/>
        </w:rPr>
      </w:pPr>
      <w:r w:rsidRPr="002966C1">
        <w:rPr>
          <w:i/>
          <w:szCs w:val="17"/>
        </w:rPr>
        <w:t>Student Enrolment Numbers</w:t>
      </w:r>
    </w:p>
    <w:p w:rsidR="002966C1" w:rsidRPr="002966C1" w:rsidRDefault="002966C1" w:rsidP="002966C1">
      <w:pPr>
        <w:rPr>
          <w:szCs w:val="17"/>
        </w:rPr>
      </w:pPr>
      <w:r w:rsidRPr="002966C1">
        <w:rPr>
          <w:szCs w:val="17"/>
        </w:rPr>
        <w:t>Due to the transition of Year 7 to High School there will be an intake of Year 7 and Year 8 students in 2022. From 2023 onwards Year 7 will be the only intake year level.</w:t>
      </w:r>
    </w:p>
    <w:p w:rsidR="002966C1" w:rsidRPr="002966C1" w:rsidRDefault="002966C1" w:rsidP="002966C1">
      <w:pPr>
        <w:rPr>
          <w:b/>
          <w:szCs w:val="17"/>
        </w:rPr>
      </w:pPr>
      <w:r w:rsidRPr="002966C1">
        <w:rPr>
          <w:b/>
          <w:szCs w:val="17"/>
        </w:rPr>
        <w:t>Year 7</w:t>
      </w:r>
    </w:p>
    <w:p w:rsidR="002966C1" w:rsidRPr="002966C1" w:rsidRDefault="002966C1" w:rsidP="002966C1">
      <w:pPr>
        <w:rPr>
          <w:szCs w:val="17"/>
        </w:rPr>
      </w:pPr>
      <w:r w:rsidRPr="002966C1">
        <w:rPr>
          <w:szCs w:val="17"/>
        </w:rPr>
        <w:t xml:space="preserve">The student enrolment ceiling for Year 7 is limited to </w:t>
      </w:r>
      <w:r w:rsidRPr="002966C1">
        <w:rPr>
          <w:b/>
          <w:szCs w:val="17"/>
        </w:rPr>
        <w:t>260</w:t>
      </w:r>
      <w:r w:rsidRPr="002966C1">
        <w:rPr>
          <w:szCs w:val="17"/>
        </w:rPr>
        <w:t>, unless there are more applications that have met the enrolment criteria below.</w:t>
      </w:r>
    </w:p>
    <w:p w:rsidR="002966C1" w:rsidRPr="002966C1" w:rsidRDefault="002966C1" w:rsidP="002966C1">
      <w:pPr>
        <w:rPr>
          <w:b/>
          <w:szCs w:val="17"/>
        </w:rPr>
      </w:pPr>
      <w:r w:rsidRPr="002966C1">
        <w:rPr>
          <w:b/>
          <w:szCs w:val="17"/>
        </w:rPr>
        <w:t>Year 8</w:t>
      </w:r>
    </w:p>
    <w:p w:rsidR="002966C1" w:rsidRPr="002966C1" w:rsidRDefault="002966C1" w:rsidP="002966C1">
      <w:pPr>
        <w:rPr>
          <w:spacing w:val="-4"/>
          <w:szCs w:val="17"/>
        </w:rPr>
      </w:pPr>
      <w:r w:rsidRPr="002966C1">
        <w:rPr>
          <w:spacing w:val="-4"/>
          <w:szCs w:val="17"/>
        </w:rPr>
        <w:t xml:space="preserve">The student enrolment ceiling for Year 8 in 2022 is limited to </w:t>
      </w:r>
      <w:r w:rsidRPr="002966C1">
        <w:rPr>
          <w:b/>
          <w:spacing w:val="-4"/>
          <w:szCs w:val="17"/>
        </w:rPr>
        <w:t>260</w:t>
      </w:r>
      <w:r w:rsidRPr="002966C1">
        <w:rPr>
          <w:spacing w:val="-4"/>
          <w:szCs w:val="17"/>
        </w:rPr>
        <w:t>, unless there are more applications that have met the enrolment criteria below.</w:t>
      </w:r>
    </w:p>
    <w:p w:rsidR="002966C1" w:rsidRPr="002966C1" w:rsidRDefault="002966C1" w:rsidP="002966C1">
      <w:pPr>
        <w:rPr>
          <w:b/>
          <w:szCs w:val="17"/>
        </w:rPr>
      </w:pPr>
      <w:r w:rsidRPr="002966C1">
        <w:rPr>
          <w:b/>
          <w:szCs w:val="17"/>
        </w:rPr>
        <w:t>Special Interest Program—Sports</w:t>
      </w:r>
    </w:p>
    <w:p w:rsidR="002966C1" w:rsidRPr="002966C1" w:rsidRDefault="002966C1" w:rsidP="002966C1">
      <w:pPr>
        <w:rPr>
          <w:szCs w:val="17"/>
        </w:rPr>
      </w:pPr>
      <w:r w:rsidRPr="002966C1">
        <w:rPr>
          <w:szCs w:val="17"/>
        </w:rPr>
        <w:t xml:space="preserve">The school’s special interest sports program is limited to 70 places in each year level, with a maximum of </w:t>
      </w:r>
      <w:r w:rsidRPr="002966C1">
        <w:rPr>
          <w:b/>
          <w:szCs w:val="17"/>
        </w:rPr>
        <w:t>45</w:t>
      </w:r>
      <w:r w:rsidRPr="002966C1">
        <w:rPr>
          <w:szCs w:val="17"/>
        </w:rPr>
        <w:t xml:space="preserve"> out of zone enrolments in each year level, depending on in-zone enrolment demand.</w:t>
      </w:r>
    </w:p>
    <w:p w:rsidR="002966C1" w:rsidRPr="002966C1" w:rsidRDefault="002966C1" w:rsidP="002966C1">
      <w:pPr>
        <w:rPr>
          <w:szCs w:val="17"/>
        </w:rPr>
      </w:pPr>
      <w:r w:rsidRPr="002966C1">
        <w:rPr>
          <w:szCs w:val="17"/>
        </w:rPr>
        <w:t>The special interest numbers are included in the 260</w:t>
      </w:r>
      <w:r w:rsidRPr="002966C1">
        <w:rPr>
          <w:b/>
          <w:szCs w:val="17"/>
        </w:rPr>
        <w:t xml:space="preserve"> </w:t>
      </w:r>
      <w:r w:rsidRPr="002966C1">
        <w:rPr>
          <w:szCs w:val="17"/>
        </w:rPr>
        <w:t>Year 7 enrolment ceiling (and 260 Year 8 enrolment ceiling in 2022).</w:t>
      </w:r>
    </w:p>
    <w:p w:rsidR="002966C1" w:rsidRPr="002966C1" w:rsidRDefault="002966C1" w:rsidP="002966C1">
      <w:pPr>
        <w:rPr>
          <w:szCs w:val="17"/>
        </w:rPr>
      </w:pPr>
      <w:r w:rsidRPr="002966C1">
        <w:rPr>
          <w:szCs w:val="17"/>
        </w:rPr>
        <w:t>Entries to the program are subject to the eligibility requirements published by the school, available from:</w:t>
      </w:r>
    </w:p>
    <w:p w:rsidR="002966C1" w:rsidRPr="002966C1" w:rsidRDefault="00DB34CC" w:rsidP="002966C1">
      <w:pPr>
        <w:ind w:left="142"/>
        <w:rPr>
          <w:szCs w:val="17"/>
        </w:rPr>
      </w:pPr>
      <w:hyperlink r:id="rId51" w:history="1">
        <w:r w:rsidR="002966C1" w:rsidRPr="002966C1">
          <w:rPr>
            <w:color w:val="0000FF"/>
            <w:szCs w:val="17"/>
            <w:u w:val="single"/>
          </w:rPr>
          <w:t>http://www.henleyhs.sa.edu.au/section/programs/henley-sports-academy/program-entry-information</w:t>
        </w:r>
      </w:hyperlink>
    </w:p>
    <w:p w:rsidR="002966C1" w:rsidRPr="002966C1" w:rsidRDefault="002966C1" w:rsidP="002966C1">
      <w:pPr>
        <w:rPr>
          <w:b/>
          <w:szCs w:val="17"/>
        </w:rPr>
      </w:pPr>
      <w:r w:rsidRPr="002966C1">
        <w:rPr>
          <w:b/>
          <w:szCs w:val="17"/>
        </w:rPr>
        <w:t>International Education Program</w:t>
      </w:r>
    </w:p>
    <w:p w:rsidR="002966C1" w:rsidRPr="002966C1" w:rsidRDefault="002966C1" w:rsidP="002966C1">
      <w:pPr>
        <w:rPr>
          <w:szCs w:val="17"/>
        </w:rPr>
      </w:pPr>
      <w:r w:rsidRPr="002966C1">
        <w:rPr>
          <w:szCs w:val="17"/>
        </w:rPr>
        <w:t xml:space="preserve">The maximum number of international students who can be offered enrolment at the school in the International Education Program is limited to </w:t>
      </w:r>
      <w:r w:rsidRPr="002966C1">
        <w:rPr>
          <w:b/>
          <w:szCs w:val="17"/>
        </w:rPr>
        <w:t>75</w:t>
      </w:r>
      <w:r w:rsidRPr="002966C1">
        <w:rPr>
          <w:szCs w:val="17"/>
        </w:rPr>
        <w:t xml:space="preserve"> students across all year levels.</w:t>
      </w:r>
    </w:p>
    <w:p w:rsidR="002966C1" w:rsidRPr="002966C1" w:rsidRDefault="002966C1" w:rsidP="002966C1">
      <w:pPr>
        <w:rPr>
          <w:b/>
          <w:szCs w:val="17"/>
        </w:rPr>
      </w:pPr>
      <w:r w:rsidRPr="002966C1">
        <w:rPr>
          <w:b/>
          <w:szCs w:val="17"/>
        </w:rPr>
        <w:t>Supported learning centre</w:t>
      </w:r>
    </w:p>
    <w:p w:rsidR="002966C1" w:rsidRPr="002966C1" w:rsidRDefault="002966C1" w:rsidP="002966C1">
      <w:pPr>
        <w:rPr>
          <w:szCs w:val="17"/>
        </w:rPr>
      </w:pPr>
      <w:r w:rsidRPr="002966C1">
        <w:rPr>
          <w:szCs w:val="17"/>
        </w:rPr>
        <w:t xml:space="preserve">The school’s supported learning centre is a regional facility catering for a maximum of </w:t>
      </w:r>
      <w:r w:rsidRPr="002966C1">
        <w:rPr>
          <w:b/>
          <w:szCs w:val="17"/>
        </w:rPr>
        <w:t>24</w:t>
      </w:r>
      <w:r w:rsidRPr="002966C1">
        <w:rPr>
          <w:szCs w:val="17"/>
        </w:rPr>
        <w:t xml:space="preserve"> students with disability.</w:t>
      </w:r>
    </w:p>
    <w:p w:rsidR="002966C1" w:rsidRPr="002966C1" w:rsidRDefault="002966C1" w:rsidP="002966C1">
      <w:pPr>
        <w:rPr>
          <w:szCs w:val="17"/>
        </w:rPr>
      </w:pPr>
      <w:r w:rsidRPr="002966C1">
        <w:rPr>
          <w:szCs w:val="17"/>
        </w:rPr>
        <w:t>Placement in the supported learning centre is determined through the department’s state-wide panel process for placement in an inclusive education option.</w:t>
      </w:r>
    </w:p>
    <w:p w:rsidR="002966C1" w:rsidRPr="002966C1" w:rsidRDefault="002966C1" w:rsidP="002966C1">
      <w:pPr>
        <w:jc w:val="center"/>
        <w:rPr>
          <w:i/>
          <w:szCs w:val="17"/>
        </w:rPr>
      </w:pPr>
      <w:r w:rsidRPr="002966C1">
        <w:rPr>
          <w:i/>
          <w:szCs w:val="17"/>
        </w:rPr>
        <w:t>Enrolment Criteria—By Year Level</w:t>
      </w:r>
    </w:p>
    <w:p w:rsidR="002966C1" w:rsidRPr="002966C1" w:rsidRDefault="002966C1" w:rsidP="002966C1">
      <w:pPr>
        <w:rPr>
          <w:b/>
          <w:szCs w:val="17"/>
        </w:rPr>
      </w:pPr>
      <w:r w:rsidRPr="002966C1">
        <w:rPr>
          <w:b/>
          <w:szCs w:val="17"/>
        </w:rPr>
        <w:t>YEAR LEVEL: 7 (and 8 in 2022)</w:t>
      </w:r>
    </w:p>
    <w:p w:rsidR="002966C1" w:rsidRPr="002966C1" w:rsidRDefault="002966C1" w:rsidP="002966C1">
      <w:pPr>
        <w:rPr>
          <w:szCs w:val="17"/>
        </w:rPr>
      </w:pPr>
      <w:r w:rsidRPr="002966C1">
        <w:rPr>
          <w:szCs w:val="17"/>
        </w:rPr>
        <w:t xml:space="preserve">Applications for enrolment from parents of prospective Year 7 (and Year 8 in 2022) students require that the student must be enrolled in a government or non-government school in South Australia at the time the parents apply for enrolment through the state-wide registration of interest process (coordinated by the Department for Education). </w:t>
      </w:r>
    </w:p>
    <w:p w:rsidR="002966C1" w:rsidRPr="002966C1" w:rsidRDefault="002966C1" w:rsidP="002966C1">
      <w:pPr>
        <w:rPr>
          <w:szCs w:val="17"/>
        </w:rPr>
      </w:pPr>
      <w:r w:rsidRPr="002966C1">
        <w:rPr>
          <w:szCs w:val="17"/>
        </w:rPr>
        <w:t>The applicant must meet one of the following requirements to be eligible for a Year 7 (and Year 8 in 2022) allocation through the registration of interest process for the coming school year:</w:t>
      </w:r>
    </w:p>
    <w:p w:rsidR="002966C1" w:rsidRPr="002966C1" w:rsidRDefault="002966C1" w:rsidP="002966C1">
      <w:pPr>
        <w:spacing w:after="40"/>
        <w:ind w:left="284" w:hanging="142"/>
        <w:rPr>
          <w:szCs w:val="17"/>
        </w:rPr>
      </w:pPr>
      <w:r w:rsidRPr="002966C1">
        <w:rPr>
          <w:szCs w:val="17"/>
        </w:rPr>
        <w:t>•</w:t>
      </w:r>
      <w:r w:rsidRPr="002966C1">
        <w:rPr>
          <w:szCs w:val="17"/>
        </w:rPr>
        <w:tab/>
      </w:r>
      <w:proofErr w:type="gramStart"/>
      <w:r w:rsidRPr="002966C1">
        <w:rPr>
          <w:szCs w:val="17"/>
        </w:rPr>
        <w:t>the</w:t>
      </w:r>
      <w:proofErr w:type="gramEnd"/>
      <w:r w:rsidRPr="002966C1">
        <w:rPr>
          <w:szCs w:val="17"/>
        </w:rPr>
        <w:t xml:space="preserve"> child is living in the Henley High School zone</w:t>
      </w:r>
    </w:p>
    <w:p w:rsidR="002966C1" w:rsidRPr="002966C1" w:rsidRDefault="002966C1" w:rsidP="002966C1">
      <w:pPr>
        <w:spacing w:after="40"/>
        <w:ind w:left="284" w:hanging="142"/>
        <w:rPr>
          <w:szCs w:val="17"/>
        </w:rPr>
      </w:pPr>
      <w:r w:rsidRPr="002966C1">
        <w:rPr>
          <w:szCs w:val="17"/>
        </w:rPr>
        <w:t>•</w:t>
      </w:r>
      <w:r w:rsidRPr="002966C1">
        <w:rPr>
          <w:szCs w:val="17"/>
        </w:rPr>
        <w:tab/>
      </w:r>
      <w:proofErr w:type="gramStart"/>
      <w:r w:rsidRPr="002966C1">
        <w:rPr>
          <w:szCs w:val="17"/>
        </w:rPr>
        <w:t>the</w:t>
      </w:r>
      <w:proofErr w:type="gramEnd"/>
      <w:r w:rsidRPr="002966C1">
        <w:rPr>
          <w:szCs w:val="17"/>
        </w:rPr>
        <w:t xml:space="preserve"> child has received and accepted an offer for selective entry by the school to participate in their special interest sports program</w:t>
      </w:r>
    </w:p>
    <w:p w:rsidR="002966C1" w:rsidRPr="002966C1" w:rsidRDefault="002966C1" w:rsidP="002966C1">
      <w:pPr>
        <w:spacing w:after="40"/>
        <w:ind w:left="284" w:hanging="142"/>
        <w:rPr>
          <w:szCs w:val="17"/>
        </w:rPr>
      </w:pPr>
      <w:r w:rsidRPr="002966C1">
        <w:rPr>
          <w:szCs w:val="17"/>
        </w:rPr>
        <w:t>•</w:t>
      </w:r>
      <w:r w:rsidRPr="002966C1">
        <w:rPr>
          <w:szCs w:val="17"/>
        </w:rPr>
        <w:tab/>
      </w:r>
      <w:proofErr w:type="gramStart"/>
      <w:r w:rsidRPr="002966C1">
        <w:rPr>
          <w:szCs w:val="17"/>
        </w:rPr>
        <w:t>the</w:t>
      </w:r>
      <w:proofErr w:type="gramEnd"/>
      <w:r w:rsidRPr="002966C1">
        <w:rPr>
          <w:szCs w:val="17"/>
        </w:rPr>
        <w:t xml:space="preserve"> child identifies as Aboriginal and/or Torres Strait Islander through the Enter for Success program (by the end of term 4)</w:t>
      </w:r>
    </w:p>
    <w:p w:rsidR="002966C1" w:rsidRPr="002966C1" w:rsidRDefault="002966C1" w:rsidP="002966C1">
      <w:pPr>
        <w:ind w:left="284" w:hanging="142"/>
        <w:rPr>
          <w:szCs w:val="17"/>
        </w:rPr>
      </w:pPr>
      <w:r w:rsidRPr="002966C1">
        <w:rPr>
          <w:szCs w:val="17"/>
        </w:rPr>
        <w:t>•</w:t>
      </w:r>
      <w:r w:rsidRPr="002966C1">
        <w:rPr>
          <w:szCs w:val="17"/>
        </w:rPr>
        <w:tab/>
        <w:t xml:space="preserve">the child has been granted enrolment due to special or extenuating circumstances, including but not limited to a child in care where there is a custody or guardianship order made under the </w:t>
      </w:r>
      <w:r w:rsidRPr="002966C1">
        <w:rPr>
          <w:i/>
          <w:szCs w:val="17"/>
        </w:rPr>
        <w:t>Children and Young People (Safety) Act 2017</w:t>
      </w:r>
      <w:r w:rsidRPr="002966C1">
        <w:rPr>
          <w:szCs w:val="17"/>
        </w:rPr>
        <w:t>.</w:t>
      </w:r>
    </w:p>
    <w:p w:rsidR="002966C1" w:rsidRPr="002966C1" w:rsidRDefault="002966C1" w:rsidP="002966C1">
      <w:pPr>
        <w:rPr>
          <w:b/>
          <w:szCs w:val="17"/>
        </w:rPr>
      </w:pPr>
      <w:r w:rsidRPr="002966C1">
        <w:rPr>
          <w:b/>
          <w:szCs w:val="17"/>
        </w:rPr>
        <w:t>Application for Year 7 (and Year 8 in 2022) from students living outside the zone with siblings currently at the school</w:t>
      </w:r>
    </w:p>
    <w:p w:rsidR="002966C1" w:rsidRPr="002966C1" w:rsidRDefault="002966C1" w:rsidP="002966C1">
      <w:pPr>
        <w:rPr>
          <w:szCs w:val="17"/>
        </w:rPr>
      </w:pPr>
      <w:r w:rsidRPr="002966C1">
        <w:rPr>
          <w:szCs w:val="17"/>
        </w:rPr>
        <w:t>There is no automatic entry to the school for Year 7 (and Year 8 in 2022) students who live outside the school’s zone and have older siblings who currently attend the school.</w:t>
      </w:r>
    </w:p>
    <w:p w:rsidR="002966C1" w:rsidRPr="002966C1" w:rsidRDefault="002966C1" w:rsidP="002966C1">
      <w:pPr>
        <w:rPr>
          <w:b/>
          <w:szCs w:val="17"/>
        </w:rPr>
      </w:pPr>
      <w:r w:rsidRPr="002966C1">
        <w:rPr>
          <w:b/>
          <w:szCs w:val="17"/>
        </w:rPr>
        <w:t>Late applications for Year 7 (and Year 8 in 2022) from students living in the school zone</w:t>
      </w:r>
    </w:p>
    <w:p w:rsidR="002966C1" w:rsidRPr="002966C1" w:rsidRDefault="002966C1" w:rsidP="002966C1">
      <w:pPr>
        <w:rPr>
          <w:szCs w:val="17"/>
        </w:rPr>
      </w:pPr>
      <w:r w:rsidRPr="002966C1">
        <w:rPr>
          <w:szCs w:val="17"/>
        </w:rPr>
        <w:t>Families who move into the school zone, or who are already living in the school zone but lodge their application for enrolment after the department’s registration of interest process is completed (end of term 2), will have their applications considered if or when vacancies exist, with priority consideration afforded to those applicants already on the school’s enrolment register.</w:t>
      </w:r>
    </w:p>
    <w:p w:rsidR="002966C1" w:rsidRPr="002966C1" w:rsidRDefault="002966C1" w:rsidP="002966C1">
      <w:pPr>
        <w:rPr>
          <w:spacing w:val="-2"/>
          <w:szCs w:val="17"/>
        </w:rPr>
      </w:pPr>
      <w:r w:rsidRPr="002966C1">
        <w:rPr>
          <w:spacing w:val="-2"/>
          <w:szCs w:val="17"/>
        </w:rPr>
        <w:t>In these cases, applications will be considered based on siblings at the school, the distance of the child’s residence from the school and any other personal needs, such as curriculum (excluding special interest programs), transportation/location convenience, and social/family links.</w:t>
      </w:r>
    </w:p>
    <w:p w:rsidR="002966C1" w:rsidRPr="002966C1" w:rsidRDefault="002966C1" w:rsidP="002966C1">
      <w:pPr>
        <w:rPr>
          <w:spacing w:val="-2"/>
          <w:szCs w:val="17"/>
        </w:rPr>
      </w:pPr>
      <w:r w:rsidRPr="002966C1">
        <w:rPr>
          <w:spacing w:val="-2"/>
          <w:szCs w:val="17"/>
        </w:rPr>
        <w:t>The school will notify parents by the beginning of week 1, term 4 if a vacancy is available for their child to attend the following school year.</w:t>
      </w:r>
    </w:p>
    <w:p w:rsidR="002966C1" w:rsidRPr="002966C1" w:rsidRDefault="002966C1" w:rsidP="002966C1">
      <w:pPr>
        <w:rPr>
          <w:szCs w:val="17"/>
        </w:rPr>
      </w:pPr>
      <w:r w:rsidRPr="002966C1">
        <w:rPr>
          <w:szCs w:val="17"/>
        </w:rPr>
        <w:t>If no vacancies exist, the applicants will be placed on the enrolment register and referred for enrolment to other neighbouring schools.</w:t>
      </w:r>
    </w:p>
    <w:p w:rsidR="002966C1" w:rsidRPr="002966C1" w:rsidRDefault="002966C1" w:rsidP="002966C1">
      <w:pPr>
        <w:rPr>
          <w:b/>
          <w:szCs w:val="17"/>
        </w:rPr>
      </w:pPr>
      <w:r w:rsidRPr="002966C1">
        <w:rPr>
          <w:b/>
          <w:szCs w:val="17"/>
        </w:rPr>
        <w:t>YEAR LEVEL: 8 - 12 (9 - 12 in 2022)</w:t>
      </w:r>
    </w:p>
    <w:p w:rsidR="002966C1" w:rsidRPr="002966C1" w:rsidRDefault="002966C1" w:rsidP="002966C1">
      <w:pPr>
        <w:rPr>
          <w:b/>
          <w:szCs w:val="17"/>
        </w:rPr>
      </w:pPr>
      <w:r w:rsidRPr="002966C1">
        <w:rPr>
          <w:b/>
          <w:szCs w:val="17"/>
        </w:rPr>
        <w:t>Application for Year 8 to 12 (9 - 12 in 2022) from students living in the school zone</w:t>
      </w:r>
    </w:p>
    <w:p w:rsidR="002966C1" w:rsidRPr="002966C1" w:rsidRDefault="002966C1" w:rsidP="002966C1">
      <w:pPr>
        <w:rPr>
          <w:szCs w:val="17"/>
        </w:rPr>
      </w:pPr>
      <w:r w:rsidRPr="002966C1">
        <w:rPr>
          <w:szCs w:val="17"/>
        </w:rPr>
        <w:t xml:space="preserve">Applications for enrolment from parents of prospective students living in the school zone will be considered if or when vacancies exist, with priority consideration afforded to those applicants already on the enrolment register. </w:t>
      </w:r>
    </w:p>
    <w:p w:rsidR="002966C1" w:rsidRPr="002966C1" w:rsidRDefault="002966C1" w:rsidP="002966C1">
      <w:pPr>
        <w:rPr>
          <w:szCs w:val="17"/>
        </w:rPr>
      </w:pPr>
      <w:r w:rsidRPr="002966C1">
        <w:rPr>
          <w:szCs w:val="17"/>
        </w:rPr>
        <w:t>In these cases, applications will be considered based on siblings at the school, the distance of the child’s residence from the school and any other personal needs, such as curriculum, transportation/location convenience, and social/family links.</w:t>
      </w:r>
    </w:p>
    <w:p w:rsidR="002966C1" w:rsidRPr="002966C1" w:rsidRDefault="002966C1" w:rsidP="002966C1">
      <w:pPr>
        <w:rPr>
          <w:szCs w:val="17"/>
        </w:rPr>
      </w:pPr>
      <w:r w:rsidRPr="002966C1">
        <w:rPr>
          <w:szCs w:val="17"/>
        </w:rPr>
        <w:t>The school will notify parents by the beginning of week 1, term 4 if a vacancy is available for their child to attend the following school year.</w:t>
      </w:r>
    </w:p>
    <w:p w:rsidR="002966C1" w:rsidRPr="002966C1" w:rsidRDefault="002966C1" w:rsidP="002966C1">
      <w:pPr>
        <w:rPr>
          <w:szCs w:val="17"/>
        </w:rPr>
      </w:pPr>
      <w:r w:rsidRPr="002966C1">
        <w:rPr>
          <w:szCs w:val="17"/>
        </w:rPr>
        <w:t>If no vacancies exist the applicants will be encouraged to remain at their current high school, or referred for enrolment to other neighbouring schools, and upon an applicant’s request will be placed on the school’s enrolment register.</w:t>
      </w:r>
    </w:p>
    <w:p w:rsidR="002966C1" w:rsidRPr="002966C1" w:rsidRDefault="002966C1" w:rsidP="002966C1">
      <w:pPr>
        <w:rPr>
          <w:b/>
          <w:szCs w:val="17"/>
        </w:rPr>
      </w:pPr>
      <w:r w:rsidRPr="002966C1">
        <w:rPr>
          <w:b/>
          <w:szCs w:val="17"/>
        </w:rPr>
        <w:t>Out of zone applications with siblings currently at the school</w:t>
      </w:r>
    </w:p>
    <w:p w:rsidR="002966C1" w:rsidRPr="002966C1" w:rsidRDefault="002966C1" w:rsidP="002966C1">
      <w:pPr>
        <w:rPr>
          <w:szCs w:val="17"/>
        </w:rPr>
      </w:pPr>
      <w:r w:rsidRPr="002966C1">
        <w:rPr>
          <w:szCs w:val="17"/>
        </w:rPr>
        <w:t>There is no automatic entry to the school for Year 8 to 12 students (9 - 12 in 2022) who live outside the school’s zone and have siblings who currently attend the school.</w:t>
      </w:r>
    </w:p>
    <w:p w:rsidR="002966C1" w:rsidRPr="002966C1" w:rsidRDefault="002966C1" w:rsidP="002966C1">
      <w:pPr>
        <w:jc w:val="center"/>
        <w:rPr>
          <w:i/>
          <w:szCs w:val="17"/>
        </w:rPr>
      </w:pPr>
      <w:r w:rsidRPr="002966C1">
        <w:rPr>
          <w:i/>
          <w:szCs w:val="17"/>
        </w:rPr>
        <w:t>Enrolment Criteria—General</w:t>
      </w:r>
    </w:p>
    <w:p w:rsidR="002966C1" w:rsidRPr="002966C1" w:rsidRDefault="002966C1" w:rsidP="002966C1">
      <w:pPr>
        <w:rPr>
          <w:b/>
          <w:szCs w:val="17"/>
        </w:rPr>
      </w:pPr>
      <w:r w:rsidRPr="002966C1">
        <w:rPr>
          <w:b/>
          <w:szCs w:val="17"/>
        </w:rPr>
        <w:t>Special Circumstances</w:t>
      </w:r>
    </w:p>
    <w:p w:rsidR="002966C1" w:rsidRPr="002966C1" w:rsidRDefault="002966C1" w:rsidP="002966C1">
      <w:pPr>
        <w:rPr>
          <w:szCs w:val="17"/>
        </w:rPr>
      </w:pPr>
      <w:r w:rsidRPr="002966C1">
        <w:rPr>
          <w:szCs w:val="17"/>
        </w:rPr>
        <w:t xml:space="preserve">Enrolment applications for special consideration based on compelling or unusual reasons, including but not limited to a child in care where there is custody or guardianship orders made under the </w:t>
      </w:r>
      <w:r w:rsidRPr="002966C1">
        <w:rPr>
          <w:i/>
          <w:szCs w:val="17"/>
        </w:rPr>
        <w:t>Children and Young People (Safety) Act 2017</w:t>
      </w:r>
      <w:r w:rsidRPr="002966C1">
        <w:rPr>
          <w:szCs w:val="17"/>
        </w:rPr>
        <w:t>, may be granted by the Principal in consultation with the Education Director. These applications will be assessed on a case by case basis.</w:t>
      </w:r>
    </w:p>
    <w:p w:rsidR="002966C1" w:rsidRDefault="002966C1">
      <w:pPr>
        <w:spacing w:after="0" w:line="240" w:lineRule="auto"/>
        <w:jc w:val="left"/>
        <w:rPr>
          <w:i/>
          <w:szCs w:val="17"/>
        </w:rPr>
      </w:pPr>
      <w:r>
        <w:rPr>
          <w:i/>
          <w:szCs w:val="17"/>
        </w:rPr>
        <w:br w:type="page"/>
      </w:r>
    </w:p>
    <w:p w:rsidR="002966C1" w:rsidRPr="002966C1" w:rsidRDefault="002966C1" w:rsidP="002966C1">
      <w:pPr>
        <w:jc w:val="center"/>
        <w:rPr>
          <w:i/>
          <w:szCs w:val="17"/>
        </w:rPr>
      </w:pPr>
      <w:r w:rsidRPr="002966C1">
        <w:rPr>
          <w:i/>
          <w:szCs w:val="17"/>
        </w:rPr>
        <w:t>Enrolment Process</w:t>
      </w:r>
    </w:p>
    <w:p w:rsidR="002966C1" w:rsidRPr="002966C1" w:rsidRDefault="002966C1" w:rsidP="002966C1">
      <w:pPr>
        <w:rPr>
          <w:b/>
          <w:szCs w:val="17"/>
        </w:rPr>
      </w:pPr>
      <w:r w:rsidRPr="002966C1">
        <w:rPr>
          <w:b/>
          <w:szCs w:val="17"/>
        </w:rPr>
        <w:t>Enrolment Register</w:t>
      </w:r>
    </w:p>
    <w:p w:rsidR="002966C1" w:rsidRPr="002966C1" w:rsidRDefault="002966C1" w:rsidP="002966C1">
      <w:pPr>
        <w:rPr>
          <w:szCs w:val="17"/>
        </w:rPr>
      </w:pPr>
      <w:r w:rsidRPr="002966C1">
        <w:rPr>
          <w:szCs w:val="17"/>
        </w:rPr>
        <w:t>Parents whose child’s name has been placed on the enrolment register will be contacted if vacancies become available.</w:t>
      </w:r>
    </w:p>
    <w:p w:rsidR="002966C1" w:rsidRPr="002966C1" w:rsidRDefault="002966C1" w:rsidP="002966C1">
      <w:pPr>
        <w:rPr>
          <w:szCs w:val="17"/>
        </w:rPr>
      </w:pPr>
      <w:r w:rsidRPr="002966C1">
        <w:rPr>
          <w:szCs w:val="17"/>
        </w:rPr>
        <w:t>The enrolment register will be reviewed and updated annually by the school.</w:t>
      </w:r>
    </w:p>
    <w:p w:rsidR="002966C1" w:rsidRPr="002966C1" w:rsidRDefault="002966C1" w:rsidP="002966C1">
      <w:pPr>
        <w:rPr>
          <w:szCs w:val="17"/>
        </w:rPr>
      </w:pPr>
      <w:r w:rsidRPr="002966C1">
        <w:rPr>
          <w:szCs w:val="17"/>
        </w:rPr>
        <w:t>The position that a child’s name appears on the register is confidential and will only be disclosed as required by law.</w:t>
      </w:r>
    </w:p>
    <w:p w:rsidR="002966C1" w:rsidRPr="002966C1" w:rsidRDefault="002966C1" w:rsidP="002966C1">
      <w:pPr>
        <w:rPr>
          <w:b/>
          <w:szCs w:val="17"/>
        </w:rPr>
      </w:pPr>
      <w:r w:rsidRPr="002966C1">
        <w:rPr>
          <w:b/>
          <w:szCs w:val="17"/>
        </w:rPr>
        <w:t>Monitoring and enforcement</w:t>
      </w:r>
    </w:p>
    <w:p w:rsidR="002966C1" w:rsidRPr="002966C1" w:rsidRDefault="002966C1" w:rsidP="002966C1">
      <w:pPr>
        <w:rPr>
          <w:szCs w:val="17"/>
        </w:rPr>
      </w:pPr>
      <w:r w:rsidRPr="002966C1">
        <w:rPr>
          <w:szCs w:val="17"/>
        </w:rPr>
        <w:t>It is the responsibility of the parents applying for enrolment to be able to verify to the satisfaction of the school that the information provided is true and factual.</w:t>
      </w:r>
    </w:p>
    <w:p w:rsidR="002966C1" w:rsidRPr="002966C1" w:rsidRDefault="002966C1" w:rsidP="002966C1">
      <w:pPr>
        <w:rPr>
          <w:szCs w:val="17"/>
        </w:rPr>
      </w:pPr>
      <w:r w:rsidRPr="002966C1">
        <w:rPr>
          <w:szCs w:val="17"/>
        </w:rPr>
        <w:t xml:space="preserve">If a child was enrolled at the school on the basis of false or misleading information (including residential address) the Chief Executive may direct that the child be instead enrolled at another Government school pursuant to section 63 (1) of the </w:t>
      </w:r>
      <w:r w:rsidRPr="002966C1">
        <w:rPr>
          <w:i/>
          <w:szCs w:val="17"/>
        </w:rPr>
        <w:t>Education and Children’s Services Act 2019</w:t>
      </w:r>
      <w:r w:rsidRPr="002966C1">
        <w:rPr>
          <w:szCs w:val="17"/>
        </w:rPr>
        <w:t>.</w:t>
      </w:r>
    </w:p>
    <w:p w:rsidR="002966C1" w:rsidRPr="002966C1" w:rsidRDefault="002966C1" w:rsidP="002966C1">
      <w:pPr>
        <w:rPr>
          <w:szCs w:val="17"/>
        </w:rPr>
      </w:pPr>
      <w:r w:rsidRPr="002966C1">
        <w:rPr>
          <w:szCs w:val="17"/>
        </w:rPr>
        <w:t>The Principal is responsible for the implementation of this Capacity Management Plan and all decisions on enrolments.</w:t>
      </w:r>
    </w:p>
    <w:p w:rsidR="002966C1" w:rsidRPr="002966C1" w:rsidRDefault="002966C1" w:rsidP="002966C1">
      <w:pPr>
        <w:rPr>
          <w:szCs w:val="17"/>
        </w:rPr>
      </w:pPr>
      <w:r w:rsidRPr="002966C1">
        <w:rPr>
          <w:szCs w:val="17"/>
        </w:rPr>
        <w:t>This Capacity Management Plan will be reviewed as required.</w:t>
      </w:r>
    </w:p>
    <w:p w:rsidR="002966C1" w:rsidRPr="002966C1" w:rsidRDefault="002966C1" w:rsidP="002966C1">
      <w:pPr>
        <w:spacing w:after="0"/>
        <w:rPr>
          <w:szCs w:val="17"/>
        </w:rPr>
      </w:pPr>
      <w:r w:rsidRPr="002966C1">
        <w:rPr>
          <w:szCs w:val="17"/>
        </w:rPr>
        <w:t>Dated: 23 November 2020</w:t>
      </w:r>
    </w:p>
    <w:p w:rsidR="002966C1" w:rsidRPr="002966C1" w:rsidRDefault="002966C1" w:rsidP="002966C1">
      <w:pPr>
        <w:spacing w:after="0"/>
        <w:jc w:val="right"/>
        <w:rPr>
          <w:smallCaps/>
          <w:szCs w:val="20"/>
        </w:rPr>
      </w:pPr>
      <w:r w:rsidRPr="002966C1">
        <w:rPr>
          <w:smallCaps/>
          <w:szCs w:val="20"/>
        </w:rPr>
        <w:t>John Gardner</w:t>
      </w:r>
    </w:p>
    <w:p w:rsidR="00317EEF" w:rsidRDefault="002966C1" w:rsidP="002966C1">
      <w:pPr>
        <w:spacing w:after="0"/>
        <w:jc w:val="right"/>
        <w:rPr>
          <w:szCs w:val="17"/>
        </w:rPr>
      </w:pPr>
      <w:r w:rsidRPr="002966C1">
        <w:rPr>
          <w:szCs w:val="17"/>
        </w:rPr>
        <w:t>Minister for Education</w:t>
      </w:r>
    </w:p>
    <w:p w:rsidR="002966C1" w:rsidRDefault="002966C1" w:rsidP="002966C1">
      <w:pPr>
        <w:pBdr>
          <w:bottom w:val="single" w:sz="4" w:space="1" w:color="auto"/>
        </w:pBdr>
        <w:spacing w:after="0" w:line="52" w:lineRule="exact"/>
        <w:jc w:val="center"/>
        <w:rPr>
          <w:lang w:val="en-US"/>
        </w:rPr>
      </w:pPr>
    </w:p>
    <w:p w:rsidR="002966C1" w:rsidRDefault="002966C1" w:rsidP="002966C1">
      <w:pPr>
        <w:pBdr>
          <w:top w:val="single" w:sz="4" w:space="1" w:color="auto"/>
        </w:pBdr>
        <w:spacing w:before="34" w:after="0" w:line="14" w:lineRule="exact"/>
        <w:jc w:val="center"/>
        <w:rPr>
          <w:lang w:val="en-US"/>
        </w:rPr>
      </w:pPr>
    </w:p>
    <w:p w:rsidR="002966C1" w:rsidRDefault="002966C1" w:rsidP="002966C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270D7" w:rsidRPr="00B8480C" w:rsidRDefault="00B8480C" w:rsidP="00B8480C">
      <w:pPr>
        <w:pStyle w:val="Heading2"/>
      </w:pPr>
      <w:bookmarkStart w:id="282" w:name="_Toc57217561"/>
      <w:r w:rsidRPr="00B8480C">
        <w:t>Housing Improvement Act 2016</w:t>
      </w:r>
      <w:bookmarkEnd w:id="282"/>
    </w:p>
    <w:p w:rsidR="004270D7" w:rsidRPr="004270D7" w:rsidRDefault="004270D7" w:rsidP="004270D7">
      <w:pPr>
        <w:tabs>
          <w:tab w:val="left" w:pos="5760"/>
          <w:tab w:val="left" w:pos="8730"/>
          <w:tab w:val="left" w:pos="9498"/>
          <w:tab w:val="left" w:pos="11520"/>
        </w:tabs>
        <w:jc w:val="center"/>
        <w:rPr>
          <w:rFonts w:eastAsia="Times New Roman"/>
          <w:i/>
          <w:szCs w:val="17"/>
          <w:lang w:val="en-US"/>
        </w:rPr>
      </w:pPr>
      <w:r w:rsidRPr="004270D7">
        <w:rPr>
          <w:rFonts w:eastAsia="Times New Roman"/>
          <w:i/>
          <w:szCs w:val="17"/>
          <w:lang w:val="en-US"/>
        </w:rPr>
        <w:t>Rent Control Revocations</w:t>
      </w:r>
    </w:p>
    <w:p w:rsidR="004270D7" w:rsidRPr="004270D7" w:rsidRDefault="004270D7" w:rsidP="004270D7">
      <w:pPr>
        <w:rPr>
          <w:rFonts w:eastAsia="Times New Roman"/>
          <w:spacing w:val="-2"/>
          <w:szCs w:val="17"/>
          <w:lang w:val="en-US"/>
        </w:rPr>
      </w:pPr>
      <w:r w:rsidRPr="004270D7">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4270D7">
        <w:rPr>
          <w:rFonts w:eastAsia="Times New Roman"/>
          <w:i/>
          <w:spacing w:val="-2"/>
          <w:szCs w:val="17"/>
          <w:lang w:val="en-US"/>
        </w:rPr>
        <w:t>Housing Improvement Act 2016</w:t>
      </w:r>
      <w:r w:rsidRPr="004270D7">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5000" w:type="pct"/>
        <w:tblLayout w:type="fixed"/>
        <w:tblCellMar>
          <w:left w:w="0" w:type="dxa"/>
          <w:right w:w="0" w:type="dxa"/>
        </w:tblCellMar>
        <w:tblLook w:val="04A0" w:firstRow="1" w:lastRow="0" w:firstColumn="1" w:lastColumn="0" w:noHBand="0" w:noVBand="1"/>
      </w:tblPr>
      <w:tblGrid>
        <w:gridCol w:w="4112"/>
        <w:gridCol w:w="2834"/>
        <w:gridCol w:w="2408"/>
      </w:tblGrid>
      <w:tr w:rsidR="004270D7" w:rsidRPr="004270D7" w:rsidTr="00637F0A">
        <w:trPr>
          <w:trHeight w:val="20"/>
          <w:tblHeader/>
        </w:trPr>
        <w:tc>
          <w:tcPr>
            <w:tcW w:w="2198" w:type="pct"/>
            <w:tcBorders>
              <w:top w:val="single" w:sz="4" w:space="0" w:color="auto"/>
              <w:bottom w:val="single" w:sz="4" w:space="0" w:color="auto"/>
            </w:tcBorders>
            <w:tcMar>
              <w:top w:w="0" w:type="dxa"/>
              <w:left w:w="60" w:type="dxa"/>
              <w:bottom w:w="0" w:type="dxa"/>
              <w:right w:w="60" w:type="dxa"/>
            </w:tcMar>
            <w:vAlign w:val="center"/>
          </w:tcPr>
          <w:p w:rsidR="004270D7" w:rsidRPr="004270D7" w:rsidRDefault="004270D7" w:rsidP="004270D7">
            <w:pPr>
              <w:spacing w:before="20" w:after="20"/>
              <w:jc w:val="center"/>
              <w:rPr>
                <w:rFonts w:eastAsia="Times New Roman"/>
                <w:b/>
                <w:szCs w:val="17"/>
                <w:lang w:val="en-US"/>
              </w:rPr>
            </w:pPr>
            <w:r w:rsidRPr="004270D7">
              <w:rPr>
                <w:rFonts w:eastAsia="Times New Roman"/>
                <w:b/>
                <w:szCs w:val="17"/>
                <w:lang w:val="en-US"/>
              </w:rPr>
              <w:t>Address of Premises</w:t>
            </w:r>
          </w:p>
        </w:tc>
        <w:tc>
          <w:tcPr>
            <w:tcW w:w="1515" w:type="pct"/>
            <w:tcBorders>
              <w:top w:val="single" w:sz="4" w:space="0" w:color="auto"/>
              <w:bottom w:val="single" w:sz="4" w:space="0" w:color="auto"/>
            </w:tcBorders>
            <w:tcMar>
              <w:top w:w="0" w:type="dxa"/>
              <w:left w:w="60" w:type="dxa"/>
              <w:bottom w:w="0" w:type="dxa"/>
              <w:right w:w="60" w:type="dxa"/>
            </w:tcMar>
            <w:vAlign w:val="center"/>
          </w:tcPr>
          <w:p w:rsidR="004270D7" w:rsidRPr="004270D7" w:rsidRDefault="004270D7" w:rsidP="004270D7">
            <w:pPr>
              <w:spacing w:before="20" w:after="20"/>
              <w:jc w:val="center"/>
              <w:rPr>
                <w:rFonts w:eastAsia="Times New Roman"/>
                <w:b/>
                <w:szCs w:val="17"/>
                <w:lang w:val="en-US"/>
              </w:rPr>
            </w:pPr>
            <w:r w:rsidRPr="004270D7">
              <w:rPr>
                <w:rFonts w:eastAsia="Times New Roman"/>
                <w:b/>
                <w:szCs w:val="17"/>
                <w:lang w:val="en-US"/>
              </w:rPr>
              <w:t>Allotment</w:t>
            </w:r>
            <w:r w:rsidRPr="004270D7">
              <w:rPr>
                <w:rFonts w:eastAsia="Times New Roman"/>
                <w:b/>
                <w:szCs w:val="17"/>
                <w:lang w:val="en-US"/>
              </w:rPr>
              <w:br/>
              <w:t>Section</w:t>
            </w:r>
          </w:p>
        </w:tc>
        <w:tc>
          <w:tcPr>
            <w:tcW w:w="1287" w:type="pct"/>
            <w:tcBorders>
              <w:top w:val="single" w:sz="4" w:space="0" w:color="auto"/>
              <w:bottom w:val="single" w:sz="4" w:space="0" w:color="auto"/>
            </w:tcBorders>
            <w:tcMar>
              <w:top w:w="0" w:type="dxa"/>
              <w:left w:w="60" w:type="dxa"/>
              <w:bottom w:w="0" w:type="dxa"/>
              <w:right w:w="60" w:type="dxa"/>
            </w:tcMar>
            <w:vAlign w:val="center"/>
          </w:tcPr>
          <w:p w:rsidR="004270D7" w:rsidRPr="004270D7" w:rsidRDefault="004270D7" w:rsidP="004270D7">
            <w:pPr>
              <w:spacing w:before="20" w:after="20"/>
              <w:jc w:val="center"/>
              <w:rPr>
                <w:rFonts w:eastAsia="Times New Roman"/>
                <w:b/>
                <w:szCs w:val="17"/>
                <w:lang w:val="en-US"/>
              </w:rPr>
            </w:pPr>
            <w:r w:rsidRPr="004270D7">
              <w:rPr>
                <w:rFonts w:eastAsia="Times New Roman"/>
                <w:b/>
                <w:szCs w:val="17"/>
                <w:u w:val="single"/>
                <w:lang w:val="en-US"/>
              </w:rPr>
              <w:t>Certificate of Title</w:t>
            </w:r>
          </w:p>
          <w:p w:rsidR="004270D7" w:rsidRPr="004270D7" w:rsidRDefault="004270D7" w:rsidP="004270D7">
            <w:pPr>
              <w:spacing w:before="20" w:after="20"/>
              <w:jc w:val="center"/>
              <w:rPr>
                <w:rFonts w:eastAsia="Times New Roman"/>
                <w:b/>
                <w:szCs w:val="17"/>
                <w:lang w:val="en-US"/>
              </w:rPr>
            </w:pPr>
            <w:r w:rsidRPr="004270D7">
              <w:rPr>
                <w:rFonts w:eastAsia="Times New Roman"/>
                <w:b/>
                <w:szCs w:val="17"/>
                <w:lang w:val="en-US"/>
              </w:rPr>
              <w:t>Volume/Folio</w:t>
            </w:r>
          </w:p>
        </w:tc>
      </w:tr>
      <w:tr w:rsidR="004270D7" w:rsidRPr="004270D7" w:rsidTr="00637F0A">
        <w:trPr>
          <w:trHeight w:val="45"/>
          <w:tblHeader/>
        </w:trPr>
        <w:tc>
          <w:tcPr>
            <w:tcW w:w="2198" w:type="pct"/>
            <w:tcBorders>
              <w:top w:val="single" w:sz="4" w:space="0" w:color="auto"/>
            </w:tcBorders>
            <w:tcMar>
              <w:top w:w="0" w:type="dxa"/>
              <w:left w:w="60" w:type="dxa"/>
              <w:bottom w:w="0" w:type="dxa"/>
              <w:right w:w="60" w:type="dxa"/>
            </w:tcMar>
            <w:vAlign w:val="center"/>
          </w:tcPr>
          <w:p w:rsidR="004270D7" w:rsidRPr="004270D7" w:rsidRDefault="004270D7" w:rsidP="004270D7">
            <w:pPr>
              <w:spacing w:after="0" w:line="80" w:lineRule="exact"/>
              <w:jc w:val="center"/>
              <w:rPr>
                <w:rFonts w:eastAsia="Times New Roman"/>
                <w:b/>
                <w:szCs w:val="17"/>
                <w:lang w:val="en-US"/>
              </w:rPr>
            </w:pPr>
          </w:p>
        </w:tc>
        <w:tc>
          <w:tcPr>
            <w:tcW w:w="1515" w:type="pct"/>
            <w:tcBorders>
              <w:top w:val="single" w:sz="4" w:space="0" w:color="auto"/>
            </w:tcBorders>
            <w:tcMar>
              <w:top w:w="0" w:type="dxa"/>
              <w:left w:w="60" w:type="dxa"/>
              <w:bottom w:w="0" w:type="dxa"/>
              <w:right w:w="60" w:type="dxa"/>
            </w:tcMar>
            <w:vAlign w:val="center"/>
          </w:tcPr>
          <w:p w:rsidR="004270D7" w:rsidRPr="004270D7" w:rsidRDefault="004270D7" w:rsidP="004270D7">
            <w:pPr>
              <w:spacing w:after="0" w:line="80" w:lineRule="exact"/>
              <w:jc w:val="center"/>
              <w:rPr>
                <w:rFonts w:eastAsia="Times New Roman"/>
                <w:b/>
                <w:szCs w:val="17"/>
                <w:lang w:val="en-US"/>
              </w:rPr>
            </w:pPr>
          </w:p>
        </w:tc>
        <w:tc>
          <w:tcPr>
            <w:tcW w:w="1287" w:type="pct"/>
            <w:tcBorders>
              <w:top w:val="single" w:sz="4" w:space="0" w:color="auto"/>
            </w:tcBorders>
            <w:tcMar>
              <w:top w:w="0" w:type="dxa"/>
              <w:left w:w="60" w:type="dxa"/>
              <w:bottom w:w="0" w:type="dxa"/>
              <w:right w:w="60" w:type="dxa"/>
            </w:tcMar>
            <w:vAlign w:val="center"/>
          </w:tcPr>
          <w:p w:rsidR="004270D7" w:rsidRPr="004270D7" w:rsidRDefault="004270D7" w:rsidP="004270D7">
            <w:pPr>
              <w:spacing w:after="0" w:line="80" w:lineRule="exact"/>
              <w:jc w:val="center"/>
              <w:rPr>
                <w:rFonts w:eastAsia="Times New Roman"/>
                <w:b/>
                <w:szCs w:val="17"/>
                <w:u w:val="single"/>
                <w:lang w:val="en-US"/>
              </w:rPr>
            </w:pPr>
          </w:p>
        </w:tc>
      </w:tr>
      <w:tr w:rsidR="004270D7" w:rsidRPr="004270D7" w:rsidTr="00637F0A">
        <w:trPr>
          <w:trHeight w:val="20"/>
        </w:trPr>
        <w:tc>
          <w:tcPr>
            <w:tcW w:w="2198"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16A Francis Street, Balaklava SA 5461</w:t>
            </w:r>
          </w:p>
        </w:tc>
        <w:tc>
          <w:tcPr>
            <w:tcW w:w="1515"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Allotment 2 Deposited Plan 36750 Hundred of Balaklava</w:t>
            </w:r>
          </w:p>
        </w:tc>
        <w:tc>
          <w:tcPr>
            <w:tcW w:w="1287" w:type="pct"/>
            <w:shd w:val="clear" w:color="auto" w:fill="auto"/>
            <w:tcMar>
              <w:top w:w="0" w:type="dxa"/>
              <w:left w:w="60" w:type="dxa"/>
              <w:bottom w:w="0" w:type="dxa"/>
              <w:right w:w="60" w:type="dxa"/>
            </w:tcMar>
          </w:tcPr>
          <w:p w:rsidR="004270D7" w:rsidRPr="004270D7" w:rsidRDefault="004270D7" w:rsidP="004270D7">
            <w:pPr>
              <w:spacing w:after="40"/>
              <w:ind w:left="644"/>
              <w:jc w:val="left"/>
            </w:pPr>
            <w:r w:rsidRPr="004270D7">
              <w:t>CT 5122/680</w:t>
            </w:r>
          </w:p>
        </w:tc>
      </w:tr>
      <w:tr w:rsidR="004270D7" w:rsidRPr="004270D7" w:rsidTr="00637F0A">
        <w:trPr>
          <w:trHeight w:val="20"/>
        </w:trPr>
        <w:tc>
          <w:tcPr>
            <w:tcW w:w="2198"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Flat 1, 143 Port Road, Queenstown SA 5014</w:t>
            </w:r>
          </w:p>
        </w:tc>
        <w:tc>
          <w:tcPr>
            <w:tcW w:w="1515"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Allotment 821 Filed Plan 210797 Hundred of Yatala</w:t>
            </w:r>
          </w:p>
        </w:tc>
        <w:tc>
          <w:tcPr>
            <w:tcW w:w="1287" w:type="pct"/>
            <w:shd w:val="clear" w:color="auto" w:fill="auto"/>
            <w:tcMar>
              <w:top w:w="0" w:type="dxa"/>
              <w:left w:w="60" w:type="dxa"/>
              <w:bottom w:w="0" w:type="dxa"/>
              <w:right w:w="60" w:type="dxa"/>
            </w:tcMar>
          </w:tcPr>
          <w:p w:rsidR="004270D7" w:rsidRPr="004270D7" w:rsidRDefault="004270D7" w:rsidP="004270D7">
            <w:pPr>
              <w:spacing w:after="40"/>
              <w:ind w:left="644"/>
              <w:jc w:val="left"/>
            </w:pPr>
            <w:r w:rsidRPr="004270D7">
              <w:t>CT5778/200</w:t>
            </w:r>
          </w:p>
        </w:tc>
      </w:tr>
      <w:tr w:rsidR="004270D7" w:rsidRPr="004270D7" w:rsidTr="00637F0A">
        <w:trPr>
          <w:trHeight w:val="20"/>
        </w:trPr>
        <w:tc>
          <w:tcPr>
            <w:tcW w:w="2198"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Unit 2, 143 Port Road, Queenstown SA 5014</w:t>
            </w:r>
          </w:p>
        </w:tc>
        <w:tc>
          <w:tcPr>
            <w:tcW w:w="1515"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Allotment 821 Filed Plan 210797 Hundred of Yatala</w:t>
            </w:r>
          </w:p>
        </w:tc>
        <w:tc>
          <w:tcPr>
            <w:tcW w:w="1287" w:type="pct"/>
            <w:shd w:val="clear" w:color="auto" w:fill="auto"/>
            <w:tcMar>
              <w:top w:w="0" w:type="dxa"/>
              <w:left w:w="60" w:type="dxa"/>
              <w:bottom w:w="0" w:type="dxa"/>
              <w:right w:w="60" w:type="dxa"/>
            </w:tcMar>
          </w:tcPr>
          <w:p w:rsidR="004270D7" w:rsidRPr="004270D7" w:rsidRDefault="004270D7" w:rsidP="004270D7">
            <w:pPr>
              <w:spacing w:after="40"/>
              <w:ind w:left="644"/>
              <w:jc w:val="left"/>
            </w:pPr>
            <w:r w:rsidRPr="004270D7">
              <w:t>CT5778/200</w:t>
            </w:r>
          </w:p>
        </w:tc>
      </w:tr>
      <w:tr w:rsidR="004270D7" w:rsidRPr="004270D7" w:rsidTr="00637F0A">
        <w:trPr>
          <w:trHeight w:val="20"/>
        </w:trPr>
        <w:tc>
          <w:tcPr>
            <w:tcW w:w="2198"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 xml:space="preserve">76 </w:t>
            </w:r>
            <w:proofErr w:type="spellStart"/>
            <w:r w:rsidRPr="004270D7">
              <w:t>Wileman</w:t>
            </w:r>
            <w:proofErr w:type="spellEnd"/>
            <w:r w:rsidRPr="004270D7">
              <w:t xml:space="preserve"> Street, Whyalla SA 5600</w:t>
            </w:r>
          </w:p>
        </w:tc>
        <w:tc>
          <w:tcPr>
            <w:tcW w:w="1515"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Allotment 725 Town Plan 560501 Hundred of Randell</w:t>
            </w:r>
          </w:p>
        </w:tc>
        <w:tc>
          <w:tcPr>
            <w:tcW w:w="1287" w:type="pct"/>
            <w:shd w:val="clear" w:color="auto" w:fill="auto"/>
            <w:tcMar>
              <w:top w:w="0" w:type="dxa"/>
              <w:left w:w="60" w:type="dxa"/>
              <w:bottom w:w="0" w:type="dxa"/>
              <w:right w:w="60" w:type="dxa"/>
            </w:tcMar>
          </w:tcPr>
          <w:p w:rsidR="004270D7" w:rsidRPr="004270D7" w:rsidRDefault="004270D7" w:rsidP="004270D7">
            <w:pPr>
              <w:spacing w:after="40"/>
              <w:ind w:left="644"/>
              <w:jc w:val="left"/>
            </w:pPr>
            <w:r w:rsidRPr="004270D7">
              <w:t xml:space="preserve">CT4380/99 </w:t>
            </w:r>
            <w:r w:rsidRPr="004270D7">
              <w:br/>
              <w:t>CT5606/219</w:t>
            </w:r>
          </w:p>
        </w:tc>
      </w:tr>
      <w:tr w:rsidR="004270D7" w:rsidRPr="004270D7" w:rsidTr="00637F0A">
        <w:trPr>
          <w:trHeight w:val="20"/>
        </w:trPr>
        <w:tc>
          <w:tcPr>
            <w:tcW w:w="2198"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 xml:space="preserve">63 </w:t>
            </w:r>
            <w:proofErr w:type="spellStart"/>
            <w:r w:rsidRPr="004270D7">
              <w:t>Lacey</w:t>
            </w:r>
            <w:proofErr w:type="spellEnd"/>
            <w:r w:rsidRPr="004270D7">
              <w:t xml:space="preserve"> Street, Whyalla SA 5600</w:t>
            </w:r>
          </w:p>
        </w:tc>
        <w:tc>
          <w:tcPr>
            <w:tcW w:w="1515"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Allotment 1189 Town Plan 560501 Hundred of Randell</w:t>
            </w:r>
          </w:p>
        </w:tc>
        <w:tc>
          <w:tcPr>
            <w:tcW w:w="1287" w:type="pct"/>
            <w:shd w:val="clear" w:color="auto" w:fill="auto"/>
            <w:tcMar>
              <w:top w:w="0" w:type="dxa"/>
              <w:left w:w="60" w:type="dxa"/>
              <w:bottom w:w="0" w:type="dxa"/>
              <w:right w:w="60" w:type="dxa"/>
            </w:tcMar>
          </w:tcPr>
          <w:p w:rsidR="004270D7" w:rsidRPr="004270D7" w:rsidRDefault="004270D7" w:rsidP="004270D7">
            <w:pPr>
              <w:spacing w:after="40"/>
              <w:ind w:left="644"/>
              <w:jc w:val="left"/>
            </w:pPr>
            <w:r w:rsidRPr="004270D7">
              <w:t xml:space="preserve">CT1790/132 </w:t>
            </w:r>
            <w:r w:rsidRPr="004270D7">
              <w:br/>
              <w:t>CT5721/522</w:t>
            </w:r>
          </w:p>
        </w:tc>
      </w:tr>
      <w:tr w:rsidR="004270D7" w:rsidRPr="004270D7" w:rsidTr="00637F0A">
        <w:trPr>
          <w:trHeight w:val="20"/>
        </w:trPr>
        <w:tc>
          <w:tcPr>
            <w:tcW w:w="2198"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 xml:space="preserve">51 Peters Street, Whyalla </w:t>
            </w:r>
            <w:proofErr w:type="spellStart"/>
            <w:r w:rsidRPr="004270D7">
              <w:t>Playford</w:t>
            </w:r>
            <w:proofErr w:type="spellEnd"/>
            <w:r w:rsidRPr="004270D7">
              <w:t xml:space="preserve"> SA 5600</w:t>
            </w:r>
          </w:p>
        </w:tc>
        <w:tc>
          <w:tcPr>
            <w:tcW w:w="1515"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Allotment 1331 Town Plan 560501 Hundred of Randell</w:t>
            </w:r>
          </w:p>
        </w:tc>
        <w:tc>
          <w:tcPr>
            <w:tcW w:w="1287" w:type="pct"/>
            <w:shd w:val="clear" w:color="auto" w:fill="auto"/>
            <w:tcMar>
              <w:top w:w="0" w:type="dxa"/>
              <w:left w:w="60" w:type="dxa"/>
              <w:bottom w:w="0" w:type="dxa"/>
              <w:right w:w="60" w:type="dxa"/>
            </w:tcMar>
          </w:tcPr>
          <w:p w:rsidR="004270D7" w:rsidRPr="004270D7" w:rsidRDefault="004270D7" w:rsidP="004270D7">
            <w:pPr>
              <w:spacing w:after="40"/>
              <w:ind w:left="644"/>
              <w:jc w:val="left"/>
            </w:pPr>
            <w:r w:rsidRPr="004270D7">
              <w:t>CT5356/108</w:t>
            </w:r>
          </w:p>
        </w:tc>
      </w:tr>
      <w:tr w:rsidR="004270D7" w:rsidRPr="004270D7" w:rsidTr="00637F0A">
        <w:trPr>
          <w:trHeight w:val="20"/>
        </w:trPr>
        <w:tc>
          <w:tcPr>
            <w:tcW w:w="2198"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386 Prospect Road, Kilburn SA 5084</w:t>
            </w:r>
          </w:p>
        </w:tc>
        <w:tc>
          <w:tcPr>
            <w:tcW w:w="1515" w:type="pct"/>
            <w:shd w:val="clear" w:color="auto" w:fill="auto"/>
            <w:tcMar>
              <w:top w:w="0" w:type="dxa"/>
              <w:left w:w="60" w:type="dxa"/>
              <w:bottom w:w="0" w:type="dxa"/>
              <w:right w:w="60" w:type="dxa"/>
            </w:tcMar>
          </w:tcPr>
          <w:p w:rsidR="004270D7" w:rsidRPr="004270D7" w:rsidRDefault="004270D7" w:rsidP="004270D7">
            <w:pPr>
              <w:spacing w:after="40"/>
              <w:jc w:val="left"/>
            </w:pPr>
            <w:r w:rsidRPr="004270D7">
              <w:t>Allotment 78 Filed Plan 110557 Hundred of Yatala</w:t>
            </w:r>
          </w:p>
        </w:tc>
        <w:tc>
          <w:tcPr>
            <w:tcW w:w="1287" w:type="pct"/>
            <w:shd w:val="clear" w:color="auto" w:fill="auto"/>
            <w:tcMar>
              <w:top w:w="0" w:type="dxa"/>
              <w:left w:w="60" w:type="dxa"/>
              <w:bottom w:w="0" w:type="dxa"/>
              <w:right w:w="60" w:type="dxa"/>
            </w:tcMar>
          </w:tcPr>
          <w:p w:rsidR="004270D7" w:rsidRPr="004270D7" w:rsidRDefault="004270D7" w:rsidP="004270D7">
            <w:pPr>
              <w:spacing w:after="40"/>
              <w:ind w:left="644"/>
              <w:jc w:val="left"/>
            </w:pPr>
            <w:r w:rsidRPr="004270D7">
              <w:t xml:space="preserve">CT1421/165 </w:t>
            </w:r>
            <w:r w:rsidRPr="004270D7">
              <w:br/>
              <w:t xml:space="preserve">CT5752/299 </w:t>
            </w:r>
            <w:r w:rsidRPr="004270D7">
              <w:br/>
              <w:t>CT6090/501</w:t>
            </w:r>
          </w:p>
        </w:tc>
      </w:tr>
      <w:tr w:rsidR="004270D7" w:rsidRPr="004270D7" w:rsidTr="00637F0A">
        <w:trPr>
          <w:trHeight w:val="20"/>
        </w:trPr>
        <w:tc>
          <w:tcPr>
            <w:tcW w:w="2198" w:type="pct"/>
            <w:tcBorders>
              <w:bottom w:val="single" w:sz="4" w:space="0" w:color="auto"/>
            </w:tcBorders>
            <w:shd w:val="clear" w:color="auto" w:fill="auto"/>
            <w:tcMar>
              <w:top w:w="0" w:type="dxa"/>
              <w:left w:w="60" w:type="dxa"/>
              <w:bottom w:w="0" w:type="dxa"/>
              <w:right w:w="60" w:type="dxa"/>
            </w:tcMar>
          </w:tcPr>
          <w:p w:rsidR="004270D7" w:rsidRPr="004270D7" w:rsidRDefault="004270D7" w:rsidP="004270D7">
            <w:pPr>
              <w:jc w:val="left"/>
            </w:pPr>
            <w:r w:rsidRPr="004270D7">
              <w:t>30 Karingal Road, Dernancourt SA 5075</w:t>
            </w:r>
          </w:p>
        </w:tc>
        <w:tc>
          <w:tcPr>
            <w:tcW w:w="1515" w:type="pct"/>
            <w:tcBorders>
              <w:bottom w:val="single" w:sz="4" w:space="0" w:color="auto"/>
            </w:tcBorders>
            <w:shd w:val="clear" w:color="auto" w:fill="auto"/>
            <w:tcMar>
              <w:top w:w="0" w:type="dxa"/>
              <w:left w:w="60" w:type="dxa"/>
              <w:bottom w:w="0" w:type="dxa"/>
              <w:right w:w="60" w:type="dxa"/>
            </w:tcMar>
          </w:tcPr>
          <w:p w:rsidR="004270D7" w:rsidRPr="004270D7" w:rsidRDefault="004270D7" w:rsidP="004270D7">
            <w:pPr>
              <w:jc w:val="left"/>
            </w:pPr>
            <w:r w:rsidRPr="004270D7">
              <w:t>Allotment 5 Deposited Plan 7467 Hundred of Yatala</w:t>
            </w:r>
          </w:p>
        </w:tc>
        <w:tc>
          <w:tcPr>
            <w:tcW w:w="1287" w:type="pct"/>
            <w:tcBorders>
              <w:bottom w:val="single" w:sz="4" w:space="0" w:color="auto"/>
            </w:tcBorders>
            <w:shd w:val="clear" w:color="auto" w:fill="auto"/>
            <w:tcMar>
              <w:top w:w="0" w:type="dxa"/>
              <w:left w:w="60" w:type="dxa"/>
              <w:bottom w:w="0" w:type="dxa"/>
              <w:right w:w="60" w:type="dxa"/>
            </w:tcMar>
          </w:tcPr>
          <w:p w:rsidR="004270D7" w:rsidRPr="004270D7" w:rsidRDefault="004270D7" w:rsidP="004270D7">
            <w:pPr>
              <w:ind w:left="644"/>
              <w:jc w:val="left"/>
            </w:pPr>
            <w:r w:rsidRPr="004270D7">
              <w:t xml:space="preserve">CT5189/20 </w:t>
            </w:r>
            <w:r w:rsidRPr="004270D7">
              <w:br/>
              <w:t xml:space="preserve">CT6213/596 </w:t>
            </w:r>
            <w:r w:rsidRPr="004270D7">
              <w:br/>
              <w:t xml:space="preserve">CT6213/597 </w:t>
            </w:r>
            <w:r w:rsidRPr="004270D7">
              <w:br/>
              <w:t>CT6213/598</w:t>
            </w:r>
          </w:p>
        </w:tc>
      </w:tr>
    </w:tbl>
    <w:p w:rsidR="004270D7" w:rsidRPr="004270D7" w:rsidRDefault="004270D7" w:rsidP="004270D7">
      <w:pPr>
        <w:pBdr>
          <w:top w:val="nil"/>
          <w:left w:val="nil"/>
          <w:bottom w:val="nil"/>
          <w:right w:val="nil"/>
        </w:pBdr>
        <w:spacing w:before="80" w:after="0"/>
        <w:ind w:right="62"/>
        <w:rPr>
          <w:rFonts w:eastAsia="Times New Roman"/>
          <w:szCs w:val="17"/>
          <w:lang w:val="en-US"/>
        </w:rPr>
      </w:pPr>
      <w:r w:rsidRPr="004270D7">
        <w:rPr>
          <w:rFonts w:eastAsia="Times New Roman"/>
          <w:szCs w:val="17"/>
          <w:lang w:val="en-US"/>
        </w:rPr>
        <w:t>Dated: 26 November 2020</w:t>
      </w:r>
    </w:p>
    <w:p w:rsidR="004270D7" w:rsidRPr="004270D7" w:rsidRDefault="004270D7" w:rsidP="004270D7">
      <w:pPr>
        <w:spacing w:after="0"/>
        <w:ind w:right="62"/>
        <w:jc w:val="right"/>
        <w:rPr>
          <w:rFonts w:eastAsia="Times New Roman"/>
          <w:smallCaps/>
          <w:szCs w:val="17"/>
          <w:lang w:val="en-US"/>
        </w:rPr>
      </w:pPr>
      <w:r w:rsidRPr="004270D7">
        <w:rPr>
          <w:rFonts w:eastAsia="Times New Roman"/>
          <w:smallCaps/>
          <w:szCs w:val="17"/>
          <w:lang w:val="en-US"/>
        </w:rPr>
        <w:t>Craig Thompson</w:t>
      </w:r>
    </w:p>
    <w:p w:rsidR="004270D7" w:rsidRPr="004270D7" w:rsidRDefault="004270D7" w:rsidP="004270D7">
      <w:pPr>
        <w:spacing w:after="0"/>
        <w:ind w:right="62"/>
        <w:jc w:val="right"/>
        <w:rPr>
          <w:rFonts w:eastAsia="Times New Roman"/>
          <w:szCs w:val="17"/>
          <w:lang w:val="en-US"/>
        </w:rPr>
      </w:pPr>
      <w:r w:rsidRPr="004270D7">
        <w:rPr>
          <w:rFonts w:eastAsia="Times New Roman"/>
          <w:szCs w:val="17"/>
          <w:lang w:val="en-US"/>
        </w:rPr>
        <w:t>Acting Housing Regulator and Registrar</w:t>
      </w:r>
    </w:p>
    <w:p w:rsidR="004270D7" w:rsidRPr="004270D7" w:rsidRDefault="004270D7" w:rsidP="004270D7">
      <w:pPr>
        <w:spacing w:after="0"/>
        <w:ind w:right="62"/>
        <w:jc w:val="right"/>
        <w:rPr>
          <w:rFonts w:eastAsia="Times New Roman"/>
          <w:szCs w:val="17"/>
          <w:lang w:val="en-US"/>
        </w:rPr>
      </w:pPr>
      <w:r w:rsidRPr="004270D7">
        <w:rPr>
          <w:rFonts w:eastAsia="Times New Roman"/>
          <w:szCs w:val="17"/>
          <w:lang w:val="en-US"/>
        </w:rPr>
        <w:t>Housing Safety Authority, SAHA</w:t>
      </w:r>
    </w:p>
    <w:p w:rsidR="002966C1" w:rsidRDefault="004270D7" w:rsidP="004270D7">
      <w:pPr>
        <w:spacing w:after="0"/>
        <w:ind w:right="62"/>
        <w:jc w:val="right"/>
        <w:rPr>
          <w:rFonts w:eastAsia="Times New Roman"/>
          <w:szCs w:val="17"/>
          <w:lang w:val="en-US"/>
        </w:rPr>
      </w:pPr>
      <w:r w:rsidRPr="004270D7">
        <w:rPr>
          <w:rFonts w:eastAsia="Times New Roman"/>
          <w:szCs w:val="17"/>
          <w:lang w:val="en-US"/>
        </w:rPr>
        <w:t>Delegate of Minister for Human Services</w:t>
      </w:r>
    </w:p>
    <w:p w:rsidR="004270D7" w:rsidRDefault="004270D7" w:rsidP="004270D7">
      <w:pPr>
        <w:pBdr>
          <w:bottom w:val="single" w:sz="4" w:space="1" w:color="auto"/>
        </w:pBdr>
        <w:spacing w:after="0" w:line="52" w:lineRule="exact"/>
        <w:jc w:val="center"/>
        <w:rPr>
          <w:lang w:val="en-US"/>
        </w:rPr>
      </w:pPr>
    </w:p>
    <w:p w:rsidR="004270D7" w:rsidRDefault="004270D7" w:rsidP="004270D7">
      <w:pPr>
        <w:pBdr>
          <w:top w:val="single" w:sz="4" w:space="1" w:color="auto"/>
        </w:pBdr>
        <w:spacing w:before="34" w:after="0" w:line="14" w:lineRule="exact"/>
        <w:jc w:val="center"/>
        <w:rPr>
          <w:lang w:val="en-US"/>
        </w:rPr>
      </w:pPr>
    </w:p>
    <w:p w:rsidR="004270D7" w:rsidRDefault="004270D7" w:rsidP="004270D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CF436F" w:rsidRDefault="00CF436F">
      <w:pPr>
        <w:spacing w:after="0" w:line="240" w:lineRule="auto"/>
        <w:jc w:val="left"/>
        <w:rPr>
          <w:caps/>
          <w:szCs w:val="17"/>
        </w:rPr>
      </w:pPr>
      <w:r>
        <w:rPr>
          <w:caps/>
          <w:szCs w:val="17"/>
        </w:rPr>
        <w:br w:type="page"/>
      </w:r>
    </w:p>
    <w:p w:rsidR="00BE513E" w:rsidRPr="00BE513E" w:rsidRDefault="00BE513E" w:rsidP="002501F3">
      <w:pPr>
        <w:pStyle w:val="Heading2"/>
      </w:pPr>
      <w:bookmarkStart w:id="283" w:name="_Toc57217562"/>
      <w:r w:rsidRPr="00BE513E">
        <w:t>Justices of the Peace Act 2005</w:t>
      </w:r>
      <w:bookmarkEnd w:id="283"/>
    </w:p>
    <w:p w:rsidR="00BE513E" w:rsidRPr="00BE513E" w:rsidRDefault="00BE513E" w:rsidP="00637F0A">
      <w:pPr>
        <w:spacing w:after="60"/>
        <w:jc w:val="center"/>
        <w:rPr>
          <w:smallCaps/>
          <w:szCs w:val="17"/>
        </w:rPr>
      </w:pPr>
      <w:r w:rsidRPr="00BE513E">
        <w:rPr>
          <w:smallCaps/>
          <w:szCs w:val="17"/>
        </w:rPr>
        <w:t>Section 4</w:t>
      </w:r>
    </w:p>
    <w:p w:rsidR="00BE513E" w:rsidRPr="00BE513E" w:rsidRDefault="00BE513E" w:rsidP="00637F0A">
      <w:pPr>
        <w:spacing w:after="60"/>
        <w:jc w:val="center"/>
        <w:rPr>
          <w:i/>
          <w:szCs w:val="17"/>
        </w:rPr>
      </w:pPr>
      <w:r w:rsidRPr="00BE513E">
        <w:rPr>
          <w:i/>
          <w:szCs w:val="17"/>
        </w:rPr>
        <w:t>Notice of Appointment of Justices of the Peace for South Australia by the Commissioner for Consumer Affairs</w:t>
      </w:r>
    </w:p>
    <w:p w:rsidR="00BE513E" w:rsidRPr="00BE513E" w:rsidRDefault="00BE513E" w:rsidP="00637F0A">
      <w:pPr>
        <w:spacing w:after="60"/>
        <w:rPr>
          <w:rFonts w:eastAsia="Times New Roman"/>
          <w:szCs w:val="17"/>
        </w:rPr>
      </w:pPr>
      <w:r w:rsidRPr="00BE513E">
        <w:rPr>
          <w:rFonts w:eastAsia="Times New Roman"/>
          <w:szCs w:val="17"/>
        </w:rPr>
        <w:t xml:space="preserve">I, Dini </w:t>
      </w:r>
      <w:proofErr w:type="spellStart"/>
      <w:r w:rsidRPr="00BE513E">
        <w:rPr>
          <w:rFonts w:eastAsia="Times New Roman"/>
          <w:szCs w:val="17"/>
        </w:rPr>
        <w:t>Soulio</w:t>
      </w:r>
      <w:proofErr w:type="spellEnd"/>
      <w:r w:rsidRPr="00BE513E">
        <w:rPr>
          <w:rFonts w:eastAsia="Times New Roman"/>
          <w:szCs w:val="17"/>
        </w:rPr>
        <w:t xml:space="preserve">, Commissioner for Consumer Affairs, delegate of the Attorney-General, pursuant to section 4 of the </w:t>
      </w:r>
      <w:r w:rsidRPr="00BE513E">
        <w:rPr>
          <w:rFonts w:eastAsia="Times New Roman"/>
          <w:i/>
          <w:szCs w:val="17"/>
        </w:rPr>
        <w:t>Justices of the Peace Act 2005</w:t>
      </w:r>
      <w:r w:rsidRPr="00BE513E">
        <w:rPr>
          <w:rFonts w:eastAsia="Times New Roman"/>
          <w:szCs w:val="17"/>
        </w:rPr>
        <w:t>, do hereby appoint the people listed as Justices of the Peace for South Australia as set out below.</w:t>
      </w:r>
    </w:p>
    <w:p w:rsidR="00BE513E" w:rsidRPr="00BE513E" w:rsidRDefault="00BE513E" w:rsidP="00637F0A">
      <w:pPr>
        <w:spacing w:after="60"/>
        <w:rPr>
          <w:rFonts w:eastAsia="Times New Roman"/>
          <w:szCs w:val="17"/>
        </w:rPr>
      </w:pPr>
      <w:r w:rsidRPr="00BE513E">
        <w:rPr>
          <w:rFonts w:eastAsia="Times New Roman"/>
          <w:szCs w:val="17"/>
        </w:rPr>
        <w:t>For a period of ten years for a term commencing on 16 December 2020 and expiring on 15 December 2030:</w:t>
      </w:r>
    </w:p>
    <w:p w:rsidR="00BE513E" w:rsidRPr="00BE513E" w:rsidRDefault="00BE513E" w:rsidP="00BE513E">
      <w:pPr>
        <w:spacing w:after="0"/>
        <w:ind w:left="142"/>
        <w:rPr>
          <w:rFonts w:eastAsia="Times New Roman"/>
          <w:szCs w:val="17"/>
        </w:rPr>
      </w:pPr>
      <w:r w:rsidRPr="00BE513E">
        <w:rPr>
          <w:rFonts w:eastAsia="Times New Roman"/>
          <w:szCs w:val="17"/>
        </w:rPr>
        <w:t>Rebecca Anne ZYWECK</w:t>
      </w:r>
    </w:p>
    <w:p w:rsidR="00BE513E" w:rsidRPr="00BE513E" w:rsidRDefault="00BE513E" w:rsidP="00BE513E">
      <w:pPr>
        <w:spacing w:after="0"/>
        <w:ind w:left="142"/>
        <w:rPr>
          <w:rFonts w:eastAsia="Times New Roman"/>
          <w:szCs w:val="17"/>
        </w:rPr>
      </w:pPr>
      <w:r w:rsidRPr="00BE513E">
        <w:rPr>
          <w:rFonts w:eastAsia="Times New Roman"/>
          <w:szCs w:val="17"/>
        </w:rPr>
        <w:t>Lei XU</w:t>
      </w:r>
    </w:p>
    <w:p w:rsidR="00BE513E" w:rsidRPr="00BE513E" w:rsidRDefault="00BE513E" w:rsidP="00BE513E">
      <w:pPr>
        <w:spacing w:after="0"/>
        <w:ind w:left="142"/>
        <w:rPr>
          <w:rFonts w:eastAsia="Times New Roman"/>
          <w:szCs w:val="17"/>
        </w:rPr>
      </w:pPr>
      <w:r w:rsidRPr="00BE513E">
        <w:rPr>
          <w:rFonts w:eastAsia="Times New Roman"/>
          <w:szCs w:val="17"/>
        </w:rPr>
        <w:t>Ken Maurice VICKERY</w:t>
      </w:r>
    </w:p>
    <w:p w:rsidR="00BE513E" w:rsidRPr="00BE513E" w:rsidRDefault="00BE513E" w:rsidP="00BE513E">
      <w:pPr>
        <w:spacing w:after="0"/>
        <w:ind w:left="142"/>
        <w:rPr>
          <w:rFonts w:eastAsia="Times New Roman"/>
          <w:szCs w:val="17"/>
        </w:rPr>
      </w:pPr>
      <w:r w:rsidRPr="00BE513E">
        <w:rPr>
          <w:rFonts w:eastAsia="Times New Roman"/>
          <w:szCs w:val="17"/>
        </w:rPr>
        <w:t>Darryl John VENNING</w:t>
      </w:r>
    </w:p>
    <w:p w:rsidR="00BE513E" w:rsidRPr="00BE513E" w:rsidRDefault="00BE513E" w:rsidP="00BE513E">
      <w:pPr>
        <w:spacing w:after="0"/>
        <w:ind w:left="142"/>
        <w:rPr>
          <w:rFonts w:eastAsia="Times New Roman"/>
          <w:szCs w:val="17"/>
        </w:rPr>
      </w:pPr>
      <w:r w:rsidRPr="00BE513E">
        <w:rPr>
          <w:rFonts w:eastAsia="Times New Roman"/>
          <w:szCs w:val="17"/>
        </w:rPr>
        <w:t>Glenn William SPEAR</w:t>
      </w:r>
    </w:p>
    <w:p w:rsidR="00BE513E" w:rsidRPr="00BE513E" w:rsidRDefault="00BE513E" w:rsidP="00BE513E">
      <w:pPr>
        <w:spacing w:after="0"/>
        <w:ind w:left="142"/>
        <w:rPr>
          <w:rFonts w:eastAsia="Times New Roman"/>
          <w:szCs w:val="17"/>
        </w:rPr>
      </w:pPr>
      <w:r w:rsidRPr="00BE513E">
        <w:rPr>
          <w:rFonts w:eastAsia="Times New Roman"/>
          <w:szCs w:val="17"/>
        </w:rPr>
        <w:t>Anita Hermine ROWLAND</w:t>
      </w:r>
    </w:p>
    <w:p w:rsidR="00BE513E" w:rsidRPr="00BE513E" w:rsidRDefault="00BE513E" w:rsidP="00BE513E">
      <w:pPr>
        <w:spacing w:after="0"/>
        <w:ind w:left="142"/>
        <w:rPr>
          <w:rFonts w:eastAsia="Times New Roman"/>
          <w:szCs w:val="17"/>
        </w:rPr>
      </w:pPr>
      <w:r w:rsidRPr="00BE513E">
        <w:rPr>
          <w:rFonts w:eastAsia="Times New Roman"/>
          <w:szCs w:val="17"/>
        </w:rPr>
        <w:t>Sharyn Lee ROBERTS</w:t>
      </w:r>
    </w:p>
    <w:p w:rsidR="00BE513E" w:rsidRPr="00BE513E" w:rsidRDefault="00BE513E" w:rsidP="00BE513E">
      <w:pPr>
        <w:spacing w:after="0"/>
        <w:ind w:left="142"/>
        <w:rPr>
          <w:rFonts w:eastAsia="Times New Roman"/>
          <w:szCs w:val="17"/>
        </w:rPr>
      </w:pPr>
      <w:r w:rsidRPr="00BE513E">
        <w:rPr>
          <w:rFonts w:eastAsia="Times New Roman"/>
          <w:szCs w:val="17"/>
        </w:rPr>
        <w:t>Teresa Mary RAMSEY</w:t>
      </w:r>
    </w:p>
    <w:p w:rsidR="00BE513E" w:rsidRPr="00BE513E" w:rsidRDefault="00BE513E" w:rsidP="00BE513E">
      <w:pPr>
        <w:spacing w:after="0"/>
        <w:ind w:left="142"/>
        <w:rPr>
          <w:rFonts w:eastAsia="Times New Roman"/>
          <w:szCs w:val="17"/>
        </w:rPr>
      </w:pPr>
      <w:r w:rsidRPr="00BE513E">
        <w:rPr>
          <w:rFonts w:eastAsia="Times New Roman"/>
          <w:szCs w:val="17"/>
        </w:rPr>
        <w:t>David Francis PEDLER</w:t>
      </w:r>
    </w:p>
    <w:p w:rsidR="00BE513E" w:rsidRPr="00BE513E" w:rsidRDefault="00BE513E" w:rsidP="00BE513E">
      <w:pPr>
        <w:spacing w:after="0"/>
        <w:ind w:left="142"/>
        <w:rPr>
          <w:rFonts w:eastAsia="Times New Roman"/>
          <w:szCs w:val="17"/>
        </w:rPr>
      </w:pPr>
      <w:r w:rsidRPr="00BE513E">
        <w:rPr>
          <w:rFonts w:eastAsia="Times New Roman"/>
          <w:szCs w:val="17"/>
        </w:rPr>
        <w:t>Aimee PEDLER</w:t>
      </w:r>
    </w:p>
    <w:p w:rsidR="00BE513E" w:rsidRPr="00BE513E" w:rsidRDefault="00BE513E" w:rsidP="00BE513E">
      <w:pPr>
        <w:spacing w:after="0"/>
        <w:ind w:left="142"/>
        <w:rPr>
          <w:rFonts w:eastAsia="Times New Roman"/>
          <w:szCs w:val="17"/>
        </w:rPr>
      </w:pPr>
      <w:r w:rsidRPr="00BE513E">
        <w:rPr>
          <w:rFonts w:eastAsia="Times New Roman"/>
          <w:szCs w:val="17"/>
        </w:rPr>
        <w:t>Stephen ORR</w:t>
      </w:r>
    </w:p>
    <w:p w:rsidR="00BE513E" w:rsidRPr="00BE513E" w:rsidRDefault="00BE513E" w:rsidP="00BE513E">
      <w:pPr>
        <w:spacing w:after="0"/>
        <w:ind w:left="142"/>
        <w:rPr>
          <w:rFonts w:eastAsia="Times New Roman"/>
          <w:szCs w:val="17"/>
        </w:rPr>
      </w:pPr>
      <w:r w:rsidRPr="00BE513E">
        <w:rPr>
          <w:rFonts w:eastAsia="Times New Roman"/>
          <w:szCs w:val="17"/>
        </w:rPr>
        <w:t>Bill O’BRIEN</w:t>
      </w:r>
    </w:p>
    <w:p w:rsidR="00BE513E" w:rsidRPr="00BE513E" w:rsidRDefault="00BE513E" w:rsidP="00BE513E">
      <w:pPr>
        <w:spacing w:after="0"/>
        <w:ind w:left="142"/>
        <w:rPr>
          <w:rFonts w:eastAsia="Times New Roman"/>
          <w:szCs w:val="17"/>
        </w:rPr>
      </w:pPr>
      <w:r w:rsidRPr="00BE513E">
        <w:rPr>
          <w:rFonts w:eastAsia="Times New Roman"/>
          <w:szCs w:val="17"/>
        </w:rPr>
        <w:t>Angela NAYDA</w:t>
      </w:r>
    </w:p>
    <w:p w:rsidR="00BE513E" w:rsidRPr="00BE513E" w:rsidRDefault="00BE513E" w:rsidP="00BE513E">
      <w:pPr>
        <w:spacing w:after="0"/>
        <w:ind w:left="142"/>
        <w:rPr>
          <w:rFonts w:eastAsia="Times New Roman"/>
          <w:szCs w:val="17"/>
        </w:rPr>
      </w:pPr>
      <w:proofErr w:type="spellStart"/>
      <w:r w:rsidRPr="00BE513E">
        <w:rPr>
          <w:rFonts w:eastAsia="Times New Roman"/>
          <w:szCs w:val="17"/>
        </w:rPr>
        <w:t>Desma</w:t>
      </w:r>
      <w:proofErr w:type="spellEnd"/>
      <w:r w:rsidRPr="00BE513E">
        <w:rPr>
          <w:rFonts w:eastAsia="Times New Roman"/>
          <w:szCs w:val="17"/>
        </w:rPr>
        <w:t xml:space="preserve"> MOSHOU</w:t>
      </w:r>
    </w:p>
    <w:p w:rsidR="00BE513E" w:rsidRPr="00BE513E" w:rsidRDefault="00BE513E" w:rsidP="00BE513E">
      <w:pPr>
        <w:spacing w:after="0"/>
        <w:ind w:left="142"/>
        <w:rPr>
          <w:rFonts w:eastAsia="Times New Roman"/>
          <w:szCs w:val="17"/>
        </w:rPr>
      </w:pPr>
      <w:r w:rsidRPr="00BE513E">
        <w:rPr>
          <w:rFonts w:eastAsia="Times New Roman"/>
          <w:szCs w:val="17"/>
        </w:rPr>
        <w:t>Corey Robert MILLER</w:t>
      </w:r>
    </w:p>
    <w:p w:rsidR="00BE513E" w:rsidRPr="00BE513E" w:rsidRDefault="00BE513E" w:rsidP="00BE513E">
      <w:pPr>
        <w:spacing w:after="0"/>
        <w:ind w:left="142"/>
        <w:rPr>
          <w:rFonts w:eastAsia="Times New Roman"/>
          <w:szCs w:val="17"/>
        </w:rPr>
      </w:pPr>
      <w:r w:rsidRPr="00BE513E">
        <w:rPr>
          <w:rFonts w:eastAsia="Times New Roman"/>
          <w:szCs w:val="17"/>
        </w:rPr>
        <w:t>Terry Dean MASTERS</w:t>
      </w:r>
    </w:p>
    <w:p w:rsidR="00BE513E" w:rsidRPr="00BE513E" w:rsidRDefault="00BE513E" w:rsidP="00BE513E">
      <w:pPr>
        <w:spacing w:after="0"/>
        <w:ind w:left="142"/>
        <w:rPr>
          <w:rFonts w:eastAsia="Times New Roman"/>
          <w:szCs w:val="17"/>
        </w:rPr>
      </w:pPr>
      <w:r w:rsidRPr="00BE513E">
        <w:rPr>
          <w:rFonts w:eastAsia="Times New Roman"/>
          <w:szCs w:val="17"/>
        </w:rPr>
        <w:t>Agnieszka MALKOWSKA</w:t>
      </w:r>
    </w:p>
    <w:p w:rsidR="00BE513E" w:rsidRPr="00BE513E" w:rsidRDefault="00BE513E" w:rsidP="00BE513E">
      <w:pPr>
        <w:spacing w:after="0"/>
        <w:ind w:left="142"/>
        <w:rPr>
          <w:rFonts w:eastAsia="Times New Roman"/>
          <w:szCs w:val="17"/>
        </w:rPr>
      </w:pPr>
      <w:r w:rsidRPr="00BE513E">
        <w:rPr>
          <w:rFonts w:eastAsia="Times New Roman"/>
          <w:szCs w:val="17"/>
        </w:rPr>
        <w:t>Dianna Marie LY</w:t>
      </w:r>
    </w:p>
    <w:p w:rsidR="00BE513E" w:rsidRPr="00BE513E" w:rsidRDefault="00BE513E" w:rsidP="00BE513E">
      <w:pPr>
        <w:spacing w:after="0"/>
        <w:ind w:left="142"/>
        <w:rPr>
          <w:rFonts w:eastAsia="Times New Roman"/>
          <w:szCs w:val="17"/>
        </w:rPr>
      </w:pPr>
      <w:r w:rsidRPr="00BE513E">
        <w:rPr>
          <w:rFonts w:eastAsia="Times New Roman"/>
          <w:szCs w:val="17"/>
        </w:rPr>
        <w:t>Ross Gordon KENNEDY</w:t>
      </w:r>
    </w:p>
    <w:p w:rsidR="00BE513E" w:rsidRPr="00BE513E" w:rsidRDefault="00BE513E" w:rsidP="00BE513E">
      <w:pPr>
        <w:spacing w:after="0"/>
        <w:ind w:left="142"/>
        <w:rPr>
          <w:rFonts w:eastAsia="Times New Roman"/>
          <w:szCs w:val="17"/>
        </w:rPr>
      </w:pPr>
      <w:r w:rsidRPr="00BE513E">
        <w:rPr>
          <w:rFonts w:eastAsia="Times New Roman"/>
          <w:szCs w:val="17"/>
        </w:rPr>
        <w:t>Darren Brian HOSKING</w:t>
      </w:r>
    </w:p>
    <w:p w:rsidR="00BE513E" w:rsidRPr="00BE513E" w:rsidRDefault="00BE513E" w:rsidP="00BE513E">
      <w:pPr>
        <w:spacing w:after="0"/>
        <w:ind w:left="142"/>
        <w:rPr>
          <w:rFonts w:eastAsia="Times New Roman"/>
          <w:szCs w:val="17"/>
        </w:rPr>
      </w:pPr>
      <w:r w:rsidRPr="00BE513E">
        <w:rPr>
          <w:rFonts w:eastAsia="Times New Roman"/>
          <w:szCs w:val="17"/>
        </w:rPr>
        <w:t>Steven Carl HAMPEL</w:t>
      </w:r>
    </w:p>
    <w:p w:rsidR="00BE513E" w:rsidRPr="00BE513E" w:rsidRDefault="00BE513E" w:rsidP="00BE513E">
      <w:pPr>
        <w:spacing w:after="0"/>
        <w:ind w:left="142"/>
        <w:rPr>
          <w:rFonts w:eastAsia="Times New Roman"/>
          <w:szCs w:val="17"/>
        </w:rPr>
      </w:pPr>
      <w:r w:rsidRPr="00BE513E">
        <w:rPr>
          <w:rFonts w:eastAsia="Times New Roman"/>
          <w:szCs w:val="17"/>
        </w:rPr>
        <w:t>Margaret Isabel GROCKE</w:t>
      </w:r>
    </w:p>
    <w:p w:rsidR="00BE513E" w:rsidRPr="00BE513E" w:rsidRDefault="00BE513E" w:rsidP="00BE513E">
      <w:pPr>
        <w:spacing w:after="0"/>
        <w:ind w:left="142"/>
        <w:rPr>
          <w:rFonts w:eastAsia="Times New Roman"/>
          <w:szCs w:val="17"/>
        </w:rPr>
      </w:pPr>
      <w:r w:rsidRPr="00BE513E">
        <w:rPr>
          <w:rFonts w:eastAsia="Times New Roman"/>
          <w:szCs w:val="17"/>
        </w:rPr>
        <w:t>Katie Joanne GRIFFITHS</w:t>
      </w:r>
    </w:p>
    <w:p w:rsidR="00BE513E" w:rsidRPr="00BE513E" w:rsidRDefault="00BE513E" w:rsidP="00BE513E">
      <w:pPr>
        <w:spacing w:after="0"/>
        <w:ind w:left="142"/>
        <w:rPr>
          <w:rFonts w:eastAsia="Times New Roman"/>
          <w:szCs w:val="17"/>
        </w:rPr>
      </w:pPr>
      <w:r w:rsidRPr="00BE513E">
        <w:rPr>
          <w:rFonts w:eastAsia="Times New Roman"/>
          <w:szCs w:val="17"/>
        </w:rPr>
        <w:t>Jenene Mandy CREASEY</w:t>
      </w:r>
    </w:p>
    <w:p w:rsidR="00BE513E" w:rsidRPr="00BE513E" w:rsidRDefault="00BE513E" w:rsidP="00BE513E">
      <w:pPr>
        <w:spacing w:after="0"/>
        <w:ind w:left="142"/>
        <w:rPr>
          <w:rFonts w:eastAsia="Times New Roman"/>
          <w:szCs w:val="17"/>
        </w:rPr>
      </w:pPr>
      <w:r w:rsidRPr="00BE513E">
        <w:rPr>
          <w:rFonts w:eastAsia="Times New Roman"/>
          <w:szCs w:val="17"/>
        </w:rPr>
        <w:t>Gaylene Joy CRANE</w:t>
      </w:r>
    </w:p>
    <w:p w:rsidR="00BE513E" w:rsidRPr="00BE513E" w:rsidRDefault="00BE513E" w:rsidP="00BE513E">
      <w:pPr>
        <w:spacing w:after="0"/>
        <w:ind w:left="142"/>
        <w:rPr>
          <w:rFonts w:eastAsia="Times New Roman"/>
          <w:szCs w:val="17"/>
        </w:rPr>
      </w:pPr>
      <w:r w:rsidRPr="00BE513E">
        <w:rPr>
          <w:rFonts w:eastAsia="Times New Roman"/>
          <w:szCs w:val="17"/>
        </w:rPr>
        <w:t>Denise Margaret CLARK</w:t>
      </w:r>
    </w:p>
    <w:p w:rsidR="00BE513E" w:rsidRPr="00BE513E" w:rsidRDefault="00BE513E" w:rsidP="00BE513E">
      <w:pPr>
        <w:spacing w:after="0"/>
        <w:ind w:left="142"/>
        <w:rPr>
          <w:rFonts w:eastAsia="Times New Roman"/>
          <w:szCs w:val="17"/>
        </w:rPr>
      </w:pPr>
      <w:r w:rsidRPr="00BE513E">
        <w:rPr>
          <w:rFonts w:eastAsia="Times New Roman"/>
          <w:szCs w:val="17"/>
        </w:rPr>
        <w:t>Marie Lana CIMASKO</w:t>
      </w:r>
    </w:p>
    <w:p w:rsidR="00BE513E" w:rsidRPr="00BE513E" w:rsidRDefault="00BE513E" w:rsidP="00BE513E">
      <w:pPr>
        <w:spacing w:after="0"/>
        <w:ind w:left="142"/>
        <w:rPr>
          <w:rFonts w:eastAsia="Times New Roman"/>
          <w:szCs w:val="17"/>
        </w:rPr>
      </w:pPr>
      <w:r w:rsidRPr="00BE513E">
        <w:rPr>
          <w:rFonts w:eastAsia="Times New Roman"/>
          <w:szCs w:val="17"/>
        </w:rPr>
        <w:t>Robyn CATIONS</w:t>
      </w:r>
    </w:p>
    <w:p w:rsidR="00BE513E" w:rsidRPr="00BE513E" w:rsidRDefault="00BE513E" w:rsidP="00BE513E">
      <w:pPr>
        <w:spacing w:after="0"/>
        <w:ind w:left="142"/>
        <w:rPr>
          <w:rFonts w:eastAsia="Times New Roman"/>
          <w:szCs w:val="17"/>
        </w:rPr>
      </w:pPr>
      <w:r w:rsidRPr="00BE513E">
        <w:rPr>
          <w:rFonts w:eastAsia="Times New Roman"/>
          <w:szCs w:val="17"/>
        </w:rPr>
        <w:t>Maxine BOLLAND</w:t>
      </w:r>
    </w:p>
    <w:p w:rsidR="00BE513E" w:rsidRPr="00BE513E" w:rsidRDefault="00BE513E" w:rsidP="00BE513E">
      <w:pPr>
        <w:spacing w:after="0"/>
        <w:ind w:left="142"/>
        <w:rPr>
          <w:rFonts w:eastAsia="Times New Roman"/>
          <w:szCs w:val="17"/>
        </w:rPr>
      </w:pPr>
      <w:r w:rsidRPr="00BE513E">
        <w:rPr>
          <w:rFonts w:eastAsia="Times New Roman"/>
          <w:szCs w:val="17"/>
        </w:rPr>
        <w:t>Maree Patricia BLAESS</w:t>
      </w:r>
    </w:p>
    <w:p w:rsidR="00BE513E" w:rsidRPr="00BE513E" w:rsidRDefault="00BE513E" w:rsidP="00BE513E">
      <w:pPr>
        <w:spacing w:after="0"/>
        <w:ind w:left="142"/>
        <w:rPr>
          <w:rFonts w:eastAsia="Times New Roman"/>
          <w:szCs w:val="17"/>
        </w:rPr>
      </w:pPr>
      <w:r w:rsidRPr="00BE513E">
        <w:rPr>
          <w:rFonts w:eastAsia="Times New Roman"/>
          <w:szCs w:val="17"/>
        </w:rPr>
        <w:t>Sandra Elizabeth BAYLEY</w:t>
      </w:r>
    </w:p>
    <w:p w:rsidR="00BE513E" w:rsidRPr="00BE513E" w:rsidRDefault="00BE513E" w:rsidP="00BE513E">
      <w:pPr>
        <w:spacing w:after="0"/>
        <w:ind w:left="142"/>
        <w:rPr>
          <w:rFonts w:eastAsia="Times New Roman"/>
          <w:szCs w:val="17"/>
        </w:rPr>
      </w:pPr>
      <w:r w:rsidRPr="00BE513E">
        <w:rPr>
          <w:rFonts w:eastAsia="Times New Roman"/>
          <w:szCs w:val="17"/>
        </w:rPr>
        <w:t>Ashlee Jayne BARRY</w:t>
      </w:r>
    </w:p>
    <w:p w:rsidR="00BE513E" w:rsidRPr="00BE513E" w:rsidRDefault="00BE513E" w:rsidP="00637F0A">
      <w:pPr>
        <w:spacing w:after="60"/>
        <w:ind w:left="142"/>
        <w:rPr>
          <w:rFonts w:eastAsia="Times New Roman"/>
          <w:szCs w:val="17"/>
        </w:rPr>
      </w:pPr>
      <w:r w:rsidRPr="00BE513E">
        <w:rPr>
          <w:rFonts w:eastAsia="Times New Roman"/>
          <w:szCs w:val="17"/>
        </w:rPr>
        <w:t>Gerald Stewart ADAMS</w:t>
      </w:r>
    </w:p>
    <w:p w:rsidR="00BE513E" w:rsidRPr="00BE513E" w:rsidRDefault="00BE513E" w:rsidP="00637F0A">
      <w:pPr>
        <w:pStyle w:val="GG-SDated"/>
      </w:pPr>
      <w:r w:rsidRPr="00BE513E">
        <w:t>Dated: 23 November 2020</w:t>
      </w:r>
    </w:p>
    <w:p w:rsidR="00BE513E" w:rsidRPr="00BE513E" w:rsidRDefault="00BE513E" w:rsidP="00BE513E">
      <w:pPr>
        <w:spacing w:after="0"/>
        <w:jc w:val="right"/>
        <w:rPr>
          <w:rFonts w:eastAsia="Times New Roman"/>
          <w:smallCaps/>
          <w:szCs w:val="20"/>
        </w:rPr>
      </w:pPr>
      <w:r w:rsidRPr="00BE513E">
        <w:rPr>
          <w:rFonts w:eastAsia="Times New Roman"/>
          <w:smallCaps/>
          <w:szCs w:val="20"/>
        </w:rPr>
        <w:t xml:space="preserve">Dini </w:t>
      </w:r>
      <w:proofErr w:type="spellStart"/>
      <w:r w:rsidRPr="00BE513E">
        <w:rPr>
          <w:rFonts w:eastAsia="Times New Roman"/>
          <w:smallCaps/>
          <w:szCs w:val="20"/>
        </w:rPr>
        <w:t>Soulio</w:t>
      </w:r>
      <w:proofErr w:type="spellEnd"/>
    </w:p>
    <w:p w:rsidR="00BE513E" w:rsidRPr="00BE513E" w:rsidRDefault="00BE513E" w:rsidP="00BE513E">
      <w:pPr>
        <w:spacing w:after="0"/>
        <w:jc w:val="right"/>
        <w:rPr>
          <w:rFonts w:eastAsia="Times New Roman"/>
          <w:szCs w:val="17"/>
        </w:rPr>
      </w:pPr>
      <w:r w:rsidRPr="00BE513E">
        <w:rPr>
          <w:rFonts w:eastAsia="Times New Roman"/>
          <w:szCs w:val="17"/>
        </w:rPr>
        <w:t>Commissioner for Consumer Affairs</w:t>
      </w:r>
    </w:p>
    <w:p w:rsidR="0058073E" w:rsidRDefault="00BE513E" w:rsidP="0058073E">
      <w:pPr>
        <w:spacing w:after="0"/>
        <w:jc w:val="right"/>
        <w:rPr>
          <w:rFonts w:eastAsia="Times New Roman"/>
          <w:szCs w:val="17"/>
        </w:rPr>
      </w:pPr>
      <w:r w:rsidRPr="00BE513E">
        <w:rPr>
          <w:rFonts w:eastAsia="Times New Roman"/>
          <w:szCs w:val="17"/>
        </w:rPr>
        <w:t>Delegate of the Attorney-General</w:t>
      </w:r>
    </w:p>
    <w:p w:rsidR="0058073E" w:rsidRDefault="0058073E" w:rsidP="0058073E">
      <w:pPr>
        <w:pBdr>
          <w:bottom w:val="single" w:sz="4" w:space="1" w:color="auto"/>
        </w:pBdr>
        <w:spacing w:after="0" w:line="52" w:lineRule="exact"/>
        <w:jc w:val="center"/>
        <w:rPr>
          <w:caps/>
          <w:szCs w:val="17"/>
        </w:rPr>
      </w:pPr>
    </w:p>
    <w:p w:rsidR="0058073E" w:rsidRDefault="0058073E" w:rsidP="0058073E">
      <w:pPr>
        <w:pBdr>
          <w:top w:val="single" w:sz="4" w:space="1" w:color="auto"/>
        </w:pBdr>
        <w:spacing w:before="34" w:after="0" w:line="14" w:lineRule="exact"/>
        <w:jc w:val="center"/>
        <w:rPr>
          <w:caps/>
          <w:szCs w:val="17"/>
        </w:rPr>
      </w:pPr>
    </w:p>
    <w:p w:rsidR="0058073E" w:rsidRDefault="0058073E" w:rsidP="0058073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BE513E" w:rsidRPr="00BE513E" w:rsidRDefault="00BE513E" w:rsidP="002501F3">
      <w:pPr>
        <w:pStyle w:val="Heading2"/>
      </w:pPr>
      <w:bookmarkStart w:id="284" w:name="_Toc57217563"/>
      <w:r w:rsidRPr="00BE513E">
        <w:t>Liquor Licensing Act 1997</w:t>
      </w:r>
      <w:bookmarkEnd w:id="284"/>
    </w:p>
    <w:p w:rsidR="00BE513E" w:rsidRPr="00BE513E" w:rsidRDefault="00BE513E" w:rsidP="00BE513E">
      <w:pPr>
        <w:jc w:val="center"/>
        <w:rPr>
          <w:i/>
          <w:szCs w:val="17"/>
        </w:rPr>
      </w:pPr>
      <w:r w:rsidRPr="00BE513E">
        <w:rPr>
          <w:i/>
          <w:szCs w:val="17"/>
        </w:rPr>
        <w:t>Ministerial Notice</w:t>
      </w:r>
    </w:p>
    <w:p w:rsidR="00BE513E" w:rsidRPr="00BE513E" w:rsidRDefault="00BE513E" w:rsidP="00BE513E">
      <w:pPr>
        <w:rPr>
          <w:rFonts w:eastAsia="Times New Roman"/>
          <w:szCs w:val="17"/>
        </w:rPr>
      </w:pPr>
      <w:r w:rsidRPr="00BE513E">
        <w:rPr>
          <w:rFonts w:eastAsia="Times New Roman"/>
          <w:szCs w:val="17"/>
        </w:rPr>
        <w:t xml:space="preserve">I, VICKIE CHAPMAN, Attorney-General, pursuant to section </w:t>
      </w:r>
      <w:proofErr w:type="gramStart"/>
      <w:r w:rsidRPr="00BE513E">
        <w:rPr>
          <w:rFonts w:eastAsia="Times New Roman"/>
          <w:szCs w:val="17"/>
        </w:rPr>
        <w:t>131AA(</w:t>
      </w:r>
      <w:proofErr w:type="gramEnd"/>
      <w:r w:rsidRPr="00BE513E">
        <w:rPr>
          <w:rFonts w:eastAsia="Times New Roman"/>
          <w:szCs w:val="17"/>
        </w:rPr>
        <w:t xml:space="preserve">2) of the </w:t>
      </w:r>
      <w:r w:rsidRPr="00BE513E">
        <w:rPr>
          <w:rFonts w:eastAsia="Times New Roman"/>
          <w:i/>
          <w:szCs w:val="17"/>
        </w:rPr>
        <w:t>Liquor Licensing Act 1997</w:t>
      </w:r>
      <w:r w:rsidRPr="00BE513E">
        <w:rPr>
          <w:rFonts w:eastAsia="Times New Roman"/>
          <w:szCs w:val="17"/>
        </w:rPr>
        <w:t>, declare that the liquor product known as ‘</w:t>
      </w:r>
      <w:proofErr w:type="spellStart"/>
      <w:r w:rsidRPr="00BE513E">
        <w:rPr>
          <w:rFonts w:eastAsia="Times New Roman"/>
          <w:szCs w:val="17"/>
        </w:rPr>
        <w:t>Emodka</w:t>
      </w:r>
      <w:proofErr w:type="spellEnd"/>
      <w:r w:rsidRPr="00BE513E">
        <w:rPr>
          <w:rFonts w:eastAsia="Times New Roman"/>
          <w:szCs w:val="17"/>
        </w:rPr>
        <w:t>’ is prohibited.</w:t>
      </w:r>
    </w:p>
    <w:p w:rsidR="00BE513E" w:rsidRPr="00BE513E" w:rsidRDefault="00BE513E" w:rsidP="00BE513E">
      <w:pPr>
        <w:rPr>
          <w:rFonts w:eastAsia="Times New Roman"/>
          <w:szCs w:val="17"/>
        </w:rPr>
      </w:pPr>
      <w:r w:rsidRPr="00BE513E">
        <w:rPr>
          <w:rFonts w:eastAsia="Times New Roman"/>
          <w:szCs w:val="17"/>
        </w:rPr>
        <w:t xml:space="preserve">I am satisfied under subsection </w:t>
      </w:r>
      <w:proofErr w:type="gramStart"/>
      <w:r w:rsidRPr="00BE513E">
        <w:rPr>
          <w:rFonts w:eastAsia="Times New Roman"/>
          <w:szCs w:val="17"/>
        </w:rPr>
        <w:t>131AA(</w:t>
      </w:r>
      <w:proofErr w:type="gramEnd"/>
      <w:r w:rsidRPr="00BE513E">
        <w:rPr>
          <w:rFonts w:eastAsia="Times New Roman"/>
          <w:szCs w:val="17"/>
        </w:rPr>
        <w:t xml:space="preserve">3)(a) of the </w:t>
      </w:r>
      <w:r w:rsidRPr="00BE513E">
        <w:rPr>
          <w:rFonts w:eastAsia="Times New Roman"/>
          <w:i/>
          <w:szCs w:val="17"/>
        </w:rPr>
        <w:t>Liquor Licensing Act 1997</w:t>
      </w:r>
      <w:r w:rsidRPr="00BE513E">
        <w:rPr>
          <w:rFonts w:eastAsia="Times New Roman"/>
          <w:szCs w:val="17"/>
        </w:rPr>
        <w:t>, that the liquor is likely to have a special appeal to minors.</w:t>
      </w:r>
    </w:p>
    <w:p w:rsidR="00BE513E" w:rsidRPr="00BE513E" w:rsidRDefault="00BE513E" w:rsidP="00BE513E">
      <w:pPr>
        <w:rPr>
          <w:rFonts w:eastAsia="Times New Roman"/>
          <w:szCs w:val="17"/>
        </w:rPr>
      </w:pPr>
      <w:r w:rsidRPr="00BE513E">
        <w:rPr>
          <w:rFonts w:eastAsia="Times New Roman"/>
          <w:szCs w:val="17"/>
        </w:rPr>
        <w:t xml:space="preserve">The effect of this Notice is the prohibition of the manufacture, sale or supply of </w:t>
      </w:r>
      <w:proofErr w:type="spellStart"/>
      <w:r w:rsidRPr="00BE513E">
        <w:rPr>
          <w:rFonts w:eastAsia="Times New Roman"/>
          <w:szCs w:val="17"/>
        </w:rPr>
        <w:t>Emodka</w:t>
      </w:r>
      <w:proofErr w:type="spellEnd"/>
      <w:r w:rsidRPr="00BE513E">
        <w:rPr>
          <w:rFonts w:eastAsia="Times New Roman"/>
          <w:szCs w:val="17"/>
        </w:rPr>
        <w:t xml:space="preserve"> in South Australia for a period of 42 days.</w:t>
      </w:r>
    </w:p>
    <w:p w:rsidR="00BE513E" w:rsidRPr="00BE513E" w:rsidRDefault="00BE513E" w:rsidP="00BE513E">
      <w:pPr>
        <w:rPr>
          <w:rFonts w:eastAsia="Times New Roman"/>
          <w:szCs w:val="17"/>
        </w:rPr>
      </w:pPr>
      <w:r w:rsidRPr="00BE513E">
        <w:rPr>
          <w:rFonts w:eastAsia="Times New Roman"/>
          <w:szCs w:val="17"/>
        </w:rPr>
        <w:t>This Notice commences with immediate effect on 26 November 2020.</w:t>
      </w:r>
    </w:p>
    <w:p w:rsidR="00BE513E" w:rsidRPr="00BE513E" w:rsidRDefault="00BE513E" w:rsidP="00BE513E">
      <w:pPr>
        <w:spacing w:after="0"/>
        <w:rPr>
          <w:rFonts w:eastAsia="Times New Roman"/>
          <w:szCs w:val="17"/>
        </w:rPr>
      </w:pPr>
      <w:r w:rsidRPr="00BE513E">
        <w:rPr>
          <w:rFonts w:eastAsia="Times New Roman"/>
          <w:szCs w:val="17"/>
        </w:rPr>
        <w:t>Dated: 20 November 2020</w:t>
      </w:r>
    </w:p>
    <w:p w:rsidR="00BE513E" w:rsidRPr="00BE513E" w:rsidRDefault="00BE513E" w:rsidP="00BE513E">
      <w:pPr>
        <w:spacing w:after="0"/>
        <w:jc w:val="right"/>
        <w:rPr>
          <w:rFonts w:eastAsia="Times New Roman"/>
          <w:smallCaps/>
          <w:szCs w:val="20"/>
        </w:rPr>
      </w:pPr>
      <w:r w:rsidRPr="00BE513E">
        <w:rPr>
          <w:rFonts w:eastAsia="Times New Roman"/>
          <w:smallCaps/>
          <w:szCs w:val="20"/>
        </w:rPr>
        <w:t>Vickie Chapman</w:t>
      </w:r>
    </w:p>
    <w:p w:rsidR="004270D7" w:rsidRDefault="00BE513E" w:rsidP="00BE513E">
      <w:pPr>
        <w:spacing w:after="0"/>
        <w:jc w:val="right"/>
        <w:rPr>
          <w:rFonts w:eastAsia="Times New Roman"/>
          <w:szCs w:val="17"/>
        </w:rPr>
      </w:pPr>
      <w:r w:rsidRPr="00BE513E">
        <w:rPr>
          <w:rFonts w:eastAsia="Times New Roman"/>
          <w:szCs w:val="17"/>
        </w:rPr>
        <w:t>Attorney-General</w:t>
      </w:r>
    </w:p>
    <w:p w:rsidR="00BE513E" w:rsidRDefault="00BE513E" w:rsidP="00BE513E">
      <w:pPr>
        <w:pBdr>
          <w:bottom w:val="single" w:sz="4" w:space="1" w:color="auto"/>
        </w:pBdr>
        <w:spacing w:after="0" w:line="52" w:lineRule="exact"/>
        <w:jc w:val="center"/>
        <w:rPr>
          <w:lang w:val="en-US"/>
        </w:rPr>
      </w:pPr>
    </w:p>
    <w:p w:rsidR="00BE513E" w:rsidRDefault="00BE513E" w:rsidP="00BE513E">
      <w:pPr>
        <w:pBdr>
          <w:top w:val="single" w:sz="4" w:space="1" w:color="auto"/>
        </w:pBdr>
        <w:spacing w:before="34" w:after="0" w:line="14" w:lineRule="exact"/>
        <w:jc w:val="center"/>
        <w:rPr>
          <w:lang w:val="en-US"/>
        </w:rPr>
      </w:pPr>
    </w:p>
    <w:p w:rsidR="00BE513E" w:rsidRDefault="00BE513E" w:rsidP="00BE513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58073E" w:rsidRPr="0058073E" w:rsidRDefault="0058073E" w:rsidP="002501F3">
      <w:pPr>
        <w:pStyle w:val="Heading2"/>
      </w:pPr>
      <w:bookmarkStart w:id="285" w:name="_Toc57217564"/>
      <w:r w:rsidRPr="0058073E">
        <w:t>Mental Health Act 2009</w:t>
      </w:r>
      <w:bookmarkEnd w:id="285"/>
    </w:p>
    <w:p w:rsidR="0058073E" w:rsidRPr="0058073E" w:rsidRDefault="0058073E" w:rsidP="0058073E">
      <w:pPr>
        <w:jc w:val="center"/>
        <w:rPr>
          <w:i/>
          <w:szCs w:val="17"/>
        </w:rPr>
      </w:pPr>
      <w:r w:rsidRPr="0058073E">
        <w:rPr>
          <w:i/>
          <w:szCs w:val="17"/>
        </w:rPr>
        <w:t>Authorised Mental Health Professional</w:t>
      </w:r>
    </w:p>
    <w:p w:rsidR="0058073E" w:rsidRPr="0058073E" w:rsidRDefault="0058073E" w:rsidP="0058073E">
      <w:pPr>
        <w:rPr>
          <w:szCs w:val="17"/>
        </w:rPr>
      </w:pPr>
      <w:r w:rsidRPr="0058073E">
        <w:rPr>
          <w:szCs w:val="17"/>
        </w:rPr>
        <w:t xml:space="preserve">NOTICE is hereby given in accordance with Section 94(1) of the </w:t>
      </w:r>
      <w:r w:rsidRPr="0058073E">
        <w:rPr>
          <w:i/>
          <w:szCs w:val="17"/>
        </w:rPr>
        <w:t>Mental Health Act 2009</w:t>
      </w:r>
      <w:r w:rsidRPr="0058073E">
        <w:rPr>
          <w:szCs w:val="17"/>
        </w:rPr>
        <w:t>, that the Chief Psychiatrist has determined the following persons as an Authorised Mental Health Professional</w:t>
      </w:r>
    </w:p>
    <w:p w:rsidR="0058073E" w:rsidRPr="0058073E" w:rsidRDefault="0058073E" w:rsidP="0058073E">
      <w:pPr>
        <w:ind w:left="142"/>
        <w:rPr>
          <w:szCs w:val="17"/>
        </w:rPr>
      </w:pPr>
      <w:r w:rsidRPr="0058073E">
        <w:rPr>
          <w:szCs w:val="17"/>
        </w:rPr>
        <w:t>Paula Larsen</w:t>
      </w:r>
    </w:p>
    <w:p w:rsidR="0058073E" w:rsidRPr="0058073E" w:rsidRDefault="0058073E" w:rsidP="0058073E">
      <w:pPr>
        <w:rPr>
          <w:szCs w:val="17"/>
        </w:rPr>
      </w:pPr>
      <w:r w:rsidRPr="0058073E">
        <w:rPr>
          <w:szCs w:val="17"/>
        </w:rPr>
        <w:t>A person’s determination as an Authorised Mental Health Professional expires three years after the commencement date.</w:t>
      </w:r>
    </w:p>
    <w:p w:rsidR="0058073E" w:rsidRPr="0058073E" w:rsidRDefault="0058073E" w:rsidP="0058073E">
      <w:pPr>
        <w:spacing w:after="0"/>
        <w:rPr>
          <w:szCs w:val="17"/>
        </w:rPr>
      </w:pPr>
      <w:r w:rsidRPr="0058073E">
        <w:rPr>
          <w:szCs w:val="17"/>
        </w:rPr>
        <w:t>Dated: 26 November 2020</w:t>
      </w:r>
    </w:p>
    <w:p w:rsidR="0058073E" w:rsidRPr="0058073E" w:rsidRDefault="0058073E" w:rsidP="0058073E">
      <w:pPr>
        <w:spacing w:after="0"/>
        <w:jc w:val="right"/>
        <w:rPr>
          <w:smallCaps/>
          <w:szCs w:val="20"/>
        </w:rPr>
      </w:pPr>
      <w:r w:rsidRPr="0058073E">
        <w:rPr>
          <w:smallCaps/>
          <w:szCs w:val="20"/>
        </w:rPr>
        <w:t>Dr J. Brayley</w:t>
      </w:r>
    </w:p>
    <w:p w:rsidR="00BE513E" w:rsidRDefault="0058073E" w:rsidP="00896A1A">
      <w:pPr>
        <w:spacing w:after="0"/>
        <w:jc w:val="right"/>
        <w:rPr>
          <w:szCs w:val="17"/>
        </w:rPr>
      </w:pPr>
      <w:r w:rsidRPr="0058073E">
        <w:rPr>
          <w:szCs w:val="17"/>
        </w:rPr>
        <w:t>Chief Psychiatrist</w:t>
      </w:r>
    </w:p>
    <w:p w:rsidR="00896A1A" w:rsidRDefault="00896A1A" w:rsidP="00896A1A">
      <w:pPr>
        <w:pBdr>
          <w:bottom w:val="single" w:sz="4" w:space="1" w:color="auto"/>
        </w:pBdr>
        <w:spacing w:after="0" w:line="52" w:lineRule="exact"/>
        <w:jc w:val="center"/>
        <w:rPr>
          <w:lang w:val="en-US"/>
        </w:rPr>
      </w:pPr>
    </w:p>
    <w:p w:rsidR="00896A1A" w:rsidRDefault="00896A1A" w:rsidP="00896A1A">
      <w:pPr>
        <w:pBdr>
          <w:top w:val="single" w:sz="4" w:space="1" w:color="auto"/>
        </w:pBdr>
        <w:spacing w:before="34" w:after="0" w:line="14" w:lineRule="exact"/>
        <w:jc w:val="center"/>
        <w:rPr>
          <w:lang w:val="en-US"/>
        </w:rPr>
      </w:pPr>
    </w:p>
    <w:p w:rsidR="00896A1A" w:rsidRDefault="00896A1A" w:rsidP="00896A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CF436F" w:rsidRDefault="00CF436F">
      <w:pPr>
        <w:spacing w:after="0" w:line="240" w:lineRule="auto"/>
        <w:jc w:val="left"/>
        <w:rPr>
          <w:caps/>
          <w:szCs w:val="17"/>
        </w:rPr>
      </w:pPr>
      <w:r>
        <w:rPr>
          <w:caps/>
          <w:szCs w:val="17"/>
        </w:rPr>
        <w:br w:type="page"/>
      </w:r>
    </w:p>
    <w:p w:rsidR="007A7BB6" w:rsidRPr="007A7BB6" w:rsidRDefault="007A7BB6" w:rsidP="002501F3">
      <w:pPr>
        <w:pStyle w:val="Heading2"/>
      </w:pPr>
      <w:bookmarkStart w:id="286" w:name="_Toc57217565"/>
      <w:r w:rsidRPr="007A7BB6">
        <w:t>National Parks and Wildlife Act 1972</w:t>
      </w:r>
      <w:bookmarkEnd w:id="286"/>
    </w:p>
    <w:p w:rsidR="007A7BB6" w:rsidRPr="007A7BB6" w:rsidRDefault="007A7BB6" w:rsidP="007F0CA3">
      <w:pPr>
        <w:spacing w:after="60"/>
        <w:jc w:val="center"/>
        <w:rPr>
          <w:i/>
          <w:szCs w:val="17"/>
        </w:rPr>
      </w:pPr>
      <w:r w:rsidRPr="007A7BB6">
        <w:rPr>
          <w:i/>
          <w:szCs w:val="17"/>
        </w:rPr>
        <w:t>Management Plan Amendments</w:t>
      </w:r>
    </w:p>
    <w:p w:rsidR="007A7BB6" w:rsidRPr="007A7BB6" w:rsidRDefault="007A7BB6" w:rsidP="007F0CA3">
      <w:pPr>
        <w:spacing w:after="60"/>
        <w:rPr>
          <w:rFonts w:eastAsia="Times New Roman"/>
          <w:szCs w:val="17"/>
        </w:rPr>
      </w:pPr>
      <w:r w:rsidRPr="007A7BB6">
        <w:rPr>
          <w:rFonts w:eastAsia="Times New Roman"/>
          <w:szCs w:val="17"/>
        </w:rPr>
        <w:t xml:space="preserve">I, David Speirs, Minister for Environment and Water, hereby give notice under the provisions of section 38 of the </w:t>
      </w:r>
      <w:r w:rsidRPr="007A7BB6">
        <w:rPr>
          <w:rFonts w:eastAsia="Times New Roman"/>
          <w:i/>
          <w:szCs w:val="17"/>
        </w:rPr>
        <w:t>National Parks and Wildlife Act 1972</w:t>
      </w:r>
      <w:r w:rsidRPr="007A7BB6">
        <w:rPr>
          <w:rFonts w:eastAsia="Times New Roman"/>
          <w:szCs w:val="17"/>
        </w:rPr>
        <w:t xml:space="preserve"> that, on 24 October 2020, I adopted the following amended plans of management:</w:t>
      </w:r>
    </w:p>
    <w:p w:rsidR="007A7BB6" w:rsidRPr="007A7BB6" w:rsidRDefault="007A7BB6" w:rsidP="00E33668">
      <w:pPr>
        <w:spacing w:after="40"/>
        <w:ind w:left="142"/>
        <w:rPr>
          <w:rFonts w:eastAsia="Times New Roman"/>
          <w:szCs w:val="17"/>
        </w:rPr>
      </w:pPr>
      <w:r w:rsidRPr="007A7BB6">
        <w:rPr>
          <w:rFonts w:eastAsia="Times New Roman"/>
          <w:szCs w:val="17"/>
        </w:rPr>
        <w:t>•</w:t>
      </w:r>
      <w:r w:rsidRPr="007A7BB6">
        <w:rPr>
          <w:rFonts w:eastAsia="Times New Roman"/>
          <w:szCs w:val="17"/>
        </w:rPr>
        <w:tab/>
        <w:t>Coorong National Park Management Plan Amendment 2020</w:t>
      </w:r>
    </w:p>
    <w:p w:rsidR="007A7BB6" w:rsidRPr="007A7BB6" w:rsidRDefault="007A7BB6" w:rsidP="00E33668">
      <w:pPr>
        <w:spacing w:after="40"/>
        <w:ind w:left="142"/>
        <w:rPr>
          <w:rFonts w:eastAsia="Times New Roman"/>
          <w:szCs w:val="17"/>
        </w:rPr>
      </w:pPr>
      <w:r w:rsidRPr="007A7BB6">
        <w:rPr>
          <w:rFonts w:eastAsia="Times New Roman"/>
          <w:szCs w:val="17"/>
        </w:rPr>
        <w:t>•</w:t>
      </w:r>
      <w:r w:rsidRPr="007A7BB6">
        <w:rPr>
          <w:rFonts w:eastAsia="Times New Roman"/>
          <w:szCs w:val="17"/>
        </w:rPr>
        <w:tab/>
      </w:r>
      <w:proofErr w:type="spellStart"/>
      <w:r w:rsidRPr="007A7BB6">
        <w:rPr>
          <w:rFonts w:eastAsia="Times New Roman"/>
          <w:szCs w:val="17"/>
        </w:rPr>
        <w:t>Dhilba</w:t>
      </w:r>
      <w:proofErr w:type="spellEnd"/>
      <w:r w:rsidRPr="007A7BB6">
        <w:rPr>
          <w:rFonts w:eastAsia="Times New Roman"/>
          <w:szCs w:val="17"/>
        </w:rPr>
        <w:t xml:space="preserve"> </w:t>
      </w:r>
      <w:proofErr w:type="spellStart"/>
      <w:r w:rsidRPr="007A7BB6">
        <w:rPr>
          <w:rFonts w:eastAsia="Times New Roman"/>
          <w:szCs w:val="17"/>
        </w:rPr>
        <w:t>Guuranda</w:t>
      </w:r>
      <w:proofErr w:type="spellEnd"/>
      <w:r w:rsidRPr="007A7BB6">
        <w:rPr>
          <w:rFonts w:eastAsia="Times New Roman"/>
          <w:szCs w:val="17"/>
        </w:rPr>
        <w:t>-Innes National Park Management Plan Amendment 2020</w:t>
      </w:r>
    </w:p>
    <w:p w:rsidR="007A7BB6" w:rsidRPr="007A7BB6" w:rsidRDefault="007A7BB6" w:rsidP="00E33668">
      <w:pPr>
        <w:spacing w:after="40"/>
        <w:ind w:left="142"/>
        <w:rPr>
          <w:rFonts w:eastAsia="Times New Roman"/>
          <w:szCs w:val="17"/>
        </w:rPr>
      </w:pPr>
      <w:r w:rsidRPr="007A7BB6">
        <w:rPr>
          <w:rFonts w:eastAsia="Times New Roman"/>
          <w:szCs w:val="17"/>
        </w:rPr>
        <w:t>•</w:t>
      </w:r>
      <w:r w:rsidRPr="007A7BB6">
        <w:rPr>
          <w:rFonts w:eastAsia="Times New Roman"/>
          <w:szCs w:val="17"/>
        </w:rPr>
        <w:tab/>
        <w:t>Little Dip Conservation Park Management Plan Amendment 2020</w:t>
      </w:r>
    </w:p>
    <w:p w:rsidR="007A7BB6" w:rsidRPr="007A7BB6" w:rsidRDefault="007A7BB6" w:rsidP="007F0CA3">
      <w:pPr>
        <w:spacing w:after="60"/>
        <w:ind w:left="142"/>
        <w:rPr>
          <w:rFonts w:eastAsia="Times New Roman"/>
          <w:szCs w:val="17"/>
        </w:rPr>
      </w:pPr>
      <w:r w:rsidRPr="007A7BB6">
        <w:rPr>
          <w:rFonts w:eastAsia="Times New Roman"/>
          <w:szCs w:val="17"/>
        </w:rPr>
        <w:t>•</w:t>
      </w:r>
      <w:r w:rsidRPr="007A7BB6">
        <w:rPr>
          <w:rFonts w:eastAsia="Times New Roman"/>
          <w:szCs w:val="17"/>
        </w:rPr>
        <w:tab/>
        <w:t>Parks of the Coffin Bay Area Management Plan Amendment 2020</w:t>
      </w:r>
    </w:p>
    <w:p w:rsidR="007A7BB6" w:rsidRPr="007A7BB6" w:rsidRDefault="007A7BB6" w:rsidP="007F0CA3">
      <w:pPr>
        <w:spacing w:after="60"/>
        <w:rPr>
          <w:rFonts w:eastAsia="Times New Roman"/>
          <w:szCs w:val="17"/>
        </w:rPr>
      </w:pPr>
      <w:r w:rsidRPr="007A7BB6">
        <w:rPr>
          <w:rFonts w:eastAsia="Times New Roman"/>
          <w:szCs w:val="17"/>
        </w:rPr>
        <w:t>These amendments may be inspected or obtained at the Department for Environment and Water website:</w:t>
      </w:r>
    </w:p>
    <w:p w:rsidR="007A7BB6" w:rsidRPr="007A7BB6" w:rsidRDefault="00DB34CC" w:rsidP="007F0CA3">
      <w:pPr>
        <w:spacing w:after="60"/>
        <w:ind w:left="142"/>
        <w:rPr>
          <w:rFonts w:eastAsia="Times New Roman"/>
          <w:szCs w:val="17"/>
        </w:rPr>
      </w:pPr>
      <w:hyperlink r:id="rId52" w:history="1">
        <w:r w:rsidR="007A7BB6" w:rsidRPr="007A7BB6">
          <w:rPr>
            <w:rFonts w:eastAsia="Times New Roman"/>
            <w:color w:val="0000FF"/>
            <w:szCs w:val="17"/>
            <w:u w:val="single"/>
          </w:rPr>
          <w:t>https://www.parks.sa.gov.au/park-management/management-plans</w:t>
        </w:r>
      </w:hyperlink>
    </w:p>
    <w:p w:rsidR="007A7BB6" w:rsidRPr="007A7BB6" w:rsidRDefault="007A7BB6" w:rsidP="007A7BB6">
      <w:pPr>
        <w:spacing w:after="0"/>
        <w:rPr>
          <w:rFonts w:eastAsia="Times New Roman"/>
          <w:szCs w:val="17"/>
        </w:rPr>
      </w:pPr>
      <w:r w:rsidRPr="007A7BB6">
        <w:rPr>
          <w:rFonts w:eastAsia="Times New Roman"/>
          <w:szCs w:val="17"/>
        </w:rPr>
        <w:t>Dated: 24 October 2020</w:t>
      </w:r>
    </w:p>
    <w:p w:rsidR="007A7BB6" w:rsidRPr="007A7BB6" w:rsidRDefault="007A7BB6" w:rsidP="007A7BB6">
      <w:pPr>
        <w:spacing w:after="0"/>
        <w:jc w:val="right"/>
        <w:rPr>
          <w:rFonts w:eastAsia="Times New Roman"/>
          <w:smallCaps/>
          <w:szCs w:val="20"/>
        </w:rPr>
      </w:pPr>
      <w:r w:rsidRPr="007A7BB6">
        <w:rPr>
          <w:rFonts w:eastAsia="Times New Roman"/>
          <w:smallCaps/>
          <w:szCs w:val="20"/>
        </w:rPr>
        <w:t>David Speirs MP</w:t>
      </w:r>
    </w:p>
    <w:p w:rsidR="007A7BB6" w:rsidRPr="007A7BB6" w:rsidRDefault="007A7BB6" w:rsidP="007A7BB6">
      <w:pPr>
        <w:spacing w:after="0"/>
        <w:jc w:val="right"/>
        <w:rPr>
          <w:rFonts w:eastAsia="Times New Roman"/>
          <w:szCs w:val="17"/>
        </w:rPr>
      </w:pPr>
      <w:r w:rsidRPr="007A7BB6">
        <w:rPr>
          <w:rFonts w:eastAsia="Times New Roman"/>
          <w:szCs w:val="17"/>
        </w:rPr>
        <w:t>Minister for Environment and Water</w:t>
      </w:r>
    </w:p>
    <w:p w:rsidR="007A7BB6" w:rsidRPr="007A7BB6" w:rsidRDefault="007A7BB6" w:rsidP="007A7BB6">
      <w:pPr>
        <w:pBdr>
          <w:bottom w:val="single" w:sz="4" w:space="1" w:color="auto"/>
        </w:pBdr>
        <w:spacing w:after="0" w:line="52" w:lineRule="exact"/>
        <w:jc w:val="center"/>
        <w:rPr>
          <w:rFonts w:eastAsia="Times New Roman"/>
          <w:szCs w:val="17"/>
        </w:rPr>
      </w:pPr>
    </w:p>
    <w:p w:rsidR="007A7BB6" w:rsidRPr="007A7BB6" w:rsidRDefault="007A7BB6" w:rsidP="007A7BB6">
      <w:pPr>
        <w:pBdr>
          <w:top w:val="single" w:sz="4" w:space="1" w:color="auto"/>
        </w:pBdr>
        <w:spacing w:before="34" w:after="0" w:line="14" w:lineRule="exact"/>
        <w:jc w:val="center"/>
        <w:rPr>
          <w:rFonts w:eastAsia="Times New Roman"/>
          <w:szCs w:val="17"/>
        </w:rPr>
      </w:pPr>
    </w:p>
    <w:p w:rsidR="007A7BB6" w:rsidRPr="007A7BB6" w:rsidRDefault="007A7BB6" w:rsidP="00CF436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6073D" w:rsidRPr="0046073D" w:rsidRDefault="0046073D" w:rsidP="002501F3">
      <w:pPr>
        <w:pStyle w:val="Heading2"/>
      </w:pPr>
      <w:bookmarkStart w:id="287" w:name="_Toc57217566"/>
      <w:r w:rsidRPr="0046073D">
        <w:t>Petroleum and Geothermal Energy Act 2000</w:t>
      </w:r>
      <w:bookmarkEnd w:id="287"/>
    </w:p>
    <w:p w:rsidR="0046073D" w:rsidRPr="0046073D" w:rsidRDefault="0046073D" w:rsidP="0046073D">
      <w:pPr>
        <w:spacing w:after="0"/>
        <w:jc w:val="center"/>
        <w:rPr>
          <w:i/>
          <w:szCs w:val="17"/>
        </w:rPr>
      </w:pPr>
      <w:r w:rsidRPr="0046073D">
        <w:rPr>
          <w:i/>
          <w:szCs w:val="17"/>
        </w:rPr>
        <w:t>Grant of Associated Activities Licence—AAL 292</w:t>
      </w:r>
    </w:p>
    <w:p w:rsidR="0046073D" w:rsidRPr="0046073D" w:rsidRDefault="0046073D" w:rsidP="0046073D">
      <w:pPr>
        <w:jc w:val="center"/>
        <w:rPr>
          <w:i/>
          <w:szCs w:val="17"/>
        </w:rPr>
      </w:pPr>
      <w:r w:rsidRPr="0046073D">
        <w:rPr>
          <w:i/>
          <w:szCs w:val="17"/>
        </w:rPr>
        <w:t>(Adjunct to Petroleum Production Licence PPL 269)</w:t>
      </w:r>
    </w:p>
    <w:p w:rsidR="0046073D" w:rsidRPr="0046073D" w:rsidRDefault="0046073D" w:rsidP="0046073D">
      <w:pPr>
        <w:rPr>
          <w:rFonts w:eastAsia="Times New Roman"/>
          <w:szCs w:val="17"/>
        </w:rPr>
      </w:pPr>
      <w:r w:rsidRPr="0046073D">
        <w:rPr>
          <w:rFonts w:eastAsia="Times New Roman"/>
          <w:szCs w:val="17"/>
        </w:rPr>
        <w:t xml:space="preserve">Notice is hereby given that the undermentioned Associated Activities Licence has been granted with effect from 24 November 2020, under the provisions of the </w:t>
      </w:r>
      <w:r w:rsidRPr="0046073D">
        <w:rPr>
          <w:rFonts w:eastAsia="Times New Roman"/>
          <w:i/>
          <w:szCs w:val="17"/>
        </w:rPr>
        <w:t>Petroleum and Geothermal Energy Act 2000</w:t>
      </w:r>
      <w:r w:rsidRPr="0046073D">
        <w:rPr>
          <w:rFonts w:eastAsia="Times New Roman"/>
          <w:szCs w:val="17"/>
        </w:rPr>
        <w:t>, pursuant to delegated powers dated 29 June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5"/>
        <w:gridCol w:w="1984"/>
        <w:gridCol w:w="1418"/>
        <w:gridCol w:w="1553"/>
      </w:tblGrid>
      <w:tr w:rsidR="0046073D" w:rsidRPr="0046073D" w:rsidTr="00637F0A">
        <w:tc>
          <w:tcPr>
            <w:tcW w:w="1560" w:type="dxa"/>
            <w:tcBorders>
              <w:top w:val="single" w:sz="4" w:space="0" w:color="auto"/>
              <w:bottom w:val="single" w:sz="4" w:space="0" w:color="auto"/>
            </w:tcBorders>
            <w:vAlign w:val="center"/>
          </w:tcPr>
          <w:p w:rsidR="0046073D" w:rsidRPr="007F0CA3" w:rsidRDefault="0046073D" w:rsidP="0046073D">
            <w:pPr>
              <w:spacing w:before="40" w:after="40"/>
              <w:jc w:val="center"/>
              <w:rPr>
                <w:b/>
                <w:szCs w:val="17"/>
              </w:rPr>
            </w:pPr>
            <w:r w:rsidRPr="007F0CA3">
              <w:rPr>
                <w:b/>
                <w:szCs w:val="17"/>
              </w:rPr>
              <w:t>No of Licence</w:t>
            </w:r>
          </w:p>
        </w:tc>
        <w:tc>
          <w:tcPr>
            <w:tcW w:w="2835" w:type="dxa"/>
            <w:tcBorders>
              <w:top w:val="single" w:sz="4" w:space="0" w:color="auto"/>
              <w:bottom w:val="single" w:sz="4" w:space="0" w:color="auto"/>
            </w:tcBorders>
            <w:vAlign w:val="center"/>
          </w:tcPr>
          <w:p w:rsidR="0046073D" w:rsidRPr="007F0CA3" w:rsidRDefault="0046073D" w:rsidP="0046073D">
            <w:pPr>
              <w:spacing w:before="40" w:after="40"/>
              <w:jc w:val="center"/>
              <w:rPr>
                <w:b/>
                <w:szCs w:val="17"/>
              </w:rPr>
            </w:pPr>
            <w:r w:rsidRPr="007F0CA3">
              <w:rPr>
                <w:b/>
                <w:szCs w:val="17"/>
              </w:rPr>
              <w:t>Licensees</w:t>
            </w:r>
          </w:p>
        </w:tc>
        <w:tc>
          <w:tcPr>
            <w:tcW w:w="1984" w:type="dxa"/>
            <w:tcBorders>
              <w:top w:val="single" w:sz="4" w:space="0" w:color="auto"/>
              <w:bottom w:val="single" w:sz="4" w:space="0" w:color="auto"/>
            </w:tcBorders>
            <w:vAlign w:val="center"/>
          </w:tcPr>
          <w:p w:rsidR="0046073D" w:rsidRPr="007F0CA3" w:rsidRDefault="0046073D" w:rsidP="0046073D">
            <w:pPr>
              <w:spacing w:before="40" w:after="40"/>
              <w:jc w:val="center"/>
              <w:rPr>
                <w:b/>
                <w:szCs w:val="17"/>
              </w:rPr>
            </w:pPr>
            <w:r w:rsidRPr="007F0CA3">
              <w:rPr>
                <w:b/>
                <w:szCs w:val="17"/>
              </w:rPr>
              <w:t>Locality</w:t>
            </w:r>
          </w:p>
        </w:tc>
        <w:tc>
          <w:tcPr>
            <w:tcW w:w="1418" w:type="dxa"/>
            <w:tcBorders>
              <w:top w:val="single" w:sz="4" w:space="0" w:color="auto"/>
              <w:bottom w:val="single" w:sz="4" w:space="0" w:color="auto"/>
            </w:tcBorders>
            <w:vAlign w:val="center"/>
          </w:tcPr>
          <w:p w:rsidR="0046073D" w:rsidRPr="007F0CA3" w:rsidRDefault="0046073D" w:rsidP="0046073D">
            <w:pPr>
              <w:spacing w:before="40" w:after="40"/>
              <w:jc w:val="center"/>
              <w:rPr>
                <w:b/>
                <w:szCs w:val="17"/>
              </w:rPr>
            </w:pPr>
            <w:r w:rsidRPr="007F0CA3">
              <w:rPr>
                <w:b/>
                <w:szCs w:val="17"/>
              </w:rPr>
              <w:t>Area in km2</w:t>
            </w:r>
          </w:p>
        </w:tc>
        <w:tc>
          <w:tcPr>
            <w:tcW w:w="1553" w:type="dxa"/>
            <w:tcBorders>
              <w:top w:val="single" w:sz="4" w:space="0" w:color="auto"/>
              <w:bottom w:val="single" w:sz="4" w:space="0" w:color="auto"/>
            </w:tcBorders>
            <w:vAlign w:val="center"/>
          </w:tcPr>
          <w:p w:rsidR="0046073D" w:rsidRPr="007F0CA3" w:rsidRDefault="0046073D" w:rsidP="0046073D">
            <w:pPr>
              <w:spacing w:before="40" w:after="40"/>
              <w:jc w:val="center"/>
              <w:rPr>
                <w:b/>
                <w:szCs w:val="17"/>
              </w:rPr>
            </w:pPr>
            <w:r w:rsidRPr="007F0CA3">
              <w:rPr>
                <w:b/>
                <w:szCs w:val="17"/>
              </w:rPr>
              <w:t>Reference</w:t>
            </w:r>
          </w:p>
        </w:tc>
      </w:tr>
      <w:tr w:rsidR="0046073D" w:rsidRPr="0046073D" w:rsidTr="00637F0A">
        <w:tc>
          <w:tcPr>
            <w:tcW w:w="1560" w:type="dxa"/>
            <w:tcBorders>
              <w:top w:val="single" w:sz="4" w:space="0" w:color="auto"/>
              <w:bottom w:val="single" w:sz="4" w:space="0" w:color="auto"/>
            </w:tcBorders>
          </w:tcPr>
          <w:p w:rsidR="0046073D" w:rsidRPr="0046073D" w:rsidRDefault="0046073D" w:rsidP="0046073D">
            <w:pPr>
              <w:spacing w:before="80"/>
              <w:jc w:val="center"/>
              <w:rPr>
                <w:szCs w:val="17"/>
              </w:rPr>
            </w:pPr>
            <w:r w:rsidRPr="0046073D">
              <w:rPr>
                <w:szCs w:val="17"/>
              </w:rPr>
              <w:t>AAL 292</w:t>
            </w:r>
          </w:p>
        </w:tc>
        <w:tc>
          <w:tcPr>
            <w:tcW w:w="2835" w:type="dxa"/>
            <w:tcBorders>
              <w:top w:val="single" w:sz="4" w:space="0" w:color="auto"/>
              <w:bottom w:val="single" w:sz="4" w:space="0" w:color="auto"/>
            </w:tcBorders>
          </w:tcPr>
          <w:p w:rsidR="0046073D" w:rsidRPr="0046073D" w:rsidRDefault="0046073D" w:rsidP="0046073D">
            <w:pPr>
              <w:spacing w:before="80"/>
              <w:jc w:val="center"/>
              <w:rPr>
                <w:szCs w:val="17"/>
              </w:rPr>
            </w:pPr>
            <w:r w:rsidRPr="0046073D">
              <w:rPr>
                <w:szCs w:val="17"/>
              </w:rPr>
              <w:t>Leigh Creek Operations Pty Ltd</w:t>
            </w:r>
          </w:p>
        </w:tc>
        <w:tc>
          <w:tcPr>
            <w:tcW w:w="1984" w:type="dxa"/>
            <w:tcBorders>
              <w:top w:val="single" w:sz="4" w:space="0" w:color="auto"/>
              <w:bottom w:val="single" w:sz="4" w:space="0" w:color="auto"/>
            </w:tcBorders>
          </w:tcPr>
          <w:p w:rsidR="0046073D" w:rsidRPr="0046073D" w:rsidRDefault="0046073D" w:rsidP="0046073D">
            <w:pPr>
              <w:spacing w:before="80"/>
              <w:jc w:val="center"/>
              <w:rPr>
                <w:szCs w:val="17"/>
              </w:rPr>
            </w:pPr>
            <w:r w:rsidRPr="0046073D">
              <w:rPr>
                <w:szCs w:val="17"/>
              </w:rPr>
              <w:t>Telford Basin</w:t>
            </w:r>
          </w:p>
        </w:tc>
        <w:tc>
          <w:tcPr>
            <w:tcW w:w="1418" w:type="dxa"/>
            <w:tcBorders>
              <w:top w:val="single" w:sz="4" w:space="0" w:color="auto"/>
              <w:bottom w:val="single" w:sz="4" w:space="0" w:color="auto"/>
            </w:tcBorders>
          </w:tcPr>
          <w:p w:rsidR="0046073D" w:rsidRPr="0046073D" w:rsidRDefault="0046073D" w:rsidP="0046073D">
            <w:pPr>
              <w:spacing w:before="80"/>
              <w:jc w:val="center"/>
              <w:rPr>
                <w:szCs w:val="17"/>
              </w:rPr>
            </w:pPr>
            <w:r w:rsidRPr="0046073D">
              <w:rPr>
                <w:szCs w:val="17"/>
              </w:rPr>
              <w:t>3.91</w:t>
            </w:r>
          </w:p>
        </w:tc>
        <w:tc>
          <w:tcPr>
            <w:tcW w:w="1553" w:type="dxa"/>
            <w:tcBorders>
              <w:top w:val="single" w:sz="4" w:space="0" w:color="auto"/>
              <w:bottom w:val="single" w:sz="4" w:space="0" w:color="auto"/>
            </w:tcBorders>
          </w:tcPr>
          <w:p w:rsidR="0046073D" w:rsidRPr="0046073D" w:rsidRDefault="0046073D" w:rsidP="0046073D">
            <w:pPr>
              <w:spacing w:before="80"/>
              <w:jc w:val="center"/>
              <w:rPr>
                <w:szCs w:val="17"/>
              </w:rPr>
            </w:pPr>
            <w:r w:rsidRPr="0046073D">
              <w:rPr>
                <w:szCs w:val="17"/>
              </w:rPr>
              <w:t>MER-2020/0435</w:t>
            </w:r>
          </w:p>
        </w:tc>
      </w:tr>
      <w:tr w:rsidR="0046073D" w:rsidRPr="0046073D" w:rsidTr="00637F0A">
        <w:tc>
          <w:tcPr>
            <w:tcW w:w="1560" w:type="dxa"/>
            <w:tcBorders>
              <w:top w:val="single" w:sz="4" w:space="0" w:color="auto"/>
            </w:tcBorders>
          </w:tcPr>
          <w:p w:rsidR="0046073D" w:rsidRPr="0046073D" w:rsidRDefault="0046073D" w:rsidP="0046073D">
            <w:pPr>
              <w:spacing w:after="0" w:line="80" w:lineRule="exact"/>
              <w:rPr>
                <w:szCs w:val="17"/>
              </w:rPr>
            </w:pPr>
          </w:p>
        </w:tc>
        <w:tc>
          <w:tcPr>
            <w:tcW w:w="2835" w:type="dxa"/>
            <w:tcBorders>
              <w:top w:val="single" w:sz="4" w:space="0" w:color="auto"/>
            </w:tcBorders>
          </w:tcPr>
          <w:p w:rsidR="0046073D" w:rsidRPr="0046073D" w:rsidRDefault="0046073D" w:rsidP="0046073D">
            <w:pPr>
              <w:spacing w:after="0" w:line="80" w:lineRule="exact"/>
              <w:rPr>
                <w:szCs w:val="17"/>
              </w:rPr>
            </w:pPr>
          </w:p>
        </w:tc>
        <w:tc>
          <w:tcPr>
            <w:tcW w:w="1984" w:type="dxa"/>
            <w:tcBorders>
              <w:top w:val="single" w:sz="4" w:space="0" w:color="auto"/>
            </w:tcBorders>
          </w:tcPr>
          <w:p w:rsidR="0046073D" w:rsidRPr="0046073D" w:rsidRDefault="0046073D" w:rsidP="0046073D">
            <w:pPr>
              <w:spacing w:after="0" w:line="80" w:lineRule="exact"/>
              <w:rPr>
                <w:szCs w:val="17"/>
              </w:rPr>
            </w:pPr>
          </w:p>
        </w:tc>
        <w:tc>
          <w:tcPr>
            <w:tcW w:w="1418" w:type="dxa"/>
            <w:tcBorders>
              <w:top w:val="single" w:sz="4" w:space="0" w:color="auto"/>
            </w:tcBorders>
          </w:tcPr>
          <w:p w:rsidR="0046073D" w:rsidRPr="0046073D" w:rsidRDefault="0046073D" w:rsidP="0046073D">
            <w:pPr>
              <w:spacing w:after="0" w:line="80" w:lineRule="exact"/>
              <w:rPr>
                <w:szCs w:val="17"/>
              </w:rPr>
            </w:pPr>
          </w:p>
        </w:tc>
        <w:tc>
          <w:tcPr>
            <w:tcW w:w="1553" w:type="dxa"/>
            <w:tcBorders>
              <w:top w:val="single" w:sz="4" w:space="0" w:color="auto"/>
            </w:tcBorders>
          </w:tcPr>
          <w:p w:rsidR="0046073D" w:rsidRPr="0046073D" w:rsidRDefault="0046073D" w:rsidP="0046073D">
            <w:pPr>
              <w:spacing w:after="0" w:line="80" w:lineRule="exact"/>
              <w:rPr>
                <w:szCs w:val="17"/>
              </w:rPr>
            </w:pPr>
          </w:p>
        </w:tc>
      </w:tr>
    </w:tbl>
    <w:p w:rsidR="0046073D" w:rsidRPr="0046073D" w:rsidRDefault="0046073D" w:rsidP="0046073D">
      <w:pPr>
        <w:jc w:val="center"/>
        <w:rPr>
          <w:i/>
          <w:szCs w:val="17"/>
        </w:rPr>
      </w:pPr>
      <w:r w:rsidRPr="0046073D">
        <w:rPr>
          <w:i/>
          <w:szCs w:val="17"/>
        </w:rPr>
        <w:t>Description of Area</w:t>
      </w:r>
    </w:p>
    <w:p w:rsidR="0046073D" w:rsidRPr="0046073D" w:rsidRDefault="0046073D" w:rsidP="0046073D">
      <w:pPr>
        <w:rPr>
          <w:rFonts w:eastAsia="Times New Roman"/>
          <w:szCs w:val="17"/>
        </w:rPr>
      </w:pPr>
      <w:r w:rsidRPr="0046073D">
        <w:rPr>
          <w:rFonts w:eastAsia="Times New Roman"/>
          <w:szCs w:val="17"/>
        </w:rPr>
        <w:t>All that part of the State of South Australia, being within Out of Hundreds (Copley), bounded as follows:</w:t>
      </w:r>
    </w:p>
    <w:p w:rsidR="0046073D" w:rsidRPr="0046073D" w:rsidRDefault="0046073D" w:rsidP="0046073D">
      <w:pPr>
        <w:ind w:left="142"/>
        <w:rPr>
          <w:rFonts w:eastAsia="Times New Roman"/>
          <w:szCs w:val="17"/>
        </w:rPr>
      </w:pPr>
      <w:r w:rsidRPr="0046073D">
        <w:rPr>
          <w:rFonts w:eastAsia="Times New Roman"/>
          <w:szCs w:val="17"/>
        </w:rPr>
        <w:t>Commencing a point on the south-western boundary of Section 416, Out of Hundreds (Copley) to its intersection with a straight line, or prolongation of such, westerly between Longitude 138.385778 East, Latitude 30.474531 South and Longitude 138.389586 East, Latitude 30.473794 South; then in straight lines passing through the following coordinate points:</w:t>
      </w:r>
    </w:p>
    <w:p w:rsidR="0046073D" w:rsidRPr="0046073D" w:rsidRDefault="0046073D" w:rsidP="00A560A8">
      <w:pPr>
        <w:ind w:left="1560" w:hanging="1418"/>
        <w:rPr>
          <w:rFonts w:eastAsia="Times New Roman"/>
          <w:b/>
          <w:szCs w:val="17"/>
        </w:rPr>
      </w:pPr>
      <w:r w:rsidRPr="0046073D">
        <w:rPr>
          <w:rFonts w:eastAsia="Times New Roman"/>
          <w:b/>
          <w:szCs w:val="17"/>
        </w:rPr>
        <w:t>Longitude East</w:t>
      </w:r>
      <w:r w:rsidRPr="0046073D">
        <w:rPr>
          <w:rFonts w:eastAsia="Times New Roman"/>
          <w:b/>
          <w:szCs w:val="17"/>
        </w:rPr>
        <w:tab/>
        <w:t>Latitude South</w:t>
      </w:r>
    </w:p>
    <w:p w:rsidR="0046073D" w:rsidRPr="0046073D" w:rsidRDefault="0046073D" w:rsidP="007F0CA3">
      <w:pPr>
        <w:spacing w:after="0"/>
        <w:ind w:left="1560" w:hanging="1418"/>
        <w:rPr>
          <w:rFonts w:eastAsia="Times New Roman"/>
          <w:szCs w:val="17"/>
        </w:rPr>
      </w:pPr>
      <w:r w:rsidRPr="0046073D">
        <w:rPr>
          <w:rFonts w:eastAsia="Times New Roman"/>
          <w:szCs w:val="17"/>
        </w:rPr>
        <w:t>138.389586</w:t>
      </w:r>
      <w:r w:rsidRPr="0046073D">
        <w:rPr>
          <w:rFonts w:eastAsia="Times New Roman"/>
          <w:szCs w:val="17"/>
        </w:rPr>
        <w:tab/>
        <w:t>30.473794</w:t>
      </w:r>
    </w:p>
    <w:p w:rsidR="0046073D" w:rsidRPr="0046073D" w:rsidRDefault="0046073D" w:rsidP="007F0CA3">
      <w:pPr>
        <w:spacing w:after="0"/>
        <w:ind w:left="1560" w:hanging="1418"/>
        <w:rPr>
          <w:rFonts w:eastAsia="Times New Roman"/>
          <w:szCs w:val="17"/>
        </w:rPr>
      </w:pPr>
      <w:r w:rsidRPr="0046073D">
        <w:rPr>
          <w:rFonts w:eastAsia="Times New Roman"/>
          <w:szCs w:val="17"/>
        </w:rPr>
        <w:t>138.391747</w:t>
      </w:r>
      <w:r w:rsidRPr="0046073D">
        <w:rPr>
          <w:rFonts w:eastAsia="Times New Roman"/>
          <w:szCs w:val="17"/>
        </w:rPr>
        <w:tab/>
        <w:t>30.473900</w:t>
      </w:r>
    </w:p>
    <w:p w:rsidR="0046073D" w:rsidRPr="0046073D" w:rsidRDefault="0046073D" w:rsidP="007F0CA3">
      <w:pPr>
        <w:spacing w:after="0"/>
        <w:ind w:left="1560" w:hanging="1418"/>
        <w:rPr>
          <w:rFonts w:eastAsia="Times New Roman"/>
          <w:szCs w:val="17"/>
        </w:rPr>
      </w:pPr>
      <w:r w:rsidRPr="0046073D">
        <w:rPr>
          <w:rFonts w:eastAsia="Times New Roman"/>
          <w:szCs w:val="17"/>
        </w:rPr>
        <w:t>138.397772</w:t>
      </w:r>
      <w:r w:rsidRPr="0046073D">
        <w:rPr>
          <w:rFonts w:eastAsia="Times New Roman"/>
          <w:szCs w:val="17"/>
        </w:rPr>
        <w:tab/>
        <w:t>30.474669</w:t>
      </w:r>
    </w:p>
    <w:p w:rsidR="0046073D" w:rsidRPr="0046073D" w:rsidRDefault="0046073D" w:rsidP="007F0CA3">
      <w:pPr>
        <w:spacing w:after="0"/>
        <w:ind w:left="1560" w:hanging="1418"/>
        <w:rPr>
          <w:rFonts w:eastAsia="Times New Roman"/>
          <w:szCs w:val="17"/>
        </w:rPr>
      </w:pPr>
      <w:r w:rsidRPr="0046073D">
        <w:rPr>
          <w:rFonts w:eastAsia="Times New Roman"/>
          <w:szCs w:val="17"/>
        </w:rPr>
        <w:t>138.399247</w:t>
      </w:r>
      <w:r w:rsidRPr="0046073D">
        <w:rPr>
          <w:rFonts w:eastAsia="Times New Roman"/>
          <w:szCs w:val="17"/>
        </w:rPr>
        <w:tab/>
        <w:t>30.474692</w:t>
      </w:r>
    </w:p>
    <w:p w:rsidR="0046073D" w:rsidRPr="0046073D" w:rsidRDefault="0046073D" w:rsidP="007F0CA3">
      <w:pPr>
        <w:spacing w:after="0"/>
        <w:ind w:left="1560" w:hanging="1418"/>
        <w:rPr>
          <w:rFonts w:eastAsia="Times New Roman"/>
          <w:szCs w:val="17"/>
        </w:rPr>
      </w:pPr>
      <w:r w:rsidRPr="0046073D">
        <w:rPr>
          <w:rFonts w:eastAsia="Times New Roman"/>
          <w:szCs w:val="17"/>
        </w:rPr>
        <w:t>138.400092</w:t>
      </w:r>
      <w:r w:rsidRPr="0046073D">
        <w:rPr>
          <w:rFonts w:eastAsia="Times New Roman"/>
          <w:szCs w:val="17"/>
        </w:rPr>
        <w:tab/>
        <w:t>30.474808</w:t>
      </w:r>
    </w:p>
    <w:p w:rsidR="0046073D" w:rsidRPr="0046073D" w:rsidRDefault="0046073D" w:rsidP="007F0CA3">
      <w:pPr>
        <w:spacing w:after="0"/>
        <w:ind w:left="1560" w:hanging="1418"/>
        <w:rPr>
          <w:rFonts w:eastAsia="Times New Roman"/>
          <w:szCs w:val="17"/>
        </w:rPr>
      </w:pPr>
      <w:r w:rsidRPr="0046073D">
        <w:rPr>
          <w:rFonts w:eastAsia="Times New Roman"/>
          <w:szCs w:val="17"/>
        </w:rPr>
        <w:t>138.401200</w:t>
      </w:r>
      <w:r w:rsidRPr="0046073D">
        <w:rPr>
          <w:rFonts w:eastAsia="Times New Roman"/>
          <w:szCs w:val="17"/>
        </w:rPr>
        <w:tab/>
        <w:t>30.475122</w:t>
      </w:r>
    </w:p>
    <w:p w:rsidR="0046073D" w:rsidRPr="0046073D" w:rsidRDefault="0046073D" w:rsidP="007F0CA3">
      <w:pPr>
        <w:spacing w:after="0"/>
        <w:ind w:left="1560" w:hanging="1418"/>
        <w:rPr>
          <w:rFonts w:eastAsia="Times New Roman"/>
          <w:szCs w:val="17"/>
        </w:rPr>
      </w:pPr>
      <w:r w:rsidRPr="0046073D">
        <w:rPr>
          <w:rFonts w:eastAsia="Times New Roman"/>
          <w:szCs w:val="17"/>
        </w:rPr>
        <w:t>138.402442</w:t>
      </w:r>
      <w:r w:rsidRPr="0046073D">
        <w:rPr>
          <w:rFonts w:eastAsia="Times New Roman"/>
          <w:szCs w:val="17"/>
        </w:rPr>
        <w:tab/>
        <w:t>30.475519</w:t>
      </w:r>
    </w:p>
    <w:p w:rsidR="0046073D" w:rsidRPr="0046073D" w:rsidRDefault="0046073D" w:rsidP="007F0CA3">
      <w:pPr>
        <w:spacing w:after="0"/>
        <w:ind w:left="1560" w:hanging="1418"/>
        <w:rPr>
          <w:rFonts w:eastAsia="Times New Roman"/>
          <w:szCs w:val="17"/>
        </w:rPr>
      </w:pPr>
      <w:r w:rsidRPr="0046073D">
        <w:rPr>
          <w:rFonts w:eastAsia="Times New Roman"/>
          <w:szCs w:val="17"/>
        </w:rPr>
        <w:t>138.405161</w:t>
      </w:r>
      <w:r w:rsidRPr="0046073D">
        <w:rPr>
          <w:rFonts w:eastAsia="Times New Roman"/>
          <w:szCs w:val="17"/>
        </w:rPr>
        <w:tab/>
        <w:t>30.476681</w:t>
      </w:r>
    </w:p>
    <w:p w:rsidR="0046073D" w:rsidRPr="0046073D" w:rsidRDefault="0046073D" w:rsidP="007F0CA3">
      <w:pPr>
        <w:spacing w:after="0"/>
        <w:ind w:left="1560" w:hanging="1418"/>
        <w:rPr>
          <w:rFonts w:eastAsia="Times New Roman"/>
          <w:szCs w:val="17"/>
        </w:rPr>
      </w:pPr>
      <w:r w:rsidRPr="0046073D">
        <w:rPr>
          <w:rFonts w:eastAsia="Times New Roman"/>
          <w:szCs w:val="17"/>
        </w:rPr>
        <w:t>138.406639</w:t>
      </w:r>
      <w:r w:rsidRPr="0046073D">
        <w:rPr>
          <w:rFonts w:eastAsia="Times New Roman"/>
          <w:szCs w:val="17"/>
        </w:rPr>
        <w:tab/>
        <w:t>30.477117</w:t>
      </w:r>
    </w:p>
    <w:p w:rsidR="0046073D" w:rsidRPr="0046073D" w:rsidRDefault="0046073D" w:rsidP="007F0CA3">
      <w:pPr>
        <w:spacing w:after="0"/>
        <w:ind w:left="1560" w:hanging="1418"/>
        <w:rPr>
          <w:rFonts w:eastAsia="Times New Roman"/>
          <w:szCs w:val="17"/>
        </w:rPr>
      </w:pPr>
      <w:r w:rsidRPr="0046073D">
        <w:rPr>
          <w:rFonts w:eastAsia="Times New Roman"/>
          <w:szCs w:val="17"/>
        </w:rPr>
        <w:t>138.407703</w:t>
      </w:r>
      <w:r w:rsidRPr="0046073D">
        <w:rPr>
          <w:rFonts w:eastAsia="Times New Roman"/>
          <w:szCs w:val="17"/>
        </w:rPr>
        <w:tab/>
        <w:t>30.477475</w:t>
      </w:r>
    </w:p>
    <w:p w:rsidR="0046073D" w:rsidRPr="0046073D" w:rsidRDefault="0046073D" w:rsidP="007F0CA3">
      <w:pPr>
        <w:spacing w:after="0"/>
        <w:ind w:left="1560" w:hanging="1418"/>
        <w:rPr>
          <w:rFonts w:eastAsia="Times New Roman"/>
          <w:szCs w:val="17"/>
        </w:rPr>
      </w:pPr>
      <w:r w:rsidRPr="0046073D">
        <w:rPr>
          <w:rFonts w:eastAsia="Times New Roman"/>
          <w:szCs w:val="17"/>
        </w:rPr>
        <w:t>138.409156</w:t>
      </w:r>
      <w:r w:rsidRPr="0046073D">
        <w:rPr>
          <w:rFonts w:eastAsia="Times New Roman"/>
          <w:szCs w:val="17"/>
        </w:rPr>
        <w:tab/>
        <w:t>30.477850</w:t>
      </w:r>
    </w:p>
    <w:p w:rsidR="0046073D" w:rsidRPr="0046073D" w:rsidRDefault="0046073D" w:rsidP="007F0CA3">
      <w:pPr>
        <w:spacing w:after="0"/>
        <w:ind w:left="1560" w:hanging="1418"/>
        <w:rPr>
          <w:rFonts w:eastAsia="Times New Roman"/>
          <w:szCs w:val="17"/>
        </w:rPr>
      </w:pPr>
      <w:r w:rsidRPr="0046073D">
        <w:rPr>
          <w:rFonts w:eastAsia="Times New Roman"/>
          <w:szCs w:val="17"/>
        </w:rPr>
        <w:t>138.409778</w:t>
      </w:r>
      <w:r w:rsidRPr="0046073D">
        <w:rPr>
          <w:rFonts w:eastAsia="Times New Roman"/>
          <w:szCs w:val="17"/>
        </w:rPr>
        <w:tab/>
        <w:t>30.478150</w:t>
      </w:r>
    </w:p>
    <w:p w:rsidR="0046073D" w:rsidRPr="0046073D" w:rsidRDefault="0046073D" w:rsidP="007F0CA3">
      <w:pPr>
        <w:spacing w:after="0"/>
        <w:ind w:left="1560" w:hanging="1418"/>
        <w:rPr>
          <w:rFonts w:eastAsia="Times New Roman"/>
          <w:szCs w:val="17"/>
        </w:rPr>
      </w:pPr>
      <w:r w:rsidRPr="0046073D">
        <w:rPr>
          <w:rFonts w:eastAsia="Times New Roman"/>
          <w:szCs w:val="17"/>
        </w:rPr>
        <w:t>138.411897</w:t>
      </w:r>
      <w:r w:rsidRPr="0046073D">
        <w:rPr>
          <w:rFonts w:eastAsia="Times New Roman"/>
          <w:szCs w:val="17"/>
        </w:rPr>
        <w:tab/>
        <w:t>30.478900</w:t>
      </w:r>
    </w:p>
    <w:p w:rsidR="0046073D" w:rsidRPr="0046073D" w:rsidRDefault="0046073D" w:rsidP="007F0CA3">
      <w:pPr>
        <w:spacing w:after="0"/>
        <w:ind w:left="1560" w:hanging="1418"/>
        <w:rPr>
          <w:rFonts w:eastAsia="Times New Roman"/>
          <w:szCs w:val="17"/>
        </w:rPr>
      </w:pPr>
      <w:r w:rsidRPr="0046073D">
        <w:rPr>
          <w:rFonts w:eastAsia="Times New Roman"/>
          <w:szCs w:val="17"/>
        </w:rPr>
        <w:t>138.413317</w:t>
      </w:r>
      <w:r w:rsidRPr="0046073D">
        <w:rPr>
          <w:rFonts w:eastAsia="Times New Roman"/>
          <w:szCs w:val="17"/>
        </w:rPr>
        <w:tab/>
        <w:t>30.479544</w:t>
      </w:r>
    </w:p>
    <w:p w:rsidR="0046073D" w:rsidRPr="0046073D" w:rsidRDefault="0046073D" w:rsidP="007F0CA3">
      <w:pPr>
        <w:spacing w:after="0"/>
        <w:ind w:left="1560" w:hanging="1418"/>
        <w:rPr>
          <w:rFonts w:eastAsia="Times New Roman"/>
          <w:szCs w:val="17"/>
        </w:rPr>
      </w:pPr>
      <w:r w:rsidRPr="0046073D">
        <w:rPr>
          <w:rFonts w:eastAsia="Times New Roman"/>
          <w:szCs w:val="17"/>
        </w:rPr>
        <w:t>138.414358</w:t>
      </w:r>
      <w:r w:rsidRPr="0046073D">
        <w:rPr>
          <w:rFonts w:eastAsia="Times New Roman"/>
          <w:szCs w:val="17"/>
        </w:rPr>
        <w:tab/>
        <w:t>30.479833</w:t>
      </w:r>
    </w:p>
    <w:p w:rsidR="0046073D" w:rsidRPr="0046073D" w:rsidRDefault="0046073D" w:rsidP="007F0CA3">
      <w:pPr>
        <w:spacing w:after="0"/>
        <w:ind w:left="1560" w:hanging="1418"/>
        <w:rPr>
          <w:rFonts w:eastAsia="Times New Roman"/>
          <w:szCs w:val="17"/>
        </w:rPr>
      </w:pPr>
      <w:r w:rsidRPr="0046073D">
        <w:rPr>
          <w:rFonts w:eastAsia="Times New Roman"/>
          <w:szCs w:val="17"/>
        </w:rPr>
        <w:t>138.417283</w:t>
      </w:r>
      <w:r w:rsidRPr="0046073D">
        <w:rPr>
          <w:rFonts w:eastAsia="Times New Roman"/>
          <w:szCs w:val="17"/>
        </w:rPr>
        <w:tab/>
        <w:t>30.482606</w:t>
      </w:r>
    </w:p>
    <w:p w:rsidR="0046073D" w:rsidRPr="0046073D" w:rsidRDefault="0046073D" w:rsidP="007F0CA3">
      <w:pPr>
        <w:spacing w:after="0"/>
        <w:ind w:left="1560" w:hanging="1418"/>
        <w:rPr>
          <w:rFonts w:eastAsia="Times New Roman"/>
          <w:szCs w:val="17"/>
        </w:rPr>
      </w:pPr>
      <w:r w:rsidRPr="0046073D">
        <w:rPr>
          <w:rFonts w:eastAsia="Times New Roman"/>
          <w:szCs w:val="17"/>
        </w:rPr>
        <w:t>138.418658</w:t>
      </w:r>
      <w:r w:rsidRPr="0046073D">
        <w:rPr>
          <w:rFonts w:eastAsia="Times New Roman"/>
          <w:szCs w:val="17"/>
        </w:rPr>
        <w:tab/>
        <w:t>30.484003</w:t>
      </w:r>
    </w:p>
    <w:p w:rsidR="0046073D" w:rsidRPr="0046073D" w:rsidRDefault="0046073D" w:rsidP="007F0CA3">
      <w:pPr>
        <w:spacing w:after="0"/>
        <w:ind w:left="1560" w:hanging="1418"/>
        <w:rPr>
          <w:rFonts w:eastAsia="Times New Roman"/>
          <w:szCs w:val="17"/>
        </w:rPr>
      </w:pPr>
      <w:r w:rsidRPr="0046073D">
        <w:rPr>
          <w:rFonts w:eastAsia="Times New Roman"/>
          <w:szCs w:val="17"/>
        </w:rPr>
        <w:t>138.419358</w:t>
      </w:r>
      <w:r w:rsidRPr="0046073D">
        <w:rPr>
          <w:rFonts w:eastAsia="Times New Roman"/>
          <w:szCs w:val="17"/>
        </w:rPr>
        <w:tab/>
        <w:t>30.485342</w:t>
      </w:r>
    </w:p>
    <w:p w:rsidR="0046073D" w:rsidRPr="0046073D" w:rsidRDefault="0046073D" w:rsidP="007F0CA3">
      <w:pPr>
        <w:spacing w:after="0"/>
        <w:ind w:left="1560" w:hanging="1418"/>
        <w:rPr>
          <w:rFonts w:eastAsia="Times New Roman"/>
          <w:szCs w:val="17"/>
        </w:rPr>
      </w:pPr>
      <w:r w:rsidRPr="0046073D">
        <w:rPr>
          <w:rFonts w:eastAsia="Times New Roman"/>
          <w:szCs w:val="17"/>
        </w:rPr>
        <w:t>138.420722</w:t>
      </w:r>
      <w:r w:rsidRPr="0046073D">
        <w:rPr>
          <w:rFonts w:eastAsia="Times New Roman"/>
          <w:szCs w:val="17"/>
        </w:rPr>
        <w:tab/>
        <w:t>30.488408</w:t>
      </w:r>
    </w:p>
    <w:p w:rsidR="0046073D" w:rsidRPr="0046073D" w:rsidRDefault="0046073D" w:rsidP="007F0CA3">
      <w:pPr>
        <w:spacing w:after="0"/>
        <w:ind w:left="1560" w:hanging="1418"/>
        <w:rPr>
          <w:rFonts w:eastAsia="Times New Roman"/>
          <w:szCs w:val="17"/>
        </w:rPr>
      </w:pPr>
      <w:r w:rsidRPr="0046073D">
        <w:rPr>
          <w:rFonts w:eastAsia="Times New Roman"/>
          <w:szCs w:val="17"/>
        </w:rPr>
        <w:t>138.421261</w:t>
      </w:r>
      <w:r w:rsidRPr="0046073D">
        <w:rPr>
          <w:rFonts w:eastAsia="Times New Roman"/>
          <w:szCs w:val="17"/>
        </w:rPr>
        <w:tab/>
        <w:t>30.488217</w:t>
      </w:r>
    </w:p>
    <w:p w:rsidR="0046073D" w:rsidRPr="0046073D" w:rsidRDefault="0046073D" w:rsidP="007F0CA3">
      <w:pPr>
        <w:spacing w:after="0"/>
        <w:ind w:left="1560" w:hanging="1418"/>
        <w:rPr>
          <w:rFonts w:eastAsia="Times New Roman"/>
          <w:szCs w:val="17"/>
        </w:rPr>
      </w:pPr>
      <w:r w:rsidRPr="0046073D">
        <w:rPr>
          <w:rFonts w:eastAsia="Times New Roman"/>
          <w:szCs w:val="17"/>
        </w:rPr>
        <w:t>138.421986</w:t>
      </w:r>
      <w:r w:rsidRPr="0046073D">
        <w:rPr>
          <w:rFonts w:eastAsia="Times New Roman"/>
          <w:szCs w:val="17"/>
        </w:rPr>
        <w:tab/>
        <w:t>30.487219</w:t>
      </w:r>
    </w:p>
    <w:p w:rsidR="0046073D" w:rsidRPr="0046073D" w:rsidRDefault="0046073D" w:rsidP="007F0CA3">
      <w:pPr>
        <w:spacing w:after="0"/>
        <w:ind w:left="1560" w:hanging="1418"/>
        <w:rPr>
          <w:rFonts w:eastAsia="Times New Roman"/>
          <w:szCs w:val="17"/>
        </w:rPr>
      </w:pPr>
      <w:r w:rsidRPr="0046073D">
        <w:rPr>
          <w:rFonts w:eastAsia="Times New Roman"/>
          <w:szCs w:val="17"/>
        </w:rPr>
        <w:t>138.422742</w:t>
      </w:r>
      <w:r w:rsidRPr="0046073D">
        <w:rPr>
          <w:rFonts w:eastAsia="Times New Roman"/>
          <w:szCs w:val="17"/>
        </w:rPr>
        <w:tab/>
        <w:t>30.485942</w:t>
      </w:r>
    </w:p>
    <w:p w:rsidR="0046073D" w:rsidRPr="0046073D" w:rsidRDefault="0046073D" w:rsidP="007F0CA3">
      <w:pPr>
        <w:spacing w:after="0"/>
        <w:ind w:left="1560" w:hanging="1418"/>
        <w:rPr>
          <w:rFonts w:eastAsia="Times New Roman"/>
          <w:szCs w:val="17"/>
        </w:rPr>
      </w:pPr>
      <w:r w:rsidRPr="0046073D">
        <w:rPr>
          <w:rFonts w:eastAsia="Times New Roman"/>
          <w:szCs w:val="17"/>
        </w:rPr>
        <w:t>138.423317</w:t>
      </w:r>
      <w:r w:rsidRPr="0046073D">
        <w:rPr>
          <w:rFonts w:eastAsia="Times New Roman"/>
          <w:szCs w:val="17"/>
        </w:rPr>
        <w:tab/>
        <w:t>30.485300</w:t>
      </w:r>
    </w:p>
    <w:p w:rsidR="0046073D" w:rsidRPr="0046073D" w:rsidRDefault="0046073D" w:rsidP="007F0CA3">
      <w:pPr>
        <w:spacing w:after="0"/>
        <w:ind w:left="1560" w:hanging="1418"/>
        <w:rPr>
          <w:rFonts w:eastAsia="Times New Roman"/>
          <w:szCs w:val="17"/>
        </w:rPr>
      </w:pPr>
      <w:r w:rsidRPr="0046073D">
        <w:rPr>
          <w:rFonts w:eastAsia="Times New Roman"/>
          <w:szCs w:val="17"/>
        </w:rPr>
        <w:t>138.424342</w:t>
      </w:r>
      <w:r w:rsidRPr="0046073D">
        <w:rPr>
          <w:rFonts w:eastAsia="Times New Roman"/>
          <w:szCs w:val="17"/>
        </w:rPr>
        <w:tab/>
        <w:t>30.485006</w:t>
      </w:r>
    </w:p>
    <w:p w:rsidR="0046073D" w:rsidRPr="0046073D" w:rsidRDefault="0046073D" w:rsidP="007F0CA3">
      <w:pPr>
        <w:spacing w:after="0"/>
        <w:ind w:left="1560" w:hanging="1418"/>
        <w:rPr>
          <w:rFonts w:eastAsia="Times New Roman"/>
          <w:szCs w:val="17"/>
        </w:rPr>
      </w:pPr>
      <w:r w:rsidRPr="0046073D">
        <w:rPr>
          <w:rFonts w:eastAsia="Times New Roman"/>
          <w:szCs w:val="17"/>
        </w:rPr>
        <w:t>138.425011</w:t>
      </w:r>
      <w:r w:rsidRPr="0046073D">
        <w:rPr>
          <w:rFonts w:eastAsia="Times New Roman"/>
          <w:szCs w:val="17"/>
        </w:rPr>
        <w:tab/>
        <w:t>30.485111</w:t>
      </w:r>
    </w:p>
    <w:p w:rsidR="0046073D" w:rsidRPr="0046073D" w:rsidRDefault="0046073D" w:rsidP="007F0CA3">
      <w:pPr>
        <w:spacing w:after="0"/>
        <w:ind w:left="1560" w:hanging="1418"/>
        <w:rPr>
          <w:rFonts w:eastAsia="Times New Roman"/>
          <w:szCs w:val="17"/>
        </w:rPr>
      </w:pPr>
      <w:r w:rsidRPr="0046073D">
        <w:rPr>
          <w:rFonts w:eastAsia="Times New Roman"/>
          <w:szCs w:val="17"/>
        </w:rPr>
        <w:t>138.426411</w:t>
      </w:r>
      <w:r w:rsidRPr="0046073D">
        <w:rPr>
          <w:rFonts w:eastAsia="Times New Roman"/>
          <w:szCs w:val="17"/>
        </w:rPr>
        <w:tab/>
        <w:t>30.485961</w:t>
      </w:r>
    </w:p>
    <w:p w:rsidR="0046073D" w:rsidRPr="0046073D" w:rsidRDefault="0046073D" w:rsidP="007F0CA3">
      <w:pPr>
        <w:spacing w:after="0"/>
        <w:ind w:left="1560" w:hanging="1418"/>
        <w:rPr>
          <w:rFonts w:eastAsia="Times New Roman"/>
          <w:szCs w:val="17"/>
        </w:rPr>
      </w:pPr>
      <w:r w:rsidRPr="0046073D">
        <w:rPr>
          <w:rFonts w:eastAsia="Times New Roman"/>
          <w:szCs w:val="17"/>
        </w:rPr>
        <w:t>138.427978</w:t>
      </w:r>
      <w:r w:rsidRPr="0046073D">
        <w:rPr>
          <w:rFonts w:eastAsia="Times New Roman"/>
          <w:szCs w:val="17"/>
        </w:rPr>
        <w:tab/>
        <w:t>30.486672</w:t>
      </w:r>
    </w:p>
    <w:p w:rsidR="0046073D" w:rsidRPr="0046073D" w:rsidRDefault="0046073D" w:rsidP="007F0CA3">
      <w:pPr>
        <w:spacing w:after="0"/>
        <w:ind w:left="1560" w:hanging="1418"/>
        <w:rPr>
          <w:rFonts w:eastAsia="Times New Roman"/>
          <w:szCs w:val="17"/>
        </w:rPr>
      </w:pPr>
      <w:r w:rsidRPr="0046073D">
        <w:rPr>
          <w:rFonts w:eastAsia="Times New Roman"/>
          <w:szCs w:val="17"/>
        </w:rPr>
        <w:t>138.430108</w:t>
      </w:r>
      <w:r w:rsidRPr="0046073D">
        <w:rPr>
          <w:rFonts w:eastAsia="Times New Roman"/>
          <w:szCs w:val="17"/>
        </w:rPr>
        <w:tab/>
        <w:t>30.484714</w:t>
      </w:r>
    </w:p>
    <w:p w:rsidR="0046073D" w:rsidRPr="0046073D" w:rsidRDefault="0046073D" w:rsidP="007F0CA3">
      <w:pPr>
        <w:spacing w:after="0"/>
        <w:ind w:left="1560" w:hanging="1418"/>
        <w:rPr>
          <w:rFonts w:eastAsia="Times New Roman"/>
          <w:szCs w:val="17"/>
        </w:rPr>
      </w:pPr>
      <w:r w:rsidRPr="0046073D">
        <w:rPr>
          <w:rFonts w:eastAsia="Times New Roman"/>
          <w:szCs w:val="17"/>
        </w:rPr>
        <w:t>138.428653</w:t>
      </w:r>
      <w:r w:rsidRPr="0046073D">
        <w:rPr>
          <w:rFonts w:eastAsia="Times New Roman"/>
          <w:szCs w:val="17"/>
        </w:rPr>
        <w:tab/>
        <w:t>30.481786</w:t>
      </w:r>
    </w:p>
    <w:p w:rsidR="0046073D" w:rsidRPr="0046073D" w:rsidRDefault="0046073D" w:rsidP="007F0CA3">
      <w:pPr>
        <w:spacing w:after="0"/>
        <w:ind w:left="1560" w:hanging="1418"/>
        <w:rPr>
          <w:rFonts w:eastAsia="Times New Roman"/>
          <w:szCs w:val="17"/>
        </w:rPr>
      </w:pPr>
      <w:r w:rsidRPr="0046073D">
        <w:rPr>
          <w:rFonts w:eastAsia="Times New Roman"/>
          <w:szCs w:val="17"/>
        </w:rPr>
        <w:t>138.426442</w:t>
      </w:r>
      <w:r w:rsidRPr="0046073D">
        <w:rPr>
          <w:rFonts w:eastAsia="Times New Roman"/>
          <w:szCs w:val="17"/>
        </w:rPr>
        <w:tab/>
        <w:t>30.479319</w:t>
      </w:r>
    </w:p>
    <w:p w:rsidR="0046073D" w:rsidRPr="0046073D" w:rsidRDefault="0046073D" w:rsidP="007F0CA3">
      <w:pPr>
        <w:spacing w:after="0"/>
        <w:ind w:left="1560" w:hanging="1418"/>
        <w:rPr>
          <w:rFonts w:eastAsia="Times New Roman"/>
          <w:szCs w:val="17"/>
        </w:rPr>
      </w:pPr>
      <w:r w:rsidRPr="0046073D">
        <w:rPr>
          <w:rFonts w:eastAsia="Times New Roman"/>
          <w:szCs w:val="17"/>
        </w:rPr>
        <w:t>138.424867</w:t>
      </w:r>
      <w:r w:rsidRPr="0046073D">
        <w:rPr>
          <w:rFonts w:eastAsia="Times New Roman"/>
          <w:szCs w:val="17"/>
        </w:rPr>
        <w:tab/>
        <w:t>30.477744</w:t>
      </w:r>
    </w:p>
    <w:p w:rsidR="0046073D" w:rsidRPr="0046073D" w:rsidRDefault="0046073D" w:rsidP="007F0CA3">
      <w:pPr>
        <w:spacing w:after="0"/>
        <w:ind w:left="1560" w:hanging="1418"/>
        <w:rPr>
          <w:rFonts w:eastAsia="Times New Roman"/>
          <w:szCs w:val="17"/>
        </w:rPr>
      </w:pPr>
      <w:r w:rsidRPr="0046073D">
        <w:rPr>
          <w:rFonts w:eastAsia="Times New Roman"/>
          <w:szCs w:val="17"/>
        </w:rPr>
        <w:t>138.423383</w:t>
      </w:r>
      <w:r w:rsidRPr="0046073D">
        <w:rPr>
          <w:rFonts w:eastAsia="Times New Roman"/>
          <w:szCs w:val="17"/>
        </w:rPr>
        <w:tab/>
        <w:t>30.476692</w:t>
      </w:r>
    </w:p>
    <w:p w:rsidR="0046073D" w:rsidRPr="0046073D" w:rsidRDefault="0046073D" w:rsidP="007F0CA3">
      <w:pPr>
        <w:spacing w:after="0"/>
        <w:ind w:left="1560" w:hanging="1418"/>
        <w:rPr>
          <w:rFonts w:eastAsia="Times New Roman"/>
          <w:szCs w:val="17"/>
        </w:rPr>
      </w:pPr>
      <w:r w:rsidRPr="0046073D">
        <w:rPr>
          <w:rFonts w:eastAsia="Times New Roman"/>
          <w:szCs w:val="17"/>
        </w:rPr>
        <w:t>138.420017</w:t>
      </w:r>
      <w:r w:rsidRPr="0046073D">
        <w:rPr>
          <w:rFonts w:eastAsia="Times New Roman"/>
          <w:szCs w:val="17"/>
        </w:rPr>
        <w:tab/>
        <w:t>30.474806</w:t>
      </w:r>
    </w:p>
    <w:p w:rsidR="0046073D" w:rsidRPr="0046073D" w:rsidRDefault="0046073D" w:rsidP="007F0CA3">
      <w:pPr>
        <w:spacing w:after="0"/>
        <w:ind w:left="1560" w:hanging="1418"/>
        <w:rPr>
          <w:rFonts w:eastAsia="Times New Roman"/>
          <w:szCs w:val="17"/>
        </w:rPr>
      </w:pPr>
      <w:r w:rsidRPr="0046073D">
        <w:rPr>
          <w:rFonts w:eastAsia="Times New Roman"/>
          <w:szCs w:val="17"/>
        </w:rPr>
        <w:t>138.418364</w:t>
      </w:r>
      <w:r w:rsidRPr="0046073D">
        <w:rPr>
          <w:rFonts w:eastAsia="Times New Roman"/>
          <w:szCs w:val="17"/>
        </w:rPr>
        <w:tab/>
        <w:t>30.471833</w:t>
      </w:r>
    </w:p>
    <w:p w:rsidR="0046073D" w:rsidRPr="0046073D" w:rsidRDefault="0046073D" w:rsidP="007F0CA3">
      <w:pPr>
        <w:spacing w:after="0"/>
        <w:ind w:left="1560" w:hanging="1418"/>
        <w:rPr>
          <w:rFonts w:eastAsia="Times New Roman"/>
          <w:szCs w:val="17"/>
        </w:rPr>
      </w:pPr>
      <w:r w:rsidRPr="0046073D">
        <w:rPr>
          <w:rFonts w:eastAsia="Times New Roman"/>
          <w:szCs w:val="17"/>
        </w:rPr>
        <w:t>138.417553</w:t>
      </w:r>
      <w:r w:rsidRPr="0046073D">
        <w:rPr>
          <w:rFonts w:eastAsia="Times New Roman"/>
          <w:szCs w:val="17"/>
        </w:rPr>
        <w:tab/>
        <w:t>30.469903</w:t>
      </w:r>
    </w:p>
    <w:p w:rsidR="0046073D" w:rsidRPr="0046073D" w:rsidRDefault="0046073D" w:rsidP="007F0CA3">
      <w:pPr>
        <w:spacing w:after="0"/>
        <w:ind w:left="1560" w:hanging="1418"/>
        <w:rPr>
          <w:rFonts w:eastAsia="Times New Roman"/>
          <w:szCs w:val="17"/>
        </w:rPr>
      </w:pPr>
      <w:r w:rsidRPr="0046073D">
        <w:rPr>
          <w:rFonts w:eastAsia="Times New Roman"/>
          <w:szCs w:val="17"/>
        </w:rPr>
        <w:t>138.403858</w:t>
      </w:r>
      <w:r w:rsidRPr="0046073D">
        <w:rPr>
          <w:rFonts w:eastAsia="Times New Roman"/>
          <w:szCs w:val="17"/>
        </w:rPr>
        <w:tab/>
        <w:t>30.469058</w:t>
      </w:r>
    </w:p>
    <w:p w:rsidR="0046073D" w:rsidRPr="0046073D" w:rsidRDefault="0046073D" w:rsidP="007F0CA3">
      <w:pPr>
        <w:spacing w:after="0"/>
        <w:ind w:left="1560" w:hanging="1418"/>
        <w:rPr>
          <w:rFonts w:eastAsia="Times New Roman"/>
          <w:szCs w:val="17"/>
        </w:rPr>
      </w:pPr>
      <w:r w:rsidRPr="0046073D">
        <w:rPr>
          <w:rFonts w:eastAsia="Times New Roman"/>
          <w:szCs w:val="17"/>
        </w:rPr>
        <w:t>138.394714</w:t>
      </w:r>
      <w:r w:rsidRPr="0046073D">
        <w:rPr>
          <w:rFonts w:eastAsia="Times New Roman"/>
          <w:szCs w:val="17"/>
        </w:rPr>
        <w:tab/>
        <w:t>30.468047</w:t>
      </w:r>
    </w:p>
    <w:p w:rsidR="0046073D" w:rsidRPr="0046073D" w:rsidRDefault="0046073D" w:rsidP="007F0CA3">
      <w:pPr>
        <w:spacing w:after="0"/>
        <w:ind w:left="1560" w:hanging="1418"/>
        <w:rPr>
          <w:rFonts w:eastAsia="Times New Roman"/>
          <w:szCs w:val="17"/>
        </w:rPr>
      </w:pPr>
      <w:r w:rsidRPr="0046073D">
        <w:rPr>
          <w:rFonts w:eastAsia="Times New Roman"/>
          <w:szCs w:val="17"/>
        </w:rPr>
        <w:t>138.389542</w:t>
      </w:r>
      <w:r w:rsidRPr="0046073D">
        <w:rPr>
          <w:rFonts w:eastAsia="Times New Roman"/>
          <w:szCs w:val="17"/>
        </w:rPr>
        <w:tab/>
        <w:t>30.467711</w:t>
      </w:r>
    </w:p>
    <w:p w:rsidR="0046073D" w:rsidRPr="0046073D" w:rsidRDefault="0046073D" w:rsidP="007F0CA3">
      <w:pPr>
        <w:spacing w:after="0"/>
        <w:ind w:left="1560" w:hanging="1418"/>
        <w:rPr>
          <w:rFonts w:eastAsia="Times New Roman"/>
          <w:szCs w:val="17"/>
        </w:rPr>
      </w:pPr>
      <w:r w:rsidRPr="0046073D">
        <w:rPr>
          <w:rFonts w:eastAsia="Times New Roman"/>
          <w:szCs w:val="17"/>
        </w:rPr>
        <w:t>138.386181</w:t>
      </w:r>
      <w:r w:rsidRPr="0046073D">
        <w:rPr>
          <w:rFonts w:eastAsia="Times New Roman"/>
          <w:szCs w:val="17"/>
        </w:rPr>
        <w:tab/>
        <w:t>30.467850</w:t>
      </w:r>
    </w:p>
    <w:p w:rsidR="0046073D" w:rsidRPr="0046073D" w:rsidRDefault="0046073D" w:rsidP="007F0CA3">
      <w:pPr>
        <w:spacing w:after="0"/>
        <w:ind w:left="1560" w:hanging="1418"/>
        <w:rPr>
          <w:rFonts w:eastAsia="Times New Roman"/>
          <w:szCs w:val="17"/>
        </w:rPr>
      </w:pPr>
      <w:r w:rsidRPr="0046073D">
        <w:rPr>
          <w:rFonts w:eastAsia="Times New Roman"/>
          <w:szCs w:val="17"/>
        </w:rPr>
        <w:t>138.386181</w:t>
      </w:r>
      <w:r w:rsidRPr="0046073D">
        <w:rPr>
          <w:rFonts w:eastAsia="Times New Roman"/>
          <w:szCs w:val="17"/>
        </w:rPr>
        <w:tab/>
        <w:t>30.467847</w:t>
      </w:r>
    </w:p>
    <w:p w:rsidR="0046073D" w:rsidRPr="0046073D" w:rsidRDefault="0046073D" w:rsidP="0046073D">
      <w:pPr>
        <w:ind w:left="1560" w:hanging="1418"/>
        <w:rPr>
          <w:rFonts w:eastAsia="Times New Roman"/>
          <w:szCs w:val="17"/>
        </w:rPr>
      </w:pPr>
      <w:r w:rsidRPr="0046073D">
        <w:rPr>
          <w:rFonts w:eastAsia="Times New Roman"/>
          <w:szCs w:val="17"/>
        </w:rPr>
        <w:t>138.383114</w:t>
      </w:r>
      <w:r w:rsidRPr="0046073D">
        <w:rPr>
          <w:rFonts w:eastAsia="Times New Roman"/>
          <w:szCs w:val="17"/>
        </w:rPr>
        <w:tab/>
        <w:t>30.468508</w:t>
      </w:r>
    </w:p>
    <w:p w:rsidR="0046073D" w:rsidRPr="0046073D" w:rsidRDefault="0046073D" w:rsidP="0046073D">
      <w:pPr>
        <w:ind w:left="142"/>
        <w:rPr>
          <w:rFonts w:eastAsia="Times New Roman"/>
          <w:szCs w:val="17"/>
        </w:rPr>
      </w:pPr>
      <w:r w:rsidRPr="0046073D">
        <w:rPr>
          <w:rFonts w:eastAsia="Times New Roman"/>
          <w:szCs w:val="17"/>
        </w:rPr>
        <w:t>then westerly in a straight line, or prolongation of such, between Longitude 138.383114 East, Latitude 30.468508 South and Longitude 138.379764 East, Latitude 30.469419 South to its intersection with the south-western boundary of Section 416, Out of Hundreds (Copley); then south-easterly along the south-western boundary of said Section 416 to the point of commencement.</w:t>
      </w:r>
    </w:p>
    <w:p w:rsidR="00A560A8" w:rsidRDefault="00A560A8">
      <w:pPr>
        <w:spacing w:after="0" w:line="240" w:lineRule="auto"/>
        <w:jc w:val="left"/>
        <w:rPr>
          <w:rFonts w:eastAsia="Times New Roman"/>
          <w:b/>
          <w:szCs w:val="17"/>
        </w:rPr>
      </w:pPr>
      <w:r>
        <w:rPr>
          <w:rFonts w:eastAsia="Times New Roman"/>
          <w:b/>
          <w:szCs w:val="17"/>
        </w:rPr>
        <w:br w:type="page"/>
      </w:r>
    </w:p>
    <w:p w:rsidR="0046073D" w:rsidRPr="0046073D" w:rsidRDefault="0046073D" w:rsidP="0046073D">
      <w:pPr>
        <w:rPr>
          <w:rFonts w:eastAsia="Times New Roman"/>
          <w:b/>
          <w:szCs w:val="17"/>
        </w:rPr>
      </w:pPr>
      <w:r w:rsidRPr="0046073D">
        <w:rPr>
          <w:rFonts w:eastAsia="Times New Roman"/>
          <w:b/>
          <w:szCs w:val="17"/>
        </w:rPr>
        <w:t>Excluded areas</w:t>
      </w:r>
    </w:p>
    <w:p w:rsidR="0046073D" w:rsidRPr="0046073D" w:rsidRDefault="0046073D" w:rsidP="0046073D">
      <w:pPr>
        <w:rPr>
          <w:rFonts w:eastAsia="Times New Roman"/>
          <w:szCs w:val="17"/>
        </w:rPr>
      </w:pPr>
      <w:r w:rsidRPr="0046073D">
        <w:rPr>
          <w:rFonts w:eastAsia="Times New Roman"/>
          <w:szCs w:val="17"/>
        </w:rPr>
        <w:t>Sections 486, Out of Hundreds (Copley)</w:t>
      </w:r>
    </w:p>
    <w:p w:rsidR="0046073D" w:rsidRPr="0046073D" w:rsidRDefault="0046073D" w:rsidP="0046073D">
      <w:pPr>
        <w:rPr>
          <w:rFonts w:eastAsia="Times New Roman"/>
          <w:b/>
          <w:szCs w:val="17"/>
        </w:rPr>
      </w:pPr>
      <w:r w:rsidRPr="0046073D">
        <w:rPr>
          <w:rFonts w:eastAsia="Times New Roman"/>
          <w:b/>
          <w:szCs w:val="17"/>
        </w:rPr>
        <w:t>Reference datum</w:t>
      </w:r>
    </w:p>
    <w:p w:rsidR="0046073D" w:rsidRPr="0046073D" w:rsidRDefault="0046073D" w:rsidP="0046073D">
      <w:pPr>
        <w:rPr>
          <w:rFonts w:eastAsia="Times New Roman"/>
          <w:szCs w:val="17"/>
        </w:rPr>
      </w:pPr>
      <w:r w:rsidRPr="0046073D">
        <w:rPr>
          <w:rFonts w:eastAsia="Times New Roman"/>
          <w:szCs w:val="17"/>
        </w:rPr>
        <w:t>Geographical coordinates are referenced to the Geocentric Datum of Australia 2020 (GDA2020), in decimal degrees.</w:t>
      </w:r>
    </w:p>
    <w:p w:rsidR="0046073D" w:rsidRPr="0046073D" w:rsidRDefault="0046073D" w:rsidP="0046073D">
      <w:pPr>
        <w:rPr>
          <w:rFonts w:eastAsia="Times New Roman"/>
          <w:szCs w:val="17"/>
        </w:rPr>
      </w:pPr>
      <w:r w:rsidRPr="0046073D">
        <w:rPr>
          <w:rFonts w:eastAsia="Times New Roman"/>
          <w:szCs w:val="17"/>
        </w:rPr>
        <w:t xml:space="preserve">AREA: </w:t>
      </w:r>
      <w:r w:rsidRPr="0046073D">
        <w:rPr>
          <w:rFonts w:eastAsia="Times New Roman"/>
          <w:b/>
          <w:szCs w:val="17"/>
        </w:rPr>
        <w:t>3.91</w:t>
      </w:r>
      <w:r w:rsidRPr="0046073D">
        <w:rPr>
          <w:rFonts w:eastAsia="Times New Roman"/>
          <w:szCs w:val="17"/>
        </w:rPr>
        <w:t xml:space="preserve"> square kilometres approximately.</w:t>
      </w:r>
    </w:p>
    <w:p w:rsidR="0046073D" w:rsidRPr="0046073D" w:rsidRDefault="0046073D" w:rsidP="0046073D">
      <w:pPr>
        <w:spacing w:after="0"/>
        <w:rPr>
          <w:rFonts w:eastAsia="Times New Roman"/>
          <w:szCs w:val="17"/>
        </w:rPr>
      </w:pPr>
      <w:r w:rsidRPr="0046073D">
        <w:rPr>
          <w:rFonts w:eastAsia="Times New Roman"/>
          <w:szCs w:val="17"/>
        </w:rPr>
        <w:t>Dated: 24 November 2020</w:t>
      </w:r>
    </w:p>
    <w:p w:rsidR="0046073D" w:rsidRPr="0046073D" w:rsidRDefault="0046073D" w:rsidP="0046073D">
      <w:pPr>
        <w:spacing w:after="0"/>
        <w:jc w:val="right"/>
        <w:rPr>
          <w:rFonts w:eastAsia="Times New Roman"/>
          <w:smallCaps/>
          <w:szCs w:val="20"/>
        </w:rPr>
      </w:pPr>
      <w:r w:rsidRPr="0046073D">
        <w:rPr>
          <w:rFonts w:eastAsia="Times New Roman"/>
          <w:smallCaps/>
          <w:szCs w:val="20"/>
        </w:rPr>
        <w:t>Barry A. Goldstein</w:t>
      </w:r>
    </w:p>
    <w:p w:rsidR="0046073D" w:rsidRPr="0046073D" w:rsidRDefault="0046073D" w:rsidP="0046073D">
      <w:pPr>
        <w:spacing w:after="0"/>
        <w:jc w:val="right"/>
        <w:rPr>
          <w:rFonts w:eastAsia="Times New Roman"/>
          <w:szCs w:val="17"/>
        </w:rPr>
      </w:pPr>
      <w:r w:rsidRPr="0046073D">
        <w:rPr>
          <w:rFonts w:eastAsia="Times New Roman"/>
          <w:szCs w:val="17"/>
        </w:rPr>
        <w:t>Executive Director</w:t>
      </w:r>
    </w:p>
    <w:p w:rsidR="0046073D" w:rsidRPr="0046073D" w:rsidRDefault="0046073D" w:rsidP="0046073D">
      <w:pPr>
        <w:spacing w:after="0"/>
        <w:jc w:val="right"/>
        <w:rPr>
          <w:rFonts w:eastAsia="Times New Roman"/>
          <w:szCs w:val="17"/>
        </w:rPr>
      </w:pPr>
      <w:r w:rsidRPr="0046073D">
        <w:rPr>
          <w:rFonts w:eastAsia="Times New Roman"/>
          <w:szCs w:val="17"/>
        </w:rPr>
        <w:t>Energy Resources Division</w:t>
      </w:r>
    </w:p>
    <w:p w:rsidR="0046073D" w:rsidRPr="0046073D" w:rsidRDefault="0046073D" w:rsidP="0046073D">
      <w:pPr>
        <w:spacing w:after="0"/>
        <w:jc w:val="right"/>
        <w:rPr>
          <w:rFonts w:eastAsia="Times New Roman"/>
          <w:szCs w:val="17"/>
        </w:rPr>
      </w:pPr>
      <w:r w:rsidRPr="0046073D">
        <w:rPr>
          <w:rFonts w:eastAsia="Times New Roman"/>
          <w:szCs w:val="17"/>
        </w:rPr>
        <w:t>Department for Energy and Mining</w:t>
      </w:r>
    </w:p>
    <w:p w:rsidR="0046073D" w:rsidRPr="0046073D" w:rsidRDefault="0046073D" w:rsidP="0046073D">
      <w:pPr>
        <w:spacing w:after="0"/>
        <w:jc w:val="right"/>
        <w:rPr>
          <w:rFonts w:eastAsia="Times New Roman"/>
          <w:szCs w:val="17"/>
        </w:rPr>
      </w:pPr>
      <w:r w:rsidRPr="0046073D">
        <w:rPr>
          <w:rFonts w:eastAsia="Times New Roman"/>
          <w:szCs w:val="17"/>
        </w:rPr>
        <w:t>Delegate of the Minister for Energy and Mining</w:t>
      </w:r>
    </w:p>
    <w:p w:rsidR="0046073D" w:rsidRPr="0046073D" w:rsidRDefault="0046073D" w:rsidP="0046073D">
      <w:pPr>
        <w:pBdr>
          <w:top w:val="single" w:sz="4" w:space="1" w:color="auto"/>
        </w:pBdr>
        <w:spacing w:before="100" w:after="0" w:line="14" w:lineRule="exact"/>
        <w:jc w:val="center"/>
        <w:rPr>
          <w:rFonts w:eastAsia="Times New Roman"/>
          <w:szCs w:val="17"/>
        </w:rPr>
      </w:pPr>
    </w:p>
    <w:p w:rsidR="00CF436F" w:rsidRDefault="00CF436F" w:rsidP="00CF436F">
      <w:pPr>
        <w:spacing w:after="0"/>
        <w:rPr>
          <w:caps/>
          <w:szCs w:val="17"/>
        </w:rPr>
      </w:pPr>
    </w:p>
    <w:p w:rsidR="0046073D" w:rsidRPr="0046073D" w:rsidRDefault="0046073D" w:rsidP="00D74092">
      <w:pPr>
        <w:spacing w:after="60"/>
        <w:jc w:val="center"/>
        <w:rPr>
          <w:caps/>
          <w:szCs w:val="17"/>
        </w:rPr>
      </w:pPr>
      <w:r w:rsidRPr="0046073D">
        <w:rPr>
          <w:caps/>
          <w:szCs w:val="17"/>
        </w:rPr>
        <w:t>Petroleum and Geothermal Energy Act 2000</w:t>
      </w:r>
    </w:p>
    <w:p w:rsidR="0046073D" w:rsidRPr="0046073D" w:rsidRDefault="0046073D" w:rsidP="00D74092">
      <w:pPr>
        <w:spacing w:after="60"/>
        <w:jc w:val="center"/>
        <w:rPr>
          <w:i/>
          <w:szCs w:val="17"/>
        </w:rPr>
      </w:pPr>
      <w:r w:rsidRPr="0046073D">
        <w:rPr>
          <w:i/>
          <w:szCs w:val="17"/>
        </w:rPr>
        <w:t>Grant of Petroleum Production Licence—PPL 269</w:t>
      </w:r>
    </w:p>
    <w:p w:rsidR="0046073D" w:rsidRPr="0046073D" w:rsidRDefault="0046073D" w:rsidP="00D74092">
      <w:pPr>
        <w:spacing w:after="60"/>
        <w:rPr>
          <w:rFonts w:eastAsia="Times New Roman"/>
          <w:szCs w:val="17"/>
        </w:rPr>
      </w:pPr>
      <w:r w:rsidRPr="0046073D">
        <w:rPr>
          <w:rFonts w:eastAsia="Times New Roman"/>
          <w:szCs w:val="17"/>
        </w:rPr>
        <w:t xml:space="preserve">Pursuant to section 92 (1) of the </w:t>
      </w:r>
      <w:r w:rsidRPr="0046073D">
        <w:rPr>
          <w:rFonts w:eastAsia="Times New Roman"/>
          <w:i/>
          <w:szCs w:val="17"/>
        </w:rPr>
        <w:t>Petroleum and Geothermal Energy Act 2000</w:t>
      </w:r>
      <w:r w:rsidRPr="0046073D">
        <w:rPr>
          <w:rFonts w:eastAsia="Times New Roman"/>
          <w:szCs w:val="17"/>
        </w:rPr>
        <w:t xml:space="preserve">, notice is hereby given that the undermentioned Petroleum Production Licence has been granted under the provisions of the </w:t>
      </w:r>
      <w:r w:rsidRPr="0046073D">
        <w:rPr>
          <w:rFonts w:eastAsia="Times New Roman"/>
          <w:i/>
          <w:szCs w:val="17"/>
        </w:rPr>
        <w:t>Petroleum and Geothermal Energy Act 2000</w:t>
      </w:r>
      <w:r w:rsidRPr="0046073D">
        <w:rPr>
          <w:rFonts w:eastAsia="Times New Roman"/>
          <w:szCs w:val="17"/>
        </w:rPr>
        <w:t>, pursuant to delegated powers dated 29 June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5"/>
        <w:gridCol w:w="1984"/>
        <w:gridCol w:w="1418"/>
        <w:gridCol w:w="1553"/>
      </w:tblGrid>
      <w:tr w:rsidR="0046073D" w:rsidRPr="0046073D" w:rsidTr="00637F0A">
        <w:tc>
          <w:tcPr>
            <w:tcW w:w="1560" w:type="dxa"/>
            <w:tcBorders>
              <w:top w:val="single" w:sz="4" w:space="0" w:color="auto"/>
              <w:bottom w:val="single" w:sz="4" w:space="0" w:color="auto"/>
            </w:tcBorders>
            <w:vAlign w:val="center"/>
          </w:tcPr>
          <w:p w:rsidR="0046073D" w:rsidRPr="0046073D" w:rsidRDefault="0046073D" w:rsidP="0046073D">
            <w:pPr>
              <w:spacing w:before="40" w:after="40"/>
              <w:jc w:val="center"/>
              <w:rPr>
                <w:szCs w:val="17"/>
              </w:rPr>
            </w:pPr>
            <w:r w:rsidRPr="0046073D">
              <w:rPr>
                <w:szCs w:val="17"/>
              </w:rPr>
              <w:t>No of Licence</w:t>
            </w:r>
          </w:p>
        </w:tc>
        <w:tc>
          <w:tcPr>
            <w:tcW w:w="2835" w:type="dxa"/>
            <w:tcBorders>
              <w:top w:val="single" w:sz="4" w:space="0" w:color="auto"/>
              <w:bottom w:val="single" w:sz="4" w:space="0" w:color="auto"/>
            </w:tcBorders>
            <w:vAlign w:val="center"/>
          </w:tcPr>
          <w:p w:rsidR="0046073D" w:rsidRPr="0046073D" w:rsidRDefault="0046073D" w:rsidP="0046073D">
            <w:pPr>
              <w:spacing w:before="40" w:after="40"/>
              <w:jc w:val="center"/>
              <w:rPr>
                <w:szCs w:val="17"/>
              </w:rPr>
            </w:pPr>
            <w:r w:rsidRPr="0046073D">
              <w:rPr>
                <w:szCs w:val="17"/>
              </w:rPr>
              <w:t>Licensees</w:t>
            </w:r>
          </w:p>
        </w:tc>
        <w:tc>
          <w:tcPr>
            <w:tcW w:w="1984" w:type="dxa"/>
            <w:tcBorders>
              <w:top w:val="single" w:sz="4" w:space="0" w:color="auto"/>
              <w:bottom w:val="single" w:sz="4" w:space="0" w:color="auto"/>
            </w:tcBorders>
            <w:vAlign w:val="center"/>
          </w:tcPr>
          <w:p w:rsidR="0046073D" w:rsidRPr="0046073D" w:rsidRDefault="0046073D" w:rsidP="0046073D">
            <w:pPr>
              <w:spacing w:before="40" w:after="40"/>
              <w:jc w:val="center"/>
              <w:rPr>
                <w:szCs w:val="17"/>
              </w:rPr>
            </w:pPr>
            <w:r w:rsidRPr="0046073D">
              <w:rPr>
                <w:szCs w:val="17"/>
              </w:rPr>
              <w:t>Locality</w:t>
            </w:r>
          </w:p>
        </w:tc>
        <w:tc>
          <w:tcPr>
            <w:tcW w:w="1418" w:type="dxa"/>
            <w:tcBorders>
              <w:top w:val="single" w:sz="4" w:space="0" w:color="auto"/>
              <w:bottom w:val="single" w:sz="4" w:space="0" w:color="auto"/>
            </w:tcBorders>
            <w:vAlign w:val="center"/>
          </w:tcPr>
          <w:p w:rsidR="0046073D" w:rsidRPr="0046073D" w:rsidRDefault="0046073D" w:rsidP="0046073D">
            <w:pPr>
              <w:spacing w:before="40" w:after="40"/>
              <w:jc w:val="center"/>
              <w:rPr>
                <w:szCs w:val="17"/>
              </w:rPr>
            </w:pPr>
            <w:r w:rsidRPr="0046073D">
              <w:rPr>
                <w:szCs w:val="17"/>
              </w:rPr>
              <w:t>Area in km2</w:t>
            </w:r>
          </w:p>
        </w:tc>
        <w:tc>
          <w:tcPr>
            <w:tcW w:w="1553" w:type="dxa"/>
            <w:tcBorders>
              <w:top w:val="single" w:sz="4" w:space="0" w:color="auto"/>
              <w:bottom w:val="single" w:sz="4" w:space="0" w:color="auto"/>
            </w:tcBorders>
            <w:vAlign w:val="center"/>
          </w:tcPr>
          <w:p w:rsidR="0046073D" w:rsidRPr="0046073D" w:rsidRDefault="0046073D" w:rsidP="0046073D">
            <w:pPr>
              <w:spacing w:before="40" w:after="40"/>
              <w:jc w:val="center"/>
              <w:rPr>
                <w:szCs w:val="17"/>
              </w:rPr>
            </w:pPr>
            <w:r w:rsidRPr="0046073D">
              <w:rPr>
                <w:szCs w:val="17"/>
              </w:rPr>
              <w:t>Reference</w:t>
            </w:r>
          </w:p>
        </w:tc>
      </w:tr>
      <w:tr w:rsidR="0046073D" w:rsidRPr="0046073D" w:rsidTr="00637F0A">
        <w:tc>
          <w:tcPr>
            <w:tcW w:w="1560" w:type="dxa"/>
            <w:tcBorders>
              <w:top w:val="single" w:sz="4" w:space="0" w:color="auto"/>
              <w:bottom w:val="single" w:sz="4" w:space="0" w:color="auto"/>
            </w:tcBorders>
          </w:tcPr>
          <w:p w:rsidR="0046073D" w:rsidRPr="0046073D" w:rsidRDefault="0046073D" w:rsidP="0046073D">
            <w:pPr>
              <w:spacing w:before="80"/>
              <w:jc w:val="center"/>
              <w:rPr>
                <w:szCs w:val="20"/>
              </w:rPr>
            </w:pPr>
            <w:r w:rsidRPr="0046073D">
              <w:rPr>
                <w:szCs w:val="20"/>
              </w:rPr>
              <w:t>PPL 269</w:t>
            </w:r>
          </w:p>
        </w:tc>
        <w:tc>
          <w:tcPr>
            <w:tcW w:w="2835" w:type="dxa"/>
            <w:tcBorders>
              <w:top w:val="single" w:sz="4" w:space="0" w:color="auto"/>
              <w:bottom w:val="single" w:sz="4" w:space="0" w:color="auto"/>
            </w:tcBorders>
          </w:tcPr>
          <w:p w:rsidR="0046073D" w:rsidRPr="0046073D" w:rsidRDefault="0046073D" w:rsidP="0046073D">
            <w:pPr>
              <w:spacing w:before="80"/>
              <w:jc w:val="center"/>
              <w:rPr>
                <w:szCs w:val="20"/>
              </w:rPr>
            </w:pPr>
            <w:r w:rsidRPr="0046073D">
              <w:rPr>
                <w:szCs w:val="20"/>
              </w:rPr>
              <w:t>Leigh Creek Operations Pty Ltd</w:t>
            </w:r>
          </w:p>
        </w:tc>
        <w:tc>
          <w:tcPr>
            <w:tcW w:w="1984" w:type="dxa"/>
            <w:tcBorders>
              <w:top w:val="single" w:sz="4" w:space="0" w:color="auto"/>
              <w:bottom w:val="single" w:sz="4" w:space="0" w:color="auto"/>
            </w:tcBorders>
          </w:tcPr>
          <w:p w:rsidR="0046073D" w:rsidRPr="0046073D" w:rsidRDefault="0046073D" w:rsidP="0046073D">
            <w:pPr>
              <w:spacing w:before="80"/>
              <w:jc w:val="center"/>
              <w:rPr>
                <w:szCs w:val="20"/>
              </w:rPr>
            </w:pPr>
            <w:r w:rsidRPr="0046073D">
              <w:rPr>
                <w:szCs w:val="20"/>
              </w:rPr>
              <w:t>Telford Basin</w:t>
            </w:r>
          </w:p>
        </w:tc>
        <w:tc>
          <w:tcPr>
            <w:tcW w:w="1418" w:type="dxa"/>
            <w:tcBorders>
              <w:top w:val="single" w:sz="4" w:space="0" w:color="auto"/>
              <w:bottom w:val="single" w:sz="4" w:space="0" w:color="auto"/>
            </w:tcBorders>
          </w:tcPr>
          <w:p w:rsidR="0046073D" w:rsidRPr="0046073D" w:rsidRDefault="0046073D" w:rsidP="0046073D">
            <w:pPr>
              <w:spacing w:before="80"/>
              <w:jc w:val="center"/>
              <w:rPr>
                <w:szCs w:val="20"/>
              </w:rPr>
            </w:pPr>
            <w:r w:rsidRPr="0046073D">
              <w:rPr>
                <w:szCs w:val="20"/>
              </w:rPr>
              <w:t>4.98</w:t>
            </w:r>
          </w:p>
        </w:tc>
        <w:tc>
          <w:tcPr>
            <w:tcW w:w="1553" w:type="dxa"/>
            <w:tcBorders>
              <w:top w:val="single" w:sz="4" w:space="0" w:color="auto"/>
              <w:bottom w:val="single" w:sz="4" w:space="0" w:color="auto"/>
            </w:tcBorders>
          </w:tcPr>
          <w:p w:rsidR="0046073D" w:rsidRPr="0046073D" w:rsidRDefault="0046073D" w:rsidP="0046073D">
            <w:pPr>
              <w:spacing w:before="80"/>
              <w:jc w:val="center"/>
              <w:rPr>
                <w:szCs w:val="20"/>
              </w:rPr>
            </w:pPr>
            <w:r w:rsidRPr="0046073D">
              <w:rPr>
                <w:szCs w:val="20"/>
              </w:rPr>
              <w:t>MER-2020/0319</w:t>
            </w:r>
          </w:p>
        </w:tc>
      </w:tr>
      <w:tr w:rsidR="0046073D" w:rsidRPr="0046073D" w:rsidTr="00637F0A">
        <w:tc>
          <w:tcPr>
            <w:tcW w:w="1560" w:type="dxa"/>
            <w:tcBorders>
              <w:top w:val="single" w:sz="4" w:space="0" w:color="auto"/>
            </w:tcBorders>
          </w:tcPr>
          <w:p w:rsidR="0046073D" w:rsidRPr="0046073D" w:rsidRDefault="0046073D" w:rsidP="0046073D">
            <w:pPr>
              <w:spacing w:after="0" w:line="80" w:lineRule="exact"/>
              <w:rPr>
                <w:szCs w:val="17"/>
              </w:rPr>
            </w:pPr>
          </w:p>
        </w:tc>
        <w:tc>
          <w:tcPr>
            <w:tcW w:w="2835" w:type="dxa"/>
            <w:tcBorders>
              <w:top w:val="single" w:sz="4" w:space="0" w:color="auto"/>
            </w:tcBorders>
          </w:tcPr>
          <w:p w:rsidR="0046073D" w:rsidRPr="0046073D" w:rsidRDefault="0046073D" w:rsidP="0046073D">
            <w:pPr>
              <w:spacing w:after="0" w:line="80" w:lineRule="exact"/>
              <w:rPr>
                <w:szCs w:val="17"/>
              </w:rPr>
            </w:pPr>
          </w:p>
        </w:tc>
        <w:tc>
          <w:tcPr>
            <w:tcW w:w="1984" w:type="dxa"/>
            <w:tcBorders>
              <w:top w:val="single" w:sz="4" w:space="0" w:color="auto"/>
            </w:tcBorders>
          </w:tcPr>
          <w:p w:rsidR="0046073D" w:rsidRPr="0046073D" w:rsidRDefault="0046073D" w:rsidP="0046073D">
            <w:pPr>
              <w:spacing w:after="0" w:line="80" w:lineRule="exact"/>
              <w:rPr>
                <w:szCs w:val="17"/>
              </w:rPr>
            </w:pPr>
          </w:p>
        </w:tc>
        <w:tc>
          <w:tcPr>
            <w:tcW w:w="1418" w:type="dxa"/>
            <w:tcBorders>
              <w:top w:val="single" w:sz="4" w:space="0" w:color="auto"/>
            </w:tcBorders>
          </w:tcPr>
          <w:p w:rsidR="0046073D" w:rsidRPr="0046073D" w:rsidRDefault="0046073D" w:rsidP="0046073D">
            <w:pPr>
              <w:spacing w:after="0" w:line="80" w:lineRule="exact"/>
              <w:rPr>
                <w:szCs w:val="17"/>
              </w:rPr>
            </w:pPr>
          </w:p>
        </w:tc>
        <w:tc>
          <w:tcPr>
            <w:tcW w:w="1553" w:type="dxa"/>
            <w:tcBorders>
              <w:top w:val="single" w:sz="4" w:space="0" w:color="auto"/>
            </w:tcBorders>
          </w:tcPr>
          <w:p w:rsidR="0046073D" w:rsidRPr="0046073D" w:rsidRDefault="0046073D" w:rsidP="0046073D">
            <w:pPr>
              <w:spacing w:after="0" w:line="80" w:lineRule="exact"/>
              <w:rPr>
                <w:szCs w:val="17"/>
              </w:rPr>
            </w:pPr>
          </w:p>
        </w:tc>
      </w:tr>
    </w:tbl>
    <w:p w:rsidR="0046073D" w:rsidRPr="0046073D" w:rsidRDefault="0046073D" w:rsidP="00D74092">
      <w:pPr>
        <w:spacing w:after="60"/>
        <w:jc w:val="center"/>
        <w:rPr>
          <w:i/>
          <w:szCs w:val="17"/>
        </w:rPr>
      </w:pPr>
      <w:r w:rsidRPr="0046073D">
        <w:rPr>
          <w:i/>
          <w:szCs w:val="17"/>
        </w:rPr>
        <w:t>Description of Area</w:t>
      </w:r>
    </w:p>
    <w:p w:rsidR="0046073D" w:rsidRPr="0046073D" w:rsidRDefault="0046073D" w:rsidP="00D74092">
      <w:pPr>
        <w:spacing w:after="60"/>
        <w:rPr>
          <w:rFonts w:eastAsia="Times New Roman"/>
          <w:szCs w:val="17"/>
        </w:rPr>
      </w:pPr>
      <w:r w:rsidRPr="0046073D">
        <w:rPr>
          <w:rFonts w:eastAsia="Times New Roman"/>
          <w:szCs w:val="17"/>
        </w:rPr>
        <w:t>All that part of the State of South Australia, being within Out of Hundreds (Copley), bounded as follows:</w:t>
      </w:r>
    </w:p>
    <w:p w:rsidR="0046073D" w:rsidRPr="0046073D" w:rsidRDefault="0046073D" w:rsidP="00D74092">
      <w:pPr>
        <w:spacing w:after="60"/>
        <w:ind w:left="142"/>
        <w:rPr>
          <w:rFonts w:eastAsia="Times New Roman"/>
          <w:szCs w:val="17"/>
        </w:rPr>
      </w:pPr>
      <w:r w:rsidRPr="0046073D">
        <w:rPr>
          <w:rFonts w:eastAsia="Times New Roman"/>
          <w:szCs w:val="17"/>
        </w:rPr>
        <w:t>Commencing a point on the eastern boundary of Section 418, Out of Hundreds (Copley) and its intersection with a straight line, or prolongation of such, south-easterly between Longitude 138.417458 East, Latitude 30.468108 South and Longitude 138.433542 East, Latitude 30.483225 South, then beginning south-westerly and generally northerly along the eastern, southern, and western boundaries of said Section 418 to a point on the south-eastern boundary of Section 321, Out of Hundreds (Copley); south-westerly and north-westerly along the south-eastern and south-western boundaries of said Section 321 to its intersection with the production easterly of the southern boundary of Section 324, Out of Hundreds (Copley); westerly along said production to the south-eastern-most corner of Section 324, Out of Hundreds (Copley); generally westerly and north-westerly along the southern and south-western boundary of said Section 324 to the southern-most corner of Section 416, Out of Hundreds (Copley); north-westerly along the south-western boundary of said Section 416 to its intersection with a straight line, or prolongation of such, westerly between Longitude 138.385778 East, Latitude 30.474531 South and Longitude 138.389586 East, Latitude 30.473794 South; then in straight lines passing through the following coordinate points:</w:t>
      </w:r>
    </w:p>
    <w:p w:rsidR="0046073D" w:rsidRPr="0046073D" w:rsidRDefault="0046073D" w:rsidP="00D74092">
      <w:pPr>
        <w:spacing w:after="60"/>
        <w:ind w:left="1560" w:hanging="1418"/>
        <w:rPr>
          <w:rFonts w:eastAsia="Times New Roman"/>
          <w:b/>
          <w:szCs w:val="17"/>
        </w:rPr>
      </w:pPr>
      <w:r w:rsidRPr="0046073D">
        <w:rPr>
          <w:rFonts w:eastAsia="Times New Roman"/>
          <w:b/>
          <w:szCs w:val="17"/>
        </w:rPr>
        <w:t>Longitude East</w:t>
      </w:r>
      <w:r w:rsidRPr="0046073D">
        <w:rPr>
          <w:rFonts w:eastAsia="Times New Roman"/>
          <w:b/>
          <w:szCs w:val="17"/>
        </w:rPr>
        <w:tab/>
        <w:t>Latitude South</w:t>
      </w:r>
    </w:p>
    <w:p w:rsidR="0046073D" w:rsidRPr="0046073D" w:rsidRDefault="0046073D" w:rsidP="00D74092">
      <w:pPr>
        <w:spacing w:after="0"/>
        <w:ind w:left="1560" w:hanging="1418"/>
        <w:rPr>
          <w:rFonts w:eastAsia="Times New Roman"/>
          <w:szCs w:val="17"/>
        </w:rPr>
      </w:pPr>
      <w:r w:rsidRPr="0046073D">
        <w:rPr>
          <w:rFonts w:eastAsia="Times New Roman"/>
          <w:szCs w:val="17"/>
        </w:rPr>
        <w:t>138.389586</w:t>
      </w:r>
      <w:r w:rsidRPr="0046073D">
        <w:rPr>
          <w:rFonts w:eastAsia="Times New Roman"/>
          <w:szCs w:val="17"/>
        </w:rPr>
        <w:tab/>
        <w:t>30.473794</w:t>
      </w:r>
    </w:p>
    <w:p w:rsidR="0046073D" w:rsidRPr="0046073D" w:rsidRDefault="0046073D" w:rsidP="00D74092">
      <w:pPr>
        <w:spacing w:after="0"/>
        <w:ind w:left="1560" w:hanging="1418"/>
        <w:rPr>
          <w:rFonts w:eastAsia="Times New Roman"/>
          <w:szCs w:val="17"/>
        </w:rPr>
      </w:pPr>
      <w:r w:rsidRPr="0046073D">
        <w:rPr>
          <w:rFonts w:eastAsia="Times New Roman"/>
          <w:szCs w:val="17"/>
        </w:rPr>
        <w:t>138.391747</w:t>
      </w:r>
      <w:r w:rsidRPr="0046073D">
        <w:rPr>
          <w:rFonts w:eastAsia="Times New Roman"/>
          <w:szCs w:val="17"/>
        </w:rPr>
        <w:tab/>
        <w:t>30.473900</w:t>
      </w:r>
    </w:p>
    <w:p w:rsidR="0046073D" w:rsidRPr="0046073D" w:rsidRDefault="0046073D" w:rsidP="00D74092">
      <w:pPr>
        <w:spacing w:after="0"/>
        <w:ind w:left="1560" w:hanging="1418"/>
        <w:rPr>
          <w:rFonts w:eastAsia="Times New Roman"/>
          <w:szCs w:val="17"/>
        </w:rPr>
      </w:pPr>
      <w:r w:rsidRPr="0046073D">
        <w:rPr>
          <w:rFonts w:eastAsia="Times New Roman"/>
          <w:szCs w:val="17"/>
        </w:rPr>
        <w:t>138.397772</w:t>
      </w:r>
      <w:r w:rsidRPr="0046073D">
        <w:rPr>
          <w:rFonts w:eastAsia="Times New Roman"/>
          <w:szCs w:val="17"/>
        </w:rPr>
        <w:tab/>
        <w:t>30.474669</w:t>
      </w:r>
    </w:p>
    <w:p w:rsidR="0046073D" w:rsidRPr="0046073D" w:rsidRDefault="0046073D" w:rsidP="00D74092">
      <w:pPr>
        <w:spacing w:after="0"/>
        <w:ind w:left="1560" w:hanging="1418"/>
        <w:rPr>
          <w:rFonts w:eastAsia="Times New Roman"/>
          <w:szCs w:val="17"/>
        </w:rPr>
      </w:pPr>
      <w:r w:rsidRPr="0046073D">
        <w:rPr>
          <w:rFonts w:eastAsia="Times New Roman"/>
          <w:szCs w:val="17"/>
        </w:rPr>
        <w:t>138.399247</w:t>
      </w:r>
      <w:r w:rsidRPr="0046073D">
        <w:rPr>
          <w:rFonts w:eastAsia="Times New Roman"/>
          <w:szCs w:val="17"/>
        </w:rPr>
        <w:tab/>
        <w:t>30.474692</w:t>
      </w:r>
    </w:p>
    <w:p w:rsidR="0046073D" w:rsidRPr="0046073D" w:rsidRDefault="0046073D" w:rsidP="00D74092">
      <w:pPr>
        <w:spacing w:after="0"/>
        <w:ind w:left="1560" w:hanging="1418"/>
        <w:rPr>
          <w:rFonts w:eastAsia="Times New Roman"/>
          <w:szCs w:val="17"/>
        </w:rPr>
      </w:pPr>
      <w:r w:rsidRPr="0046073D">
        <w:rPr>
          <w:rFonts w:eastAsia="Times New Roman"/>
          <w:szCs w:val="17"/>
        </w:rPr>
        <w:t>138.400092</w:t>
      </w:r>
      <w:r w:rsidRPr="0046073D">
        <w:rPr>
          <w:rFonts w:eastAsia="Times New Roman"/>
          <w:szCs w:val="17"/>
        </w:rPr>
        <w:tab/>
        <w:t>30.474808</w:t>
      </w:r>
    </w:p>
    <w:p w:rsidR="0046073D" w:rsidRPr="0046073D" w:rsidRDefault="0046073D" w:rsidP="00D74092">
      <w:pPr>
        <w:spacing w:after="0"/>
        <w:ind w:left="1560" w:hanging="1418"/>
        <w:rPr>
          <w:rFonts w:eastAsia="Times New Roman"/>
          <w:szCs w:val="17"/>
        </w:rPr>
      </w:pPr>
      <w:r w:rsidRPr="0046073D">
        <w:rPr>
          <w:rFonts w:eastAsia="Times New Roman"/>
          <w:szCs w:val="17"/>
        </w:rPr>
        <w:t>138.401200</w:t>
      </w:r>
      <w:r w:rsidRPr="0046073D">
        <w:rPr>
          <w:rFonts w:eastAsia="Times New Roman"/>
          <w:szCs w:val="17"/>
        </w:rPr>
        <w:tab/>
        <w:t>30.475122</w:t>
      </w:r>
    </w:p>
    <w:p w:rsidR="0046073D" w:rsidRPr="0046073D" w:rsidRDefault="0046073D" w:rsidP="00D74092">
      <w:pPr>
        <w:spacing w:after="0"/>
        <w:ind w:left="1560" w:hanging="1418"/>
        <w:rPr>
          <w:rFonts w:eastAsia="Times New Roman"/>
          <w:szCs w:val="17"/>
        </w:rPr>
      </w:pPr>
      <w:r w:rsidRPr="0046073D">
        <w:rPr>
          <w:rFonts w:eastAsia="Times New Roman"/>
          <w:szCs w:val="17"/>
        </w:rPr>
        <w:t>138.402442</w:t>
      </w:r>
      <w:r w:rsidRPr="0046073D">
        <w:rPr>
          <w:rFonts w:eastAsia="Times New Roman"/>
          <w:szCs w:val="17"/>
        </w:rPr>
        <w:tab/>
        <w:t>30.475519</w:t>
      </w:r>
    </w:p>
    <w:p w:rsidR="0046073D" w:rsidRPr="0046073D" w:rsidRDefault="0046073D" w:rsidP="00D74092">
      <w:pPr>
        <w:spacing w:after="0"/>
        <w:ind w:left="1560" w:hanging="1418"/>
        <w:rPr>
          <w:rFonts w:eastAsia="Times New Roman"/>
          <w:szCs w:val="17"/>
        </w:rPr>
      </w:pPr>
      <w:r w:rsidRPr="0046073D">
        <w:rPr>
          <w:rFonts w:eastAsia="Times New Roman"/>
          <w:szCs w:val="17"/>
        </w:rPr>
        <w:t>138.405161</w:t>
      </w:r>
      <w:r w:rsidRPr="0046073D">
        <w:rPr>
          <w:rFonts w:eastAsia="Times New Roman"/>
          <w:szCs w:val="17"/>
        </w:rPr>
        <w:tab/>
        <w:t>30.476681</w:t>
      </w:r>
    </w:p>
    <w:p w:rsidR="0046073D" w:rsidRPr="0046073D" w:rsidRDefault="0046073D" w:rsidP="00D74092">
      <w:pPr>
        <w:spacing w:after="0"/>
        <w:ind w:left="1560" w:hanging="1418"/>
        <w:rPr>
          <w:rFonts w:eastAsia="Times New Roman"/>
          <w:szCs w:val="17"/>
        </w:rPr>
      </w:pPr>
      <w:r w:rsidRPr="0046073D">
        <w:rPr>
          <w:rFonts w:eastAsia="Times New Roman"/>
          <w:szCs w:val="17"/>
        </w:rPr>
        <w:t>138.406639</w:t>
      </w:r>
      <w:r w:rsidRPr="0046073D">
        <w:rPr>
          <w:rFonts w:eastAsia="Times New Roman"/>
          <w:szCs w:val="17"/>
        </w:rPr>
        <w:tab/>
        <w:t>30.477117</w:t>
      </w:r>
    </w:p>
    <w:p w:rsidR="0046073D" w:rsidRPr="0046073D" w:rsidRDefault="0046073D" w:rsidP="00D74092">
      <w:pPr>
        <w:spacing w:after="0"/>
        <w:ind w:left="1560" w:hanging="1418"/>
        <w:rPr>
          <w:rFonts w:eastAsia="Times New Roman"/>
          <w:szCs w:val="17"/>
        </w:rPr>
      </w:pPr>
      <w:r w:rsidRPr="0046073D">
        <w:rPr>
          <w:rFonts w:eastAsia="Times New Roman"/>
          <w:szCs w:val="17"/>
        </w:rPr>
        <w:t>138.407703</w:t>
      </w:r>
      <w:r w:rsidRPr="0046073D">
        <w:rPr>
          <w:rFonts w:eastAsia="Times New Roman"/>
          <w:szCs w:val="17"/>
        </w:rPr>
        <w:tab/>
        <w:t>30.477475</w:t>
      </w:r>
    </w:p>
    <w:p w:rsidR="0046073D" w:rsidRPr="0046073D" w:rsidRDefault="0046073D" w:rsidP="00D74092">
      <w:pPr>
        <w:spacing w:after="0"/>
        <w:ind w:left="1560" w:hanging="1418"/>
        <w:rPr>
          <w:rFonts w:eastAsia="Times New Roman"/>
          <w:szCs w:val="17"/>
        </w:rPr>
      </w:pPr>
      <w:r w:rsidRPr="0046073D">
        <w:rPr>
          <w:rFonts w:eastAsia="Times New Roman"/>
          <w:szCs w:val="17"/>
        </w:rPr>
        <w:t>138.409156</w:t>
      </w:r>
      <w:r w:rsidRPr="0046073D">
        <w:rPr>
          <w:rFonts w:eastAsia="Times New Roman"/>
          <w:szCs w:val="17"/>
        </w:rPr>
        <w:tab/>
        <w:t>30.477850</w:t>
      </w:r>
    </w:p>
    <w:p w:rsidR="0046073D" w:rsidRPr="0046073D" w:rsidRDefault="0046073D" w:rsidP="00D74092">
      <w:pPr>
        <w:spacing w:after="0"/>
        <w:ind w:left="1560" w:hanging="1418"/>
        <w:rPr>
          <w:rFonts w:eastAsia="Times New Roman"/>
          <w:szCs w:val="17"/>
        </w:rPr>
      </w:pPr>
      <w:r w:rsidRPr="0046073D">
        <w:rPr>
          <w:rFonts w:eastAsia="Times New Roman"/>
          <w:szCs w:val="17"/>
        </w:rPr>
        <w:t>138.409778</w:t>
      </w:r>
      <w:r w:rsidRPr="0046073D">
        <w:rPr>
          <w:rFonts w:eastAsia="Times New Roman"/>
          <w:szCs w:val="17"/>
        </w:rPr>
        <w:tab/>
        <w:t>30.478150</w:t>
      </w:r>
    </w:p>
    <w:p w:rsidR="0046073D" w:rsidRPr="0046073D" w:rsidRDefault="0046073D" w:rsidP="00D74092">
      <w:pPr>
        <w:spacing w:after="0"/>
        <w:ind w:left="1560" w:hanging="1418"/>
        <w:rPr>
          <w:rFonts w:eastAsia="Times New Roman"/>
          <w:szCs w:val="17"/>
        </w:rPr>
      </w:pPr>
      <w:r w:rsidRPr="0046073D">
        <w:rPr>
          <w:rFonts w:eastAsia="Times New Roman"/>
          <w:szCs w:val="17"/>
        </w:rPr>
        <w:t>138.411897</w:t>
      </w:r>
      <w:r w:rsidRPr="0046073D">
        <w:rPr>
          <w:rFonts w:eastAsia="Times New Roman"/>
          <w:szCs w:val="17"/>
        </w:rPr>
        <w:tab/>
        <w:t>30.478900</w:t>
      </w:r>
    </w:p>
    <w:p w:rsidR="0046073D" w:rsidRPr="0046073D" w:rsidRDefault="0046073D" w:rsidP="00D74092">
      <w:pPr>
        <w:spacing w:after="0"/>
        <w:ind w:left="1560" w:hanging="1418"/>
        <w:rPr>
          <w:rFonts w:eastAsia="Times New Roman"/>
          <w:szCs w:val="17"/>
        </w:rPr>
      </w:pPr>
      <w:r w:rsidRPr="0046073D">
        <w:rPr>
          <w:rFonts w:eastAsia="Times New Roman"/>
          <w:szCs w:val="17"/>
        </w:rPr>
        <w:t>138.413317</w:t>
      </w:r>
      <w:r w:rsidRPr="0046073D">
        <w:rPr>
          <w:rFonts w:eastAsia="Times New Roman"/>
          <w:szCs w:val="17"/>
        </w:rPr>
        <w:tab/>
        <w:t>30.479544</w:t>
      </w:r>
    </w:p>
    <w:p w:rsidR="0046073D" w:rsidRPr="0046073D" w:rsidRDefault="0046073D" w:rsidP="00D74092">
      <w:pPr>
        <w:spacing w:after="0"/>
        <w:ind w:left="1560" w:hanging="1418"/>
        <w:rPr>
          <w:rFonts w:eastAsia="Times New Roman"/>
          <w:szCs w:val="17"/>
        </w:rPr>
      </w:pPr>
      <w:r w:rsidRPr="0046073D">
        <w:rPr>
          <w:rFonts w:eastAsia="Times New Roman"/>
          <w:szCs w:val="17"/>
        </w:rPr>
        <w:t>138.414358</w:t>
      </w:r>
      <w:r w:rsidRPr="0046073D">
        <w:rPr>
          <w:rFonts w:eastAsia="Times New Roman"/>
          <w:szCs w:val="17"/>
        </w:rPr>
        <w:tab/>
        <w:t>30.479833</w:t>
      </w:r>
    </w:p>
    <w:p w:rsidR="0046073D" w:rsidRPr="0046073D" w:rsidRDefault="0046073D" w:rsidP="00D74092">
      <w:pPr>
        <w:spacing w:after="0"/>
        <w:ind w:left="1560" w:hanging="1418"/>
        <w:rPr>
          <w:rFonts w:eastAsia="Times New Roman"/>
          <w:szCs w:val="17"/>
        </w:rPr>
      </w:pPr>
      <w:r w:rsidRPr="0046073D">
        <w:rPr>
          <w:rFonts w:eastAsia="Times New Roman"/>
          <w:szCs w:val="17"/>
        </w:rPr>
        <w:t>138.417283</w:t>
      </w:r>
      <w:r w:rsidRPr="0046073D">
        <w:rPr>
          <w:rFonts w:eastAsia="Times New Roman"/>
          <w:szCs w:val="17"/>
        </w:rPr>
        <w:tab/>
        <w:t>30.482606</w:t>
      </w:r>
    </w:p>
    <w:p w:rsidR="0046073D" w:rsidRPr="0046073D" w:rsidRDefault="0046073D" w:rsidP="00D74092">
      <w:pPr>
        <w:spacing w:after="0"/>
        <w:ind w:left="1560" w:hanging="1418"/>
        <w:rPr>
          <w:rFonts w:eastAsia="Times New Roman"/>
          <w:szCs w:val="17"/>
        </w:rPr>
      </w:pPr>
      <w:r w:rsidRPr="0046073D">
        <w:rPr>
          <w:rFonts w:eastAsia="Times New Roman"/>
          <w:szCs w:val="17"/>
        </w:rPr>
        <w:t>138.418658</w:t>
      </w:r>
      <w:r w:rsidRPr="0046073D">
        <w:rPr>
          <w:rFonts w:eastAsia="Times New Roman"/>
          <w:szCs w:val="17"/>
        </w:rPr>
        <w:tab/>
        <w:t>30.484003</w:t>
      </w:r>
    </w:p>
    <w:p w:rsidR="0046073D" w:rsidRPr="0046073D" w:rsidRDefault="0046073D" w:rsidP="00D74092">
      <w:pPr>
        <w:spacing w:after="0"/>
        <w:ind w:left="1560" w:hanging="1418"/>
        <w:rPr>
          <w:rFonts w:eastAsia="Times New Roman"/>
          <w:szCs w:val="17"/>
        </w:rPr>
      </w:pPr>
      <w:r w:rsidRPr="0046073D">
        <w:rPr>
          <w:rFonts w:eastAsia="Times New Roman"/>
          <w:szCs w:val="17"/>
        </w:rPr>
        <w:t>138.419358</w:t>
      </w:r>
      <w:r w:rsidRPr="0046073D">
        <w:rPr>
          <w:rFonts w:eastAsia="Times New Roman"/>
          <w:szCs w:val="17"/>
        </w:rPr>
        <w:tab/>
        <w:t>30.485342</w:t>
      </w:r>
    </w:p>
    <w:p w:rsidR="0046073D" w:rsidRPr="0046073D" w:rsidRDefault="0046073D" w:rsidP="00D74092">
      <w:pPr>
        <w:spacing w:after="0"/>
        <w:ind w:left="1560" w:hanging="1418"/>
        <w:rPr>
          <w:rFonts w:eastAsia="Times New Roman"/>
          <w:szCs w:val="17"/>
        </w:rPr>
      </w:pPr>
      <w:r w:rsidRPr="0046073D">
        <w:rPr>
          <w:rFonts w:eastAsia="Times New Roman"/>
          <w:szCs w:val="17"/>
        </w:rPr>
        <w:t>138.420722</w:t>
      </w:r>
      <w:r w:rsidRPr="0046073D">
        <w:rPr>
          <w:rFonts w:eastAsia="Times New Roman"/>
          <w:szCs w:val="17"/>
        </w:rPr>
        <w:tab/>
        <w:t>30.488408</w:t>
      </w:r>
    </w:p>
    <w:p w:rsidR="0046073D" w:rsidRPr="0046073D" w:rsidRDefault="0046073D" w:rsidP="00D74092">
      <w:pPr>
        <w:spacing w:after="0"/>
        <w:ind w:left="1560" w:hanging="1418"/>
        <w:rPr>
          <w:rFonts w:eastAsia="Times New Roman"/>
          <w:szCs w:val="17"/>
        </w:rPr>
      </w:pPr>
      <w:r w:rsidRPr="0046073D">
        <w:rPr>
          <w:rFonts w:eastAsia="Times New Roman"/>
          <w:szCs w:val="17"/>
        </w:rPr>
        <w:t>138.421261</w:t>
      </w:r>
      <w:r w:rsidRPr="0046073D">
        <w:rPr>
          <w:rFonts w:eastAsia="Times New Roman"/>
          <w:szCs w:val="17"/>
        </w:rPr>
        <w:tab/>
        <w:t>30.488217</w:t>
      </w:r>
    </w:p>
    <w:p w:rsidR="0046073D" w:rsidRPr="0046073D" w:rsidRDefault="0046073D" w:rsidP="00D74092">
      <w:pPr>
        <w:spacing w:after="0"/>
        <w:ind w:left="1560" w:hanging="1418"/>
        <w:rPr>
          <w:rFonts w:eastAsia="Times New Roman"/>
          <w:szCs w:val="17"/>
        </w:rPr>
      </w:pPr>
      <w:r w:rsidRPr="0046073D">
        <w:rPr>
          <w:rFonts w:eastAsia="Times New Roman"/>
          <w:szCs w:val="17"/>
        </w:rPr>
        <w:t>138.421986</w:t>
      </w:r>
      <w:r w:rsidRPr="0046073D">
        <w:rPr>
          <w:rFonts w:eastAsia="Times New Roman"/>
          <w:szCs w:val="17"/>
        </w:rPr>
        <w:tab/>
        <w:t>30.487219</w:t>
      </w:r>
    </w:p>
    <w:p w:rsidR="0046073D" w:rsidRPr="0046073D" w:rsidRDefault="0046073D" w:rsidP="00D74092">
      <w:pPr>
        <w:spacing w:after="0"/>
        <w:ind w:left="1560" w:hanging="1418"/>
        <w:rPr>
          <w:rFonts w:eastAsia="Times New Roman"/>
          <w:szCs w:val="17"/>
        </w:rPr>
      </w:pPr>
      <w:r w:rsidRPr="0046073D">
        <w:rPr>
          <w:rFonts w:eastAsia="Times New Roman"/>
          <w:szCs w:val="17"/>
        </w:rPr>
        <w:t>138.422742</w:t>
      </w:r>
      <w:r w:rsidRPr="0046073D">
        <w:rPr>
          <w:rFonts w:eastAsia="Times New Roman"/>
          <w:szCs w:val="17"/>
        </w:rPr>
        <w:tab/>
        <w:t>30.485942</w:t>
      </w:r>
    </w:p>
    <w:p w:rsidR="0046073D" w:rsidRPr="0046073D" w:rsidRDefault="0046073D" w:rsidP="00D74092">
      <w:pPr>
        <w:spacing w:after="0"/>
        <w:ind w:left="1560" w:hanging="1418"/>
        <w:rPr>
          <w:rFonts w:eastAsia="Times New Roman"/>
          <w:szCs w:val="17"/>
        </w:rPr>
      </w:pPr>
      <w:r w:rsidRPr="0046073D">
        <w:rPr>
          <w:rFonts w:eastAsia="Times New Roman"/>
          <w:szCs w:val="17"/>
        </w:rPr>
        <w:t>138.423317</w:t>
      </w:r>
      <w:r w:rsidRPr="0046073D">
        <w:rPr>
          <w:rFonts w:eastAsia="Times New Roman"/>
          <w:szCs w:val="17"/>
        </w:rPr>
        <w:tab/>
        <w:t>30.485300</w:t>
      </w:r>
    </w:p>
    <w:p w:rsidR="0046073D" w:rsidRPr="0046073D" w:rsidRDefault="0046073D" w:rsidP="00D74092">
      <w:pPr>
        <w:spacing w:after="0"/>
        <w:ind w:left="1560" w:hanging="1418"/>
        <w:rPr>
          <w:rFonts w:eastAsia="Times New Roman"/>
          <w:szCs w:val="17"/>
        </w:rPr>
      </w:pPr>
      <w:r w:rsidRPr="0046073D">
        <w:rPr>
          <w:rFonts w:eastAsia="Times New Roman"/>
          <w:szCs w:val="17"/>
        </w:rPr>
        <w:t>138.424342</w:t>
      </w:r>
      <w:r w:rsidRPr="0046073D">
        <w:rPr>
          <w:rFonts w:eastAsia="Times New Roman"/>
          <w:szCs w:val="17"/>
        </w:rPr>
        <w:tab/>
        <w:t>30.485006</w:t>
      </w:r>
    </w:p>
    <w:p w:rsidR="0046073D" w:rsidRPr="0046073D" w:rsidRDefault="0046073D" w:rsidP="00D74092">
      <w:pPr>
        <w:spacing w:after="0"/>
        <w:ind w:left="1560" w:hanging="1418"/>
        <w:rPr>
          <w:rFonts w:eastAsia="Times New Roman"/>
          <w:szCs w:val="17"/>
        </w:rPr>
      </w:pPr>
      <w:r w:rsidRPr="0046073D">
        <w:rPr>
          <w:rFonts w:eastAsia="Times New Roman"/>
          <w:szCs w:val="17"/>
        </w:rPr>
        <w:t>138.425011</w:t>
      </w:r>
      <w:r w:rsidRPr="0046073D">
        <w:rPr>
          <w:rFonts w:eastAsia="Times New Roman"/>
          <w:szCs w:val="17"/>
        </w:rPr>
        <w:tab/>
        <w:t>30.485111</w:t>
      </w:r>
    </w:p>
    <w:p w:rsidR="0046073D" w:rsidRPr="0046073D" w:rsidRDefault="0046073D" w:rsidP="00D74092">
      <w:pPr>
        <w:spacing w:after="0"/>
        <w:ind w:left="1560" w:hanging="1418"/>
        <w:rPr>
          <w:rFonts w:eastAsia="Times New Roman"/>
          <w:szCs w:val="17"/>
        </w:rPr>
      </w:pPr>
      <w:r w:rsidRPr="0046073D">
        <w:rPr>
          <w:rFonts w:eastAsia="Times New Roman"/>
          <w:szCs w:val="17"/>
        </w:rPr>
        <w:t>138.426411</w:t>
      </w:r>
      <w:r w:rsidRPr="0046073D">
        <w:rPr>
          <w:rFonts w:eastAsia="Times New Roman"/>
          <w:szCs w:val="17"/>
        </w:rPr>
        <w:tab/>
        <w:t>30.485961</w:t>
      </w:r>
    </w:p>
    <w:p w:rsidR="0046073D" w:rsidRPr="0046073D" w:rsidRDefault="0046073D" w:rsidP="00D74092">
      <w:pPr>
        <w:spacing w:after="0"/>
        <w:ind w:left="1560" w:hanging="1418"/>
        <w:rPr>
          <w:rFonts w:eastAsia="Times New Roman"/>
          <w:szCs w:val="17"/>
        </w:rPr>
      </w:pPr>
      <w:r w:rsidRPr="0046073D">
        <w:rPr>
          <w:rFonts w:eastAsia="Times New Roman"/>
          <w:szCs w:val="17"/>
        </w:rPr>
        <w:t>138.427978</w:t>
      </w:r>
      <w:r w:rsidRPr="0046073D">
        <w:rPr>
          <w:rFonts w:eastAsia="Times New Roman"/>
          <w:szCs w:val="17"/>
        </w:rPr>
        <w:tab/>
        <w:t>30.486672</w:t>
      </w:r>
    </w:p>
    <w:p w:rsidR="0046073D" w:rsidRPr="0046073D" w:rsidRDefault="0046073D" w:rsidP="00D74092">
      <w:pPr>
        <w:spacing w:after="0"/>
        <w:ind w:left="1560" w:hanging="1418"/>
        <w:rPr>
          <w:rFonts w:eastAsia="Times New Roman"/>
          <w:szCs w:val="17"/>
        </w:rPr>
      </w:pPr>
      <w:r w:rsidRPr="0046073D">
        <w:rPr>
          <w:rFonts w:eastAsia="Times New Roman"/>
          <w:szCs w:val="17"/>
        </w:rPr>
        <w:t>138.430108</w:t>
      </w:r>
      <w:r w:rsidRPr="0046073D">
        <w:rPr>
          <w:rFonts w:eastAsia="Times New Roman"/>
          <w:szCs w:val="17"/>
        </w:rPr>
        <w:tab/>
        <w:t>30.484714</w:t>
      </w:r>
    </w:p>
    <w:p w:rsidR="0046073D" w:rsidRPr="0046073D" w:rsidRDefault="0046073D" w:rsidP="00D74092">
      <w:pPr>
        <w:spacing w:after="0"/>
        <w:ind w:left="1560" w:hanging="1418"/>
        <w:rPr>
          <w:rFonts w:eastAsia="Times New Roman"/>
          <w:szCs w:val="17"/>
        </w:rPr>
      </w:pPr>
      <w:r w:rsidRPr="0046073D">
        <w:rPr>
          <w:rFonts w:eastAsia="Times New Roman"/>
          <w:szCs w:val="17"/>
        </w:rPr>
        <w:t>138.428653</w:t>
      </w:r>
      <w:r w:rsidRPr="0046073D">
        <w:rPr>
          <w:rFonts w:eastAsia="Times New Roman"/>
          <w:szCs w:val="17"/>
        </w:rPr>
        <w:tab/>
        <w:t>30.481786</w:t>
      </w:r>
    </w:p>
    <w:p w:rsidR="0046073D" w:rsidRPr="0046073D" w:rsidRDefault="0046073D" w:rsidP="00D74092">
      <w:pPr>
        <w:spacing w:after="0"/>
        <w:ind w:left="1560" w:hanging="1418"/>
        <w:rPr>
          <w:rFonts w:eastAsia="Times New Roman"/>
          <w:szCs w:val="17"/>
        </w:rPr>
      </w:pPr>
      <w:r w:rsidRPr="0046073D">
        <w:rPr>
          <w:rFonts w:eastAsia="Times New Roman"/>
          <w:szCs w:val="17"/>
        </w:rPr>
        <w:t>138.426442</w:t>
      </w:r>
      <w:r w:rsidRPr="0046073D">
        <w:rPr>
          <w:rFonts w:eastAsia="Times New Roman"/>
          <w:szCs w:val="17"/>
        </w:rPr>
        <w:tab/>
        <w:t>30.479319</w:t>
      </w:r>
    </w:p>
    <w:p w:rsidR="0046073D" w:rsidRPr="0046073D" w:rsidRDefault="0046073D" w:rsidP="00D74092">
      <w:pPr>
        <w:spacing w:after="0"/>
        <w:ind w:left="1560" w:hanging="1418"/>
        <w:rPr>
          <w:rFonts w:eastAsia="Times New Roman"/>
          <w:szCs w:val="17"/>
        </w:rPr>
      </w:pPr>
      <w:r w:rsidRPr="0046073D">
        <w:rPr>
          <w:rFonts w:eastAsia="Times New Roman"/>
          <w:szCs w:val="17"/>
        </w:rPr>
        <w:t>138.424867</w:t>
      </w:r>
      <w:r w:rsidRPr="0046073D">
        <w:rPr>
          <w:rFonts w:eastAsia="Times New Roman"/>
          <w:szCs w:val="17"/>
        </w:rPr>
        <w:tab/>
        <w:t>30.477744</w:t>
      </w:r>
    </w:p>
    <w:p w:rsidR="0046073D" w:rsidRPr="0046073D" w:rsidRDefault="0046073D" w:rsidP="00D74092">
      <w:pPr>
        <w:spacing w:after="0"/>
        <w:ind w:left="1560" w:hanging="1418"/>
        <w:rPr>
          <w:rFonts w:eastAsia="Times New Roman"/>
          <w:szCs w:val="17"/>
        </w:rPr>
      </w:pPr>
      <w:r w:rsidRPr="0046073D">
        <w:rPr>
          <w:rFonts w:eastAsia="Times New Roman"/>
          <w:szCs w:val="17"/>
        </w:rPr>
        <w:t>138.423383</w:t>
      </w:r>
      <w:r w:rsidRPr="0046073D">
        <w:rPr>
          <w:rFonts w:eastAsia="Times New Roman"/>
          <w:szCs w:val="17"/>
        </w:rPr>
        <w:tab/>
        <w:t>30.476692</w:t>
      </w:r>
    </w:p>
    <w:p w:rsidR="0046073D" w:rsidRPr="0046073D" w:rsidRDefault="0046073D" w:rsidP="00D74092">
      <w:pPr>
        <w:spacing w:after="0"/>
        <w:ind w:left="1560" w:hanging="1418"/>
        <w:rPr>
          <w:rFonts w:eastAsia="Times New Roman"/>
          <w:szCs w:val="17"/>
        </w:rPr>
      </w:pPr>
      <w:r w:rsidRPr="0046073D">
        <w:rPr>
          <w:rFonts w:eastAsia="Times New Roman"/>
          <w:szCs w:val="17"/>
        </w:rPr>
        <w:t>138.420017</w:t>
      </w:r>
      <w:r w:rsidRPr="0046073D">
        <w:rPr>
          <w:rFonts w:eastAsia="Times New Roman"/>
          <w:szCs w:val="17"/>
        </w:rPr>
        <w:tab/>
        <w:t>30.474806</w:t>
      </w:r>
    </w:p>
    <w:p w:rsidR="0046073D" w:rsidRPr="0046073D" w:rsidRDefault="0046073D" w:rsidP="00D74092">
      <w:pPr>
        <w:spacing w:after="0"/>
        <w:ind w:left="1560" w:hanging="1418"/>
        <w:rPr>
          <w:rFonts w:eastAsia="Times New Roman"/>
          <w:szCs w:val="17"/>
        </w:rPr>
      </w:pPr>
      <w:r w:rsidRPr="0046073D">
        <w:rPr>
          <w:rFonts w:eastAsia="Times New Roman"/>
          <w:szCs w:val="17"/>
        </w:rPr>
        <w:t>138.418364</w:t>
      </w:r>
      <w:r w:rsidRPr="0046073D">
        <w:rPr>
          <w:rFonts w:eastAsia="Times New Roman"/>
          <w:szCs w:val="17"/>
        </w:rPr>
        <w:tab/>
        <w:t>30.471833</w:t>
      </w:r>
    </w:p>
    <w:p w:rsidR="0046073D" w:rsidRPr="0046073D" w:rsidRDefault="0046073D" w:rsidP="00D74092">
      <w:pPr>
        <w:spacing w:after="0"/>
        <w:ind w:left="1560" w:hanging="1418"/>
        <w:rPr>
          <w:rFonts w:eastAsia="Times New Roman"/>
          <w:szCs w:val="17"/>
        </w:rPr>
      </w:pPr>
      <w:r w:rsidRPr="0046073D">
        <w:rPr>
          <w:rFonts w:eastAsia="Times New Roman"/>
          <w:szCs w:val="17"/>
        </w:rPr>
        <w:t>138.417553</w:t>
      </w:r>
      <w:r w:rsidRPr="0046073D">
        <w:rPr>
          <w:rFonts w:eastAsia="Times New Roman"/>
          <w:szCs w:val="17"/>
        </w:rPr>
        <w:tab/>
        <w:t>30.469903</w:t>
      </w:r>
    </w:p>
    <w:p w:rsidR="0046073D" w:rsidRPr="0046073D" w:rsidRDefault="0046073D" w:rsidP="00D74092">
      <w:pPr>
        <w:spacing w:after="0"/>
        <w:ind w:left="1560" w:hanging="1418"/>
        <w:rPr>
          <w:rFonts w:eastAsia="Times New Roman"/>
          <w:szCs w:val="17"/>
        </w:rPr>
      </w:pPr>
      <w:r w:rsidRPr="0046073D">
        <w:rPr>
          <w:rFonts w:eastAsia="Times New Roman"/>
          <w:szCs w:val="17"/>
        </w:rPr>
        <w:t>138.403858</w:t>
      </w:r>
      <w:r w:rsidRPr="0046073D">
        <w:rPr>
          <w:rFonts w:eastAsia="Times New Roman"/>
          <w:szCs w:val="17"/>
        </w:rPr>
        <w:tab/>
        <w:t>30.469058</w:t>
      </w:r>
    </w:p>
    <w:p w:rsidR="0046073D" w:rsidRPr="0046073D" w:rsidRDefault="0046073D" w:rsidP="00D74092">
      <w:pPr>
        <w:spacing w:after="0"/>
        <w:ind w:left="1560" w:hanging="1418"/>
        <w:rPr>
          <w:rFonts w:eastAsia="Times New Roman"/>
          <w:szCs w:val="17"/>
        </w:rPr>
      </w:pPr>
      <w:r w:rsidRPr="0046073D">
        <w:rPr>
          <w:rFonts w:eastAsia="Times New Roman"/>
          <w:szCs w:val="17"/>
        </w:rPr>
        <w:t>138.394714</w:t>
      </w:r>
      <w:r w:rsidRPr="0046073D">
        <w:rPr>
          <w:rFonts w:eastAsia="Times New Roman"/>
          <w:szCs w:val="17"/>
        </w:rPr>
        <w:tab/>
        <w:t>30.468047</w:t>
      </w:r>
    </w:p>
    <w:p w:rsidR="0046073D" w:rsidRPr="0046073D" w:rsidRDefault="0046073D" w:rsidP="00D74092">
      <w:pPr>
        <w:spacing w:after="0"/>
        <w:ind w:left="1560" w:hanging="1418"/>
        <w:rPr>
          <w:rFonts w:eastAsia="Times New Roman"/>
          <w:szCs w:val="17"/>
        </w:rPr>
      </w:pPr>
      <w:r w:rsidRPr="0046073D">
        <w:rPr>
          <w:rFonts w:eastAsia="Times New Roman"/>
          <w:szCs w:val="17"/>
        </w:rPr>
        <w:t>138.389542</w:t>
      </w:r>
      <w:r w:rsidRPr="0046073D">
        <w:rPr>
          <w:rFonts w:eastAsia="Times New Roman"/>
          <w:szCs w:val="17"/>
        </w:rPr>
        <w:tab/>
        <w:t>30.467711</w:t>
      </w:r>
    </w:p>
    <w:p w:rsidR="0046073D" w:rsidRPr="0046073D" w:rsidRDefault="0046073D" w:rsidP="00D74092">
      <w:pPr>
        <w:spacing w:after="0"/>
        <w:ind w:left="1560" w:hanging="1418"/>
        <w:rPr>
          <w:rFonts w:eastAsia="Times New Roman"/>
          <w:szCs w:val="17"/>
        </w:rPr>
      </w:pPr>
      <w:r w:rsidRPr="0046073D">
        <w:rPr>
          <w:rFonts w:eastAsia="Times New Roman"/>
          <w:szCs w:val="17"/>
        </w:rPr>
        <w:t>138.386181</w:t>
      </w:r>
      <w:r w:rsidRPr="0046073D">
        <w:rPr>
          <w:rFonts w:eastAsia="Times New Roman"/>
          <w:szCs w:val="17"/>
        </w:rPr>
        <w:tab/>
        <w:t>30.467850</w:t>
      </w:r>
    </w:p>
    <w:p w:rsidR="0046073D" w:rsidRPr="0046073D" w:rsidRDefault="0046073D" w:rsidP="0046073D">
      <w:pPr>
        <w:ind w:left="1560" w:hanging="1418"/>
        <w:rPr>
          <w:rFonts w:eastAsia="Times New Roman"/>
          <w:szCs w:val="17"/>
        </w:rPr>
      </w:pPr>
      <w:r w:rsidRPr="0046073D">
        <w:rPr>
          <w:rFonts w:eastAsia="Times New Roman"/>
          <w:szCs w:val="17"/>
        </w:rPr>
        <w:t>138.383114</w:t>
      </w:r>
      <w:r w:rsidRPr="0046073D">
        <w:rPr>
          <w:rFonts w:eastAsia="Times New Roman"/>
          <w:szCs w:val="17"/>
        </w:rPr>
        <w:tab/>
        <w:t>30.468508</w:t>
      </w:r>
    </w:p>
    <w:p w:rsidR="0046073D" w:rsidRPr="0046073D" w:rsidRDefault="0046073D" w:rsidP="0046073D">
      <w:pPr>
        <w:ind w:left="142"/>
        <w:rPr>
          <w:rFonts w:eastAsia="Times New Roman"/>
          <w:spacing w:val="-2"/>
          <w:szCs w:val="17"/>
        </w:rPr>
      </w:pPr>
      <w:r w:rsidRPr="0046073D">
        <w:rPr>
          <w:rFonts w:eastAsia="Times New Roman"/>
          <w:spacing w:val="-2"/>
          <w:szCs w:val="17"/>
        </w:rPr>
        <w:t>then westerly in a straight line, or prolongation of such, westerly between Longitude 138.383114 East, Latitude 30.468508 South and Longitude 138.379764 East, Latitude 30.469419 South to its intersection with the south-western boundary of Section 416, Out of Hundreds (Copley); then north-westerly along portion of the south-western boundary of said Section 416 to its intersection with a straight line, or prolongation of such, south-westerly between Longitude 138.378867 East, Latitude 30.468672 South and Longitude 138.385667 East, Latitude 30.466878 South; then in straight lines passing through the following coordinate points:</w:t>
      </w:r>
    </w:p>
    <w:p w:rsidR="0046073D" w:rsidRPr="0046073D" w:rsidRDefault="0046073D" w:rsidP="0046073D">
      <w:pPr>
        <w:ind w:left="1560" w:hanging="1418"/>
        <w:rPr>
          <w:rFonts w:eastAsia="Times New Roman"/>
          <w:b/>
          <w:szCs w:val="17"/>
        </w:rPr>
      </w:pPr>
      <w:r w:rsidRPr="0046073D">
        <w:rPr>
          <w:rFonts w:eastAsia="Times New Roman"/>
          <w:b/>
          <w:szCs w:val="17"/>
        </w:rPr>
        <w:t>Longitude East</w:t>
      </w:r>
      <w:r w:rsidRPr="0046073D">
        <w:rPr>
          <w:rFonts w:eastAsia="Times New Roman"/>
          <w:b/>
          <w:szCs w:val="17"/>
        </w:rPr>
        <w:tab/>
        <w:t>Latitude South</w:t>
      </w:r>
    </w:p>
    <w:p w:rsidR="0046073D" w:rsidRPr="0046073D" w:rsidRDefault="0046073D" w:rsidP="0046073D">
      <w:pPr>
        <w:spacing w:after="20"/>
        <w:ind w:left="1560" w:hanging="1418"/>
        <w:rPr>
          <w:rFonts w:eastAsia="Times New Roman"/>
          <w:szCs w:val="17"/>
        </w:rPr>
      </w:pPr>
      <w:r w:rsidRPr="0046073D">
        <w:rPr>
          <w:rFonts w:eastAsia="Times New Roman"/>
          <w:szCs w:val="17"/>
        </w:rPr>
        <w:t>138.385667</w:t>
      </w:r>
      <w:r w:rsidRPr="0046073D">
        <w:rPr>
          <w:rFonts w:eastAsia="Times New Roman"/>
          <w:szCs w:val="17"/>
        </w:rPr>
        <w:tab/>
        <w:t>30.466878</w:t>
      </w:r>
    </w:p>
    <w:p w:rsidR="0046073D" w:rsidRPr="0046073D" w:rsidRDefault="0046073D" w:rsidP="0046073D">
      <w:pPr>
        <w:spacing w:after="20"/>
        <w:ind w:left="1560" w:hanging="1418"/>
        <w:rPr>
          <w:rFonts w:eastAsia="Times New Roman"/>
          <w:szCs w:val="17"/>
        </w:rPr>
      </w:pPr>
      <w:r w:rsidRPr="0046073D">
        <w:rPr>
          <w:rFonts w:eastAsia="Times New Roman"/>
          <w:szCs w:val="17"/>
        </w:rPr>
        <w:t>138.389675</w:t>
      </w:r>
      <w:r w:rsidRPr="0046073D">
        <w:rPr>
          <w:rFonts w:eastAsia="Times New Roman"/>
          <w:szCs w:val="17"/>
        </w:rPr>
        <w:tab/>
        <w:t>30.466706</w:t>
      </w:r>
    </w:p>
    <w:p w:rsidR="0046073D" w:rsidRPr="0046073D" w:rsidRDefault="0046073D" w:rsidP="0046073D">
      <w:pPr>
        <w:spacing w:after="20"/>
        <w:ind w:left="1560" w:hanging="1418"/>
        <w:rPr>
          <w:rFonts w:eastAsia="Times New Roman"/>
          <w:szCs w:val="17"/>
        </w:rPr>
      </w:pPr>
      <w:r w:rsidRPr="0046073D">
        <w:rPr>
          <w:rFonts w:eastAsia="Times New Roman"/>
          <w:szCs w:val="17"/>
        </w:rPr>
        <w:t>138.390853</w:t>
      </w:r>
      <w:r w:rsidRPr="0046073D">
        <w:rPr>
          <w:rFonts w:eastAsia="Times New Roman"/>
          <w:szCs w:val="17"/>
        </w:rPr>
        <w:tab/>
        <w:t>30.466717</w:t>
      </w:r>
    </w:p>
    <w:p w:rsidR="0046073D" w:rsidRPr="0046073D" w:rsidRDefault="0046073D" w:rsidP="0046073D">
      <w:pPr>
        <w:spacing w:after="20"/>
        <w:ind w:left="1560" w:hanging="1418"/>
        <w:rPr>
          <w:rFonts w:eastAsia="Times New Roman"/>
          <w:szCs w:val="17"/>
        </w:rPr>
      </w:pPr>
      <w:r w:rsidRPr="0046073D">
        <w:rPr>
          <w:rFonts w:eastAsia="Times New Roman"/>
          <w:szCs w:val="17"/>
        </w:rPr>
        <w:t>138.392614</w:t>
      </w:r>
      <w:r w:rsidRPr="0046073D">
        <w:rPr>
          <w:rFonts w:eastAsia="Times New Roman"/>
          <w:szCs w:val="17"/>
        </w:rPr>
        <w:tab/>
        <w:t>30.466789</w:t>
      </w:r>
    </w:p>
    <w:p w:rsidR="0046073D" w:rsidRPr="0046073D" w:rsidRDefault="0046073D" w:rsidP="0046073D">
      <w:pPr>
        <w:spacing w:after="20"/>
        <w:ind w:left="1560" w:hanging="1418"/>
        <w:rPr>
          <w:rFonts w:eastAsia="Times New Roman"/>
          <w:szCs w:val="17"/>
        </w:rPr>
      </w:pPr>
      <w:r w:rsidRPr="0046073D">
        <w:rPr>
          <w:rFonts w:eastAsia="Times New Roman"/>
          <w:szCs w:val="17"/>
        </w:rPr>
        <w:t>138.397439</w:t>
      </w:r>
      <w:r w:rsidRPr="0046073D">
        <w:rPr>
          <w:rFonts w:eastAsia="Times New Roman"/>
          <w:szCs w:val="17"/>
        </w:rPr>
        <w:tab/>
        <w:t>30.466692</w:t>
      </w:r>
    </w:p>
    <w:p w:rsidR="0046073D" w:rsidRPr="0046073D" w:rsidRDefault="0046073D" w:rsidP="0046073D">
      <w:pPr>
        <w:ind w:left="1560" w:hanging="1418"/>
        <w:rPr>
          <w:rFonts w:eastAsia="Times New Roman"/>
          <w:szCs w:val="17"/>
        </w:rPr>
      </w:pPr>
      <w:r w:rsidRPr="0046073D">
        <w:rPr>
          <w:rFonts w:eastAsia="Times New Roman"/>
          <w:szCs w:val="17"/>
        </w:rPr>
        <w:t>138.404647</w:t>
      </w:r>
      <w:r w:rsidRPr="0046073D">
        <w:rPr>
          <w:rFonts w:eastAsia="Times New Roman"/>
          <w:szCs w:val="17"/>
        </w:rPr>
        <w:tab/>
        <w:t>30.466725</w:t>
      </w:r>
    </w:p>
    <w:p w:rsidR="0046073D" w:rsidRPr="0046073D" w:rsidRDefault="0046073D" w:rsidP="0046073D">
      <w:pPr>
        <w:ind w:left="142"/>
        <w:rPr>
          <w:rFonts w:eastAsia="Times New Roman"/>
          <w:szCs w:val="17"/>
        </w:rPr>
      </w:pPr>
      <w:r w:rsidRPr="0046073D">
        <w:rPr>
          <w:rFonts w:eastAsia="Times New Roman"/>
          <w:szCs w:val="17"/>
        </w:rPr>
        <w:t>then south-easterly to the southern-most corner of Section 444, Out of Hundreds (Copley); then south-easterly in a straight line to a point Longitude 138.417458 East, Latitude 30.468108; then south-easterly in a straight line to the point of commencement.</w:t>
      </w:r>
    </w:p>
    <w:p w:rsidR="0046073D" w:rsidRPr="0046073D" w:rsidRDefault="0046073D" w:rsidP="0046073D">
      <w:pPr>
        <w:rPr>
          <w:rFonts w:eastAsia="Times New Roman"/>
          <w:b/>
          <w:szCs w:val="17"/>
        </w:rPr>
      </w:pPr>
      <w:r w:rsidRPr="0046073D">
        <w:rPr>
          <w:rFonts w:eastAsia="Times New Roman"/>
          <w:b/>
          <w:szCs w:val="17"/>
        </w:rPr>
        <w:t>Excluded areas</w:t>
      </w:r>
    </w:p>
    <w:p w:rsidR="0046073D" w:rsidRPr="0046073D" w:rsidRDefault="0046073D" w:rsidP="0046073D">
      <w:pPr>
        <w:rPr>
          <w:rFonts w:eastAsia="Times New Roman"/>
          <w:szCs w:val="17"/>
        </w:rPr>
      </w:pPr>
      <w:r w:rsidRPr="0046073D">
        <w:rPr>
          <w:rFonts w:eastAsia="Times New Roman"/>
          <w:szCs w:val="17"/>
        </w:rPr>
        <w:t>Sections 444, 485 and 486, Out of Hundreds (Copley) and Portion Q6001 of Deposited Plan 114607.</w:t>
      </w:r>
    </w:p>
    <w:p w:rsidR="0046073D" w:rsidRPr="0046073D" w:rsidRDefault="0046073D" w:rsidP="0046073D">
      <w:pPr>
        <w:rPr>
          <w:rFonts w:eastAsia="Times New Roman"/>
          <w:b/>
          <w:szCs w:val="17"/>
        </w:rPr>
      </w:pPr>
      <w:r w:rsidRPr="0046073D">
        <w:rPr>
          <w:rFonts w:eastAsia="Times New Roman"/>
          <w:b/>
          <w:szCs w:val="17"/>
        </w:rPr>
        <w:t>Reference datum</w:t>
      </w:r>
    </w:p>
    <w:p w:rsidR="0046073D" w:rsidRPr="0046073D" w:rsidRDefault="0046073D" w:rsidP="0046073D">
      <w:pPr>
        <w:rPr>
          <w:rFonts w:eastAsia="Times New Roman"/>
          <w:szCs w:val="17"/>
        </w:rPr>
      </w:pPr>
      <w:r w:rsidRPr="0046073D">
        <w:rPr>
          <w:rFonts w:eastAsia="Times New Roman"/>
          <w:szCs w:val="17"/>
        </w:rPr>
        <w:t>Geographical coordinates are referenced to the Geocentric Datum of Australia 2020 (GDA2020), in decimal degrees.</w:t>
      </w:r>
    </w:p>
    <w:p w:rsidR="0046073D" w:rsidRPr="0046073D" w:rsidRDefault="0046073D" w:rsidP="0046073D">
      <w:pPr>
        <w:rPr>
          <w:rFonts w:eastAsia="Times New Roman"/>
          <w:szCs w:val="17"/>
        </w:rPr>
      </w:pPr>
      <w:r w:rsidRPr="0046073D">
        <w:rPr>
          <w:rFonts w:eastAsia="Times New Roman"/>
          <w:szCs w:val="17"/>
        </w:rPr>
        <w:t xml:space="preserve">AREA: </w:t>
      </w:r>
      <w:r w:rsidRPr="0046073D">
        <w:rPr>
          <w:rFonts w:eastAsia="Times New Roman"/>
          <w:b/>
          <w:szCs w:val="17"/>
        </w:rPr>
        <w:t>4.98</w:t>
      </w:r>
      <w:r w:rsidRPr="0046073D">
        <w:rPr>
          <w:rFonts w:eastAsia="Times New Roman"/>
          <w:szCs w:val="17"/>
        </w:rPr>
        <w:t xml:space="preserve"> square kilometres approximately.</w:t>
      </w:r>
    </w:p>
    <w:p w:rsidR="0046073D" w:rsidRPr="0046073D" w:rsidRDefault="0046073D" w:rsidP="0046073D">
      <w:pPr>
        <w:spacing w:after="0"/>
        <w:rPr>
          <w:rFonts w:eastAsia="Times New Roman"/>
          <w:szCs w:val="17"/>
        </w:rPr>
      </w:pPr>
      <w:r w:rsidRPr="0046073D">
        <w:rPr>
          <w:rFonts w:eastAsia="Times New Roman"/>
          <w:szCs w:val="17"/>
        </w:rPr>
        <w:t>Dated: 24 November 2020</w:t>
      </w:r>
    </w:p>
    <w:p w:rsidR="0046073D" w:rsidRPr="0046073D" w:rsidRDefault="0046073D" w:rsidP="0046073D">
      <w:pPr>
        <w:spacing w:after="0"/>
        <w:jc w:val="right"/>
        <w:rPr>
          <w:rFonts w:eastAsia="Times New Roman"/>
          <w:smallCaps/>
          <w:szCs w:val="20"/>
        </w:rPr>
      </w:pPr>
      <w:r w:rsidRPr="0046073D">
        <w:rPr>
          <w:rFonts w:eastAsia="Times New Roman"/>
          <w:smallCaps/>
          <w:szCs w:val="20"/>
        </w:rPr>
        <w:t>Barry A. Goldstein</w:t>
      </w:r>
    </w:p>
    <w:p w:rsidR="0046073D" w:rsidRPr="0046073D" w:rsidRDefault="0046073D" w:rsidP="0046073D">
      <w:pPr>
        <w:spacing w:after="0"/>
        <w:jc w:val="right"/>
        <w:rPr>
          <w:rFonts w:eastAsia="Times New Roman"/>
          <w:szCs w:val="17"/>
        </w:rPr>
      </w:pPr>
      <w:r w:rsidRPr="0046073D">
        <w:rPr>
          <w:rFonts w:eastAsia="Times New Roman"/>
          <w:szCs w:val="17"/>
        </w:rPr>
        <w:t>Executive Director</w:t>
      </w:r>
    </w:p>
    <w:p w:rsidR="0046073D" w:rsidRPr="0046073D" w:rsidRDefault="0046073D" w:rsidP="0046073D">
      <w:pPr>
        <w:spacing w:after="0"/>
        <w:jc w:val="right"/>
        <w:rPr>
          <w:rFonts w:eastAsia="Times New Roman"/>
          <w:szCs w:val="17"/>
        </w:rPr>
      </w:pPr>
      <w:r w:rsidRPr="0046073D">
        <w:rPr>
          <w:rFonts w:eastAsia="Times New Roman"/>
          <w:szCs w:val="17"/>
        </w:rPr>
        <w:t>Energy Resources Division</w:t>
      </w:r>
    </w:p>
    <w:p w:rsidR="0046073D" w:rsidRPr="0046073D" w:rsidRDefault="0046073D" w:rsidP="0046073D">
      <w:pPr>
        <w:spacing w:after="0"/>
        <w:jc w:val="right"/>
        <w:rPr>
          <w:rFonts w:eastAsia="Times New Roman"/>
          <w:szCs w:val="17"/>
        </w:rPr>
      </w:pPr>
      <w:r w:rsidRPr="0046073D">
        <w:rPr>
          <w:rFonts w:eastAsia="Times New Roman"/>
          <w:szCs w:val="17"/>
        </w:rPr>
        <w:t>Department for Energy and Mining</w:t>
      </w:r>
    </w:p>
    <w:p w:rsidR="0046073D" w:rsidRDefault="0046073D" w:rsidP="0046073D">
      <w:pPr>
        <w:spacing w:after="0"/>
        <w:jc w:val="right"/>
        <w:rPr>
          <w:rFonts w:eastAsia="Times New Roman"/>
          <w:szCs w:val="17"/>
        </w:rPr>
      </w:pPr>
      <w:r w:rsidRPr="0046073D">
        <w:rPr>
          <w:rFonts w:eastAsia="Times New Roman"/>
          <w:szCs w:val="17"/>
        </w:rPr>
        <w:t>Delegate of the Minister for Energy and Mining</w:t>
      </w:r>
    </w:p>
    <w:p w:rsidR="0046073D" w:rsidRDefault="0046073D" w:rsidP="0046073D">
      <w:pPr>
        <w:pBdr>
          <w:bottom w:val="single" w:sz="4" w:space="1" w:color="auto"/>
        </w:pBdr>
        <w:spacing w:after="0" w:line="52" w:lineRule="exact"/>
        <w:jc w:val="center"/>
        <w:rPr>
          <w:rFonts w:eastAsia="Times New Roman"/>
          <w:szCs w:val="17"/>
        </w:rPr>
      </w:pPr>
    </w:p>
    <w:p w:rsidR="0046073D" w:rsidRDefault="0046073D" w:rsidP="0046073D">
      <w:pPr>
        <w:pBdr>
          <w:top w:val="single" w:sz="4" w:space="1" w:color="auto"/>
        </w:pBdr>
        <w:spacing w:before="34" w:after="0" w:line="14" w:lineRule="exact"/>
        <w:jc w:val="center"/>
        <w:rPr>
          <w:rFonts w:eastAsia="Times New Roman"/>
          <w:szCs w:val="17"/>
        </w:rPr>
      </w:pPr>
    </w:p>
    <w:p w:rsidR="0046073D" w:rsidRPr="0046073D" w:rsidRDefault="0046073D" w:rsidP="00460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F29C0" w:rsidRPr="00DF29C0" w:rsidRDefault="00DF29C0" w:rsidP="002501F3">
      <w:pPr>
        <w:pStyle w:val="Heading2"/>
      </w:pPr>
      <w:bookmarkStart w:id="288" w:name="_Toc57217567"/>
      <w:r w:rsidRPr="00DF29C0">
        <w:t>Planning, Development and Infrastructure Act 2016</w:t>
      </w:r>
      <w:bookmarkEnd w:id="288"/>
    </w:p>
    <w:p w:rsidR="00DF29C0" w:rsidRPr="00DF29C0" w:rsidRDefault="00DF29C0" w:rsidP="00DF29C0">
      <w:pPr>
        <w:jc w:val="center"/>
        <w:rPr>
          <w:smallCaps/>
          <w:szCs w:val="17"/>
        </w:rPr>
      </w:pPr>
      <w:r w:rsidRPr="00DF29C0">
        <w:rPr>
          <w:smallCaps/>
          <w:szCs w:val="17"/>
        </w:rPr>
        <w:t>Section 42</w:t>
      </w:r>
    </w:p>
    <w:p w:rsidR="00DF29C0" w:rsidRPr="00DF29C0" w:rsidRDefault="00DF29C0" w:rsidP="00DF29C0">
      <w:pPr>
        <w:jc w:val="center"/>
        <w:rPr>
          <w:i/>
          <w:szCs w:val="17"/>
        </w:rPr>
      </w:pPr>
      <w:r w:rsidRPr="00DF29C0">
        <w:rPr>
          <w:i/>
          <w:szCs w:val="17"/>
        </w:rPr>
        <w:t>Practice Directions</w:t>
      </w:r>
    </w:p>
    <w:p w:rsidR="00DF29C0" w:rsidRPr="00DF29C0" w:rsidRDefault="00DF29C0" w:rsidP="00DF29C0">
      <w:pPr>
        <w:rPr>
          <w:rFonts w:eastAsia="Times New Roman"/>
          <w:i/>
          <w:szCs w:val="17"/>
        </w:rPr>
      </w:pPr>
      <w:r w:rsidRPr="00DF29C0">
        <w:rPr>
          <w:rFonts w:eastAsia="Times New Roman"/>
          <w:i/>
          <w:szCs w:val="17"/>
        </w:rPr>
        <w:t>Preamble</w:t>
      </w:r>
    </w:p>
    <w:p w:rsidR="00DF29C0" w:rsidRPr="00DF29C0" w:rsidRDefault="00DF29C0" w:rsidP="00DF29C0">
      <w:pPr>
        <w:rPr>
          <w:rFonts w:eastAsia="Times New Roman"/>
          <w:szCs w:val="17"/>
        </w:rPr>
      </w:pPr>
      <w:r w:rsidRPr="00DF29C0">
        <w:rPr>
          <w:rFonts w:eastAsia="Times New Roman"/>
          <w:szCs w:val="17"/>
        </w:rPr>
        <w:t>The State Planning Commission may issue a practice direction for the purposes of this Act.</w:t>
      </w:r>
    </w:p>
    <w:p w:rsidR="00DF29C0" w:rsidRPr="00DF29C0" w:rsidRDefault="00DF29C0" w:rsidP="00DF29C0">
      <w:pPr>
        <w:rPr>
          <w:rFonts w:eastAsia="Times New Roman"/>
          <w:szCs w:val="17"/>
        </w:rPr>
      </w:pPr>
      <w:r w:rsidRPr="00DF29C0">
        <w:rPr>
          <w:rFonts w:eastAsia="Times New Roman"/>
          <w:szCs w:val="17"/>
        </w:rPr>
        <w:t>A practice direction may specify procedural requirements or steps in connection with any matter arising under this Act.</w:t>
      </w:r>
    </w:p>
    <w:p w:rsidR="00DF29C0" w:rsidRPr="00DF29C0" w:rsidRDefault="00DF29C0" w:rsidP="00DF29C0">
      <w:pPr>
        <w:rPr>
          <w:rFonts w:eastAsia="Times New Roman"/>
          <w:szCs w:val="17"/>
        </w:rPr>
      </w:pPr>
      <w:r w:rsidRPr="00DF29C0">
        <w:rPr>
          <w:rFonts w:eastAsia="Times New Roman"/>
          <w:szCs w:val="17"/>
        </w:rPr>
        <w:t>A practice direction must be notified in the Gazette and published on the SA planning portal.</w:t>
      </w:r>
    </w:p>
    <w:p w:rsidR="00DF29C0" w:rsidRPr="00DF29C0" w:rsidRDefault="00DF29C0" w:rsidP="00DF29C0">
      <w:pPr>
        <w:jc w:val="center"/>
        <w:rPr>
          <w:smallCaps/>
          <w:szCs w:val="17"/>
        </w:rPr>
      </w:pPr>
      <w:r w:rsidRPr="00DF29C0">
        <w:rPr>
          <w:smallCaps/>
          <w:szCs w:val="17"/>
        </w:rPr>
        <w:t>Notice</w:t>
      </w:r>
    </w:p>
    <w:p w:rsidR="00DF29C0" w:rsidRPr="00DF29C0" w:rsidRDefault="00DF29C0" w:rsidP="00DF29C0">
      <w:pPr>
        <w:rPr>
          <w:rFonts w:eastAsia="Times New Roman"/>
          <w:szCs w:val="17"/>
        </w:rPr>
      </w:pPr>
      <w:r w:rsidRPr="00DF29C0">
        <w:rPr>
          <w:rFonts w:eastAsia="Times New Roman"/>
          <w:szCs w:val="17"/>
        </w:rPr>
        <w:t>PURSUANT to section 42(4) of the Planning, Development and Infrastructure Act 2016, I, Michael Lennon, State Planning Commission Chairperson:</w:t>
      </w:r>
    </w:p>
    <w:p w:rsidR="00DF29C0" w:rsidRPr="00DF29C0" w:rsidRDefault="00DF29C0" w:rsidP="00DF29C0">
      <w:pPr>
        <w:ind w:left="426" w:hanging="284"/>
        <w:rPr>
          <w:rFonts w:eastAsia="Times New Roman"/>
          <w:szCs w:val="17"/>
        </w:rPr>
      </w:pPr>
      <w:r w:rsidRPr="00DF29C0">
        <w:rPr>
          <w:rFonts w:eastAsia="Times New Roman"/>
          <w:szCs w:val="17"/>
        </w:rPr>
        <w:t>(a)</w:t>
      </w:r>
      <w:r w:rsidRPr="00DF29C0">
        <w:rPr>
          <w:rFonts w:eastAsia="Times New Roman"/>
          <w:szCs w:val="17"/>
        </w:rPr>
        <w:tab/>
      </w:r>
      <w:proofErr w:type="gramStart"/>
      <w:r w:rsidRPr="00DF29C0">
        <w:rPr>
          <w:rFonts w:eastAsia="Times New Roman"/>
          <w:szCs w:val="17"/>
        </w:rPr>
        <w:t>issue</w:t>
      </w:r>
      <w:proofErr w:type="gramEnd"/>
      <w:r w:rsidRPr="00DF29C0">
        <w:rPr>
          <w:rFonts w:eastAsia="Times New Roman"/>
          <w:szCs w:val="17"/>
        </w:rPr>
        <w:t xml:space="preserve"> the State Planning Commission Practice Direction 13 (Notification of Crown Development Applications) 2020.</w:t>
      </w:r>
    </w:p>
    <w:p w:rsidR="00DF29C0" w:rsidRPr="00DF29C0" w:rsidRDefault="00DF29C0" w:rsidP="00DF29C0">
      <w:pPr>
        <w:ind w:left="426" w:hanging="284"/>
        <w:rPr>
          <w:rFonts w:eastAsia="Times New Roman"/>
          <w:szCs w:val="17"/>
        </w:rPr>
      </w:pPr>
      <w:r w:rsidRPr="00DF29C0">
        <w:rPr>
          <w:rFonts w:eastAsia="Times New Roman"/>
          <w:szCs w:val="17"/>
        </w:rPr>
        <w:t>(b)</w:t>
      </w:r>
      <w:r w:rsidRPr="00DF29C0">
        <w:rPr>
          <w:rFonts w:eastAsia="Times New Roman"/>
          <w:szCs w:val="17"/>
        </w:rPr>
        <w:tab/>
      </w:r>
      <w:proofErr w:type="gramStart"/>
      <w:r w:rsidRPr="00DF29C0">
        <w:rPr>
          <w:rFonts w:eastAsia="Times New Roman"/>
          <w:szCs w:val="17"/>
        </w:rPr>
        <w:t>fix</w:t>
      </w:r>
      <w:proofErr w:type="gramEnd"/>
      <w:r w:rsidRPr="00DF29C0">
        <w:rPr>
          <w:rFonts w:eastAsia="Times New Roman"/>
          <w:szCs w:val="17"/>
        </w:rPr>
        <w:t xml:space="preserve"> the day on which the Practice Direction is published on the South Australian Planning Portal as the day on which the Practice Direction will come into operation.</w:t>
      </w:r>
    </w:p>
    <w:p w:rsidR="00DF29C0" w:rsidRPr="00DF29C0" w:rsidRDefault="00DF29C0" w:rsidP="00DF29C0">
      <w:pPr>
        <w:spacing w:after="0"/>
        <w:rPr>
          <w:rFonts w:eastAsia="Times New Roman"/>
          <w:szCs w:val="17"/>
        </w:rPr>
      </w:pPr>
      <w:r w:rsidRPr="00DF29C0">
        <w:rPr>
          <w:rFonts w:eastAsia="Times New Roman"/>
          <w:szCs w:val="17"/>
        </w:rPr>
        <w:t>Dated: 19 November 2020</w:t>
      </w:r>
    </w:p>
    <w:p w:rsidR="00DF29C0" w:rsidRPr="00DF29C0" w:rsidRDefault="00DF29C0" w:rsidP="00DF29C0">
      <w:pPr>
        <w:spacing w:after="0"/>
        <w:jc w:val="right"/>
        <w:rPr>
          <w:rFonts w:eastAsia="Times New Roman"/>
          <w:smallCaps/>
          <w:szCs w:val="20"/>
        </w:rPr>
      </w:pPr>
      <w:r w:rsidRPr="00DF29C0">
        <w:rPr>
          <w:rFonts w:eastAsia="Times New Roman"/>
          <w:smallCaps/>
          <w:szCs w:val="20"/>
        </w:rPr>
        <w:t>Michael Lennon</w:t>
      </w:r>
    </w:p>
    <w:p w:rsidR="00896A1A" w:rsidRDefault="00DF29C0" w:rsidP="00DF29C0">
      <w:pPr>
        <w:spacing w:after="0"/>
        <w:jc w:val="right"/>
        <w:rPr>
          <w:rFonts w:eastAsia="Times New Roman"/>
          <w:szCs w:val="17"/>
        </w:rPr>
      </w:pPr>
      <w:r w:rsidRPr="00DF29C0">
        <w:rPr>
          <w:rFonts w:eastAsia="Times New Roman"/>
          <w:szCs w:val="17"/>
        </w:rPr>
        <w:t>State Planning Commission Chairperson</w:t>
      </w:r>
    </w:p>
    <w:p w:rsidR="00DF29C0" w:rsidRDefault="00DF29C0" w:rsidP="00DF29C0">
      <w:pPr>
        <w:pBdr>
          <w:bottom w:val="single" w:sz="4" w:space="1" w:color="auto"/>
        </w:pBdr>
        <w:spacing w:after="0" w:line="52" w:lineRule="exact"/>
        <w:jc w:val="center"/>
        <w:rPr>
          <w:lang w:val="en-US"/>
        </w:rPr>
      </w:pPr>
    </w:p>
    <w:p w:rsidR="00DF29C0" w:rsidRDefault="00DF29C0" w:rsidP="00DF29C0">
      <w:pPr>
        <w:pBdr>
          <w:top w:val="single" w:sz="4" w:space="1" w:color="auto"/>
        </w:pBdr>
        <w:spacing w:before="34" w:after="0" w:line="14" w:lineRule="exact"/>
        <w:jc w:val="center"/>
        <w:rPr>
          <w:lang w:val="en-US"/>
        </w:rPr>
      </w:pPr>
    </w:p>
    <w:p w:rsidR="00DF29C0" w:rsidRDefault="00DF29C0" w:rsidP="00DF2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6F6A02" w:rsidRPr="006F6A02" w:rsidRDefault="006F6A02" w:rsidP="002501F3">
      <w:pPr>
        <w:pStyle w:val="Heading2"/>
      </w:pPr>
      <w:bookmarkStart w:id="289" w:name="_Toc57217568"/>
      <w:r w:rsidRPr="006F6A02">
        <w:t>Radiation Protection and Control Act 1982</w:t>
      </w:r>
      <w:bookmarkEnd w:id="289"/>
    </w:p>
    <w:p w:rsidR="006F6A02" w:rsidRPr="006F6A02" w:rsidRDefault="006F6A02" w:rsidP="006F6A02">
      <w:pPr>
        <w:jc w:val="center"/>
        <w:rPr>
          <w:smallCaps/>
          <w:szCs w:val="17"/>
        </w:rPr>
      </w:pPr>
      <w:r w:rsidRPr="006F6A02">
        <w:rPr>
          <w:smallCaps/>
          <w:szCs w:val="17"/>
        </w:rPr>
        <w:t>Section 44</w:t>
      </w:r>
    </w:p>
    <w:p w:rsidR="006F6A02" w:rsidRPr="006F6A02" w:rsidRDefault="006F6A02" w:rsidP="006F6A02">
      <w:pPr>
        <w:jc w:val="center"/>
        <w:rPr>
          <w:i/>
          <w:szCs w:val="17"/>
        </w:rPr>
      </w:pPr>
      <w:r w:rsidRPr="006F6A02">
        <w:rPr>
          <w:i/>
          <w:szCs w:val="17"/>
        </w:rPr>
        <w:t>Notice by Delegate of the Minister for Environment and Water</w:t>
      </w:r>
    </w:p>
    <w:p w:rsidR="006F6A02" w:rsidRPr="006F6A02" w:rsidRDefault="006F6A02" w:rsidP="006F6A02">
      <w:pPr>
        <w:rPr>
          <w:rFonts w:eastAsia="Times New Roman"/>
          <w:szCs w:val="17"/>
        </w:rPr>
      </w:pPr>
      <w:r w:rsidRPr="006F6A02">
        <w:rPr>
          <w:rFonts w:eastAsia="Times New Roman"/>
          <w:szCs w:val="17"/>
        </w:rPr>
        <w:t xml:space="preserve">PURSUANT to section 44 of the </w:t>
      </w:r>
      <w:r w:rsidRPr="006F6A02">
        <w:rPr>
          <w:rFonts w:eastAsia="Times New Roman"/>
          <w:i/>
          <w:szCs w:val="17"/>
        </w:rPr>
        <w:t>Radiation Protection and Control Act 1982</w:t>
      </w:r>
      <w:r w:rsidRPr="006F6A02">
        <w:rPr>
          <w:rFonts w:eastAsia="Times New Roman"/>
          <w:szCs w:val="17"/>
        </w:rPr>
        <w:t xml:space="preserve">, I, Perry Roberts, Acting Team Leader, Radiation Health, Mining and Radiation Branch of the Environment Protection Authority, being a person to whom the powers of the Minister under that section have been delegated under the Act, exempt diagnostic radiographers from the requirements of Regulation 39 of the </w:t>
      </w:r>
      <w:r w:rsidRPr="006F6A02">
        <w:rPr>
          <w:rFonts w:eastAsia="Times New Roman"/>
          <w:i/>
          <w:szCs w:val="17"/>
        </w:rPr>
        <w:t>Radiation Protection and Control (Ionising Radiation) Regulations 2015</w:t>
      </w:r>
      <w:r w:rsidRPr="006F6A02">
        <w:rPr>
          <w:rFonts w:eastAsia="Times New Roman"/>
          <w:szCs w:val="17"/>
        </w:rPr>
        <w:t>, subject to the following conditions:</w:t>
      </w:r>
    </w:p>
    <w:p w:rsidR="006F6A02" w:rsidRPr="006F6A02" w:rsidRDefault="006F6A02" w:rsidP="006F6A02">
      <w:pPr>
        <w:ind w:left="426" w:hanging="284"/>
        <w:rPr>
          <w:rFonts w:eastAsia="Times New Roman"/>
          <w:szCs w:val="17"/>
        </w:rPr>
      </w:pPr>
      <w:r w:rsidRPr="006F6A02">
        <w:rPr>
          <w:rFonts w:eastAsia="Times New Roman"/>
          <w:szCs w:val="17"/>
        </w:rPr>
        <w:t>1.</w:t>
      </w:r>
      <w:r w:rsidRPr="006F6A02">
        <w:rPr>
          <w:rFonts w:eastAsia="Times New Roman"/>
          <w:szCs w:val="17"/>
        </w:rPr>
        <w:tab/>
        <w:t>This exemption only applies to the exposure of a person to ionising radiation:</w:t>
      </w:r>
    </w:p>
    <w:p w:rsidR="006F6A02" w:rsidRPr="006F6A02" w:rsidRDefault="006F6A02" w:rsidP="006F6A02">
      <w:pPr>
        <w:ind w:left="709" w:hanging="283"/>
        <w:rPr>
          <w:rFonts w:eastAsia="Times New Roman"/>
          <w:szCs w:val="17"/>
        </w:rPr>
      </w:pPr>
      <w:r w:rsidRPr="006F6A02">
        <w:rPr>
          <w:rFonts w:eastAsia="Times New Roman"/>
          <w:szCs w:val="17"/>
        </w:rPr>
        <w:t>(a)</w:t>
      </w:r>
      <w:r w:rsidRPr="006F6A02">
        <w:rPr>
          <w:rFonts w:eastAsia="Times New Roman"/>
          <w:szCs w:val="17"/>
        </w:rPr>
        <w:tab/>
      </w:r>
      <w:proofErr w:type="gramStart"/>
      <w:r w:rsidRPr="006F6A02">
        <w:rPr>
          <w:rFonts w:eastAsia="Times New Roman"/>
          <w:szCs w:val="17"/>
        </w:rPr>
        <w:t>for</w:t>
      </w:r>
      <w:proofErr w:type="gramEnd"/>
      <w:r w:rsidRPr="006F6A02">
        <w:rPr>
          <w:rFonts w:eastAsia="Times New Roman"/>
          <w:szCs w:val="17"/>
        </w:rPr>
        <w:t xml:space="preserve"> the purposes of diagnostic radiography of the abdomen by plain radiography; and</w:t>
      </w:r>
    </w:p>
    <w:p w:rsidR="006F6A02" w:rsidRPr="006F6A02" w:rsidRDefault="006F6A02" w:rsidP="006F6A02">
      <w:pPr>
        <w:ind w:left="709" w:hanging="283"/>
        <w:rPr>
          <w:rFonts w:eastAsia="Times New Roman"/>
          <w:szCs w:val="17"/>
        </w:rPr>
      </w:pPr>
      <w:r w:rsidRPr="006F6A02">
        <w:rPr>
          <w:rFonts w:eastAsia="Times New Roman"/>
          <w:szCs w:val="17"/>
        </w:rPr>
        <w:t>(b)</w:t>
      </w:r>
      <w:r w:rsidRPr="006F6A02">
        <w:rPr>
          <w:rFonts w:eastAsia="Times New Roman"/>
          <w:szCs w:val="17"/>
        </w:rPr>
        <w:tab/>
      </w:r>
      <w:proofErr w:type="gramStart"/>
      <w:r w:rsidRPr="006F6A02">
        <w:rPr>
          <w:rFonts w:eastAsia="Times New Roman"/>
          <w:szCs w:val="17"/>
        </w:rPr>
        <w:t>where</w:t>
      </w:r>
      <w:proofErr w:type="gramEnd"/>
      <w:r w:rsidRPr="006F6A02">
        <w:rPr>
          <w:rFonts w:eastAsia="Times New Roman"/>
          <w:szCs w:val="17"/>
        </w:rPr>
        <w:t xml:space="preserve"> the exposure has been authorised by a Neonatal Nurse Practitioner while employed and engaged in the capacity of a Neonatal Nurse Practitioner.</w:t>
      </w:r>
    </w:p>
    <w:p w:rsidR="006F6A02" w:rsidRPr="006F6A02" w:rsidRDefault="006F6A02" w:rsidP="006F6A02">
      <w:pPr>
        <w:ind w:left="426" w:hanging="284"/>
        <w:rPr>
          <w:rFonts w:eastAsia="Times New Roman"/>
          <w:szCs w:val="17"/>
        </w:rPr>
      </w:pPr>
      <w:r w:rsidRPr="006F6A02">
        <w:rPr>
          <w:rFonts w:eastAsia="Times New Roman"/>
          <w:szCs w:val="17"/>
        </w:rPr>
        <w:t>2.</w:t>
      </w:r>
      <w:r w:rsidRPr="006F6A02">
        <w:rPr>
          <w:rFonts w:eastAsia="Times New Roman"/>
          <w:szCs w:val="17"/>
        </w:rPr>
        <w:tab/>
        <w:t>The authorisation referred to in Condition 1, except in the case of an emergency, must:</w:t>
      </w:r>
    </w:p>
    <w:p w:rsidR="006F6A02" w:rsidRPr="006F6A02" w:rsidRDefault="006F6A02" w:rsidP="006F6A02">
      <w:pPr>
        <w:ind w:left="709" w:hanging="283"/>
        <w:rPr>
          <w:rFonts w:eastAsia="Times New Roman"/>
          <w:szCs w:val="17"/>
        </w:rPr>
      </w:pPr>
      <w:r w:rsidRPr="006F6A02">
        <w:rPr>
          <w:rFonts w:eastAsia="Times New Roman"/>
          <w:szCs w:val="17"/>
        </w:rPr>
        <w:t>(a)</w:t>
      </w:r>
      <w:r w:rsidRPr="006F6A02">
        <w:rPr>
          <w:rFonts w:eastAsia="Times New Roman"/>
          <w:szCs w:val="17"/>
        </w:rPr>
        <w:tab/>
      </w:r>
      <w:proofErr w:type="gramStart"/>
      <w:r w:rsidRPr="006F6A02">
        <w:rPr>
          <w:rFonts w:eastAsia="Times New Roman"/>
          <w:szCs w:val="17"/>
        </w:rPr>
        <w:t>be</w:t>
      </w:r>
      <w:proofErr w:type="gramEnd"/>
      <w:r w:rsidRPr="006F6A02">
        <w:rPr>
          <w:rFonts w:eastAsia="Times New Roman"/>
          <w:szCs w:val="17"/>
        </w:rPr>
        <w:t xml:space="preserve"> in writing; and</w:t>
      </w:r>
    </w:p>
    <w:p w:rsidR="006F6A02" w:rsidRPr="006F6A02" w:rsidRDefault="006F6A02" w:rsidP="006F6A02">
      <w:pPr>
        <w:ind w:left="709" w:hanging="283"/>
        <w:rPr>
          <w:rFonts w:eastAsia="Times New Roman"/>
          <w:szCs w:val="17"/>
        </w:rPr>
      </w:pPr>
      <w:r w:rsidRPr="006F6A02">
        <w:rPr>
          <w:rFonts w:eastAsia="Times New Roman"/>
          <w:szCs w:val="17"/>
        </w:rPr>
        <w:t>(b)</w:t>
      </w:r>
      <w:r w:rsidRPr="006F6A02">
        <w:rPr>
          <w:rFonts w:eastAsia="Times New Roman"/>
          <w:szCs w:val="17"/>
        </w:rPr>
        <w:tab/>
      </w:r>
      <w:proofErr w:type="gramStart"/>
      <w:r w:rsidRPr="006F6A02">
        <w:rPr>
          <w:rFonts w:eastAsia="Times New Roman"/>
          <w:szCs w:val="17"/>
        </w:rPr>
        <w:t>contain</w:t>
      </w:r>
      <w:proofErr w:type="gramEnd"/>
      <w:r w:rsidRPr="006F6A02">
        <w:rPr>
          <w:rFonts w:eastAsia="Times New Roman"/>
          <w:szCs w:val="17"/>
        </w:rPr>
        <w:t xml:space="preserve"> details of the examination or treatment being undertaken that is to be authorised; and</w:t>
      </w:r>
    </w:p>
    <w:p w:rsidR="006F6A02" w:rsidRPr="006F6A02" w:rsidRDefault="006F6A02" w:rsidP="006F6A02">
      <w:pPr>
        <w:ind w:left="709" w:hanging="283"/>
        <w:rPr>
          <w:rFonts w:eastAsia="Times New Roman"/>
          <w:szCs w:val="17"/>
        </w:rPr>
      </w:pPr>
      <w:r w:rsidRPr="006F6A02">
        <w:rPr>
          <w:rFonts w:eastAsia="Times New Roman"/>
          <w:szCs w:val="17"/>
        </w:rPr>
        <w:t>(c)</w:t>
      </w:r>
      <w:r w:rsidRPr="006F6A02">
        <w:rPr>
          <w:rFonts w:eastAsia="Times New Roman"/>
          <w:szCs w:val="17"/>
        </w:rPr>
        <w:tab/>
      </w:r>
      <w:proofErr w:type="gramStart"/>
      <w:r w:rsidRPr="006F6A02">
        <w:rPr>
          <w:rFonts w:eastAsia="Times New Roman"/>
          <w:szCs w:val="17"/>
        </w:rPr>
        <w:t>contain</w:t>
      </w:r>
      <w:proofErr w:type="gramEnd"/>
      <w:r w:rsidRPr="006F6A02">
        <w:rPr>
          <w:rFonts w:eastAsia="Times New Roman"/>
          <w:szCs w:val="17"/>
        </w:rPr>
        <w:t xml:space="preserve"> the clinical indications for the examination or treatment; and</w:t>
      </w:r>
    </w:p>
    <w:p w:rsidR="006F6A02" w:rsidRPr="006F6A02" w:rsidRDefault="006F6A02" w:rsidP="006F6A02">
      <w:pPr>
        <w:ind w:left="709" w:hanging="283"/>
        <w:rPr>
          <w:rFonts w:eastAsia="Times New Roman"/>
          <w:szCs w:val="17"/>
        </w:rPr>
      </w:pPr>
      <w:r w:rsidRPr="006F6A02">
        <w:rPr>
          <w:rFonts w:eastAsia="Times New Roman"/>
          <w:szCs w:val="17"/>
        </w:rPr>
        <w:t>(d)</w:t>
      </w:r>
      <w:r w:rsidRPr="006F6A02">
        <w:rPr>
          <w:rFonts w:eastAsia="Times New Roman"/>
          <w:szCs w:val="17"/>
        </w:rPr>
        <w:tab/>
      </w:r>
      <w:proofErr w:type="gramStart"/>
      <w:r w:rsidRPr="006F6A02">
        <w:rPr>
          <w:rFonts w:eastAsia="Times New Roman"/>
          <w:szCs w:val="17"/>
        </w:rPr>
        <w:t>be</w:t>
      </w:r>
      <w:proofErr w:type="gramEnd"/>
      <w:r w:rsidRPr="006F6A02">
        <w:rPr>
          <w:rFonts w:eastAsia="Times New Roman"/>
          <w:szCs w:val="17"/>
        </w:rPr>
        <w:t xml:space="preserve"> signed by the Neonatal Nurse Practitioner giving the authorisation; and</w:t>
      </w:r>
    </w:p>
    <w:p w:rsidR="006F6A02" w:rsidRPr="006F6A02" w:rsidRDefault="006F6A02" w:rsidP="006F6A02">
      <w:pPr>
        <w:ind w:left="709" w:hanging="283"/>
        <w:rPr>
          <w:rFonts w:eastAsia="Times New Roman"/>
          <w:szCs w:val="17"/>
        </w:rPr>
      </w:pPr>
      <w:r w:rsidRPr="006F6A02">
        <w:rPr>
          <w:rFonts w:eastAsia="Times New Roman"/>
          <w:szCs w:val="17"/>
        </w:rPr>
        <w:t>(e)</w:t>
      </w:r>
      <w:r w:rsidRPr="006F6A02">
        <w:rPr>
          <w:rFonts w:eastAsia="Times New Roman"/>
          <w:szCs w:val="17"/>
        </w:rPr>
        <w:tab/>
      </w:r>
      <w:proofErr w:type="gramStart"/>
      <w:r w:rsidRPr="006F6A02">
        <w:rPr>
          <w:rFonts w:eastAsia="Times New Roman"/>
          <w:szCs w:val="17"/>
        </w:rPr>
        <w:t>be</w:t>
      </w:r>
      <w:proofErr w:type="gramEnd"/>
      <w:r w:rsidRPr="006F6A02">
        <w:rPr>
          <w:rFonts w:eastAsia="Times New Roman"/>
          <w:szCs w:val="17"/>
        </w:rPr>
        <w:t xml:space="preserve"> given before the examination or treatment that is the subject of the authorisation has been given.</w:t>
      </w:r>
    </w:p>
    <w:p w:rsidR="00620C54" w:rsidRDefault="00620C54">
      <w:pPr>
        <w:spacing w:after="0" w:line="240" w:lineRule="auto"/>
        <w:jc w:val="left"/>
        <w:rPr>
          <w:rFonts w:eastAsia="Times New Roman"/>
          <w:szCs w:val="17"/>
        </w:rPr>
      </w:pPr>
      <w:r>
        <w:rPr>
          <w:rFonts w:eastAsia="Times New Roman"/>
          <w:szCs w:val="17"/>
        </w:rPr>
        <w:br w:type="page"/>
      </w:r>
    </w:p>
    <w:p w:rsidR="006F6A02" w:rsidRPr="006F6A02" w:rsidRDefault="006F6A02" w:rsidP="006F6A02">
      <w:pPr>
        <w:ind w:left="426" w:hanging="284"/>
        <w:rPr>
          <w:rFonts w:eastAsia="Times New Roman"/>
          <w:szCs w:val="17"/>
        </w:rPr>
      </w:pPr>
      <w:r w:rsidRPr="006F6A02">
        <w:rPr>
          <w:rFonts w:eastAsia="Times New Roman"/>
          <w:szCs w:val="17"/>
        </w:rPr>
        <w:t>3.</w:t>
      </w:r>
      <w:r w:rsidRPr="006F6A02">
        <w:rPr>
          <w:rFonts w:eastAsia="Times New Roman"/>
          <w:szCs w:val="17"/>
        </w:rPr>
        <w:tab/>
        <w:t>In the case of an emergency, the authorisation referred to in Condition 1 must:</w:t>
      </w:r>
    </w:p>
    <w:p w:rsidR="006F6A02" w:rsidRPr="006F6A02" w:rsidRDefault="006F6A02" w:rsidP="006F6A02">
      <w:pPr>
        <w:ind w:left="709" w:hanging="283"/>
        <w:rPr>
          <w:rFonts w:eastAsia="Times New Roman"/>
          <w:szCs w:val="17"/>
        </w:rPr>
      </w:pPr>
      <w:r w:rsidRPr="006F6A02">
        <w:rPr>
          <w:rFonts w:eastAsia="Times New Roman"/>
          <w:szCs w:val="17"/>
        </w:rPr>
        <w:t>(a)</w:t>
      </w:r>
      <w:r w:rsidRPr="006F6A02">
        <w:rPr>
          <w:rFonts w:eastAsia="Times New Roman"/>
          <w:szCs w:val="17"/>
        </w:rPr>
        <w:tab/>
      </w:r>
      <w:proofErr w:type="gramStart"/>
      <w:r w:rsidRPr="006F6A02">
        <w:rPr>
          <w:rFonts w:eastAsia="Times New Roman"/>
          <w:szCs w:val="17"/>
        </w:rPr>
        <w:t>be</w:t>
      </w:r>
      <w:proofErr w:type="gramEnd"/>
      <w:r w:rsidRPr="006F6A02">
        <w:rPr>
          <w:rFonts w:eastAsia="Times New Roman"/>
          <w:szCs w:val="17"/>
        </w:rPr>
        <w:t xml:space="preserve"> given before the examination or treatment that is the subject of the authorisation has been given; and</w:t>
      </w:r>
    </w:p>
    <w:p w:rsidR="006F6A02" w:rsidRPr="006F6A02" w:rsidRDefault="006F6A02" w:rsidP="006F6A02">
      <w:pPr>
        <w:ind w:left="709" w:hanging="283"/>
        <w:rPr>
          <w:rFonts w:eastAsia="Times New Roman"/>
          <w:szCs w:val="17"/>
        </w:rPr>
      </w:pPr>
      <w:r w:rsidRPr="006F6A02">
        <w:rPr>
          <w:rFonts w:eastAsia="Times New Roman"/>
          <w:szCs w:val="17"/>
        </w:rPr>
        <w:t>(b)</w:t>
      </w:r>
      <w:r w:rsidRPr="006F6A02">
        <w:rPr>
          <w:rFonts w:eastAsia="Times New Roman"/>
          <w:szCs w:val="17"/>
        </w:rPr>
        <w:tab/>
      </w:r>
      <w:proofErr w:type="gramStart"/>
      <w:r w:rsidRPr="006F6A02">
        <w:rPr>
          <w:rFonts w:eastAsia="Times New Roman"/>
          <w:szCs w:val="17"/>
        </w:rPr>
        <w:t>the</w:t>
      </w:r>
      <w:proofErr w:type="gramEnd"/>
      <w:r w:rsidRPr="006F6A02">
        <w:rPr>
          <w:rFonts w:eastAsia="Times New Roman"/>
          <w:szCs w:val="17"/>
        </w:rPr>
        <w:t xml:space="preserve"> authorising Neonatal Nurse Practitioner must confirm the authorisation, in accordance with Condition 2 (a), (b), (c), and (d), within 24 hours of the examination or treatment.</w:t>
      </w:r>
    </w:p>
    <w:p w:rsidR="006F6A02" w:rsidRPr="006F6A02" w:rsidRDefault="006F6A02" w:rsidP="006F6A02">
      <w:pPr>
        <w:rPr>
          <w:rFonts w:eastAsia="Times New Roman"/>
          <w:szCs w:val="17"/>
        </w:rPr>
      </w:pPr>
      <w:r w:rsidRPr="006F6A02">
        <w:rPr>
          <w:rFonts w:eastAsia="Times New Roman"/>
          <w:szCs w:val="17"/>
        </w:rPr>
        <w:t>This exemption shall take effect commencing on the date of publication of this Notice in the Government Gazette.</w:t>
      </w:r>
    </w:p>
    <w:p w:rsidR="006F6A02" w:rsidRPr="006F6A02" w:rsidRDefault="006F6A02" w:rsidP="006F6A02">
      <w:pPr>
        <w:spacing w:after="0"/>
        <w:rPr>
          <w:rFonts w:eastAsia="Times New Roman"/>
          <w:szCs w:val="17"/>
        </w:rPr>
      </w:pPr>
      <w:r w:rsidRPr="006F6A02">
        <w:rPr>
          <w:rFonts w:eastAsia="Times New Roman"/>
          <w:szCs w:val="17"/>
        </w:rPr>
        <w:t>Dated: 18 November 2020</w:t>
      </w:r>
    </w:p>
    <w:p w:rsidR="006F6A02" w:rsidRPr="006F6A02" w:rsidRDefault="006F6A02" w:rsidP="006F6A02">
      <w:pPr>
        <w:spacing w:after="0"/>
        <w:jc w:val="right"/>
        <w:rPr>
          <w:rFonts w:eastAsia="Times New Roman"/>
          <w:smallCaps/>
          <w:szCs w:val="20"/>
        </w:rPr>
      </w:pPr>
      <w:r w:rsidRPr="006F6A02">
        <w:rPr>
          <w:rFonts w:eastAsia="Times New Roman"/>
          <w:smallCaps/>
          <w:szCs w:val="20"/>
        </w:rPr>
        <w:t>P. I. Roberts</w:t>
      </w:r>
    </w:p>
    <w:p w:rsidR="006F6A02" w:rsidRPr="006F6A02" w:rsidRDefault="006F6A02" w:rsidP="006F6A02">
      <w:pPr>
        <w:spacing w:after="0"/>
        <w:jc w:val="right"/>
        <w:rPr>
          <w:rFonts w:eastAsia="Times New Roman"/>
          <w:szCs w:val="17"/>
        </w:rPr>
      </w:pPr>
      <w:r w:rsidRPr="006F6A02">
        <w:rPr>
          <w:rFonts w:eastAsia="Times New Roman"/>
          <w:szCs w:val="17"/>
        </w:rPr>
        <w:t>Delegate of the Minister for Environment and Water</w:t>
      </w:r>
    </w:p>
    <w:p w:rsidR="006F6A02" w:rsidRPr="006F6A02" w:rsidRDefault="006F6A02" w:rsidP="006F6A02">
      <w:pPr>
        <w:pBdr>
          <w:top w:val="single" w:sz="4" w:space="1" w:color="auto"/>
        </w:pBdr>
        <w:spacing w:before="100" w:after="0" w:line="14" w:lineRule="exact"/>
        <w:jc w:val="center"/>
        <w:rPr>
          <w:rFonts w:eastAsia="Times New Roman"/>
          <w:szCs w:val="17"/>
        </w:rPr>
      </w:pPr>
    </w:p>
    <w:p w:rsidR="006F6A02" w:rsidRPr="006F6A02" w:rsidRDefault="006F6A02" w:rsidP="006F6A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F6A02" w:rsidRPr="006F6A02" w:rsidRDefault="006F6A02" w:rsidP="006F6A02">
      <w:pPr>
        <w:jc w:val="center"/>
        <w:rPr>
          <w:caps/>
          <w:szCs w:val="17"/>
        </w:rPr>
      </w:pPr>
      <w:r w:rsidRPr="006F6A02">
        <w:rPr>
          <w:caps/>
          <w:szCs w:val="17"/>
        </w:rPr>
        <w:t>Radiation Protection and Control Act 1982</w:t>
      </w:r>
    </w:p>
    <w:p w:rsidR="006F6A02" w:rsidRPr="006F6A02" w:rsidRDefault="006F6A02" w:rsidP="006F6A02">
      <w:pPr>
        <w:jc w:val="center"/>
        <w:rPr>
          <w:smallCaps/>
          <w:szCs w:val="17"/>
        </w:rPr>
      </w:pPr>
      <w:r w:rsidRPr="006F6A02">
        <w:rPr>
          <w:smallCaps/>
          <w:szCs w:val="17"/>
        </w:rPr>
        <w:t>Section 44</w:t>
      </w:r>
    </w:p>
    <w:p w:rsidR="006F6A02" w:rsidRPr="006F6A02" w:rsidRDefault="006F6A02" w:rsidP="006F6A02">
      <w:pPr>
        <w:jc w:val="center"/>
        <w:rPr>
          <w:i/>
          <w:szCs w:val="17"/>
        </w:rPr>
      </w:pPr>
      <w:r w:rsidRPr="006F6A02">
        <w:rPr>
          <w:i/>
          <w:szCs w:val="17"/>
        </w:rPr>
        <w:t>Notice by Delegate of the Minister for Environment and Water</w:t>
      </w:r>
    </w:p>
    <w:p w:rsidR="006F6A02" w:rsidRPr="006F6A02" w:rsidRDefault="006F6A02" w:rsidP="006F6A02">
      <w:pPr>
        <w:rPr>
          <w:rFonts w:eastAsia="Times New Roman"/>
          <w:szCs w:val="17"/>
        </w:rPr>
      </w:pPr>
      <w:r w:rsidRPr="006F6A02">
        <w:rPr>
          <w:rFonts w:eastAsia="Times New Roman"/>
          <w:szCs w:val="17"/>
        </w:rPr>
        <w:t xml:space="preserve">PURSUANT to section 44 of the </w:t>
      </w:r>
      <w:r w:rsidRPr="006F6A02">
        <w:rPr>
          <w:rFonts w:eastAsia="Times New Roman"/>
          <w:i/>
          <w:szCs w:val="17"/>
        </w:rPr>
        <w:t>Radiation Protection and Control Act 1982</w:t>
      </w:r>
      <w:r w:rsidRPr="006F6A02">
        <w:rPr>
          <w:rFonts w:eastAsia="Times New Roman"/>
          <w:szCs w:val="17"/>
        </w:rPr>
        <w:t xml:space="preserve">, I, Perry Roberts, Acting Team Leader, Radiation Health, Mining and Radiation Branch of the Environment Protection Authority, being a person to whom the powers of the Minister under that section have been delegated under the Act, exempt owners of the </w:t>
      </w:r>
      <w:proofErr w:type="spellStart"/>
      <w:r w:rsidRPr="006F6A02">
        <w:rPr>
          <w:rFonts w:eastAsia="Times New Roman"/>
          <w:szCs w:val="17"/>
        </w:rPr>
        <w:t>Vatech</w:t>
      </w:r>
      <w:proofErr w:type="spellEnd"/>
      <w:r w:rsidRPr="006F6A02">
        <w:rPr>
          <w:rFonts w:eastAsia="Times New Roman"/>
          <w:szCs w:val="17"/>
        </w:rPr>
        <w:t xml:space="preserve"> </w:t>
      </w:r>
      <w:proofErr w:type="spellStart"/>
      <w:r w:rsidRPr="006F6A02">
        <w:rPr>
          <w:rFonts w:eastAsia="Times New Roman"/>
          <w:szCs w:val="17"/>
        </w:rPr>
        <w:t>EzRay</w:t>
      </w:r>
      <w:proofErr w:type="spellEnd"/>
      <w:r w:rsidRPr="006F6A02">
        <w:rPr>
          <w:rFonts w:eastAsia="Times New Roman"/>
          <w:szCs w:val="17"/>
        </w:rPr>
        <w:t xml:space="preserve"> Air Wall VEX-S300W, </w:t>
      </w:r>
      <w:proofErr w:type="spellStart"/>
      <w:r w:rsidRPr="006F6A02">
        <w:rPr>
          <w:rFonts w:eastAsia="Times New Roman"/>
          <w:szCs w:val="17"/>
        </w:rPr>
        <w:t>Vatech</w:t>
      </w:r>
      <w:proofErr w:type="spellEnd"/>
      <w:r w:rsidRPr="006F6A02">
        <w:rPr>
          <w:rFonts w:eastAsia="Times New Roman"/>
          <w:szCs w:val="17"/>
        </w:rPr>
        <w:t xml:space="preserve"> </w:t>
      </w:r>
      <w:proofErr w:type="spellStart"/>
      <w:r w:rsidRPr="006F6A02">
        <w:rPr>
          <w:rFonts w:eastAsia="Times New Roman"/>
          <w:szCs w:val="17"/>
        </w:rPr>
        <w:t>EzRay</w:t>
      </w:r>
      <w:proofErr w:type="spellEnd"/>
      <w:r w:rsidRPr="006F6A02">
        <w:rPr>
          <w:rFonts w:eastAsia="Times New Roman"/>
          <w:szCs w:val="17"/>
        </w:rPr>
        <w:t xml:space="preserve"> Air Vet P </w:t>
      </w:r>
      <w:r w:rsidRPr="006F6A02">
        <w:rPr>
          <w:rFonts w:eastAsia="Times New Roman"/>
          <w:szCs w:val="17"/>
        </w:rPr>
        <w:br/>
        <w:t xml:space="preserve">(VEX-P300) and </w:t>
      </w:r>
      <w:proofErr w:type="spellStart"/>
      <w:r w:rsidRPr="006F6A02">
        <w:rPr>
          <w:rFonts w:eastAsia="Times New Roman"/>
          <w:szCs w:val="17"/>
        </w:rPr>
        <w:t>Vatech</w:t>
      </w:r>
      <w:proofErr w:type="spellEnd"/>
      <w:r w:rsidRPr="006F6A02">
        <w:rPr>
          <w:rFonts w:eastAsia="Times New Roman"/>
          <w:szCs w:val="17"/>
        </w:rPr>
        <w:t xml:space="preserve"> </w:t>
      </w:r>
      <w:proofErr w:type="spellStart"/>
      <w:r w:rsidRPr="006F6A02">
        <w:rPr>
          <w:rFonts w:eastAsia="Times New Roman"/>
          <w:szCs w:val="17"/>
        </w:rPr>
        <w:t>EzRay</w:t>
      </w:r>
      <w:proofErr w:type="spellEnd"/>
      <w:r w:rsidRPr="006F6A02">
        <w:rPr>
          <w:rFonts w:eastAsia="Times New Roman"/>
          <w:szCs w:val="17"/>
        </w:rPr>
        <w:t xml:space="preserve"> Vet Cart (VEX-S300M) dental X-ray apparatus from the requirements of Regulation 90, </w:t>
      </w:r>
      <w:proofErr w:type="spellStart"/>
      <w:r w:rsidRPr="006F6A02">
        <w:rPr>
          <w:rFonts w:eastAsia="Times New Roman"/>
          <w:szCs w:val="17"/>
        </w:rPr>
        <w:t>subregulation</w:t>
      </w:r>
      <w:proofErr w:type="spellEnd"/>
      <w:r w:rsidRPr="006F6A02">
        <w:rPr>
          <w:rFonts w:eastAsia="Times New Roman"/>
          <w:szCs w:val="17"/>
        </w:rPr>
        <w:t xml:space="preserve"> 5, of the </w:t>
      </w:r>
      <w:r w:rsidRPr="006F6A02">
        <w:rPr>
          <w:rFonts w:eastAsia="Times New Roman"/>
          <w:i/>
          <w:szCs w:val="17"/>
        </w:rPr>
        <w:t>Radiation Protection and Control (Ionising Radiation) Regulations 2015</w:t>
      </w:r>
      <w:r w:rsidRPr="006F6A02">
        <w:rPr>
          <w:rFonts w:eastAsia="Times New Roman"/>
          <w:szCs w:val="17"/>
        </w:rPr>
        <w:t>, subject to the following condition:</w:t>
      </w:r>
    </w:p>
    <w:p w:rsidR="006F6A02" w:rsidRPr="006F6A02" w:rsidRDefault="006F6A02" w:rsidP="006F6A02">
      <w:pPr>
        <w:ind w:left="567" w:hanging="283"/>
        <w:rPr>
          <w:rFonts w:eastAsia="Times New Roman"/>
          <w:szCs w:val="17"/>
        </w:rPr>
      </w:pPr>
      <w:r w:rsidRPr="006F6A02">
        <w:rPr>
          <w:rFonts w:eastAsia="Times New Roman"/>
          <w:szCs w:val="17"/>
        </w:rPr>
        <w:t>(a)</w:t>
      </w:r>
      <w:r w:rsidRPr="006F6A02">
        <w:rPr>
          <w:rFonts w:eastAsia="Times New Roman"/>
          <w:szCs w:val="17"/>
        </w:rPr>
        <w:tab/>
      </w:r>
      <w:proofErr w:type="gramStart"/>
      <w:r w:rsidRPr="006F6A02">
        <w:rPr>
          <w:rFonts w:eastAsia="Times New Roman"/>
          <w:szCs w:val="17"/>
        </w:rPr>
        <w:t>the</w:t>
      </w:r>
      <w:proofErr w:type="gramEnd"/>
      <w:r w:rsidRPr="006F6A02">
        <w:rPr>
          <w:rFonts w:eastAsia="Times New Roman"/>
          <w:szCs w:val="17"/>
        </w:rPr>
        <w:t xml:space="preserve"> X-ray tube housing must be fitted with a beam limiting device that limits the maximum dimension of the useful beam in a plane at right angles to the central ray of the beam located at the end of that cone or diaphragm to a length not exceeding 60 millimetres.</w:t>
      </w:r>
    </w:p>
    <w:p w:rsidR="006F6A02" w:rsidRPr="006F6A02" w:rsidRDefault="006F6A02" w:rsidP="006F6A02">
      <w:pPr>
        <w:rPr>
          <w:rFonts w:eastAsia="Times New Roman"/>
          <w:szCs w:val="17"/>
        </w:rPr>
      </w:pPr>
      <w:r w:rsidRPr="006F6A02">
        <w:rPr>
          <w:rFonts w:eastAsia="Times New Roman"/>
          <w:szCs w:val="17"/>
        </w:rPr>
        <w:t>This exemption shall take effect commencing on the date of publication of this Notice in the Government Gazette.</w:t>
      </w:r>
    </w:p>
    <w:p w:rsidR="006F6A02" w:rsidRPr="006F6A02" w:rsidRDefault="006F6A02" w:rsidP="006F6A02">
      <w:pPr>
        <w:spacing w:after="0"/>
        <w:rPr>
          <w:rFonts w:eastAsia="Times New Roman"/>
          <w:szCs w:val="17"/>
        </w:rPr>
      </w:pPr>
      <w:r w:rsidRPr="006F6A02">
        <w:rPr>
          <w:rFonts w:eastAsia="Times New Roman"/>
          <w:szCs w:val="17"/>
        </w:rPr>
        <w:t>Dated: 18 November 2020</w:t>
      </w:r>
    </w:p>
    <w:p w:rsidR="006F6A02" w:rsidRPr="006F6A02" w:rsidRDefault="006F6A02" w:rsidP="006F6A02">
      <w:pPr>
        <w:spacing w:after="0"/>
        <w:jc w:val="right"/>
        <w:rPr>
          <w:rFonts w:eastAsia="Times New Roman"/>
          <w:smallCaps/>
          <w:szCs w:val="20"/>
        </w:rPr>
      </w:pPr>
      <w:r w:rsidRPr="006F6A02">
        <w:rPr>
          <w:rFonts w:eastAsia="Times New Roman"/>
          <w:smallCaps/>
          <w:szCs w:val="20"/>
        </w:rPr>
        <w:t>P. I. Roberts</w:t>
      </w:r>
    </w:p>
    <w:p w:rsidR="00DF29C0" w:rsidRDefault="006F6A02" w:rsidP="006F6A02">
      <w:pPr>
        <w:spacing w:after="0"/>
        <w:jc w:val="right"/>
        <w:rPr>
          <w:rFonts w:eastAsia="Times New Roman"/>
          <w:szCs w:val="17"/>
        </w:rPr>
      </w:pPr>
      <w:r w:rsidRPr="006F6A02">
        <w:rPr>
          <w:rFonts w:eastAsia="Times New Roman"/>
          <w:szCs w:val="17"/>
        </w:rPr>
        <w:t>Delegate of the Minister for Environment and Water</w:t>
      </w:r>
    </w:p>
    <w:p w:rsidR="006F6A02" w:rsidRDefault="006F6A02" w:rsidP="006F6A02">
      <w:pPr>
        <w:pBdr>
          <w:bottom w:val="single" w:sz="4" w:space="1" w:color="auto"/>
        </w:pBdr>
        <w:spacing w:after="0" w:line="52" w:lineRule="exact"/>
        <w:jc w:val="center"/>
        <w:rPr>
          <w:lang w:val="en-US"/>
        </w:rPr>
      </w:pPr>
    </w:p>
    <w:p w:rsidR="006F6A02" w:rsidRDefault="006F6A02" w:rsidP="006F6A02">
      <w:pPr>
        <w:pBdr>
          <w:top w:val="single" w:sz="4" w:space="1" w:color="auto"/>
        </w:pBdr>
        <w:spacing w:before="34" w:after="0" w:line="14" w:lineRule="exact"/>
        <w:jc w:val="center"/>
        <w:rPr>
          <w:lang w:val="en-US"/>
        </w:rPr>
      </w:pPr>
    </w:p>
    <w:p w:rsidR="006F6A02" w:rsidRDefault="006F6A02" w:rsidP="006F6A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46C1B" w:rsidRPr="00446C1B" w:rsidRDefault="00446C1B" w:rsidP="002501F3">
      <w:pPr>
        <w:pStyle w:val="Heading2"/>
      </w:pPr>
      <w:bookmarkStart w:id="290" w:name="_Toc57217569"/>
      <w:r w:rsidRPr="00446C1B">
        <w:t>Summary Offences Act 1953</w:t>
      </w:r>
      <w:bookmarkEnd w:id="290"/>
    </w:p>
    <w:p w:rsidR="00446C1B" w:rsidRPr="00446C1B" w:rsidRDefault="00446C1B" w:rsidP="00446C1B">
      <w:pPr>
        <w:jc w:val="center"/>
        <w:rPr>
          <w:smallCaps/>
          <w:szCs w:val="17"/>
        </w:rPr>
      </w:pPr>
      <w:r w:rsidRPr="00446C1B">
        <w:rPr>
          <w:smallCaps/>
          <w:szCs w:val="17"/>
        </w:rPr>
        <w:t>Declared Public Precincts</w:t>
      </w:r>
    </w:p>
    <w:p w:rsidR="00446C1B" w:rsidRPr="00446C1B" w:rsidRDefault="00446C1B" w:rsidP="00446C1B">
      <w:pPr>
        <w:jc w:val="center"/>
        <w:rPr>
          <w:i/>
          <w:szCs w:val="17"/>
        </w:rPr>
      </w:pPr>
      <w:r w:rsidRPr="00446C1B">
        <w:rPr>
          <w:i/>
          <w:szCs w:val="17"/>
        </w:rPr>
        <w:t>Notice of Ministerial Declaration</w:t>
      </w:r>
    </w:p>
    <w:p w:rsidR="00446C1B" w:rsidRPr="00446C1B" w:rsidRDefault="00446C1B" w:rsidP="00446C1B">
      <w:pPr>
        <w:rPr>
          <w:rFonts w:eastAsia="Times New Roman"/>
          <w:szCs w:val="17"/>
        </w:rPr>
      </w:pPr>
      <w:r w:rsidRPr="00446C1B">
        <w:rPr>
          <w:rFonts w:eastAsia="Times New Roman"/>
          <w:szCs w:val="17"/>
        </w:rPr>
        <w:t xml:space="preserve">I, VICKIE CHAPMAN, Attorney-General in the State of South Australia, being the Minister responsible for the administration of Part 14B—Declared Public Precincts of the </w:t>
      </w:r>
      <w:r w:rsidRPr="00446C1B">
        <w:rPr>
          <w:rFonts w:eastAsia="Times New Roman"/>
          <w:i/>
          <w:szCs w:val="17"/>
        </w:rPr>
        <w:t>Summary Offences Act 1953</w:t>
      </w:r>
      <w:r w:rsidRPr="00446C1B">
        <w:rPr>
          <w:rFonts w:eastAsia="Times New Roman"/>
          <w:szCs w:val="17"/>
        </w:rPr>
        <w:t>, DO HEREBY DECLARE pursuant to the provisions of section 66N of the said Act that the area, comprised of more than one public place, within the following boundaries:</w:t>
      </w:r>
    </w:p>
    <w:p w:rsidR="00446C1B" w:rsidRPr="00446C1B" w:rsidRDefault="00446C1B" w:rsidP="00446C1B">
      <w:pPr>
        <w:spacing w:after="40"/>
        <w:ind w:left="284" w:hanging="142"/>
        <w:rPr>
          <w:rFonts w:eastAsia="Times New Roman"/>
          <w:szCs w:val="17"/>
        </w:rPr>
      </w:pPr>
      <w:r w:rsidRPr="00446C1B">
        <w:rPr>
          <w:rFonts w:eastAsia="Times New Roman"/>
          <w:szCs w:val="17"/>
        </w:rPr>
        <w:t>•</w:t>
      </w:r>
      <w:r w:rsidRPr="00446C1B">
        <w:rPr>
          <w:rFonts w:eastAsia="Times New Roman"/>
          <w:szCs w:val="17"/>
        </w:rPr>
        <w:tab/>
        <w:t>Northern boundary of North Terrace to western boundary of West Terrace, and</w:t>
      </w:r>
    </w:p>
    <w:p w:rsidR="00446C1B" w:rsidRPr="00446C1B" w:rsidRDefault="00446C1B" w:rsidP="00446C1B">
      <w:pPr>
        <w:spacing w:after="40"/>
        <w:ind w:left="284" w:hanging="142"/>
        <w:rPr>
          <w:rFonts w:eastAsia="Times New Roman"/>
          <w:szCs w:val="17"/>
        </w:rPr>
      </w:pPr>
      <w:r w:rsidRPr="00446C1B">
        <w:rPr>
          <w:rFonts w:eastAsia="Times New Roman"/>
          <w:szCs w:val="17"/>
        </w:rPr>
        <w:t>•</w:t>
      </w:r>
      <w:r w:rsidRPr="00446C1B">
        <w:rPr>
          <w:rFonts w:eastAsia="Times New Roman"/>
          <w:szCs w:val="17"/>
        </w:rPr>
        <w:tab/>
        <w:t>Western boundary of West Terrace to southern boundary of Currie Street, and</w:t>
      </w:r>
    </w:p>
    <w:p w:rsidR="00446C1B" w:rsidRPr="00446C1B" w:rsidRDefault="00446C1B" w:rsidP="00446C1B">
      <w:pPr>
        <w:spacing w:after="40"/>
        <w:ind w:left="284" w:hanging="142"/>
        <w:rPr>
          <w:rFonts w:eastAsia="Times New Roman"/>
          <w:szCs w:val="17"/>
        </w:rPr>
      </w:pPr>
      <w:r w:rsidRPr="00446C1B">
        <w:rPr>
          <w:rFonts w:eastAsia="Times New Roman"/>
          <w:szCs w:val="17"/>
        </w:rPr>
        <w:t>•</w:t>
      </w:r>
      <w:r w:rsidRPr="00446C1B">
        <w:rPr>
          <w:rFonts w:eastAsia="Times New Roman"/>
          <w:szCs w:val="17"/>
        </w:rPr>
        <w:tab/>
        <w:t>Southern boundary of Currie Street to eastern boundary of King William Street, and</w:t>
      </w:r>
    </w:p>
    <w:p w:rsidR="00446C1B" w:rsidRPr="00446C1B" w:rsidRDefault="00446C1B" w:rsidP="00446C1B">
      <w:pPr>
        <w:ind w:left="284" w:hanging="142"/>
        <w:rPr>
          <w:rFonts w:eastAsia="Times New Roman"/>
          <w:szCs w:val="17"/>
        </w:rPr>
      </w:pPr>
      <w:r w:rsidRPr="00446C1B">
        <w:rPr>
          <w:rFonts w:eastAsia="Times New Roman"/>
          <w:szCs w:val="17"/>
        </w:rPr>
        <w:t>•</w:t>
      </w:r>
      <w:r w:rsidRPr="00446C1B">
        <w:rPr>
          <w:rFonts w:eastAsia="Times New Roman"/>
          <w:szCs w:val="17"/>
        </w:rPr>
        <w:tab/>
        <w:t>Eastern boundary of King William Street to northern boundary of North Terrace</w:t>
      </w:r>
    </w:p>
    <w:p w:rsidR="00446C1B" w:rsidRPr="00446C1B" w:rsidRDefault="00446C1B" w:rsidP="00446C1B">
      <w:pPr>
        <w:rPr>
          <w:rFonts w:eastAsia="Times New Roman"/>
          <w:szCs w:val="17"/>
        </w:rPr>
      </w:pPr>
      <w:r w:rsidRPr="00446C1B">
        <w:rPr>
          <w:rFonts w:eastAsia="Times New Roman"/>
          <w:szCs w:val="17"/>
        </w:rPr>
        <w:t>will be a declared public precinct for a period of 12 hours from 6:00 pm on each Friday and for a period of 12 hours from 6:00 pm on each Saturday commencing at 6:00 pm Friday, 27 November 2020 local time and reoccurring for each described day and time of the week until declared otherwise or until 6:00 am Sunday, 21 November 2021, whichever occurs sooner.</w:t>
      </w:r>
    </w:p>
    <w:p w:rsidR="00446C1B" w:rsidRPr="00446C1B" w:rsidRDefault="00446C1B" w:rsidP="00446C1B">
      <w:pPr>
        <w:rPr>
          <w:rFonts w:eastAsia="Times New Roman"/>
          <w:szCs w:val="17"/>
        </w:rPr>
      </w:pPr>
      <w:r w:rsidRPr="00446C1B">
        <w:rPr>
          <w:rFonts w:eastAsia="Times New Roman"/>
          <w:szCs w:val="17"/>
        </w:rPr>
        <w:t>I am satisfied that there is, during the period specified in this declaration, a reasonable likelihood of conduct posing a risk to public order and safety in the area specified.</w:t>
      </w:r>
    </w:p>
    <w:p w:rsidR="00446C1B" w:rsidRPr="00446C1B" w:rsidRDefault="00446C1B" w:rsidP="00446C1B">
      <w:pPr>
        <w:rPr>
          <w:rFonts w:eastAsia="Times New Roman"/>
          <w:szCs w:val="17"/>
        </w:rPr>
      </w:pPr>
      <w:r w:rsidRPr="00446C1B">
        <w:rPr>
          <w:rFonts w:eastAsia="Times New Roman"/>
          <w:szCs w:val="17"/>
        </w:rPr>
        <w:t>I am satisfied that the inclusion of each public place in the area is reasonable having regard to that identified risk.</w:t>
      </w:r>
    </w:p>
    <w:p w:rsidR="00446C1B" w:rsidRPr="00446C1B" w:rsidRDefault="00446C1B" w:rsidP="00446C1B">
      <w:pPr>
        <w:rPr>
          <w:rFonts w:eastAsia="Times New Roman"/>
          <w:szCs w:val="17"/>
        </w:rPr>
      </w:pPr>
      <w:r w:rsidRPr="00446C1B">
        <w:rPr>
          <w:rFonts w:eastAsia="Times New Roman"/>
          <w:szCs w:val="17"/>
        </w:rPr>
        <w:t>MADE at Adelaide on this 17</w:t>
      </w:r>
      <w:r w:rsidRPr="00446C1B">
        <w:rPr>
          <w:rFonts w:eastAsia="Times New Roman"/>
          <w:szCs w:val="17"/>
          <w:vertAlign w:val="superscript"/>
        </w:rPr>
        <w:t>th</w:t>
      </w:r>
      <w:r w:rsidRPr="00446C1B">
        <w:rPr>
          <w:rFonts w:eastAsia="Times New Roman"/>
          <w:szCs w:val="17"/>
        </w:rPr>
        <w:t xml:space="preserve"> day of November 2020</w:t>
      </w:r>
    </w:p>
    <w:p w:rsidR="00446C1B" w:rsidRPr="00446C1B" w:rsidRDefault="00446C1B" w:rsidP="00446C1B">
      <w:pPr>
        <w:spacing w:after="0"/>
        <w:jc w:val="right"/>
        <w:rPr>
          <w:rFonts w:eastAsia="Times New Roman"/>
          <w:smallCaps/>
          <w:szCs w:val="20"/>
        </w:rPr>
      </w:pPr>
      <w:r w:rsidRPr="00446C1B">
        <w:rPr>
          <w:rFonts w:eastAsia="Times New Roman"/>
          <w:smallCaps/>
          <w:szCs w:val="20"/>
        </w:rPr>
        <w:t>Vickie Chapman</w:t>
      </w:r>
    </w:p>
    <w:p w:rsidR="006F6A02" w:rsidRDefault="00446C1B" w:rsidP="00446C1B">
      <w:pPr>
        <w:spacing w:after="0"/>
        <w:jc w:val="right"/>
        <w:rPr>
          <w:rFonts w:eastAsia="Times New Roman"/>
          <w:szCs w:val="17"/>
        </w:rPr>
      </w:pPr>
      <w:r w:rsidRPr="00446C1B">
        <w:rPr>
          <w:rFonts w:eastAsia="Times New Roman"/>
          <w:szCs w:val="17"/>
        </w:rPr>
        <w:t>Attorney-General</w:t>
      </w:r>
    </w:p>
    <w:p w:rsidR="00446C1B" w:rsidRDefault="00446C1B" w:rsidP="00446C1B">
      <w:pPr>
        <w:pBdr>
          <w:bottom w:val="single" w:sz="4" w:space="1" w:color="auto"/>
        </w:pBdr>
        <w:spacing w:after="0" w:line="52" w:lineRule="exact"/>
        <w:jc w:val="center"/>
        <w:rPr>
          <w:lang w:val="en-US"/>
        </w:rPr>
      </w:pPr>
    </w:p>
    <w:p w:rsidR="00446C1B" w:rsidRDefault="00446C1B" w:rsidP="00446C1B">
      <w:pPr>
        <w:pBdr>
          <w:top w:val="single" w:sz="4" w:space="1" w:color="auto"/>
        </w:pBdr>
        <w:spacing w:before="34" w:after="0" w:line="14" w:lineRule="exact"/>
        <w:jc w:val="center"/>
        <w:rPr>
          <w:lang w:val="en-US"/>
        </w:rPr>
      </w:pPr>
    </w:p>
    <w:p w:rsidR="00446C1B" w:rsidRDefault="00446C1B" w:rsidP="00446C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D1E2E" w:rsidRPr="009D1E2E" w:rsidRDefault="009D1E2E" w:rsidP="003E77CC">
      <w:pPr>
        <w:pStyle w:val="Heading1"/>
        <w:spacing w:before="0"/>
      </w:pPr>
      <w:r>
        <w:rPr>
          <w:lang w:val="en-US"/>
        </w:rPr>
        <w:br w:type="page"/>
      </w:r>
      <w:bookmarkStart w:id="291" w:name="_Toc33707983"/>
      <w:bookmarkStart w:id="292" w:name="_Toc33708154"/>
      <w:bookmarkStart w:id="293" w:name="_Toc57217570"/>
      <w:r>
        <w:t>Local</w:t>
      </w:r>
      <w:r w:rsidRPr="009D1E2E">
        <w:t xml:space="preserve"> Government Instruments</w:t>
      </w:r>
      <w:bookmarkEnd w:id="291"/>
      <w:bookmarkEnd w:id="292"/>
      <w:bookmarkEnd w:id="293"/>
    </w:p>
    <w:p w:rsidR="00411773" w:rsidRPr="00411773" w:rsidRDefault="00411773" w:rsidP="00623F49">
      <w:pPr>
        <w:pStyle w:val="Heading2"/>
      </w:pPr>
      <w:bookmarkStart w:id="294" w:name="_Toc57217571"/>
      <w:r w:rsidRPr="00411773">
        <w:t>Adelaide Plains Council</w:t>
      </w:r>
      <w:bookmarkEnd w:id="294"/>
    </w:p>
    <w:p w:rsidR="00411773" w:rsidRPr="00411773" w:rsidRDefault="00411773" w:rsidP="00411773">
      <w:pPr>
        <w:jc w:val="center"/>
        <w:rPr>
          <w:i/>
          <w:szCs w:val="17"/>
        </w:rPr>
      </w:pPr>
      <w:r w:rsidRPr="00411773">
        <w:rPr>
          <w:i/>
          <w:szCs w:val="17"/>
        </w:rPr>
        <w:t>Review of Elector Representation</w:t>
      </w:r>
    </w:p>
    <w:p w:rsidR="00411773" w:rsidRPr="00411773" w:rsidRDefault="00411773" w:rsidP="00411773">
      <w:pPr>
        <w:rPr>
          <w:rFonts w:eastAsia="Times New Roman"/>
          <w:szCs w:val="17"/>
        </w:rPr>
      </w:pPr>
      <w:r w:rsidRPr="00411773">
        <w:rPr>
          <w:rFonts w:eastAsia="Times New Roman"/>
          <w:szCs w:val="17"/>
        </w:rPr>
        <w:t>NOTICE is hereby given that the Adelaide Plains Council is undertaking a review to determine whether a change of arrangements are required in respect to elector representation, so as to ensure that the electors of the area are being adequately and fairly represented.</w:t>
      </w:r>
    </w:p>
    <w:p w:rsidR="00411773" w:rsidRPr="00411773" w:rsidRDefault="00411773" w:rsidP="00411773">
      <w:pPr>
        <w:rPr>
          <w:rFonts w:eastAsia="Times New Roman"/>
          <w:szCs w:val="17"/>
        </w:rPr>
      </w:pPr>
      <w:r w:rsidRPr="00411773">
        <w:rPr>
          <w:rFonts w:eastAsia="Times New Roman"/>
          <w:szCs w:val="17"/>
        </w:rPr>
        <w:t xml:space="preserve">Pursuant to Section 12(7) of the </w:t>
      </w:r>
      <w:r w:rsidRPr="00411773">
        <w:rPr>
          <w:rFonts w:eastAsia="Times New Roman"/>
          <w:i/>
          <w:szCs w:val="17"/>
        </w:rPr>
        <w:t>Local Government Act 1999</w:t>
      </w:r>
      <w:r w:rsidRPr="00411773">
        <w:rPr>
          <w:rFonts w:eastAsia="Times New Roman"/>
          <w:szCs w:val="17"/>
        </w:rPr>
        <w:t>, notice is hereby given that Council has prepared a Representation Options Paper which examines the advantages and disadvantages of the various options available in regards to the composition and structure of Council, and the division of the Council area into wards.</w:t>
      </w:r>
    </w:p>
    <w:p w:rsidR="00411773" w:rsidRPr="00411773" w:rsidRDefault="00411773" w:rsidP="00411773">
      <w:pPr>
        <w:rPr>
          <w:rFonts w:eastAsia="Times New Roman"/>
          <w:szCs w:val="17"/>
        </w:rPr>
      </w:pPr>
      <w:r w:rsidRPr="00411773">
        <w:rPr>
          <w:rFonts w:eastAsia="Times New Roman"/>
          <w:szCs w:val="17"/>
        </w:rPr>
        <w:t>A copy of the Representation Options Paper is available on the Council’s website (</w:t>
      </w:r>
      <w:hyperlink r:id="rId53" w:history="1">
        <w:r w:rsidRPr="00411773">
          <w:rPr>
            <w:rFonts w:eastAsia="Times New Roman"/>
            <w:color w:val="0000FF"/>
            <w:szCs w:val="17"/>
            <w:u w:val="single"/>
          </w:rPr>
          <w:t>www.apc.sa.gov.au/representationreview</w:t>
        </w:r>
      </w:hyperlink>
      <w:r w:rsidRPr="00411773">
        <w:rPr>
          <w:rFonts w:eastAsia="Times New Roman"/>
          <w:szCs w:val="17"/>
        </w:rPr>
        <w:t>). Interested persons may also obtain a hardcopy of the Representation Options Paper during opening hours at the Mallala Principal Office at 2A Wasleys Road, Mallala and the Two Wells Service Centre at 69 Old Port Wakefield Road, Two Wells.</w:t>
      </w:r>
    </w:p>
    <w:p w:rsidR="00411773" w:rsidRPr="00411773" w:rsidRDefault="00411773" w:rsidP="00411773">
      <w:pPr>
        <w:rPr>
          <w:rFonts w:eastAsia="Times New Roman"/>
          <w:szCs w:val="17"/>
        </w:rPr>
      </w:pPr>
      <w:r w:rsidRPr="00411773">
        <w:rPr>
          <w:rFonts w:eastAsia="Times New Roman"/>
          <w:szCs w:val="17"/>
        </w:rPr>
        <w:t xml:space="preserve">Written submissions are invited from interested persons from Wednesday, 25 November 2020 and should be directed to the Chief Executive Officer, Adelaide Plains Council, PO Box 18, Mallala SA 5502, or emailed to </w:t>
      </w:r>
      <w:hyperlink r:id="rId54" w:history="1">
        <w:r w:rsidRPr="00411773">
          <w:rPr>
            <w:rFonts w:eastAsia="Times New Roman"/>
            <w:color w:val="0000FF"/>
            <w:szCs w:val="17"/>
            <w:u w:val="single"/>
          </w:rPr>
          <w:t>info@apc.sa.gov.au</w:t>
        </w:r>
      </w:hyperlink>
      <w:r w:rsidRPr="00411773">
        <w:rPr>
          <w:rFonts w:eastAsia="Times New Roman"/>
          <w:szCs w:val="17"/>
        </w:rPr>
        <w:t xml:space="preserve"> by close of business on Friday, 29 January 2021. Alternatively, electronic submissions can be made via the Council website (</w:t>
      </w:r>
      <w:hyperlink r:id="rId55" w:history="1">
        <w:r w:rsidRPr="00411773">
          <w:rPr>
            <w:rFonts w:eastAsia="Times New Roman"/>
            <w:color w:val="0000FF"/>
            <w:szCs w:val="17"/>
            <w:u w:val="single"/>
          </w:rPr>
          <w:t>www.apc.sa.gov.au/representationreview</w:t>
        </w:r>
      </w:hyperlink>
      <w:r w:rsidRPr="00411773">
        <w:rPr>
          <w:rFonts w:eastAsia="Times New Roman"/>
          <w:szCs w:val="17"/>
        </w:rPr>
        <w:t xml:space="preserve">). </w:t>
      </w:r>
    </w:p>
    <w:p w:rsidR="00411773" w:rsidRPr="00411773" w:rsidRDefault="00411773" w:rsidP="00411773">
      <w:pPr>
        <w:rPr>
          <w:rFonts w:eastAsia="Times New Roman"/>
          <w:szCs w:val="17"/>
        </w:rPr>
      </w:pPr>
      <w:r w:rsidRPr="00411773">
        <w:rPr>
          <w:rFonts w:eastAsia="Times New Roman"/>
          <w:szCs w:val="17"/>
        </w:rPr>
        <w:t>Note: Written submissions will become public record, including forming part of a report to Council.</w:t>
      </w:r>
    </w:p>
    <w:p w:rsidR="00411773" w:rsidRPr="00411773" w:rsidRDefault="00411773" w:rsidP="00411773">
      <w:pPr>
        <w:rPr>
          <w:rFonts w:eastAsia="Times New Roman"/>
          <w:szCs w:val="17"/>
        </w:rPr>
      </w:pPr>
      <w:r w:rsidRPr="00411773">
        <w:rPr>
          <w:rFonts w:eastAsia="Times New Roman"/>
          <w:szCs w:val="17"/>
        </w:rPr>
        <w:t xml:space="preserve">Information regarding the elector representation review can be obtained by contacting Sheree Schenk, General Manager – Governance and Executive Office, on telephone (08) 8527 0200 or email </w:t>
      </w:r>
      <w:hyperlink r:id="rId56" w:history="1">
        <w:r w:rsidRPr="00411773">
          <w:rPr>
            <w:rFonts w:eastAsia="Times New Roman"/>
            <w:color w:val="0000FF"/>
            <w:szCs w:val="17"/>
            <w:u w:val="single"/>
          </w:rPr>
          <w:t>info@apc.sa.gov.au</w:t>
        </w:r>
      </w:hyperlink>
      <w:r w:rsidRPr="00411773">
        <w:rPr>
          <w:rFonts w:eastAsia="Times New Roman"/>
          <w:szCs w:val="17"/>
        </w:rPr>
        <w:t xml:space="preserve">. </w:t>
      </w:r>
    </w:p>
    <w:p w:rsidR="00411773" w:rsidRPr="00411773" w:rsidRDefault="00411773" w:rsidP="00411773">
      <w:pPr>
        <w:spacing w:after="0"/>
        <w:rPr>
          <w:rFonts w:eastAsia="Times New Roman"/>
          <w:szCs w:val="17"/>
        </w:rPr>
      </w:pPr>
      <w:r w:rsidRPr="00411773">
        <w:rPr>
          <w:rFonts w:eastAsia="Times New Roman"/>
          <w:szCs w:val="17"/>
        </w:rPr>
        <w:t>Dated: 26 November 2020</w:t>
      </w:r>
    </w:p>
    <w:p w:rsidR="00411773" w:rsidRPr="00411773" w:rsidRDefault="00411773" w:rsidP="00411773">
      <w:pPr>
        <w:spacing w:after="0"/>
        <w:jc w:val="right"/>
        <w:rPr>
          <w:rFonts w:eastAsia="Times New Roman"/>
          <w:smallCaps/>
          <w:szCs w:val="20"/>
        </w:rPr>
      </w:pPr>
      <w:r w:rsidRPr="00411773">
        <w:rPr>
          <w:rFonts w:eastAsia="Times New Roman"/>
          <w:smallCaps/>
          <w:szCs w:val="20"/>
        </w:rPr>
        <w:t>James Miller</w:t>
      </w:r>
    </w:p>
    <w:p w:rsidR="009D1E2E" w:rsidRDefault="00411773" w:rsidP="00411773">
      <w:pPr>
        <w:spacing w:after="0"/>
        <w:jc w:val="right"/>
        <w:rPr>
          <w:rFonts w:eastAsia="Times New Roman"/>
          <w:szCs w:val="17"/>
        </w:rPr>
      </w:pPr>
      <w:r w:rsidRPr="00411773">
        <w:rPr>
          <w:rFonts w:eastAsia="Times New Roman"/>
          <w:szCs w:val="17"/>
        </w:rPr>
        <w:t>Chief Executive Officer</w:t>
      </w:r>
    </w:p>
    <w:p w:rsidR="00411773" w:rsidRDefault="00411773" w:rsidP="00411773">
      <w:pPr>
        <w:pBdr>
          <w:bottom w:val="single" w:sz="4" w:space="1" w:color="auto"/>
        </w:pBdr>
        <w:spacing w:after="0" w:line="52" w:lineRule="exact"/>
        <w:jc w:val="center"/>
        <w:rPr>
          <w:lang w:val="en-US"/>
        </w:rPr>
      </w:pPr>
    </w:p>
    <w:p w:rsidR="00411773" w:rsidRDefault="00411773" w:rsidP="00411773">
      <w:pPr>
        <w:pBdr>
          <w:top w:val="single" w:sz="4" w:space="1" w:color="auto"/>
        </w:pBdr>
        <w:spacing w:before="34" w:after="0" w:line="14" w:lineRule="exact"/>
        <w:jc w:val="center"/>
        <w:rPr>
          <w:lang w:val="en-US"/>
        </w:rPr>
      </w:pPr>
    </w:p>
    <w:p w:rsidR="00411773" w:rsidRDefault="00411773" w:rsidP="008A0F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A0FF2" w:rsidRPr="008A0FF2" w:rsidRDefault="008A0FF2" w:rsidP="00623F49">
      <w:pPr>
        <w:pStyle w:val="Heading2"/>
      </w:pPr>
      <w:bookmarkStart w:id="295" w:name="_Toc57217572"/>
      <w:r w:rsidRPr="008A0FF2">
        <w:t>District Council of Coober Pedy</w:t>
      </w:r>
      <w:bookmarkEnd w:id="295"/>
    </w:p>
    <w:p w:rsidR="008A0FF2" w:rsidRPr="008A0FF2" w:rsidRDefault="008A0FF2" w:rsidP="008A0FF2">
      <w:pPr>
        <w:jc w:val="center"/>
        <w:rPr>
          <w:i/>
          <w:szCs w:val="17"/>
        </w:rPr>
      </w:pPr>
      <w:r w:rsidRPr="008A0FF2">
        <w:rPr>
          <w:i/>
          <w:szCs w:val="17"/>
        </w:rPr>
        <w:t>Adoption of Valuations and Declaration of Rates</w:t>
      </w:r>
    </w:p>
    <w:p w:rsidR="008A0FF2" w:rsidRPr="008A0FF2" w:rsidRDefault="008A0FF2" w:rsidP="008A0FF2">
      <w:pPr>
        <w:rPr>
          <w:rFonts w:eastAsia="Times New Roman"/>
          <w:szCs w:val="17"/>
        </w:rPr>
      </w:pPr>
      <w:r w:rsidRPr="008A0FF2">
        <w:rPr>
          <w:rFonts w:eastAsia="Times New Roman"/>
          <w:szCs w:val="17"/>
        </w:rPr>
        <w:t>Notice is hereby given that at its meeting of 20 October 2020 the District Council of Coober Pedy adopted its valuations and declared its rates for the 2020/21 financial year.</w:t>
      </w:r>
    </w:p>
    <w:p w:rsidR="008A0FF2" w:rsidRPr="008A0FF2" w:rsidRDefault="008A0FF2" w:rsidP="008A0FF2">
      <w:pPr>
        <w:rPr>
          <w:rFonts w:eastAsia="Times New Roman"/>
          <w:i/>
          <w:szCs w:val="17"/>
        </w:rPr>
      </w:pPr>
      <w:r w:rsidRPr="008A0FF2">
        <w:rPr>
          <w:rFonts w:eastAsia="Times New Roman"/>
          <w:i/>
          <w:szCs w:val="17"/>
        </w:rPr>
        <w:t>Adoption of Valuations</w:t>
      </w:r>
    </w:p>
    <w:p w:rsidR="008A0FF2" w:rsidRPr="008A0FF2" w:rsidRDefault="008A0FF2" w:rsidP="008A0FF2">
      <w:pPr>
        <w:rPr>
          <w:rFonts w:eastAsia="Times New Roman"/>
          <w:szCs w:val="17"/>
        </w:rPr>
      </w:pPr>
      <w:r w:rsidRPr="008A0FF2">
        <w:rPr>
          <w:rFonts w:eastAsia="Times New Roman"/>
          <w:szCs w:val="17"/>
        </w:rPr>
        <w:t xml:space="preserve">Council adopted for rating purposes and effective from 1 July 2020 valuations of the </w:t>
      </w:r>
      <w:proofErr w:type="spellStart"/>
      <w:r w:rsidRPr="008A0FF2">
        <w:rPr>
          <w:rFonts w:eastAsia="Times New Roman"/>
          <w:szCs w:val="17"/>
        </w:rPr>
        <w:t>Valuer</w:t>
      </w:r>
      <w:proofErr w:type="spellEnd"/>
      <w:r w:rsidRPr="008A0FF2">
        <w:rPr>
          <w:rFonts w:eastAsia="Times New Roman"/>
          <w:szCs w:val="17"/>
        </w:rPr>
        <w:t>-General of the Capital Value of land within the Council’s area totalling $165,050,400.</w:t>
      </w:r>
    </w:p>
    <w:p w:rsidR="008A0FF2" w:rsidRPr="008A0FF2" w:rsidRDefault="008A0FF2" w:rsidP="008A0FF2">
      <w:pPr>
        <w:rPr>
          <w:rFonts w:eastAsia="Times New Roman"/>
          <w:i/>
          <w:szCs w:val="17"/>
        </w:rPr>
      </w:pPr>
      <w:r w:rsidRPr="008A0FF2">
        <w:rPr>
          <w:rFonts w:eastAsia="Times New Roman"/>
          <w:i/>
          <w:szCs w:val="17"/>
        </w:rPr>
        <w:t>Declaration of Differential General Rates</w:t>
      </w:r>
    </w:p>
    <w:p w:rsidR="008A0FF2" w:rsidRPr="008A0FF2" w:rsidRDefault="008A0FF2" w:rsidP="008A0FF2">
      <w:pPr>
        <w:rPr>
          <w:rFonts w:eastAsia="Times New Roman"/>
          <w:szCs w:val="17"/>
        </w:rPr>
      </w:pPr>
      <w:r w:rsidRPr="008A0FF2">
        <w:rPr>
          <w:rFonts w:eastAsia="Times New Roman"/>
          <w:szCs w:val="17"/>
        </w:rPr>
        <w:t>Council declared differential general rates on all rateable land within its area as follows: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29"/>
        <w:gridCol w:w="1968"/>
        <w:gridCol w:w="1985"/>
      </w:tblGrid>
      <w:tr w:rsidR="008A0FF2" w:rsidRPr="008A0FF2" w:rsidTr="00637F0A">
        <w:tc>
          <w:tcPr>
            <w:tcW w:w="1429" w:type="dxa"/>
          </w:tcPr>
          <w:p w:rsidR="008A0FF2" w:rsidRPr="008A0FF2" w:rsidRDefault="008A0FF2" w:rsidP="008A0FF2">
            <w:pPr>
              <w:spacing w:after="20"/>
              <w:rPr>
                <w:szCs w:val="17"/>
              </w:rPr>
            </w:pPr>
            <w:r w:rsidRPr="008A0FF2">
              <w:rPr>
                <w:szCs w:val="17"/>
              </w:rPr>
              <w:t>Land Use 1</w:t>
            </w:r>
          </w:p>
        </w:tc>
        <w:tc>
          <w:tcPr>
            <w:tcW w:w="1968" w:type="dxa"/>
          </w:tcPr>
          <w:p w:rsidR="008A0FF2" w:rsidRPr="008A0FF2" w:rsidRDefault="008A0FF2" w:rsidP="008A0FF2">
            <w:pPr>
              <w:spacing w:after="20"/>
              <w:rPr>
                <w:szCs w:val="17"/>
              </w:rPr>
            </w:pPr>
            <w:r w:rsidRPr="008A0FF2">
              <w:rPr>
                <w:szCs w:val="17"/>
              </w:rPr>
              <w:t>Residential</w:t>
            </w:r>
          </w:p>
        </w:tc>
        <w:tc>
          <w:tcPr>
            <w:tcW w:w="1985" w:type="dxa"/>
          </w:tcPr>
          <w:p w:rsidR="008A0FF2" w:rsidRPr="008A0FF2" w:rsidRDefault="008A0FF2" w:rsidP="008A0FF2">
            <w:pPr>
              <w:spacing w:after="20"/>
              <w:rPr>
                <w:szCs w:val="17"/>
              </w:rPr>
            </w:pPr>
            <w:r w:rsidRPr="008A0FF2">
              <w:rPr>
                <w:szCs w:val="17"/>
              </w:rPr>
              <w:t>0.6571 cents in the dollar</w:t>
            </w:r>
          </w:p>
        </w:tc>
      </w:tr>
      <w:tr w:rsidR="008A0FF2" w:rsidRPr="008A0FF2" w:rsidTr="00637F0A">
        <w:tc>
          <w:tcPr>
            <w:tcW w:w="1429" w:type="dxa"/>
          </w:tcPr>
          <w:p w:rsidR="008A0FF2" w:rsidRPr="008A0FF2" w:rsidRDefault="008A0FF2" w:rsidP="008A0FF2">
            <w:pPr>
              <w:spacing w:after="20"/>
              <w:rPr>
                <w:szCs w:val="17"/>
              </w:rPr>
            </w:pPr>
            <w:r w:rsidRPr="008A0FF2">
              <w:rPr>
                <w:szCs w:val="17"/>
              </w:rPr>
              <w:t>Land Use 2</w:t>
            </w:r>
          </w:p>
        </w:tc>
        <w:tc>
          <w:tcPr>
            <w:tcW w:w="1968" w:type="dxa"/>
          </w:tcPr>
          <w:p w:rsidR="008A0FF2" w:rsidRPr="008A0FF2" w:rsidRDefault="008A0FF2" w:rsidP="008A0FF2">
            <w:pPr>
              <w:spacing w:after="20"/>
              <w:rPr>
                <w:szCs w:val="17"/>
              </w:rPr>
            </w:pPr>
            <w:r w:rsidRPr="008A0FF2">
              <w:rPr>
                <w:szCs w:val="17"/>
              </w:rPr>
              <w:t>Commercial—Shop</w:t>
            </w:r>
          </w:p>
        </w:tc>
        <w:tc>
          <w:tcPr>
            <w:tcW w:w="1985" w:type="dxa"/>
          </w:tcPr>
          <w:p w:rsidR="008A0FF2" w:rsidRPr="008A0FF2" w:rsidRDefault="008A0FF2" w:rsidP="008A0FF2">
            <w:pPr>
              <w:spacing w:after="20"/>
              <w:rPr>
                <w:szCs w:val="17"/>
              </w:rPr>
            </w:pPr>
            <w:r w:rsidRPr="008A0FF2">
              <w:rPr>
                <w:szCs w:val="17"/>
              </w:rPr>
              <w:t>1.4107 cents in the dollar</w:t>
            </w:r>
          </w:p>
        </w:tc>
      </w:tr>
      <w:tr w:rsidR="008A0FF2" w:rsidRPr="008A0FF2" w:rsidTr="00637F0A">
        <w:tc>
          <w:tcPr>
            <w:tcW w:w="1429" w:type="dxa"/>
          </w:tcPr>
          <w:p w:rsidR="008A0FF2" w:rsidRPr="008A0FF2" w:rsidRDefault="008A0FF2" w:rsidP="008A0FF2">
            <w:pPr>
              <w:spacing w:after="20"/>
              <w:rPr>
                <w:szCs w:val="17"/>
              </w:rPr>
            </w:pPr>
            <w:r w:rsidRPr="008A0FF2">
              <w:rPr>
                <w:szCs w:val="17"/>
              </w:rPr>
              <w:t>Land Use 3</w:t>
            </w:r>
          </w:p>
        </w:tc>
        <w:tc>
          <w:tcPr>
            <w:tcW w:w="1968" w:type="dxa"/>
          </w:tcPr>
          <w:p w:rsidR="008A0FF2" w:rsidRPr="008A0FF2" w:rsidRDefault="008A0FF2" w:rsidP="008A0FF2">
            <w:pPr>
              <w:spacing w:after="20"/>
              <w:rPr>
                <w:szCs w:val="17"/>
              </w:rPr>
            </w:pPr>
            <w:r w:rsidRPr="008A0FF2">
              <w:rPr>
                <w:szCs w:val="17"/>
              </w:rPr>
              <w:t>Commercial—Office</w:t>
            </w:r>
          </w:p>
        </w:tc>
        <w:tc>
          <w:tcPr>
            <w:tcW w:w="1985" w:type="dxa"/>
          </w:tcPr>
          <w:p w:rsidR="008A0FF2" w:rsidRPr="008A0FF2" w:rsidRDefault="008A0FF2" w:rsidP="008A0FF2">
            <w:pPr>
              <w:spacing w:after="20"/>
              <w:rPr>
                <w:szCs w:val="17"/>
              </w:rPr>
            </w:pPr>
            <w:r w:rsidRPr="008A0FF2">
              <w:rPr>
                <w:szCs w:val="17"/>
              </w:rPr>
              <w:t>1.4107 cents in the dollar</w:t>
            </w:r>
          </w:p>
        </w:tc>
      </w:tr>
      <w:tr w:rsidR="008A0FF2" w:rsidRPr="008A0FF2" w:rsidTr="00637F0A">
        <w:tc>
          <w:tcPr>
            <w:tcW w:w="1429" w:type="dxa"/>
          </w:tcPr>
          <w:p w:rsidR="008A0FF2" w:rsidRPr="008A0FF2" w:rsidRDefault="008A0FF2" w:rsidP="008A0FF2">
            <w:pPr>
              <w:spacing w:after="20"/>
              <w:rPr>
                <w:szCs w:val="17"/>
              </w:rPr>
            </w:pPr>
            <w:r w:rsidRPr="008A0FF2">
              <w:rPr>
                <w:szCs w:val="17"/>
              </w:rPr>
              <w:t>Land Use 4</w:t>
            </w:r>
          </w:p>
        </w:tc>
        <w:tc>
          <w:tcPr>
            <w:tcW w:w="1968" w:type="dxa"/>
          </w:tcPr>
          <w:p w:rsidR="008A0FF2" w:rsidRPr="008A0FF2" w:rsidRDefault="008A0FF2" w:rsidP="008A0FF2">
            <w:pPr>
              <w:spacing w:after="20"/>
              <w:rPr>
                <w:szCs w:val="17"/>
              </w:rPr>
            </w:pPr>
            <w:r w:rsidRPr="008A0FF2">
              <w:rPr>
                <w:szCs w:val="17"/>
              </w:rPr>
              <w:t>Commercial—Other</w:t>
            </w:r>
          </w:p>
        </w:tc>
        <w:tc>
          <w:tcPr>
            <w:tcW w:w="1985" w:type="dxa"/>
          </w:tcPr>
          <w:p w:rsidR="008A0FF2" w:rsidRPr="008A0FF2" w:rsidRDefault="008A0FF2" w:rsidP="008A0FF2">
            <w:pPr>
              <w:spacing w:after="20"/>
              <w:rPr>
                <w:szCs w:val="17"/>
              </w:rPr>
            </w:pPr>
            <w:r w:rsidRPr="008A0FF2">
              <w:rPr>
                <w:szCs w:val="17"/>
              </w:rPr>
              <w:t>1.4107 cents in the dollar</w:t>
            </w:r>
          </w:p>
        </w:tc>
      </w:tr>
      <w:tr w:rsidR="008A0FF2" w:rsidRPr="008A0FF2" w:rsidTr="00637F0A">
        <w:tc>
          <w:tcPr>
            <w:tcW w:w="1429" w:type="dxa"/>
          </w:tcPr>
          <w:p w:rsidR="008A0FF2" w:rsidRPr="008A0FF2" w:rsidRDefault="008A0FF2" w:rsidP="008A0FF2">
            <w:pPr>
              <w:spacing w:after="20"/>
              <w:rPr>
                <w:szCs w:val="17"/>
              </w:rPr>
            </w:pPr>
            <w:r w:rsidRPr="008A0FF2">
              <w:rPr>
                <w:szCs w:val="17"/>
              </w:rPr>
              <w:t>Land Use 5</w:t>
            </w:r>
          </w:p>
        </w:tc>
        <w:tc>
          <w:tcPr>
            <w:tcW w:w="1968" w:type="dxa"/>
          </w:tcPr>
          <w:p w:rsidR="008A0FF2" w:rsidRPr="008A0FF2" w:rsidRDefault="008A0FF2" w:rsidP="008A0FF2">
            <w:pPr>
              <w:spacing w:after="20"/>
              <w:rPr>
                <w:szCs w:val="17"/>
              </w:rPr>
            </w:pPr>
            <w:r w:rsidRPr="008A0FF2">
              <w:rPr>
                <w:szCs w:val="17"/>
              </w:rPr>
              <w:t>Industry—Light</w:t>
            </w:r>
          </w:p>
        </w:tc>
        <w:tc>
          <w:tcPr>
            <w:tcW w:w="1985" w:type="dxa"/>
          </w:tcPr>
          <w:p w:rsidR="008A0FF2" w:rsidRPr="008A0FF2" w:rsidRDefault="008A0FF2" w:rsidP="008A0FF2">
            <w:pPr>
              <w:spacing w:after="20"/>
              <w:rPr>
                <w:szCs w:val="17"/>
              </w:rPr>
            </w:pPr>
            <w:r w:rsidRPr="008A0FF2">
              <w:rPr>
                <w:szCs w:val="17"/>
              </w:rPr>
              <w:t>1.4107 cents in the dollar</w:t>
            </w:r>
          </w:p>
        </w:tc>
      </w:tr>
      <w:tr w:rsidR="008A0FF2" w:rsidRPr="008A0FF2" w:rsidTr="00637F0A">
        <w:tc>
          <w:tcPr>
            <w:tcW w:w="1429" w:type="dxa"/>
          </w:tcPr>
          <w:p w:rsidR="008A0FF2" w:rsidRPr="008A0FF2" w:rsidRDefault="008A0FF2" w:rsidP="008A0FF2">
            <w:pPr>
              <w:spacing w:after="20"/>
              <w:rPr>
                <w:szCs w:val="17"/>
              </w:rPr>
            </w:pPr>
            <w:r w:rsidRPr="008A0FF2">
              <w:rPr>
                <w:szCs w:val="17"/>
              </w:rPr>
              <w:t>Land Use 6</w:t>
            </w:r>
          </w:p>
        </w:tc>
        <w:tc>
          <w:tcPr>
            <w:tcW w:w="1968" w:type="dxa"/>
          </w:tcPr>
          <w:p w:rsidR="008A0FF2" w:rsidRPr="008A0FF2" w:rsidRDefault="008A0FF2" w:rsidP="008A0FF2">
            <w:pPr>
              <w:spacing w:after="20"/>
              <w:rPr>
                <w:szCs w:val="17"/>
              </w:rPr>
            </w:pPr>
            <w:r w:rsidRPr="008A0FF2">
              <w:rPr>
                <w:szCs w:val="17"/>
              </w:rPr>
              <w:t>Industry—Other</w:t>
            </w:r>
          </w:p>
        </w:tc>
        <w:tc>
          <w:tcPr>
            <w:tcW w:w="1985" w:type="dxa"/>
          </w:tcPr>
          <w:p w:rsidR="008A0FF2" w:rsidRPr="008A0FF2" w:rsidRDefault="008A0FF2" w:rsidP="008A0FF2">
            <w:pPr>
              <w:spacing w:after="20"/>
              <w:rPr>
                <w:szCs w:val="17"/>
              </w:rPr>
            </w:pPr>
            <w:r w:rsidRPr="008A0FF2">
              <w:rPr>
                <w:szCs w:val="17"/>
              </w:rPr>
              <w:t>1.4107 cents in the dollar</w:t>
            </w:r>
          </w:p>
        </w:tc>
      </w:tr>
      <w:tr w:rsidR="008A0FF2" w:rsidRPr="008A0FF2" w:rsidTr="00637F0A">
        <w:tc>
          <w:tcPr>
            <w:tcW w:w="1429" w:type="dxa"/>
          </w:tcPr>
          <w:p w:rsidR="008A0FF2" w:rsidRPr="008A0FF2" w:rsidRDefault="008A0FF2" w:rsidP="008A0FF2">
            <w:pPr>
              <w:spacing w:after="20"/>
              <w:rPr>
                <w:szCs w:val="17"/>
              </w:rPr>
            </w:pPr>
            <w:r w:rsidRPr="008A0FF2">
              <w:rPr>
                <w:szCs w:val="17"/>
              </w:rPr>
              <w:t>Land Use 8</w:t>
            </w:r>
          </w:p>
        </w:tc>
        <w:tc>
          <w:tcPr>
            <w:tcW w:w="1968" w:type="dxa"/>
          </w:tcPr>
          <w:p w:rsidR="008A0FF2" w:rsidRPr="008A0FF2" w:rsidRDefault="008A0FF2" w:rsidP="008A0FF2">
            <w:pPr>
              <w:spacing w:after="20"/>
              <w:rPr>
                <w:szCs w:val="17"/>
              </w:rPr>
            </w:pPr>
            <w:r w:rsidRPr="008A0FF2">
              <w:rPr>
                <w:szCs w:val="17"/>
              </w:rPr>
              <w:t>Vacant Land</w:t>
            </w:r>
          </w:p>
        </w:tc>
        <w:tc>
          <w:tcPr>
            <w:tcW w:w="1985" w:type="dxa"/>
          </w:tcPr>
          <w:p w:rsidR="008A0FF2" w:rsidRPr="008A0FF2" w:rsidRDefault="008A0FF2" w:rsidP="008A0FF2">
            <w:pPr>
              <w:spacing w:after="20"/>
              <w:rPr>
                <w:szCs w:val="17"/>
              </w:rPr>
            </w:pPr>
            <w:r w:rsidRPr="008A0FF2">
              <w:rPr>
                <w:szCs w:val="17"/>
              </w:rPr>
              <w:t>0.6571 cents in the dollar</w:t>
            </w:r>
          </w:p>
        </w:tc>
      </w:tr>
      <w:tr w:rsidR="008A0FF2" w:rsidRPr="008A0FF2" w:rsidTr="00637F0A">
        <w:tc>
          <w:tcPr>
            <w:tcW w:w="1429" w:type="dxa"/>
          </w:tcPr>
          <w:p w:rsidR="008A0FF2" w:rsidRPr="008A0FF2" w:rsidRDefault="008A0FF2" w:rsidP="008A0FF2">
            <w:pPr>
              <w:spacing w:after="0"/>
              <w:rPr>
                <w:szCs w:val="17"/>
              </w:rPr>
            </w:pPr>
            <w:r w:rsidRPr="008A0FF2">
              <w:rPr>
                <w:szCs w:val="17"/>
              </w:rPr>
              <w:t>Land Use 9</w:t>
            </w:r>
          </w:p>
        </w:tc>
        <w:tc>
          <w:tcPr>
            <w:tcW w:w="1968" w:type="dxa"/>
          </w:tcPr>
          <w:p w:rsidR="008A0FF2" w:rsidRPr="008A0FF2" w:rsidRDefault="008A0FF2" w:rsidP="008A0FF2">
            <w:pPr>
              <w:spacing w:after="0"/>
              <w:rPr>
                <w:szCs w:val="17"/>
              </w:rPr>
            </w:pPr>
            <w:r w:rsidRPr="008A0FF2">
              <w:rPr>
                <w:szCs w:val="17"/>
              </w:rPr>
              <w:t>Other</w:t>
            </w:r>
          </w:p>
        </w:tc>
        <w:tc>
          <w:tcPr>
            <w:tcW w:w="1985" w:type="dxa"/>
          </w:tcPr>
          <w:p w:rsidR="008A0FF2" w:rsidRPr="008A0FF2" w:rsidRDefault="008A0FF2" w:rsidP="008A0FF2">
            <w:pPr>
              <w:spacing w:after="0"/>
              <w:rPr>
                <w:szCs w:val="17"/>
              </w:rPr>
            </w:pPr>
            <w:r w:rsidRPr="008A0FF2">
              <w:rPr>
                <w:szCs w:val="17"/>
              </w:rPr>
              <w:t>1.4107 cents in the dollar</w:t>
            </w:r>
          </w:p>
        </w:tc>
      </w:tr>
      <w:tr w:rsidR="008A0FF2" w:rsidRPr="008A0FF2" w:rsidTr="00637F0A">
        <w:tc>
          <w:tcPr>
            <w:tcW w:w="1429" w:type="dxa"/>
          </w:tcPr>
          <w:p w:rsidR="008A0FF2" w:rsidRPr="008A0FF2" w:rsidRDefault="008A0FF2" w:rsidP="008A0FF2">
            <w:pPr>
              <w:spacing w:after="0" w:line="80" w:lineRule="exact"/>
              <w:rPr>
                <w:szCs w:val="17"/>
              </w:rPr>
            </w:pPr>
          </w:p>
        </w:tc>
        <w:tc>
          <w:tcPr>
            <w:tcW w:w="1968" w:type="dxa"/>
          </w:tcPr>
          <w:p w:rsidR="008A0FF2" w:rsidRPr="008A0FF2" w:rsidRDefault="008A0FF2" w:rsidP="008A0FF2">
            <w:pPr>
              <w:spacing w:after="0" w:line="80" w:lineRule="exact"/>
              <w:rPr>
                <w:szCs w:val="17"/>
              </w:rPr>
            </w:pPr>
          </w:p>
        </w:tc>
        <w:tc>
          <w:tcPr>
            <w:tcW w:w="1985" w:type="dxa"/>
          </w:tcPr>
          <w:p w:rsidR="008A0FF2" w:rsidRPr="008A0FF2" w:rsidRDefault="008A0FF2" w:rsidP="008A0FF2">
            <w:pPr>
              <w:spacing w:after="0" w:line="80" w:lineRule="exact"/>
              <w:rPr>
                <w:szCs w:val="17"/>
              </w:rPr>
            </w:pPr>
          </w:p>
        </w:tc>
      </w:tr>
    </w:tbl>
    <w:p w:rsidR="008A0FF2" w:rsidRPr="008A0FF2" w:rsidRDefault="008A0FF2" w:rsidP="008A0FF2">
      <w:pPr>
        <w:rPr>
          <w:rFonts w:eastAsia="Times New Roman"/>
          <w:szCs w:val="17"/>
        </w:rPr>
      </w:pPr>
      <w:r w:rsidRPr="008A0FF2">
        <w:rPr>
          <w:rFonts w:eastAsia="Times New Roman"/>
          <w:szCs w:val="17"/>
        </w:rPr>
        <w:t>Council declared that a fixed charge of $300.00 will apply to all rateable land within the Council’s area for the financial year ending 30 June 2021.</w:t>
      </w:r>
    </w:p>
    <w:p w:rsidR="008A0FF2" w:rsidRPr="008A0FF2" w:rsidRDefault="008A0FF2" w:rsidP="008A0FF2">
      <w:pPr>
        <w:rPr>
          <w:rFonts w:eastAsia="Times New Roman"/>
          <w:i/>
          <w:szCs w:val="17"/>
        </w:rPr>
      </w:pPr>
      <w:r w:rsidRPr="008A0FF2">
        <w:rPr>
          <w:rFonts w:eastAsia="Times New Roman"/>
          <w:i/>
          <w:szCs w:val="17"/>
        </w:rPr>
        <w:t>Adoption of Regional Landscape Levy</w:t>
      </w:r>
    </w:p>
    <w:p w:rsidR="008A0FF2" w:rsidRPr="008A0FF2" w:rsidRDefault="008A0FF2" w:rsidP="008A0FF2">
      <w:pPr>
        <w:rPr>
          <w:rFonts w:eastAsia="Times New Roman"/>
          <w:szCs w:val="17"/>
        </w:rPr>
      </w:pPr>
      <w:r w:rsidRPr="008A0FF2">
        <w:rPr>
          <w:rFonts w:eastAsia="Times New Roman"/>
          <w:szCs w:val="17"/>
        </w:rPr>
        <w:t>Council declared a separate rate based on a fixed charge of $71.30 in respect of all rateable land within the area of the Council and of the South Australian Arid Lands Natural Resource Management Board for the year ending 30 June 2021 to recover the levy payable to the Board.</w:t>
      </w:r>
    </w:p>
    <w:p w:rsidR="008A0FF2" w:rsidRPr="008A0FF2" w:rsidRDefault="008A0FF2" w:rsidP="008A0FF2">
      <w:pPr>
        <w:rPr>
          <w:rFonts w:eastAsia="Times New Roman"/>
          <w:i/>
          <w:szCs w:val="17"/>
        </w:rPr>
      </w:pPr>
      <w:r w:rsidRPr="008A0FF2">
        <w:rPr>
          <w:rFonts w:eastAsia="Times New Roman"/>
          <w:i/>
          <w:szCs w:val="17"/>
        </w:rPr>
        <w:t>Adoption of Water Annual Service Charge</w:t>
      </w:r>
    </w:p>
    <w:p w:rsidR="008A0FF2" w:rsidRPr="008A0FF2" w:rsidRDefault="008A0FF2" w:rsidP="008A0FF2">
      <w:pPr>
        <w:rPr>
          <w:rFonts w:eastAsia="Times New Roman"/>
          <w:szCs w:val="17"/>
        </w:rPr>
      </w:pPr>
      <w:r w:rsidRPr="008A0FF2">
        <w:rPr>
          <w:rFonts w:eastAsia="Times New Roman"/>
          <w:szCs w:val="17"/>
        </w:rPr>
        <w:t>Council declared an annual service charge for the financial year ending 30 June 2021 on land within the Council’s area to which the Council provides or makes available the provision of water of $271.40.</w:t>
      </w:r>
    </w:p>
    <w:p w:rsidR="008A0FF2" w:rsidRPr="008A0FF2" w:rsidRDefault="008A0FF2" w:rsidP="008A0FF2">
      <w:pPr>
        <w:rPr>
          <w:rFonts w:eastAsia="Times New Roman"/>
          <w:i/>
          <w:szCs w:val="17"/>
        </w:rPr>
      </w:pPr>
      <w:r w:rsidRPr="008A0FF2">
        <w:rPr>
          <w:rFonts w:eastAsia="Times New Roman"/>
          <w:i/>
          <w:szCs w:val="17"/>
        </w:rPr>
        <w:t>Declaration of Sewerage Service Rate</w:t>
      </w:r>
    </w:p>
    <w:p w:rsidR="008A0FF2" w:rsidRPr="008A0FF2" w:rsidRDefault="008A0FF2" w:rsidP="008A0FF2">
      <w:pPr>
        <w:rPr>
          <w:rFonts w:eastAsia="Times New Roman"/>
          <w:szCs w:val="17"/>
        </w:rPr>
      </w:pPr>
      <w:r w:rsidRPr="008A0FF2">
        <w:rPr>
          <w:rFonts w:eastAsia="Times New Roman"/>
          <w:szCs w:val="17"/>
        </w:rPr>
        <w:t>Council declared a service rate in respect of all land within the Sewerage Scheme Area for the financial year ending 30 June 2021 of 0.4169 cents in the dollar.</w:t>
      </w:r>
    </w:p>
    <w:p w:rsidR="008A0FF2" w:rsidRPr="008A0FF2" w:rsidRDefault="008A0FF2" w:rsidP="008A0FF2">
      <w:pPr>
        <w:rPr>
          <w:rFonts w:eastAsia="Times New Roman"/>
          <w:i/>
          <w:szCs w:val="17"/>
        </w:rPr>
      </w:pPr>
      <w:r w:rsidRPr="008A0FF2">
        <w:rPr>
          <w:rFonts w:eastAsia="Times New Roman"/>
          <w:i/>
          <w:szCs w:val="17"/>
        </w:rPr>
        <w:t>Payment of Rates</w:t>
      </w:r>
    </w:p>
    <w:p w:rsidR="008A0FF2" w:rsidRPr="008A0FF2" w:rsidRDefault="008A0FF2" w:rsidP="008A0FF2">
      <w:pPr>
        <w:rPr>
          <w:rFonts w:eastAsia="Times New Roman"/>
          <w:szCs w:val="17"/>
        </w:rPr>
      </w:pPr>
      <w:r w:rsidRPr="008A0FF2">
        <w:rPr>
          <w:rFonts w:eastAsia="Times New Roman"/>
          <w:szCs w:val="17"/>
        </w:rPr>
        <w:t>Council resolved that for the financial year ending 30 June 2021 rates are payable in four equal or approximately equal instalments to be received on or before the 4 December 2020, 5 February 2021, 1 April 2021 and 4 June 2021.</w:t>
      </w:r>
    </w:p>
    <w:p w:rsidR="008A0FF2" w:rsidRPr="008A0FF2" w:rsidRDefault="008A0FF2" w:rsidP="008A0FF2">
      <w:pPr>
        <w:spacing w:after="0"/>
        <w:rPr>
          <w:rFonts w:eastAsia="Times New Roman"/>
          <w:szCs w:val="17"/>
        </w:rPr>
      </w:pPr>
      <w:r w:rsidRPr="008A0FF2">
        <w:rPr>
          <w:rFonts w:eastAsia="Times New Roman"/>
          <w:szCs w:val="17"/>
        </w:rPr>
        <w:t>Dated: 26 November 2020</w:t>
      </w:r>
    </w:p>
    <w:p w:rsidR="008A0FF2" w:rsidRPr="008A0FF2" w:rsidRDefault="008A0FF2" w:rsidP="008A0FF2">
      <w:pPr>
        <w:spacing w:after="0"/>
        <w:jc w:val="right"/>
        <w:rPr>
          <w:rFonts w:eastAsia="Times New Roman"/>
          <w:smallCaps/>
          <w:szCs w:val="20"/>
        </w:rPr>
      </w:pPr>
      <w:r w:rsidRPr="008A0FF2">
        <w:rPr>
          <w:rFonts w:eastAsia="Times New Roman"/>
          <w:smallCaps/>
          <w:szCs w:val="20"/>
        </w:rPr>
        <w:t>D. Miller</w:t>
      </w:r>
    </w:p>
    <w:p w:rsidR="008A0FF2" w:rsidRDefault="008A0FF2" w:rsidP="008A0FF2">
      <w:pPr>
        <w:spacing w:after="0"/>
        <w:jc w:val="right"/>
        <w:rPr>
          <w:rFonts w:eastAsia="Times New Roman"/>
          <w:szCs w:val="17"/>
        </w:rPr>
      </w:pPr>
      <w:r w:rsidRPr="008A0FF2">
        <w:rPr>
          <w:rFonts w:eastAsia="Times New Roman"/>
          <w:szCs w:val="17"/>
        </w:rPr>
        <w:t>Chief Executive Officer</w:t>
      </w:r>
    </w:p>
    <w:p w:rsidR="008A0FF2" w:rsidRDefault="008A0FF2" w:rsidP="008A0FF2">
      <w:pPr>
        <w:pBdr>
          <w:bottom w:val="single" w:sz="4" w:space="1" w:color="auto"/>
        </w:pBdr>
        <w:spacing w:after="0" w:line="52" w:lineRule="exact"/>
        <w:jc w:val="center"/>
        <w:rPr>
          <w:lang w:val="en-US"/>
        </w:rPr>
      </w:pPr>
    </w:p>
    <w:p w:rsidR="008A0FF2" w:rsidRDefault="008A0FF2" w:rsidP="008A0FF2">
      <w:pPr>
        <w:pBdr>
          <w:top w:val="single" w:sz="4" w:space="1" w:color="auto"/>
        </w:pBdr>
        <w:spacing w:before="34" w:after="0" w:line="14" w:lineRule="exact"/>
        <w:jc w:val="center"/>
        <w:rPr>
          <w:lang w:val="en-US"/>
        </w:rPr>
      </w:pPr>
    </w:p>
    <w:p w:rsidR="008A0FF2" w:rsidRDefault="008A0FF2" w:rsidP="008A0F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8A0FF2" w:rsidRDefault="008A0FF2">
      <w:pPr>
        <w:spacing w:after="0" w:line="240" w:lineRule="auto"/>
        <w:jc w:val="left"/>
        <w:rPr>
          <w:lang w:val="en-US"/>
        </w:rPr>
      </w:pPr>
      <w:r>
        <w:rPr>
          <w:lang w:val="en-US"/>
        </w:rPr>
        <w:br w:type="page"/>
      </w:r>
    </w:p>
    <w:p w:rsidR="003B03AE" w:rsidRPr="003B03AE" w:rsidRDefault="003B03AE" w:rsidP="00623F49">
      <w:pPr>
        <w:pStyle w:val="Heading2"/>
      </w:pPr>
      <w:bookmarkStart w:id="296" w:name="_Toc57217573"/>
      <w:r w:rsidRPr="003B03AE">
        <w:rPr>
          <w:noProof/>
          <w:lang w:val="en-AU" w:eastAsia="en-AU"/>
        </w:rPr>
        <w:drawing>
          <wp:anchor distT="0" distB="0" distL="114300" distR="114300" simplePos="0" relativeHeight="251659776" behindDoc="0" locked="0" layoutInCell="1" allowOverlap="1" wp14:anchorId="08BDD7F8" wp14:editId="7612E89B">
            <wp:simplePos x="0" y="0"/>
            <wp:positionH relativeFrom="margin">
              <wp:align>left</wp:align>
            </wp:positionH>
            <wp:positionV relativeFrom="paragraph">
              <wp:posOffset>222421</wp:posOffset>
            </wp:positionV>
            <wp:extent cx="5609590" cy="8522335"/>
            <wp:effectExtent l="0" t="0" r="0" b="0"/>
            <wp:wrapTopAndBottom/>
            <wp:docPr id="1" name="Picture 1" descr="G:\GAZETTE\GAZETTE NOTICES\4. LOCAL GOVERNMENT INSTRUMENTS\26 November\Source\313A_Liquor Licensing Notice 2020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4. LOCAL GOVERNMENT INSTRUMENTS\26 November\Source\313A_Liquor Licensing Notice 2020_Page_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7824" cy="8534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3AE">
        <w:t>District Council of Elliston</w:t>
      </w:r>
      <w:bookmarkEnd w:id="296"/>
    </w:p>
    <w:p w:rsidR="003B03AE" w:rsidRPr="003B03AE" w:rsidRDefault="003B03AE" w:rsidP="003B03AE">
      <w:pPr>
        <w:spacing w:after="0" w:line="240" w:lineRule="auto"/>
        <w:jc w:val="left"/>
        <w:rPr>
          <w:rFonts w:eastAsia="Times New Roman"/>
          <w:szCs w:val="20"/>
        </w:rPr>
      </w:pPr>
      <w:r w:rsidRPr="003B03AE">
        <w:rPr>
          <w:rFonts w:eastAsia="Times New Roman"/>
          <w:szCs w:val="20"/>
        </w:rPr>
        <w:br w:type="page"/>
      </w:r>
    </w:p>
    <w:p w:rsidR="003B03AE" w:rsidRPr="003B03AE" w:rsidRDefault="003B03AE" w:rsidP="003B03AE">
      <w:pPr>
        <w:spacing w:after="0" w:line="240" w:lineRule="auto"/>
        <w:jc w:val="left"/>
        <w:rPr>
          <w:rFonts w:eastAsia="Times New Roman"/>
          <w:szCs w:val="20"/>
        </w:rPr>
      </w:pPr>
      <w:r w:rsidRPr="003B03AE">
        <w:rPr>
          <w:rFonts w:eastAsia="Times New Roman"/>
          <w:noProof/>
          <w:szCs w:val="20"/>
          <w:lang w:eastAsia="en-AU"/>
        </w:rPr>
        <w:drawing>
          <wp:anchor distT="0" distB="0" distL="114300" distR="114300" simplePos="0" relativeHeight="251660800" behindDoc="0" locked="0" layoutInCell="1" allowOverlap="1" wp14:anchorId="4E728642" wp14:editId="1A9566DF">
            <wp:simplePos x="0" y="0"/>
            <wp:positionH relativeFrom="margin">
              <wp:posOffset>5629</wp:posOffset>
            </wp:positionH>
            <wp:positionV relativeFrom="margin">
              <wp:posOffset>-38357</wp:posOffset>
            </wp:positionV>
            <wp:extent cx="5360400" cy="8348400"/>
            <wp:effectExtent l="0" t="0" r="0" b="0"/>
            <wp:wrapTopAndBottom/>
            <wp:docPr id="5" name="Picture 5" descr="G:\GAZETTE\GAZETTE NOTICES\4. LOCAL GOVERNMENT INSTRUMENTS\26 November\Source\313A_Liquor Licensing Notice 2020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4. LOCAL GOVERNMENT INSTRUMENTS\26 November\Source\313A_Liquor Licensing Notice 2020_Page_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0400" cy="834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3AE">
        <w:rPr>
          <w:rFonts w:eastAsia="Times New Roman"/>
          <w:szCs w:val="20"/>
        </w:rPr>
        <w:br w:type="page"/>
      </w:r>
    </w:p>
    <w:p w:rsidR="003B03AE" w:rsidRPr="003B03AE" w:rsidRDefault="003B03AE" w:rsidP="003B03AE">
      <w:pPr>
        <w:spacing w:after="0" w:line="240" w:lineRule="auto"/>
        <w:jc w:val="left"/>
        <w:rPr>
          <w:rFonts w:eastAsia="Times New Roman"/>
          <w:szCs w:val="20"/>
        </w:rPr>
      </w:pPr>
      <w:r w:rsidRPr="003B03AE">
        <w:rPr>
          <w:rFonts w:eastAsia="Times New Roman"/>
          <w:noProof/>
          <w:szCs w:val="20"/>
          <w:lang w:eastAsia="en-AU"/>
        </w:rPr>
        <w:drawing>
          <wp:anchor distT="0" distB="0" distL="114300" distR="114300" simplePos="0" relativeHeight="251661824" behindDoc="0" locked="0" layoutInCell="1" allowOverlap="1" wp14:anchorId="70984B21" wp14:editId="1D873431">
            <wp:simplePos x="0" y="0"/>
            <wp:positionH relativeFrom="column">
              <wp:posOffset>-3604</wp:posOffset>
            </wp:positionH>
            <wp:positionV relativeFrom="paragraph">
              <wp:posOffset>3553</wp:posOffset>
            </wp:positionV>
            <wp:extent cx="5846400" cy="8676000"/>
            <wp:effectExtent l="0" t="0" r="2540" b="0"/>
            <wp:wrapTopAndBottom/>
            <wp:docPr id="3" name="Picture 3" descr="G:\GAZETTE\GAZETTE NOTICES\4. LOCAL GOVERNMENT INSTRUMENTS\26 November\Source\313A_Liquor Licensing Notice 2020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GAZETTE NOTICES\4. LOCAL GOVERNMENT INSTRUMENTS\26 November\Source\313A_Liquor Licensing Notice 2020_Page_3.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46400" cy="867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3AE">
        <w:rPr>
          <w:rFonts w:eastAsia="Times New Roman"/>
          <w:szCs w:val="20"/>
        </w:rPr>
        <w:br w:type="page"/>
      </w:r>
    </w:p>
    <w:p w:rsidR="003B03AE" w:rsidRPr="003B03AE" w:rsidRDefault="003B03AE" w:rsidP="003B03AE">
      <w:pPr>
        <w:spacing w:after="0" w:line="240" w:lineRule="auto"/>
        <w:jc w:val="left"/>
        <w:rPr>
          <w:rFonts w:eastAsia="Times New Roman"/>
          <w:szCs w:val="20"/>
        </w:rPr>
      </w:pPr>
      <w:r w:rsidRPr="003B03AE">
        <w:rPr>
          <w:rFonts w:eastAsia="Times New Roman"/>
          <w:noProof/>
          <w:szCs w:val="20"/>
          <w:lang w:eastAsia="en-AU"/>
        </w:rPr>
        <w:drawing>
          <wp:anchor distT="0" distB="0" distL="114300" distR="114300" simplePos="0" relativeHeight="251662848" behindDoc="0" locked="0" layoutInCell="1" allowOverlap="1" wp14:anchorId="66E9F15F" wp14:editId="37DDC4D8">
            <wp:simplePos x="0" y="0"/>
            <wp:positionH relativeFrom="column">
              <wp:posOffset>5080</wp:posOffset>
            </wp:positionH>
            <wp:positionV relativeFrom="paragraph">
              <wp:posOffset>0</wp:posOffset>
            </wp:positionV>
            <wp:extent cx="5844540" cy="7821930"/>
            <wp:effectExtent l="0" t="0" r="3810" b="7620"/>
            <wp:wrapTopAndBottom/>
            <wp:docPr id="4" name="Picture 4" descr="G:\GAZETTE\GAZETTE NOTICES\4. LOCAL GOVERNMENT INSTRUMENTS\26 November\Source\313A_Liquor Licensing Notice 2020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AZETTE\GAZETTE NOTICES\4. LOCAL GOVERNMENT INSTRUMENTS\26 November\Source\313A_Liquor Licensing Notice 2020_Page_4.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44540" cy="782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3AE" w:rsidRPr="003B03AE" w:rsidRDefault="003B03AE" w:rsidP="003B03AE">
      <w:pPr>
        <w:pBdr>
          <w:bottom w:val="single" w:sz="4" w:space="1" w:color="auto"/>
        </w:pBdr>
        <w:spacing w:after="0" w:line="52" w:lineRule="exact"/>
        <w:jc w:val="center"/>
        <w:rPr>
          <w:rFonts w:eastAsia="Times New Roman"/>
          <w:szCs w:val="20"/>
        </w:rPr>
      </w:pPr>
    </w:p>
    <w:p w:rsidR="003B03AE" w:rsidRPr="003B03AE" w:rsidRDefault="003B03AE" w:rsidP="003B03AE">
      <w:pPr>
        <w:pBdr>
          <w:top w:val="single" w:sz="4" w:space="1" w:color="auto"/>
        </w:pBdr>
        <w:spacing w:before="34" w:after="0" w:line="14" w:lineRule="exact"/>
        <w:jc w:val="center"/>
        <w:rPr>
          <w:rFonts w:eastAsia="Times New Roman"/>
          <w:szCs w:val="20"/>
        </w:rPr>
      </w:pPr>
    </w:p>
    <w:p w:rsidR="003B03AE" w:rsidRPr="003B03AE" w:rsidRDefault="003B03AE" w:rsidP="003B03AE">
      <w:pPr>
        <w:rPr>
          <w:rFonts w:eastAsia="Times New Roman"/>
          <w:szCs w:val="20"/>
        </w:rPr>
      </w:pPr>
    </w:p>
    <w:p w:rsidR="007C6EB7" w:rsidRDefault="007C6EB7">
      <w:pPr>
        <w:spacing w:after="0" w:line="240" w:lineRule="auto"/>
        <w:jc w:val="left"/>
        <w:rPr>
          <w:lang w:val="en-US"/>
        </w:rPr>
      </w:pPr>
      <w:r>
        <w:rPr>
          <w:lang w:val="en-US"/>
        </w:rPr>
        <w:br w:type="page"/>
      </w:r>
    </w:p>
    <w:p w:rsidR="00ED3A6C" w:rsidRPr="00ED3A6C" w:rsidRDefault="00ED3A6C" w:rsidP="001A4823">
      <w:pPr>
        <w:pStyle w:val="Heading2"/>
      </w:pPr>
      <w:bookmarkStart w:id="297" w:name="_Toc57217574"/>
      <w:r w:rsidRPr="00ED3A6C">
        <w:t>Regional Council of Goyder</w:t>
      </w:r>
      <w:bookmarkEnd w:id="297"/>
    </w:p>
    <w:p w:rsidR="00ED3A6C" w:rsidRPr="00ED3A6C" w:rsidRDefault="00ED3A6C" w:rsidP="00ED3A6C">
      <w:pPr>
        <w:jc w:val="center"/>
        <w:rPr>
          <w:i/>
          <w:szCs w:val="17"/>
        </w:rPr>
      </w:pPr>
      <w:r w:rsidRPr="00ED3A6C">
        <w:rPr>
          <w:i/>
          <w:szCs w:val="17"/>
        </w:rPr>
        <w:t>Representation Review</w:t>
      </w:r>
    </w:p>
    <w:p w:rsidR="00ED3A6C" w:rsidRPr="00ED3A6C" w:rsidRDefault="00ED3A6C" w:rsidP="00ED3A6C">
      <w:pPr>
        <w:rPr>
          <w:rFonts w:eastAsia="Times New Roman"/>
          <w:szCs w:val="17"/>
        </w:rPr>
      </w:pPr>
      <w:r w:rsidRPr="00ED3A6C">
        <w:rPr>
          <w:rFonts w:eastAsia="Times New Roman"/>
          <w:szCs w:val="17"/>
        </w:rPr>
        <w:t>Notice is hereby given that the Regional Council of Goyder is undertaking a review to determine whether a change of arrangements are required in respect to elector representation. This will result in the electors of the area being adequately and fairly represented.</w:t>
      </w:r>
    </w:p>
    <w:p w:rsidR="00ED3A6C" w:rsidRPr="00ED3A6C" w:rsidRDefault="00ED3A6C" w:rsidP="00ED3A6C">
      <w:pPr>
        <w:rPr>
          <w:rFonts w:eastAsia="Times New Roman"/>
          <w:szCs w:val="17"/>
        </w:rPr>
      </w:pPr>
      <w:r w:rsidRPr="00ED3A6C">
        <w:rPr>
          <w:rFonts w:eastAsia="Times New Roman"/>
          <w:szCs w:val="17"/>
        </w:rPr>
        <w:t xml:space="preserve">Pursuant to the provisions of section 12(7) of the </w:t>
      </w:r>
      <w:r w:rsidRPr="00ED3A6C">
        <w:rPr>
          <w:rFonts w:eastAsia="Times New Roman"/>
          <w:i/>
          <w:szCs w:val="17"/>
        </w:rPr>
        <w:t>Local Government Act 1999</w:t>
      </w:r>
      <w:r w:rsidRPr="00ED3A6C">
        <w:rPr>
          <w:rFonts w:eastAsia="Times New Roman"/>
          <w:szCs w:val="17"/>
        </w:rPr>
        <w:t>, notice is hereby given that council has prepared a representation options paper that examines the advantages and disadvantages of the various options available in regards to the composition and structure of council, and the division of the council area into wards.</w:t>
      </w:r>
    </w:p>
    <w:p w:rsidR="00ED3A6C" w:rsidRPr="00ED3A6C" w:rsidRDefault="00ED3A6C" w:rsidP="00ED3A6C">
      <w:pPr>
        <w:rPr>
          <w:rFonts w:eastAsia="Times New Roman"/>
          <w:szCs w:val="17"/>
        </w:rPr>
      </w:pPr>
      <w:r w:rsidRPr="00ED3A6C">
        <w:rPr>
          <w:rFonts w:eastAsia="Times New Roman"/>
          <w:szCs w:val="17"/>
        </w:rPr>
        <w:t xml:space="preserve">Copies of the representation options paper are available on the Council’s website at </w:t>
      </w:r>
      <w:hyperlink r:id="rId61" w:history="1">
        <w:r w:rsidRPr="00ED3A6C">
          <w:rPr>
            <w:rFonts w:eastAsia="Times New Roman"/>
            <w:color w:val="0000FF"/>
            <w:szCs w:val="17"/>
            <w:u w:val="single"/>
          </w:rPr>
          <w:t>www.goyder.sa.gov.au</w:t>
        </w:r>
      </w:hyperlink>
      <w:r w:rsidRPr="00ED3A6C">
        <w:rPr>
          <w:rFonts w:eastAsia="Times New Roman"/>
          <w:szCs w:val="17"/>
        </w:rPr>
        <w:t xml:space="preserve"> and for inspection and/or purchase at the Council office at 1 Market Square, BURRA SA 5417.</w:t>
      </w:r>
    </w:p>
    <w:p w:rsidR="00ED3A6C" w:rsidRPr="00ED3A6C" w:rsidRDefault="00ED3A6C" w:rsidP="00ED3A6C">
      <w:pPr>
        <w:rPr>
          <w:rFonts w:eastAsia="Times New Roman"/>
          <w:szCs w:val="17"/>
        </w:rPr>
      </w:pPr>
      <w:r w:rsidRPr="00ED3A6C">
        <w:rPr>
          <w:rFonts w:eastAsia="Times New Roman"/>
          <w:szCs w:val="17"/>
        </w:rPr>
        <w:t xml:space="preserve">Written submissions are invited from interested persons from Monday 30 November 2020, and should be directed to David Stevenson, Regional Council of Goyder, 1 Market Square, BURRA SA 5417 or email </w:t>
      </w:r>
      <w:hyperlink r:id="rId62" w:history="1">
        <w:r w:rsidRPr="00ED3A6C">
          <w:rPr>
            <w:rFonts w:eastAsia="Times New Roman"/>
            <w:color w:val="0000FF"/>
            <w:szCs w:val="17"/>
            <w:u w:val="single"/>
          </w:rPr>
          <w:t>emoore@goyder.sa.gov.au</w:t>
        </w:r>
      </w:hyperlink>
      <w:r w:rsidRPr="00ED3A6C">
        <w:rPr>
          <w:rFonts w:eastAsia="Times New Roman"/>
          <w:szCs w:val="17"/>
        </w:rPr>
        <w:t>, to be received by close of business on Monday 11 January 2021.</w:t>
      </w:r>
    </w:p>
    <w:p w:rsidR="00ED3A6C" w:rsidRPr="00ED3A6C" w:rsidRDefault="00ED3A6C" w:rsidP="00ED3A6C">
      <w:pPr>
        <w:rPr>
          <w:rFonts w:eastAsia="Times New Roman"/>
          <w:szCs w:val="17"/>
        </w:rPr>
      </w:pPr>
      <w:r w:rsidRPr="00ED3A6C">
        <w:rPr>
          <w:rFonts w:eastAsia="Times New Roman"/>
          <w:szCs w:val="17"/>
        </w:rPr>
        <w:t xml:space="preserve">Information regarding the representation review can be obtained by contacting Emily Moore on telephone 8892 0100 or email </w:t>
      </w:r>
      <w:hyperlink r:id="rId63" w:history="1">
        <w:r w:rsidRPr="00ED3A6C">
          <w:rPr>
            <w:rFonts w:eastAsia="Times New Roman"/>
            <w:color w:val="0000FF"/>
            <w:szCs w:val="17"/>
            <w:u w:val="single"/>
          </w:rPr>
          <w:t>emoore@goyder.sa.gov.au</w:t>
        </w:r>
      </w:hyperlink>
      <w:r w:rsidRPr="00ED3A6C">
        <w:rPr>
          <w:rFonts w:eastAsia="Times New Roman"/>
          <w:szCs w:val="17"/>
        </w:rPr>
        <w:t>.</w:t>
      </w:r>
    </w:p>
    <w:p w:rsidR="00ED3A6C" w:rsidRPr="00ED3A6C" w:rsidRDefault="00ED3A6C" w:rsidP="00ED3A6C">
      <w:pPr>
        <w:spacing w:after="0"/>
        <w:rPr>
          <w:rFonts w:eastAsia="Times New Roman"/>
          <w:szCs w:val="17"/>
        </w:rPr>
      </w:pPr>
      <w:r w:rsidRPr="00ED3A6C">
        <w:rPr>
          <w:rFonts w:eastAsia="Times New Roman"/>
          <w:szCs w:val="17"/>
        </w:rPr>
        <w:t>Dated: 26 November 2020</w:t>
      </w:r>
    </w:p>
    <w:p w:rsidR="00ED3A6C" w:rsidRPr="00ED3A6C" w:rsidRDefault="00ED3A6C" w:rsidP="00ED3A6C">
      <w:pPr>
        <w:spacing w:after="0"/>
        <w:jc w:val="right"/>
        <w:rPr>
          <w:rFonts w:eastAsia="Times New Roman"/>
          <w:smallCaps/>
          <w:szCs w:val="20"/>
        </w:rPr>
      </w:pPr>
      <w:r w:rsidRPr="00ED3A6C">
        <w:rPr>
          <w:rFonts w:eastAsia="Times New Roman"/>
          <w:smallCaps/>
          <w:szCs w:val="20"/>
        </w:rPr>
        <w:t>David J. Stevenson</w:t>
      </w:r>
    </w:p>
    <w:p w:rsidR="008A0FF2" w:rsidRDefault="00ED3A6C" w:rsidP="00ED3A6C">
      <w:pPr>
        <w:spacing w:after="0"/>
        <w:jc w:val="right"/>
        <w:rPr>
          <w:rFonts w:eastAsia="Times New Roman"/>
          <w:szCs w:val="17"/>
        </w:rPr>
      </w:pPr>
      <w:r w:rsidRPr="00ED3A6C">
        <w:rPr>
          <w:rFonts w:eastAsia="Times New Roman"/>
          <w:szCs w:val="17"/>
        </w:rPr>
        <w:t>Chief Executive Officer</w:t>
      </w:r>
    </w:p>
    <w:p w:rsidR="00ED3A6C" w:rsidRDefault="00ED3A6C" w:rsidP="00ED3A6C">
      <w:pPr>
        <w:pBdr>
          <w:bottom w:val="single" w:sz="4" w:space="1" w:color="auto"/>
        </w:pBdr>
        <w:spacing w:after="0" w:line="52" w:lineRule="exact"/>
        <w:jc w:val="center"/>
        <w:rPr>
          <w:lang w:val="en-US"/>
        </w:rPr>
      </w:pPr>
    </w:p>
    <w:p w:rsidR="00ED3A6C" w:rsidRDefault="00ED3A6C" w:rsidP="00ED3A6C">
      <w:pPr>
        <w:pBdr>
          <w:top w:val="single" w:sz="4" w:space="1" w:color="auto"/>
        </w:pBdr>
        <w:spacing w:before="34" w:after="0" w:line="14" w:lineRule="exact"/>
        <w:jc w:val="center"/>
        <w:rPr>
          <w:lang w:val="en-US"/>
        </w:rPr>
      </w:pPr>
    </w:p>
    <w:p w:rsidR="00ED3A6C" w:rsidRDefault="00ED3A6C" w:rsidP="00ED73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D732B" w:rsidRPr="00ED732B" w:rsidRDefault="00ED732B" w:rsidP="001A4823">
      <w:pPr>
        <w:pStyle w:val="Heading2"/>
      </w:pPr>
      <w:bookmarkStart w:id="298" w:name="_Toc57217575"/>
      <w:r w:rsidRPr="00ED732B">
        <w:t>Port Pirie Regional Council</w:t>
      </w:r>
      <w:bookmarkEnd w:id="298"/>
    </w:p>
    <w:p w:rsidR="00ED732B" w:rsidRPr="00ED732B" w:rsidRDefault="00ED732B" w:rsidP="00ED732B">
      <w:pPr>
        <w:jc w:val="center"/>
        <w:rPr>
          <w:i/>
          <w:szCs w:val="17"/>
        </w:rPr>
      </w:pPr>
      <w:r w:rsidRPr="00ED732B">
        <w:rPr>
          <w:i/>
          <w:szCs w:val="17"/>
        </w:rPr>
        <w:t>Adoption of Valuation and Declaration of Rates 2020/21</w:t>
      </w:r>
    </w:p>
    <w:p w:rsidR="00ED732B" w:rsidRPr="00ED732B" w:rsidRDefault="00ED732B" w:rsidP="00ED732B">
      <w:pPr>
        <w:rPr>
          <w:rFonts w:eastAsia="Times New Roman"/>
          <w:szCs w:val="17"/>
        </w:rPr>
      </w:pPr>
      <w:r w:rsidRPr="00ED732B">
        <w:rPr>
          <w:rFonts w:eastAsia="Times New Roman"/>
          <w:szCs w:val="17"/>
        </w:rPr>
        <w:t xml:space="preserve">NOTICE is hereby given that the Port Pirie Regional Council, at its meeting held 16 November 2020 in exercise of the powers contained in Chapter 10 of the </w:t>
      </w:r>
      <w:r w:rsidRPr="00ED732B">
        <w:rPr>
          <w:rFonts w:eastAsia="Times New Roman"/>
          <w:i/>
          <w:szCs w:val="17"/>
        </w:rPr>
        <w:t>Local Government Act 1999</w:t>
      </w:r>
      <w:r w:rsidRPr="00ED732B">
        <w:rPr>
          <w:rFonts w:eastAsia="Times New Roman"/>
          <w:szCs w:val="17"/>
        </w:rPr>
        <w:t xml:space="preserve"> and for the year ending 30 June 2021 resolved as follows:</w:t>
      </w:r>
    </w:p>
    <w:p w:rsidR="00ED732B" w:rsidRPr="00ED732B" w:rsidRDefault="00ED732B" w:rsidP="00ED732B">
      <w:pPr>
        <w:ind w:left="142"/>
        <w:rPr>
          <w:rFonts w:eastAsia="Times New Roman"/>
          <w:i/>
          <w:szCs w:val="17"/>
        </w:rPr>
      </w:pPr>
      <w:r w:rsidRPr="00ED732B">
        <w:rPr>
          <w:rFonts w:eastAsia="Times New Roman"/>
          <w:i/>
          <w:szCs w:val="17"/>
        </w:rPr>
        <w:t>Adoption of Valuations</w:t>
      </w:r>
    </w:p>
    <w:p w:rsidR="00ED732B" w:rsidRPr="00ED732B" w:rsidRDefault="00ED732B" w:rsidP="00ED732B">
      <w:pPr>
        <w:ind w:left="142"/>
        <w:rPr>
          <w:rFonts w:eastAsia="Times New Roman"/>
          <w:szCs w:val="17"/>
        </w:rPr>
      </w:pPr>
      <w:r w:rsidRPr="00ED732B">
        <w:rPr>
          <w:rFonts w:eastAsia="Times New Roman"/>
          <w:szCs w:val="17"/>
        </w:rPr>
        <w:t>Adopted for rating purposes, pursuant to Section 167(2</w:t>
      </w:r>
      <w:proofErr w:type="gramStart"/>
      <w:r w:rsidRPr="00ED732B">
        <w:rPr>
          <w:rFonts w:eastAsia="Times New Roman"/>
          <w:szCs w:val="17"/>
        </w:rPr>
        <w:t>)(</w:t>
      </w:r>
      <w:proofErr w:type="gramEnd"/>
      <w:r w:rsidRPr="00ED732B">
        <w:rPr>
          <w:rFonts w:eastAsia="Times New Roman"/>
          <w:szCs w:val="17"/>
        </w:rPr>
        <w:t xml:space="preserve">a) of the </w:t>
      </w:r>
      <w:r w:rsidRPr="00ED732B">
        <w:rPr>
          <w:rFonts w:eastAsia="Times New Roman"/>
          <w:i/>
          <w:szCs w:val="17"/>
        </w:rPr>
        <w:t>Local Government Act 1999</w:t>
      </w:r>
      <w:r w:rsidRPr="00ED732B">
        <w:rPr>
          <w:rFonts w:eastAsia="Times New Roman"/>
          <w:szCs w:val="17"/>
        </w:rPr>
        <w:t xml:space="preserve">, the most recent valuations of the </w:t>
      </w:r>
      <w:proofErr w:type="spellStart"/>
      <w:r w:rsidRPr="00ED732B">
        <w:rPr>
          <w:rFonts w:eastAsia="Times New Roman"/>
          <w:szCs w:val="17"/>
        </w:rPr>
        <w:t>Valuer</w:t>
      </w:r>
      <w:proofErr w:type="spellEnd"/>
      <w:r w:rsidRPr="00ED732B">
        <w:rPr>
          <w:rFonts w:eastAsia="Times New Roman"/>
          <w:szCs w:val="17"/>
        </w:rPr>
        <w:t> General available to the Council of the capital value of land within the area of the Council totalling $2,574,575,580.</w:t>
      </w:r>
    </w:p>
    <w:p w:rsidR="00ED732B" w:rsidRPr="00ED732B" w:rsidRDefault="00ED732B" w:rsidP="00ED732B">
      <w:pPr>
        <w:ind w:left="142"/>
        <w:rPr>
          <w:rFonts w:eastAsia="Times New Roman"/>
          <w:i/>
          <w:szCs w:val="17"/>
        </w:rPr>
      </w:pPr>
      <w:r w:rsidRPr="00ED732B">
        <w:rPr>
          <w:rFonts w:eastAsia="Times New Roman"/>
          <w:i/>
          <w:szCs w:val="17"/>
        </w:rPr>
        <w:t>Fixed Charge</w:t>
      </w:r>
    </w:p>
    <w:p w:rsidR="00ED732B" w:rsidRPr="00ED732B" w:rsidRDefault="00ED732B" w:rsidP="00ED732B">
      <w:pPr>
        <w:ind w:left="142"/>
        <w:rPr>
          <w:rFonts w:eastAsia="Times New Roman"/>
          <w:szCs w:val="17"/>
        </w:rPr>
      </w:pPr>
      <w:r w:rsidRPr="00ED732B">
        <w:rPr>
          <w:rFonts w:eastAsia="Times New Roman"/>
          <w:szCs w:val="17"/>
        </w:rPr>
        <w:t>Imposed, pursuant to Section 151(1</w:t>
      </w:r>
      <w:proofErr w:type="gramStart"/>
      <w:r w:rsidRPr="00ED732B">
        <w:rPr>
          <w:rFonts w:eastAsia="Times New Roman"/>
          <w:szCs w:val="17"/>
        </w:rPr>
        <w:t>)(</w:t>
      </w:r>
      <w:proofErr w:type="gramEnd"/>
      <w:r w:rsidRPr="00ED732B">
        <w:rPr>
          <w:rFonts w:eastAsia="Times New Roman"/>
          <w:szCs w:val="17"/>
        </w:rPr>
        <w:t xml:space="preserve">c)(ii) and 152(1)(c) of the </w:t>
      </w:r>
      <w:r w:rsidRPr="00ED732B">
        <w:rPr>
          <w:rFonts w:eastAsia="Times New Roman"/>
          <w:i/>
          <w:szCs w:val="17"/>
        </w:rPr>
        <w:t>Local Government Act 1999</w:t>
      </w:r>
      <w:r w:rsidRPr="00ED732B">
        <w:rPr>
          <w:rFonts w:eastAsia="Times New Roman"/>
          <w:szCs w:val="17"/>
        </w:rPr>
        <w:t>, a fixed charge of $535 on rateable land within the area of the Council.</w:t>
      </w:r>
    </w:p>
    <w:p w:rsidR="00ED732B" w:rsidRPr="00ED732B" w:rsidRDefault="00ED732B" w:rsidP="00ED732B">
      <w:pPr>
        <w:ind w:left="142"/>
        <w:rPr>
          <w:rFonts w:eastAsia="Times New Roman"/>
          <w:i/>
          <w:szCs w:val="17"/>
        </w:rPr>
      </w:pPr>
      <w:r w:rsidRPr="00ED732B">
        <w:rPr>
          <w:rFonts w:eastAsia="Times New Roman"/>
          <w:i/>
          <w:szCs w:val="17"/>
        </w:rPr>
        <w:t>Declaration of Rates</w:t>
      </w:r>
    </w:p>
    <w:p w:rsidR="00ED732B" w:rsidRPr="00ED732B" w:rsidRDefault="00ED732B" w:rsidP="00ED732B">
      <w:pPr>
        <w:ind w:left="142"/>
        <w:rPr>
          <w:rFonts w:eastAsia="Times New Roman"/>
          <w:szCs w:val="17"/>
        </w:rPr>
      </w:pPr>
      <w:r w:rsidRPr="00ED732B">
        <w:rPr>
          <w:rFonts w:eastAsia="Times New Roman"/>
          <w:szCs w:val="17"/>
        </w:rPr>
        <w:t xml:space="preserve">Declared pursuant to Section 151, 152, 153 and 156 of the </w:t>
      </w:r>
      <w:r w:rsidRPr="00ED732B">
        <w:rPr>
          <w:rFonts w:eastAsia="Times New Roman"/>
          <w:i/>
          <w:szCs w:val="17"/>
        </w:rPr>
        <w:t>Local Government Act 1999</w:t>
      </w:r>
      <w:r w:rsidRPr="00ED732B">
        <w:rPr>
          <w:rFonts w:eastAsia="Times New Roman"/>
          <w:szCs w:val="17"/>
        </w:rPr>
        <w:t xml:space="preserve">, differential rates, based on the capital value of the land and by reference to the following land uses and localities in accordance with Regulation 14 of the </w:t>
      </w:r>
      <w:r w:rsidRPr="00ED732B">
        <w:rPr>
          <w:rFonts w:eastAsia="Times New Roman"/>
          <w:i/>
          <w:szCs w:val="17"/>
        </w:rPr>
        <w:t>Local Government (General) Regulations 2013</w:t>
      </w:r>
      <w:r w:rsidRPr="00ED732B">
        <w:rPr>
          <w:rFonts w:eastAsia="Times New Roman"/>
          <w:szCs w:val="17"/>
        </w:rPr>
        <w:t xml:space="preserve"> as follows:</w:t>
      </w:r>
    </w:p>
    <w:p w:rsidR="00ED732B" w:rsidRPr="00ED732B" w:rsidRDefault="00ED732B" w:rsidP="00ED732B">
      <w:pPr>
        <w:ind w:left="426" w:hanging="283"/>
        <w:rPr>
          <w:rFonts w:eastAsia="Times New Roman"/>
          <w:szCs w:val="17"/>
        </w:rPr>
      </w:pPr>
      <w:r w:rsidRPr="00ED732B">
        <w:rPr>
          <w:rFonts w:eastAsia="Times New Roman"/>
          <w:szCs w:val="17"/>
        </w:rPr>
        <w:t>1.</w:t>
      </w:r>
      <w:r w:rsidRPr="00ED732B">
        <w:rPr>
          <w:rFonts w:eastAsia="Times New Roman"/>
          <w:szCs w:val="17"/>
        </w:rPr>
        <w:tab/>
        <w:t>Rateable land within the Industry Policy Area 4 zone as defined by Council’s Development Plan consolidated 14 November 2019:</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(a)—Residential, a differential general rate of 0.4108 cents in the dollar;</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(b)—Commercial—Port Pirie Regional Council—Shop, a differential general rate of 0.8342 cents in the dollar;</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(c)—Commercial Office, a differential general rate of 0.8342 cents in the dollar;</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(d)—Commercial Other, a differential general rate of 0.8342 cents in the dollar;</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(e)—Industry—Port Pirie Regional Council—Light, a differential general rate of 0.8342 cents in the dollar;</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(f)—Industry—</w:t>
      </w:r>
      <w:proofErr w:type="gramStart"/>
      <w:r w:rsidRPr="00ED732B">
        <w:rPr>
          <w:rFonts w:eastAsia="Times New Roman"/>
          <w:szCs w:val="17"/>
        </w:rPr>
        <w:t>Other</w:t>
      </w:r>
      <w:proofErr w:type="gramEnd"/>
      <w:r w:rsidRPr="00ED732B">
        <w:rPr>
          <w:rFonts w:eastAsia="Times New Roman"/>
          <w:szCs w:val="17"/>
        </w:rPr>
        <w:t xml:space="preserve">, a differential general rate of 3.8014 cents in the dollar; </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 xml:space="preserve">Category (g)—Primary Production, a differential general rate of 0.2989 cents in the dollar; </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 xml:space="preserve">Category (h)—Vacant Land, a differential general rate of 0.8342 cents in the dollar; </w:t>
      </w:r>
    </w:p>
    <w:p w:rsidR="00ED732B" w:rsidRPr="00ED732B" w:rsidRDefault="00ED732B" w:rsidP="00ED732B">
      <w:pPr>
        <w:ind w:left="709" w:hanging="284"/>
        <w:rPr>
          <w:rFonts w:eastAsia="Times New Roman"/>
          <w:szCs w:val="17"/>
        </w:rPr>
      </w:pPr>
      <w:r w:rsidRPr="00ED732B">
        <w:rPr>
          <w:rFonts w:eastAsia="Times New Roman"/>
          <w:szCs w:val="17"/>
        </w:rPr>
        <w:t>•</w:t>
      </w:r>
      <w:r w:rsidRPr="00ED732B">
        <w:rPr>
          <w:rFonts w:eastAsia="Times New Roman"/>
          <w:szCs w:val="17"/>
        </w:rPr>
        <w:tab/>
        <w:t>Category (</w:t>
      </w:r>
      <w:proofErr w:type="spellStart"/>
      <w:r w:rsidRPr="00ED732B">
        <w:rPr>
          <w:rFonts w:eastAsia="Times New Roman"/>
          <w:szCs w:val="17"/>
        </w:rPr>
        <w:t>i</w:t>
      </w:r>
      <w:proofErr w:type="spellEnd"/>
      <w:r w:rsidRPr="00ED732B">
        <w:rPr>
          <w:rFonts w:eastAsia="Times New Roman"/>
          <w:szCs w:val="17"/>
        </w:rPr>
        <w:t>)—</w:t>
      </w:r>
      <w:proofErr w:type="gramStart"/>
      <w:r w:rsidRPr="00ED732B">
        <w:rPr>
          <w:rFonts w:eastAsia="Times New Roman"/>
          <w:szCs w:val="17"/>
        </w:rPr>
        <w:t>Other</w:t>
      </w:r>
      <w:proofErr w:type="gramEnd"/>
      <w:r w:rsidRPr="00ED732B">
        <w:rPr>
          <w:rFonts w:eastAsia="Times New Roman"/>
          <w:szCs w:val="17"/>
        </w:rPr>
        <w:t>, a differential general rate of 0.4108 cents in the dollar.</w:t>
      </w:r>
    </w:p>
    <w:p w:rsidR="00ED732B" w:rsidRPr="00ED732B" w:rsidRDefault="00ED732B" w:rsidP="00ED732B">
      <w:pPr>
        <w:ind w:left="426" w:hanging="283"/>
        <w:rPr>
          <w:rFonts w:eastAsia="Times New Roman"/>
          <w:szCs w:val="17"/>
        </w:rPr>
      </w:pPr>
      <w:r w:rsidRPr="00ED732B">
        <w:rPr>
          <w:rFonts w:eastAsia="Times New Roman"/>
          <w:szCs w:val="17"/>
        </w:rPr>
        <w:t>2.</w:t>
      </w:r>
      <w:r w:rsidRPr="00ED732B">
        <w:rPr>
          <w:rFonts w:eastAsia="Times New Roman"/>
          <w:szCs w:val="17"/>
        </w:rPr>
        <w:tab/>
        <w:t>Rateable land within all other zones as defined by Council’s Development Plan consolidated 14 November 2019:</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(a)—Residential, a differential general rate of 0.4108 cents in the dollar;</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(b)—Commercial—Port Pirie Regional Council—Shop, a differential general rate of 0.8342 cents in the dollar;</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(c)—Commercial Office, a differential general rate of 0.8342 cents in the dollar;</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(d)—Commercial Other, a differential general rate of 0.8342 cents in the dollar;</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(e)—Industry—Port Pirie Regional Council—Light, a differential general rate of 0.8342 cents in the dollar;</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Category (f)—Industry—</w:t>
      </w:r>
      <w:proofErr w:type="gramStart"/>
      <w:r w:rsidRPr="00ED732B">
        <w:rPr>
          <w:rFonts w:eastAsia="Times New Roman"/>
          <w:szCs w:val="17"/>
        </w:rPr>
        <w:t>Other</w:t>
      </w:r>
      <w:proofErr w:type="gramEnd"/>
      <w:r w:rsidRPr="00ED732B">
        <w:rPr>
          <w:rFonts w:eastAsia="Times New Roman"/>
          <w:szCs w:val="17"/>
        </w:rPr>
        <w:t xml:space="preserve">, a differential general rate of 0.8342 cents in the dollar; </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 xml:space="preserve">Category (g)—Primary Production, a differential general rate of 0.2989 cents in the dollar; </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 xml:space="preserve">Category (h)—Vacant Land, a differential general rate of 0.8342 cents in the dollar; </w:t>
      </w:r>
    </w:p>
    <w:p w:rsidR="00ED732B" w:rsidRPr="00ED732B" w:rsidRDefault="00ED732B" w:rsidP="00ED732B">
      <w:pPr>
        <w:ind w:left="709" w:hanging="284"/>
        <w:rPr>
          <w:rFonts w:eastAsia="Times New Roman"/>
          <w:szCs w:val="17"/>
        </w:rPr>
      </w:pPr>
      <w:r w:rsidRPr="00ED732B">
        <w:rPr>
          <w:rFonts w:eastAsia="Times New Roman"/>
          <w:szCs w:val="17"/>
        </w:rPr>
        <w:t>•</w:t>
      </w:r>
      <w:r w:rsidRPr="00ED732B">
        <w:rPr>
          <w:rFonts w:eastAsia="Times New Roman"/>
          <w:szCs w:val="17"/>
        </w:rPr>
        <w:tab/>
        <w:t>Category (</w:t>
      </w:r>
      <w:proofErr w:type="spellStart"/>
      <w:r w:rsidRPr="00ED732B">
        <w:rPr>
          <w:rFonts w:eastAsia="Times New Roman"/>
          <w:szCs w:val="17"/>
        </w:rPr>
        <w:t>i</w:t>
      </w:r>
      <w:proofErr w:type="spellEnd"/>
      <w:r w:rsidRPr="00ED732B">
        <w:rPr>
          <w:rFonts w:eastAsia="Times New Roman"/>
          <w:szCs w:val="17"/>
        </w:rPr>
        <w:t>)—</w:t>
      </w:r>
      <w:proofErr w:type="gramStart"/>
      <w:r w:rsidRPr="00ED732B">
        <w:rPr>
          <w:rFonts w:eastAsia="Times New Roman"/>
          <w:szCs w:val="17"/>
        </w:rPr>
        <w:t>Other</w:t>
      </w:r>
      <w:proofErr w:type="gramEnd"/>
      <w:r w:rsidRPr="00ED732B">
        <w:rPr>
          <w:rFonts w:eastAsia="Times New Roman"/>
          <w:szCs w:val="17"/>
        </w:rPr>
        <w:t>, a differential general rate of 0.4108 cents in the dollar.</w:t>
      </w:r>
    </w:p>
    <w:p w:rsidR="00ED732B" w:rsidRPr="00ED732B" w:rsidRDefault="00ED732B" w:rsidP="00ED732B">
      <w:pPr>
        <w:ind w:left="142"/>
        <w:rPr>
          <w:rFonts w:eastAsia="Times New Roman"/>
          <w:i/>
          <w:szCs w:val="17"/>
        </w:rPr>
      </w:pPr>
      <w:r w:rsidRPr="00ED732B">
        <w:rPr>
          <w:rFonts w:eastAsia="Times New Roman"/>
          <w:i/>
          <w:szCs w:val="17"/>
        </w:rPr>
        <w:t>Annual Service Charge—Community Wastewater Management System</w:t>
      </w:r>
    </w:p>
    <w:p w:rsidR="00ED732B" w:rsidRPr="00ED732B" w:rsidRDefault="00ED732B" w:rsidP="00ED732B">
      <w:pPr>
        <w:ind w:left="142"/>
        <w:rPr>
          <w:rFonts w:eastAsia="Times New Roman"/>
          <w:szCs w:val="17"/>
        </w:rPr>
      </w:pPr>
      <w:r w:rsidRPr="00ED732B">
        <w:rPr>
          <w:rFonts w:eastAsia="Times New Roman"/>
          <w:szCs w:val="17"/>
        </w:rPr>
        <w:t xml:space="preserve">Imposed, pursuant to Section 155 of the </w:t>
      </w:r>
      <w:r w:rsidRPr="00ED732B">
        <w:rPr>
          <w:rFonts w:eastAsia="Times New Roman"/>
          <w:i/>
          <w:szCs w:val="17"/>
        </w:rPr>
        <w:t>Local Government Act 1999</w:t>
      </w:r>
      <w:r w:rsidRPr="00ED732B">
        <w:rPr>
          <w:rFonts w:eastAsia="Times New Roman"/>
          <w:szCs w:val="17"/>
        </w:rPr>
        <w:t>, an annual service charge on both rateable and non-rateable land to which it provides or makes available a community wastewater management system based on the nature of the service and the number of property units that apply with respect to the relevant land, as determined under the CWMS Property Units Code and for that service charge to vary on the basis of land being occupied or vacant as follows:</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Crystal Brook CWMS occupied $197 per service</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t>Crystal Brook CWMS vacant $148 per service</w:t>
      </w:r>
    </w:p>
    <w:p w:rsidR="00ED732B" w:rsidRPr="00ED732B" w:rsidRDefault="00ED732B" w:rsidP="00ED732B">
      <w:pPr>
        <w:spacing w:after="40"/>
        <w:ind w:left="709" w:hanging="283"/>
        <w:rPr>
          <w:rFonts w:eastAsia="Times New Roman"/>
          <w:szCs w:val="17"/>
        </w:rPr>
      </w:pPr>
      <w:r w:rsidRPr="00ED732B">
        <w:rPr>
          <w:rFonts w:eastAsia="Times New Roman"/>
          <w:szCs w:val="17"/>
        </w:rPr>
        <w:t>•</w:t>
      </w:r>
      <w:r w:rsidRPr="00ED732B">
        <w:rPr>
          <w:rFonts w:eastAsia="Times New Roman"/>
          <w:szCs w:val="17"/>
        </w:rPr>
        <w:tab/>
      </w:r>
      <w:proofErr w:type="spellStart"/>
      <w:r w:rsidRPr="00ED732B">
        <w:rPr>
          <w:rFonts w:eastAsia="Times New Roman"/>
          <w:szCs w:val="17"/>
        </w:rPr>
        <w:t>Napperby</w:t>
      </w:r>
      <w:proofErr w:type="spellEnd"/>
      <w:r w:rsidRPr="00ED732B">
        <w:rPr>
          <w:rFonts w:eastAsia="Times New Roman"/>
          <w:szCs w:val="17"/>
        </w:rPr>
        <w:t xml:space="preserve"> CWMS occupied $462 per service</w:t>
      </w:r>
    </w:p>
    <w:p w:rsidR="00ED732B" w:rsidRPr="00ED732B" w:rsidRDefault="00ED732B" w:rsidP="00ED732B">
      <w:pPr>
        <w:ind w:left="709" w:hanging="284"/>
        <w:rPr>
          <w:rFonts w:eastAsia="Times New Roman"/>
          <w:szCs w:val="17"/>
        </w:rPr>
      </w:pPr>
      <w:r w:rsidRPr="00ED732B">
        <w:rPr>
          <w:rFonts w:eastAsia="Times New Roman"/>
          <w:szCs w:val="17"/>
        </w:rPr>
        <w:t>•</w:t>
      </w:r>
      <w:r w:rsidRPr="00ED732B">
        <w:rPr>
          <w:rFonts w:eastAsia="Times New Roman"/>
          <w:szCs w:val="17"/>
        </w:rPr>
        <w:tab/>
      </w:r>
      <w:proofErr w:type="spellStart"/>
      <w:r w:rsidRPr="00ED732B">
        <w:rPr>
          <w:rFonts w:eastAsia="Times New Roman"/>
          <w:szCs w:val="17"/>
        </w:rPr>
        <w:t>Napperby</w:t>
      </w:r>
      <w:proofErr w:type="spellEnd"/>
      <w:r w:rsidRPr="00ED732B">
        <w:rPr>
          <w:rFonts w:eastAsia="Times New Roman"/>
          <w:szCs w:val="17"/>
        </w:rPr>
        <w:t xml:space="preserve"> CWMS vacant $346 per service</w:t>
      </w:r>
    </w:p>
    <w:p w:rsidR="00903EA6" w:rsidRDefault="00903EA6">
      <w:pPr>
        <w:spacing w:after="0" w:line="240" w:lineRule="auto"/>
        <w:jc w:val="left"/>
        <w:rPr>
          <w:rFonts w:eastAsia="Times New Roman"/>
          <w:i/>
          <w:szCs w:val="17"/>
        </w:rPr>
      </w:pPr>
      <w:r>
        <w:rPr>
          <w:rFonts w:eastAsia="Times New Roman"/>
          <w:i/>
          <w:szCs w:val="17"/>
        </w:rPr>
        <w:br w:type="page"/>
      </w:r>
    </w:p>
    <w:p w:rsidR="00ED732B" w:rsidRPr="00ED732B" w:rsidRDefault="00ED732B" w:rsidP="00ED732B">
      <w:pPr>
        <w:ind w:left="142"/>
        <w:rPr>
          <w:rFonts w:eastAsia="Times New Roman"/>
          <w:i/>
          <w:szCs w:val="17"/>
        </w:rPr>
      </w:pPr>
      <w:r w:rsidRPr="00ED732B">
        <w:rPr>
          <w:rFonts w:eastAsia="Times New Roman"/>
          <w:i/>
          <w:szCs w:val="17"/>
        </w:rPr>
        <w:t>Annual Service Charge—Waste Management</w:t>
      </w:r>
    </w:p>
    <w:p w:rsidR="00ED732B" w:rsidRPr="00ED732B" w:rsidRDefault="00ED732B" w:rsidP="00ED732B">
      <w:pPr>
        <w:ind w:left="142"/>
        <w:rPr>
          <w:rFonts w:eastAsia="Times New Roman"/>
          <w:szCs w:val="17"/>
        </w:rPr>
      </w:pPr>
      <w:r w:rsidRPr="00ED732B">
        <w:rPr>
          <w:rFonts w:eastAsia="Times New Roman"/>
          <w:szCs w:val="17"/>
        </w:rPr>
        <w:t xml:space="preserve">Imposed, pursuant to Section 155 of the </w:t>
      </w:r>
      <w:r w:rsidRPr="00ED732B">
        <w:rPr>
          <w:rFonts w:eastAsia="Times New Roman"/>
          <w:i/>
          <w:szCs w:val="17"/>
        </w:rPr>
        <w:t>Local Government Act 1999</w:t>
      </w:r>
      <w:r w:rsidRPr="00ED732B">
        <w:rPr>
          <w:rFonts w:eastAsia="Times New Roman"/>
          <w:szCs w:val="17"/>
        </w:rPr>
        <w:t xml:space="preserve">, an annual service charge of $257 on all land used for residential purposes within the Council area to which it provides the prescribed service of waste collection, treatment and disposal based on the nature of the service, provided that the sliding scale provided for in regulation 13 of the </w:t>
      </w:r>
      <w:r w:rsidRPr="00ED732B">
        <w:rPr>
          <w:rFonts w:eastAsia="Times New Roman"/>
          <w:i/>
          <w:szCs w:val="17"/>
        </w:rPr>
        <w:t>Local Government (General) Regulations 2013</w:t>
      </w:r>
      <w:r w:rsidRPr="00ED732B">
        <w:rPr>
          <w:rFonts w:eastAsia="Times New Roman"/>
          <w:szCs w:val="17"/>
        </w:rPr>
        <w:t xml:space="preserve"> will apply to reduce the service charge, as prescribed.</w:t>
      </w:r>
    </w:p>
    <w:p w:rsidR="00ED732B" w:rsidRPr="00ED732B" w:rsidRDefault="00ED732B" w:rsidP="00ED732B">
      <w:pPr>
        <w:ind w:left="142"/>
        <w:rPr>
          <w:rFonts w:eastAsia="Times New Roman"/>
          <w:i/>
          <w:szCs w:val="17"/>
        </w:rPr>
      </w:pPr>
      <w:r w:rsidRPr="00ED732B">
        <w:rPr>
          <w:rFonts w:eastAsia="Times New Roman"/>
          <w:i/>
          <w:szCs w:val="17"/>
        </w:rPr>
        <w:t>Separate Rate—Regional Landscape Levy</w:t>
      </w:r>
    </w:p>
    <w:p w:rsidR="00ED732B" w:rsidRPr="00ED732B" w:rsidRDefault="00ED732B" w:rsidP="00ED732B">
      <w:pPr>
        <w:ind w:left="142"/>
        <w:rPr>
          <w:rFonts w:eastAsia="Times New Roman"/>
          <w:szCs w:val="17"/>
        </w:rPr>
      </w:pPr>
      <w:r w:rsidRPr="00ED732B">
        <w:rPr>
          <w:rFonts w:eastAsia="Times New Roman"/>
          <w:szCs w:val="17"/>
        </w:rPr>
        <w:t xml:space="preserve">Declared, pursuant to Section 69 of the </w:t>
      </w:r>
      <w:r w:rsidRPr="00ED732B">
        <w:rPr>
          <w:rFonts w:eastAsia="Times New Roman"/>
          <w:i/>
          <w:szCs w:val="17"/>
        </w:rPr>
        <w:t>Landscape South Australia Act 2019</w:t>
      </w:r>
      <w:r w:rsidRPr="00ED732B">
        <w:rPr>
          <w:rFonts w:eastAsia="Times New Roman"/>
          <w:szCs w:val="17"/>
        </w:rPr>
        <w:t xml:space="preserve"> and Section 154 of the </w:t>
      </w:r>
      <w:r w:rsidRPr="00ED732B">
        <w:rPr>
          <w:rFonts w:eastAsia="Times New Roman"/>
          <w:i/>
          <w:szCs w:val="17"/>
        </w:rPr>
        <w:t>Local Government Act 1999</w:t>
      </w:r>
      <w:r w:rsidRPr="00ED732B">
        <w:rPr>
          <w:rFonts w:eastAsia="Times New Roman"/>
          <w:szCs w:val="17"/>
        </w:rPr>
        <w:t xml:space="preserve">, a differential separate rate of 0.017135 cents in the dollar on all rateable land located within the area of the Council, to recover amounts payable to the Northern &amp; </w:t>
      </w:r>
      <w:proofErr w:type="spellStart"/>
      <w:r w:rsidRPr="00ED732B">
        <w:rPr>
          <w:rFonts w:eastAsia="Times New Roman"/>
          <w:szCs w:val="17"/>
        </w:rPr>
        <w:t>Yorke</w:t>
      </w:r>
      <w:proofErr w:type="spellEnd"/>
      <w:r w:rsidRPr="00ED732B">
        <w:rPr>
          <w:rFonts w:eastAsia="Times New Roman"/>
          <w:szCs w:val="17"/>
        </w:rPr>
        <w:t xml:space="preserve"> Regional Landscape Board.</w:t>
      </w:r>
    </w:p>
    <w:p w:rsidR="00ED732B" w:rsidRPr="00ED732B" w:rsidRDefault="00ED732B" w:rsidP="00ED732B">
      <w:pPr>
        <w:ind w:left="142"/>
        <w:rPr>
          <w:rFonts w:eastAsia="Times New Roman"/>
          <w:i/>
          <w:szCs w:val="17"/>
        </w:rPr>
      </w:pPr>
      <w:r w:rsidRPr="00ED732B">
        <w:rPr>
          <w:rFonts w:eastAsia="Times New Roman"/>
          <w:i/>
          <w:szCs w:val="17"/>
        </w:rPr>
        <w:t>Due Dates for Payment of Rates</w:t>
      </w:r>
    </w:p>
    <w:p w:rsidR="00ED732B" w:rsidRPr="00ED732B" w:rsidRDefault="00ED732B" w:rsidP="00ED732B">
      <w:pPr>
        <w:ind w:left="142"/>
        <w:rPr>
          <w:rFonts w:eastAsia="Times New Roman"/>
          <w:szCs w:val="17"/>
        </w:rPr>
      </w:pPr>
      <w:r w:rsidRPr="00ED732B">
        <w:rPr>
          <w:rFonts w:eastAsia="Times New Roman"/>
          <w:szCs w:val="17"/>
        </w:rPr>
        <w:t xml:space="preserve">Determined, in accordance with Section 181 of the </w:t>
      </w:r>
      <w:r w:rsidRPr="00ED732B">
        <w:rPr>
          <w:rFonts w:eastAsia="Times New Roman"/>
          <w:i/>
          <w:szCs w:val="17"/>
        </w:rPr>
        <w:t>Local Government Act 1999</w:t>
      </w:r>
      <w:r w:rsidRPr="00ED732B">
        <w:rPr>
          <w:rFonts w:eastAsia="Times New Roman"/>
          <w:szCs w:val="17"/>
        </w:rPr>
        <w:t>, all rates (including all separate rates) and annual service charges shall be due in four equal or approximately equal instalments payable on 18 December 2020, 17 February 2021, 14 April 2021 and 16 June 2021.</w:t>
      </w:r>
    </w:p>
    <w:p w:rsidR="00ED732B" w:rsidRPr="00ED732B" w:rsidRDefault="00ED732B" w:rsidP="00ED732B">
      <w:pPr>
        <w:spacing w:after="0"/>
        <w:rPr>
          <w:rFonts w:eastAsia="Times New Roman"/>
          <w:szCs w:val="17"/>
        </w:rPr>
      </w:pPr>
      <w:r w:rsidRPr="00ED732B">
        <w:rPr>
          <w:rFonts w:eastAsia="Times New Roman"/>
          <w:szCs w:val="17"/>
        </w:rPr>
        <w:t>Dated: 16 November 2020</w:t>
      </w:r>
    </w:p>
    <w:p w:rsidR="00ED732B" w:rsidRPr="00ED732B" w:rsidRDefault="00ED732B" w:rsidP="00ED732B">
      <w:pPr>
        <w:spacing w:after="0"/>
        <w:jc w:val="right"/>
        <w:rPr>
          <w:rFonts w:eastAsia="Times New Roman"/>
          <w:smallCaps/>
          <w:szCs w:val="20"/>
        </w:rPr>
      </w:pPr>
      <w:r w:rsidRPr="00ED732B">
        <w:rPr>
          <w:rFonts w:eastAsia="Times New Roman"/>
          <w:smallCaps/>
          <w:szCs w:val="20"/>
        </w:rPr>
        <w:t xml:space="preserve">P. </w:t>
      </w:r>
      <w:proofErr w:type="spellStart"/>
      <w:r w:rsidRPr="00ED732B">
        <w:rPr>
          <w:rFonts w:eastAsia="Times New Roman"/>
          <w:smallCaps/>
          <w:szCs w:val="20"/>
        </w:rPr>
        <w:t>Ackland</w:t>
      </w:r>
      <w:proofErr w:type="spellEnd"/>
    </w:p>
    <w:p w:rsidR="00931664" w:rsidRDefault="00ED732B" w:rsidP="00903EA6">
      <w:pPr>
        <w:spacing w:after="0"/>
        <w:jc w:val="right"/>
        <w:rPr>
          <w:rFonts w:eastAsia="Times New Roman"/>
          <w:szCs w:val="17"/>
        </w:rPr>
      </w:pPr>
      <w:r w:rsidRPr="00ED732B">
        <w:rPr>
          <w:rFonts w:eastAsia="Times New Roman"/>
          <w:szCs w:val="17"/>
        </w:rPr>
        <w:t>Chief Executive Officer</w:t>
      </w:r>
    </w:p>
    <w:p w:rsidR="00903EA6" w:rsidRDefault="00903EA6" w:rsidP="00903EA6">
      <w:pPr>
        <w:pBdr>
          <w:bottom w:val="single" w:sz="4" w:space="1" w:color="auto"/>
        </w:pBdr>
        <w:spacing w:after="0" w:line="52" w:lineRule="exact"/>
        <w:jc w:val="center"/>
        <w:rPr>
          <w:lang w:val="en-US"/>
        </w:rPr>
      </w:pPr>
    </w:p>
    <w:p w:rsidR="00903EA6" w:rsidRDefault="00903EA6" w:rsidP="00903EA6">
      <w:pPr>
        <w:pBdr>
          <w:top w:val="single" w:sz="4" w:space="1" w:color="auto"/>
        </w:pBdr>
        <w:spacing w:before="34" w:after="0" w:line="14" w:lineRule="exact"/>
        <w:jc w:val="center"/>
        <w:rPr>
          <w:lang w:val="en-US"/>
        </w:rPr>
      </w:pPr>
    </w:p>
    <w:p w:rsidR="00903EA6" w:rsidRDefault="00903EA6" w:rsidP="00C077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C0776C" w:rsidRPr="00C0776C" w:rsidRDefault="00C0776C" w:rsidP="001A4823">
      <w:pPr>
        <w:pStyle w:val="Heading2"/>
      </w:pPr>
      <w:bookmarkStart w:id="299" w:name="_Toc57217576"/>
      <w:r w:rsidRPr="00C0776C">
        <w:t>Yorke Peninsula Council</w:t>
      </w:r>
      <w:bookmarkEnd w:id="299"/>
    </w:p>
    <w:p w:rsidR="00C0776C" w:rsidRPr="00C0776C" w:rsidRDefault="00C0776C" w:rsidP="00C0776C">
      <w:pPr>
        <w:jc w:val="center"/>
        <w:rPr>
          <w:smallCaps/>
          <w:szCs w:val="17"/>
        </w:rPr>
      </w:pPr>
      <w:r w:rsidRPr="00C0776C">
        <w:rPr>
          <w:smallCaps/>
          <w:szCs w:val="17"/>
        </w:rPr>
        <w:t>Local Government Act 1999</w:t>
      </w:r>
    </w:p>
    <w:p w:rsidR="00C0776C" w:rsidRPr="00C0776C" w:rsidRDefault="00C0776C" w:rsidP="00C0776C">
      <w:pPr>
        <w:jc w:val="center"/>
        <w:rPr>
          <w:i/>
          <w:szCs w:val="17"/>
        </w:rPr>
      </w:pPr>
      <w:r w:rsidRPr="00C0776C">
        <w:rPr>
          <w:i/>
          <w:szCs w:val="17"/>
        </w:rPr>
        <w:t>By-law No. 1—Permits and Penalties</w:t>
      </w:r>
    </w:p>
    <w:p w:rsidR="00C0776C" w:rsidRPr="00C0776C" w:rsidRDefault="00C0776C" w:rsidP="00C0776C">
      <w:pPr>
        <w:rPr>
          <w:rFonts w:eastAsia="Times New Roman"/>
          <w:szCs w:val="17"/>
        </w:rPr>
      </w:pPr>
      <w:r w:rsidRPr="00C0776C">
        <w:rPr>
          <w:rFonts w:eastAsia="Times New Roman"/>
          <w:szCs w:val="17"/>
        </w:rPr>
        <w:t xml:space="preserve">Pursuant to Section 246 (5) (b) of the </w:t>
      </w:r>
      <w:r w:rsidRPr="00C0776C">
        <w:rPr>
          <w:rFonts w:eastAsia="Times New Roman"/>
          <w:i/>
          <w:szCs w:val="17"/>
        </w:rPr>
        <w:t>Local Government Act 1999</w:t>
      </w:r>
      <w:r w:rsidRPr="00C0776C">
        <w:rPr>
          <w:rFonts w:eastAsia="Times New Roman"/>
          <w:szCs w:val="17"/>
        </w:rPr>
        <w:t xml:space="preserve"> and in accordance with Clause 6.1 of Council’s </w:t>
      </w:r>
      <w:r w:rsidRPr="00C0776C">
        <w:rPr>
          <w:rFonts w:eastAsia="Times New Roman"/>
          <w:i/>
          <w:szCs w:val="17"/>
        </w:rPr>
        <w:t>Permits and Penalties By-law 2020</w:t>
      </w:r>
      <w:r w:rsidRPr="00C0776C">
        <w:rPr>
          <w:rFonts w:eastAsia="Times New Roman"/>
          <w:szCs w:val="17"/>
        </w:rPr>
        <w:t>, Council fixes an expiation fee for alleged offences against the following Council by-laws as follows: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86"/>
        <w:gridCol w:w="1025"/>
      </w:tblGrid>
      <w:tr w:rsidR="00C0776C" w:rsidRPr="00C0776C" w:rsidTr="00637F0A">
        <w:tc>
          <w:tcPr>
            <w:tcW w:w="3086" w:type="dxa"/>
            <w:tcBorders>
              <w:top w:val="single" w:sz="4" w:space="0" w:color="auto"/>
              <w:bottom w:val="single" w:sz="4" w:space="0" w:color="auto"/>
            </w:tcBorders>
            <w:vAlign w:val="center"/>
          </w:tcPr>
          <w:p w:rsidR="00C0776C" w:rsidRPr="00C0776C" w:rsidRDefault="00C0776C" w:rsidP="00C0776C">
            <w:pPr>
              <w:spacing w:before="40" w:after="40"/>
              <w:jc w:val="left"/>
              <w:rPr>
                <w:b/>
                <w:szCs w:val="17"/>
              </w:rPr>
            </w:pPr>
            <w:r w:rsidRPr="00C0776C">
              <w:rPr>
                <w:b/>
                <w:szCs w:val="17"/>
              </w:rPr>
              <w:t>By-law</w:t>
            </w:r>
          </w:p>
        </w:tc>
        <w:tc>
          <w:tcPr>
            <w:tcW w:w="1025" w:type="dxa"/>
            <w:tcBorders>
              <w:top w:val="single" w:sz="4" w:space="0" w:color="auto"/>
              <w:bottom w:val="single" w:sz="4" w:space="0" w:color="auto"/>
            </w:tcBorders>
            <w:vAlign w:val="center"/>
          </w:tcPr>
          <w:p w:rsidR="00C0776C" w:rsidRPr="00C0776C" w:rsidRDefault="00C0776C" w:rsidP="00C0776C">
            <w:pPr>
              <w:spacing w:before="40" w:after="40"/>
              <w:jc w:val="left"/>
              <w:rPr>
                <w:b/>
                <w:szCs w:val="17"/>
              </w:rPr>
            </w:pPr>
            <w:r w:rsidRPr="00C0776C">
              <w:rPr>
                <w:b/>
                <w:szCs w:val="17"/>
              </w:rPr>
              <w:t>Expiation Fee</w:t>
            </w:r>
          </w:p>
        </w:tc>
      </w:tr>
      <w:tr w:rsidR="00C0776C" w:rsidRPr="00C0776C" w:rsidTr="00637F0A">
        <w:tc>
          <w:tcPr>
            <w:tcW w:w="3086" w:type="dxa"/>
            <w:tcBorders>
              <w:top w:val="single" w:sz="4" w:space="0" w:color="auto"/>
            </w:tcBorders>
          </w:tcPr>
          <w:p w:rsidR="00C0776C" w:rsidRPr="00C0776C" w:rsidRDefault="00C0776C" w:rsidP="00C0776C">
            <w:pPr>
              <w:spacing w:before="40" w:after="20"/>
              <w:rPr>
                <w:szCs w:val="17"/>
              </w:rPr>
            </w:pPr>
            <w:r w:rsidRPr="00C0776C">
              <w:rPr>
                <w:szCs w:val="17"/>
              </w:rPr>
              <w:t>Permits and Penalties By-law 2020</w:t>
            </w:r>
          </w:p>
        </w:tc>
        <w:tc>
          <w:tcPr>
            <w:tcW w:w="1025" w:type="dxa"/>
            <w:tcBorders>
              <w:top w:val="single" w:sz="4" w:space="0" w:color="auto"/>
            </w:tcBorders>
          </w:tcPr>
          <w:p w:rsidR="00C0776C" w:rsidRPr="00C0776C" w:rsidRDefault="00C0776C" w:rsidP="00C0776C">
            <w:pPr>
              <w:spacing w:before="40" w:after="20"/>
              <w:rPr>
                <w:szCs w:val="17"/>
              </w:rPr>
            </w:pPr>
            <w:r w:rsidRPr="00C0776C">
              <w:rPr>
                <w:szCs w:val="17"/>
              </w:rPr>
              <w:t>$100.00</w:t>
            </w:r>
          </w:p>
        </w:tc>
      </w:tr>
      <w:tr w:rsidR="00C0776C" w:rsidRPr="00C0776C" w:rsidTr="00637F0A">
        <w:tc>
          <w:tcPr>
            <w:tcW w:w="3086" w:type="dxa"/>
          </w:tcPr>
          <w:p w:rsidR="00C0776C" w:rsidRPr="00C0776C" w:rsidRDefault="00C0776C" w:rsidP="00C0776C">
            <w:pPr>
              <w:spacing w:after="20"/>
              <w:rPr>
                <w:szCs w:val="17"/>
              </w:rPr>
            </w:pPr>
            <w:r w:rsidRPr="00C0776C">
              <w:rPr>
                <w:szCs w:val="17"/>
              </w:rPr>
              <w:t>Local Government Land By-law 2020</w:t>
            </w:r>
          </w:p>
        </w:tc>
        <w:tc>
          <w:tcPr>
            <w:tcW w:w="1025" w:type="dxa"/>
          </w:tcPr>
          <w:p w:rsidR="00C0776C" w:rsidRPr="00C0776C" w:rsidRDefault="00C0776C" w:rsidP="00C0776C">
            <w:pPr>
              <w:spacing w:after="20"/>
              <w:rPr>
                <w:szCs w:val="17"/>
              </w:rPr>
            </w:pPr>
            <w:r w:rsidRPr="00C0776C">
              <w:rPr>
                <w:szCs w:val="17"/>
              </w:rPr>
              <w:t>$100.00</w:t>
            </w:r>
          </w:p>
        </w:tc>
      </w:tr>
      <w:tr w:rsidR="00C0776C" w:rsidRPr="00C0776C" w:rsidTr="00637F0A">
        <w:tc>
          <w:tcPr>
            <w:tcW w:w="3086" w:type="dxa"/>
          </w:tcPr>
          <w:p w:rsidR="00C0776C" w:rsidRPr="00C0776C" w:rsidRDefault="00C0776C" w:rsidP="00C0776C">
            <w:pPr>
              <w:spacing w:after="20"/>
              <w:rPr>
                <w:szCs w:val="17"/>
              </w:rPr>
            </w:pPr>
            <w:r w:rsidRPr="00C0776C">
              <w:rPr>
                <w:szCs w:val="17"/>
              </w:rPr>
              <w:t>Road By-law 2020</w:t>
            </w:r>
          </w:p>
        </w:tc>
        <w:tc>
          <w:tcPr>
            <w:tcW w:w="1025" w:type="dxa"/>
          </w:tcPr>
          <w:p w:rsidR="00C0776C" w:rsidRPr="00C0776C" w:rsidRDefault="00C0776C" w:rsidP="00C0776C">
            <w:pPr>
              <w:spacing w:after="20"/>
              <w:rPr>
                <w:szCs w:val="17"/>
              </w:rPr>
            </w:pPr>
            <w:r w:rsidRPr="00C0776C">
              <w:rPr>
                <w:szCs w:val="17"/>
              </w:rPr>
              <w:t>$100.00</w:t>
            </w:r>
          </w:p>
        </w:tc>
      </w:tr>
      <w:tr w:rsidR="00C0776C" w:rsidRPr="00C0776C" w:rsidTr="00637F0A">
        <w:tc>
          <w:tcPr>
            <w:tcW w:w="3086" w:type="dxa"/>
          </w:tcPr>
          <w:p w:rsidR="00C0776C" w:rsidRPr="00C0776C" w:rsidRDefault="00C0776C" w:rsidP="00C0776C">
            <w:pPr>
              <w:spacing w:after="20"/>
              <w:rPr>
                <w:szCs w:val="17"/>
              </w:rPr>
            </w:pPr>
            <w:r w:rsidRPr="00C0776C">
              <w:rPr>
                <w:szCs w:val="17"/>
              </w:rPr>
              <w:t>Moveable Signs By-law 2020</w:t>
            </w:r>
          </w:p>
        </w:tc>
        <w:tc>
          <w:tcPr>
            <w:tcW w:w="1025" w:type="dxa"/>
          </w:tcPr>
          <w:p w:rsidR="00C0776C" w:rsidRPr="00C0776C" w:rsidRDefault="00C0776C" w:rsidP="00C0776C">
            <w:pPr>
              <w:spacing w:after="20"/>
              <w:rPr>
                <w:szCs w:val="17"/>
              </w:rPr>
            </w:pPr>
            <w:r w:rsidRPr="00C0776C">
              <w:rPr>
                <w:szCs w:val="17"/>
              </w:rPr>
              <w:t>$100.00</w:t>
            </w:r>
          </w:p>
        </w:tc>
      </w:tr>
      <w:tr w:rsidR="00C0776C" w:rsidRPr="00C0776C" w:rsidTr="00637F0A">
        <w:tc>
          <w:tcPr>
            <w:tcW w:w="3086" w:type="dxa"/>
          </w:tcPr>
          <w:p w:rsidR="00C0776C" w:rsidRPr="00C0776C" w:rsidRDefault="00C0776C" w:rsidP="00C0776C">
            <w:pPr>
              <w:spacing w:after="20"/>
              <w:rPr>
                <w:szCs w:val="17"/>
              </w:rPr>
            </w:pPr>
            <w:r w:rsidRPr="00C0776C">
              <w:rPr>
                <w:szCs w:val="17"/>
              </w:rPr>
              <w:t>Dogs By-law 2020</w:t>
            </w:r>
          </w:p>
        </w:tc>
        <w:tc>
          <w:tcPr>
            <w:tcW w:w="1025" w:type="dxa"/>
          </w:tcPr>
          <w:p w:rsidR="00C0776C" w:rsidRPr="00C0776C" w:rsidRDefault="00C0776C" w:rsidP="00C0776C">
            <w:pPr>
              <w:spacing w:after="20"/>
              <w:rPr>
                <w:szCs w:val="17"/>
              </w:rPr>
            </w:pPr>
            <w:r w:rsidRPr="00C0776C">
              <w:rPr>
                <w:szCs w:val="17"/>
              </w:rPr>
              <w:t>$100.00</w:t>
            </w:r>
          </w:p>
        </w:tc>
      </w:tr>
      <w:tr w:rsidR="00C0776C" w:rsidRPr="00C0776C" w:rsidTr="00637F0A">
        <w:tc>
          <w:tcPr>
            <w:tcW w:w="3086" w:type="dxa"/>
          </w:tcPr>
          <w:p w:rsidR="00C0776C" w:rsidRPr="00C0776C" w:rsidRDefault="00C0776C" w:rsidP="00C0776C">
            <w:pPr>
              <w:spacing w:after="20"/>
              <w:rPr>
                <w:szCs w:val="17"/>
              </w:rPr>
            </w:pPr>
            <w:r w:rsidRPr="00C0776C">
              <w:rPr>
                <w:szCs w:val="17"/>
              </w:rPr>
              <w:t>Cats By-law 2020</w:t>
            </w:r>
          </w:p>
        </w:tc>
        <w:tc>
          <w:tcPr>
            <w:tcW w:w="1025" w:type="dxa"/>
          </w:tcPr>
          <w:p w:rsidR="00C0776C" w:rsidRPr="00C0776C" w:rsidRDefault="00C0776C" w:rsidP="00C0776C">
            <w:pPr>
              <w:spacing w:after="20"/>
              <w:rPr>
                <w:szCs w:val="17"/>
              </w:rPr>
            </w:pPr>
            <w:r w:rsidRPr="00C0776C">
              <w:rPr>
                <w:szCs w:val="17"/>
              </w:rPr>
              <w:t>$100.00</w:t>
            </w:r>
          </w:p>
        </w:tc>
      </w:tr>
      <w:tr w:rsidR="00C0776C" w:rsidRPr="00C0776C" w:rsidTr="00637F0A">
        <w:tc>
          <w:tcPr>
            <w:tcW w:w="3086" w:type="dxa"/>
            <w:tcBorders>
              <w:bottom w:val="single" w:sz="4" w:space="0" w:color="auto"/>
            </w:tcBorders>
          </w:tcPr>
          <w:p w:rsidR="00C0776C" w:rsidRPr="00C0776C" w:rsidRDefault="00C0776C" w:rsidP="00C0776C">
            <w:pPr>
              <w:rPr>
                <w:szCs w:val="17"/>
              </w:rPr>
            </w:pPr>
            <w:r w:rsidRPr="00C0776C">
              <w:rPr>
                <w:szCs w:val="17"/>
              </w:rPr>
              <w:t>Port Vincent Marina By-law 2020</w:t>
            </w:r>
          </w:p>
        </w:tc>
        <w:tc>
          <w:tcPr>
            <w:tcW w:w="1025" w:type="dxa"/>
            <w:tcBorders>
              <w:bottom w:val="single" w:sz="4" w:space="0" w:color="auto"/>
            </w:tcBorders>
          </w:tcPr>
          <w:p w:rsidR="00C0776C" w:rsidRPr="00C0776C" w:rsidRDefault="00C0776C" w:rsidP="00C0776C">
            <w:pPr>
              <w:rPr>
                <w:szCs w:val="17"/>
              </w:rPr>
            </w:pPr>
            <w:r w:rsidRPr="00C0776C">
              <w:rPr>
                <w:szCs w:val="17"/>
              </w:rPr>
              <w:t>$100.00</w:t>
            </w:r>
          </w:p>
        </w:tc>
      </w:tr>
      <w:tr w:rsidR="00C0776C" w:rsidRPr="00C0776C" w:rsidTr="00637F0A">
        <w:tc>
          <w:tcPr>
            <w:tcW w:w="3086" w:type="dxa"/>
            <w:tcBorders>
              <w:top w:val="single" w:sz="4" w:space="0" w:color="auto"/>
            </w:tcBorders>
          </w:tcPr>
          <w:p w:rsidR="00C0776C" w:rsidRPr="00C0776C" w:rsidRDefault="00C0776C" w:rsidP="00C0776C">
            <w:pPr>
              <w:spacing w:after="0" w:line="80" w:lineRule="exact"/>
              <w:rPr>
                <w:szCs w:val="17"/>
              </w:rPr>
            </w:pPr>
          </w:p>
        </w:tc>
        <w:tc>
          <w:tcPr>
            <w:tcW w:w="1025" w:type="dxa"/>
            <w:tcBorders>
              <w:top w:val="single" w:sz="4" w:space="0" w:color="auto"/>
            </w:tcBorders>
          </w:tcPr>
          <w:p w:rsidR="00C0776C" w:rsidRPr="00C0776C" w:rsidRDefault="00C0776C" w:rsidP="00C0776C">
            <w:pPr>
              <w:spacing w:after="0" w:line="80" w:lineRule="exact"/>
              <w:rPr>
                <w:szCs w:val="17"/>
              </w:rPr>
            </w:pPr>
          </w:p>
        </w:tc>
      </w:tr>
    </w:tbl>
    <w:p w:rsidR="00C0776C" w:rsidRPr="00C0776C" w:rsidRDefault="00C0776C" w:rsidP="00C0776C">
      <w:pPr>
        <w:rPr>
          <w:rFonts w:eastAsia="Times New Roman"/>
          <w:szCs w:val="17"/>
        </w:rPr>
      </w:pPr>
      <w:r w:rsidRPr="00C0776C">
        <w:rPr>
          <w:rFonts w:eastAsia="Times New Roman"/>
          <w:szCs w:val="17"/>
        </w:rPr>
        <w:t>Authorised at the Council Meeting on 11 November 2020 (Resolution 258/2020).</w:t>
      </w:r>
    </w:p>
    <w:p w:rsidR="00C0776C" w:rsidRPr="00C0776C" w:rsidRDefault="00C0776C" w:rsidP="00C0776C">
      <w:pPr>
        <w:spacing w:after="0"/>
        <w:jc w:val="right"/>
        <w:rPr>
          <w:rFonts w:eastAsia="Times New Roman"/>
          <w:smallCaps/>
          <w:szCs w:val="20"/>
        </w:rPr>
      </w:pPr>
      <w:r w:rsidRPr="00C0776C">
        <w:rPr>
          <w:rFonts w:eastAsia="Times New Roman"/>
          <w:smallCaps/>
          <w:szCs w:val="20"/>
        </w:rPr>
        <w:t>Andrew Cameron</w:t>
      </w:r>
    </w:p>
    <w:p w:rsidR="00C0776C" w:rsidRPr="00C0776C" w:rsidRDefault="00C0776C" w:rsidP="00C0776C">
      <w:pPr>
        <w:spacing w:after="0"/>
        <w:jc w:val="right"/>
        <w:rPr>
          <w:rFonts w:eastAsia="Times New Roman"/>
          <w:szCs w:val="17"/>
        </w:rPr>
      </w:pPr>
      <w:r w:rsidRPr="00C0776C">
        <w:rPr>
          <w:rFonts w:eastAsia="Times New Roman"/>
          <w:szCs w:val="17"/>
        </w:rPr>
        <w:t>Chief Executive Officer</w:t>
      </w:r>
    </w:p>
    <w:p w:rsidR="00C0776C" w:rsidRPr="00C0776C" w:rsidRDefault="00C0776C" w:rsidP="00C0776C">
      <w:pPr>
        <w:pBdr>
          <w:top w:val="single" w:sz="4" w:space="1" w:color="auto"/>
        </w:pBdr>
        <w:spacing w:before="100" w:after="0" w:line="14" w:lineRule="exact"/>
        <w:jc w:val="center"/>
        <w:rPr>
          <w:rFonts w:eastAsia="Times New Roman"/>
          <w:szCs w:val="17"/>
        </w:rPr>
      </w:pPr>
    </w:p>
    <w:p w:rsidR="00C0776C" w:rsidRPr="00C0776C" w:rsidRDefault="00C0776C" w:rsidP="00C077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C0776C" w:rsidRPr="00C0776C" w:rsidRDefault="00C0776C" w:rsidP="00C0776C">
      <w:pPr>
        <w:jc w:val="center"/>
        <w:rPr>
          <w:caps/>
          <w:szCs w:val="17"/>
        </w:rPr>
      </w:pPr>
      <w:r w:rsidRPr="00C0776C">
        <w:rPr>
          <w:caps/>
          <w:szCs w:val="17"/>
        </w:rPr>
        <w:t>Yorke Peninsula Council</w:t>
      </w:r>
    </w:p>
    <w:p w:rsidR="00C0776C" w:rsidRPr="00C0776C" w:rsidRDefault="00C0776C" w:rsidP="00C0776C">
      <w:pPr>
        <w:jc w:val="center"/>
        <w:rPr>
          <w:smallCaps/>
          <w:szCs w:val="17"/>
        </w:rPr>
      </w:pPr>
      <w:r w:rsidRPr="00C0776C">
        <w:rPr>
          <w:smallCaps/>
          <w:szCs w:val="17"/>
        </w:rPr>
        <w:t>Local Government Act 1999</w:t>
      </w:r>
    </w:p>
    <w:p w:rsidR="00C0776C" w:rsidRPr="00C0776C" w:rsidRDefault="00C0776C" w:rsidP="00C0776C">
      <w:pPr>
        <w:jc w:val="center"/>
        <w:rPr>
          <w:i/>
          <w:szCs w:val="17"/>
        </w:rPr>
      </w:pPr>
      <w:r w:rsidRPr="00C0776C">
        <w:rPr>
          <w:i/>
          <w:szCs w:val="17"/>
        </w:rPr>
        <w:t>By-law No. 2—Local Government Land</w:t>
      </w:r>
    </w:p>
    <w:p w:rsidR="00C0776C" w:rsidRPr="00C0776C" w:rsidRDefault="00C0776C" w:rsidP="00C0776C">
      <w:pPr>
        <w:ind w:left="284" w:hanging="284"/>
        <w:rPr>
          <w:rFonts w:eastAsia="Times New Roman"/>
          <w:szCs w:val="17"/>
        </w:rPr>
      </w:pPr>
      <w:r w:rsidRPr="00C0776C">
        <w:rPr>
          <w:rFonts w:eastAsia="Times New Roman"/>
          <w:szCs w:val="17"/>
        </w:rPr>
        <w:t>1.</w:t>
      </w:r>
      <w:r w:rsidRPr="00C0776C">
        <w:rPr>
          <w:rFonts w:eastAsia="Times New Roman"/>
          <w:szCs w:val="17"/>
        </w:rPr>
        <w:tab/>
        <w:t xml:space="preserve">That Council, in exercise of its powers under Section 246 (3) (e) of the </w:t>
      </w:r>
      <w:r w:rsidRPr="00C0776C">
        <w:rPr>
          <w:rFonts w:eastAsia="Times New Roman"/>
          <w:i/>
          <w:szCs w:val="17"/>
        </w:rPr>
        <w:t>Local Government Act 1999</w:t>
      </w:r>
      <w:r w:rsidRPr="00C0776C">
        <w:rPr>
          <w:rFonts w:eastAsia="Times New Roman"/>
          <w:szCs w:val="17"/>
        </w:rPr>
        <w:t xml:space="preserve"> determines that the provision Clauses 4.9.1 and 4.9.3 of Council’s Local Government Land By-law apply to the following boat ramps:</w:t>
      </w:r>
    </w:p>
    <w:p w:rsidR="00C0776C" w:rsidRPr="00C0776C" w:rsidRDefault="00C0776C" w:rsidP="00C0776C">
      <w:pPr>
        <w:spacing w:after="40"/>
        <w:ind w:left="568" w:hanging="284"/>
        <w:rPr>
          <w:rFonts w:eastAsia="Times New Roman"/>
          <w:szCs w:val="17"/>
        </w:rPr>
      </w:pPr>
      <w:r w:rsidRPr="00C0776C">
        <w:rPr>
          <w:rFonts w:eastAsia="Times New Roman"/>
          <w:szCs w:val="17"/>
        </w:rPr>
        <w:t>1.</w:t>
      </w:r>
      <w:r w:rsidRPr="00C0776C">
        <w:rPr>
          <w:rFonts w:eastAsia="Times New Roman"/>
          <w:szCs w:val="17"/>
        </w:rPr>
        <w:tab/>
        <w:t>Rowe Terrace, Ardrossan</w:t>
      </w:r>
    </w:p>
    <w:p w:rsidR="00C0776C" w:rsidRPr="00C0776C" w:rsidRDefault="00C0776C" w:rsidP="00C0776C">
      <w:pPr>
        <w:spacing w:after="40"/>
        <w:ind w:left="568" w:hanging="284"/>
        <w:rPr>
          <w:rFonts w:eastAsia="Times New Roman"/>
          <w:szCs w:val="17"/>
        </w:rPr>
      </w:pPr>
      <w:r w:rsidRPr="00C0776C">
        <w:rPr>
          <w:rFonts w:eastAsia="Times New Roman"/>
          <w:szCs w:val="17"/>
        </w:rPr>
        <w:t>2.</w:t>
      </w:r>
      <w:r w:rsidRPr="00C0776C">
        <w:rPr>
          <w:rFonts w:eastAsia="Times New Roman"/>
          <w:szCs w:val="17"/>
        </w:rPr>
        <w:tab/>
        <w:t>Black Point Drive, Black Point</w:t>
      </w:r>
    </w:p>
    <w:p w:rsidR="00C0776C" w:rsidRPr="00C0776C" w:rsidRDefault="00C0776C" w:rsidP="00C0776C">
      <w:pPr>
        <w:spacing w:after="40"/>
        <w:ind w:left="568" w:hanging="284"/>
        <w:rPr>
          <w:rFonts w:eastAsia="Times New Roman"/>
          <w:szCs w:val="17"/>
        </w:rPr>
      </w:pPr>
      <w:r w:rsidRPr="00C0776C">
        <w:rPr>
          <w:rFonts w:eastAsia="Times New Roman"/>
          <w:szCs w:val="17"/>
        </w:rPr>
        <w:t>3.</w:t>
      </w:r>
      <w:r w:rsidRPr="00C0776C">
        <w:rPr>
          <w:rFonts w:eastAsia="Times New Roman"/>
          <w:szCs w:val="17"/>
        </w:rPr>
        <w:tab/>
        <w:t>Marine Parade, Port Vincent</w:t>
      </w:r>
    </w:p>
    <w:p w:rsidR="00C0776C" w:rsidRPr="00C0776C" w:rsidRDefault="00C0776C" w:rsidP="00C0776C">
      <w:pPr>
        <w:spacing w:after="40"/>
        <w:ind w:left="568" w:hanging="284"/>
        <w:rPr>
          <w:rFonts w:eastAsia="Times New Roman"/>
          <w:szCs w:val="17"/>
        </w:rPr>
      </w:pPr>
      <w:r w:rsidRPr="00C0776C">
        <w:rPr>
          <w:rFonts w:eastAsia="Times New Roman"/>
          <w:szCs w:val="17"/>
        </w:rPr>
        <w:t>4.</w:t>
      </w:r>
      <w:r w:rsidRPr="00C0776C">
        <w:rPr>
          <w:rFonts w:eastAsia="Times New Roman"/>
          <w:szCs w:val="17"/>
        </w:rPr>
        <w:tab/>
        <w:t>Marine Drive, Port Vincent</w:t>
      </w:r>
    </w:p>
    <w:p w:rsidR="00C0776C" w:rsidRPr="00C0776C" w:rsidRDefault="00C0776C" w:rsidP="00C0776C">
      <w:pPr>
        <w:spacing w:after="40"/>
        <w:ind w:left="568" w:hanging="284"/>
        <w:rPr>
          <w:rFonts w:eastAsia="Times New Roman"/>
          <w:szCs w:val="17"/>
        </w:rPr>
      </w:pPr>
      <w:r w:rsidRPr="00C0776C">
        <w:rPr>
          <w:rFonts w:eastAsia="Times New Roman"/>
          <w:szCs w:val="17"/>
        </w:rPr>
        <w:t>5.</w:t>
      </w:r>
      <w:r w:rsidRPr="00C0776C">
        <w:rPr>
          <w:rFonts w:eastAsia="Times New Roman"/>
          <w:szCs w:val="17"/>
        </w:rPr>
        <w:tab/>
        <w:t>Jetty Road, Stansbury</w:t>
      </w:r>
    </w:p>
    <w:p w:rsidR="00C0776C" w:rsidRPr="00C0776C" w:rsidRDefault="00C0776C" w:rsidP="00C0776C">
      <w:pPr>
        <w:spacing w:after="40"/>
        <w:ind w:left="568" w:hanging="284"/>
        <w:rPr>
          <w:rFonts w:eastAsia="Times New Roman"/>
          <w:szCs w:val="17"/>
        </w:rPr>
      </w:pPr>
      <w:r w:rsidRPr="00C0776C">
        <w:rPr>
          <w:rFonts w:eastAsia="Times New Roman"/>
          <w:szCs w:val="17"/>
        </w:rPr>
        <w:t>6.</w:t>
      </w:r>
      <w:r w:rsidRPr="00C0776C">
        <w:rPr>
          <w:rFonts w:eastAsia="Times New Roman"/>
          <w:szCs w:val="17"/>
        </w:rPr>
        <w:tab/>
        <w:t>O’Halloran Parade, Edithburgh</w:t>
      </w:r>
    </w:p>
    <w:p w:rsidR="00C0776C" w:rsidRPr="00C0776C" w:rsidRDefault="00C0776C" w:rsidP="00C0776C">
      <w:pPr>
        <w:spacing w:after="40"/>
        <w:ind w:left="568" w:hanging="284"/>
        <w:rPr>
          <w:rFonts w:eastAsia="Times New Roman"/>
          <w:szCs w:val="17"/>
        </w:rPr>
      </w:pPr>
      <w:r w:rsidRPr="00C0776C">
        <w:rPr>
          <w:rFonts w:eastAsia="Times New Roman"/>
          <w:szCs w:val="17"/>
        </w:rPr>
        <w:t>7.</w:t>
      </w:r>
      <w:r w:rsidRPr="00C0776C">
        <w:rPr>
          <w:rFonts w:eastAsia="Times New Roman"/>
          <w:szCs w:val="17"/>
        </w:rPr>
        <w:tab/>
        <w:t xml:space="preserve">Jetty/Boat Ramp Road, Point </w:t>
      </w:r>
      <w:proofErr w:type="spellStart"/>
      <w:r w:rsidRPr="00C0776C">
        <w:rPr>
          <w:rFonts w:eastAsia="Times New Roman"/>
          <w:szCs w:val="17"/>
        </w:rPr>
        <w:t>Turton</w:t>
      </w:r>
      <w:proofErr w:type="spellEnd"/>
    </w:p>
    <w:p w:rsidR="00C0776C" w:rsidRPr="00C0776C" w:rsidRDefault="00C0776C" w:rsidP="00C0776C">
      <w:pPr>
        <w:ind w:left="567" w:hanging="283"/>
        <w:rPr>
          <w:rFonts w:eastAsia="Times New Roman"/>
          <w:szCs w:val="17"/>
        </w:rPr>
      </w:pPr>
      <w:r w:rsidRPr="00C0776C">
        <w:rPr>
          <w:rFonts w:eastAsia="Times New Roman"/>
          <w:szCs w:val="17"/>
        </w:rPr>
        <w:t>8.</w:t>
      </w:r>
      <w:r w:rsidRPr="00C0776C">
        <w:rPr>
          <w:rFonts w:eastAsia="Times New Roman"/>
          <w:szCs w:val="17"/>
        </w:rPr>
        <w:tab/>
        <w:t>Edwards Terrace, Port Victoria</w:t>
      </w:r>
    </w:p>
    <w:p w:rsidR="00C0776C" w:rsidRPr="00C0776C" w:rsidRDefault="00C0776C" w:rsidP="00C0776C">
      <w:pPr>
        <w:ind w:left="284" w:hanging="284"/>
        <w:rPr>
          <w:rFonts w:eastAsia="Times New Roman"/>
          <w:szCs w:val="17"/>
        </w:rPr>
      </w:pPr>
      <w:r w:rsidRPr="00C0776C">
        <w:rPr>
          <w:rFonts w:eastAsia="Times New Roman"/>
          <w:szCs w:val="17"/>
        </w:rPr>
        <w:t>2.</w:t>
      </w:r>
      <w:r w:rsidRPr="00C0776C">
        <w:rPr>
          <w:rFonts w:eastAsia="Times New Roman"/>
          <w:szCs w:val="17"/>
        </w:rPr>
        <w:tab/>
      </w:r>
      <w:r w:rsidRPr="00C0776C">
        <w:rPr>
          <w:rFonts w:eastAsia="Times New Roman"/>
          <w:spacing w:val="-2"/>
          <w:szCs w:val="17"/>
        </w:rPr>
        <w:t xml:space="preserve">That Council notes for the purposes of paragraph 4.9.1 of the </w:t>
      </w:r>
      <w:r w:rsidRPr="00C0776C">
        <w:rPr>
          <w:rFonts w:eastAsia="Times New Roman"/>
          <w:i/>
          <w:spacing w:val="-2"/>
          <w:szCs w:val="17"/>
        </w:rPr>
        <w:t>Local Government Land By-law 2020</w:t>
      </w:r>
      <w:r w:rsidRPr="00C0776C">
        <w:rPr>
          <w:rFonts w:eastAsia="Times New Roman"/>
          <w:spacing w:val="-2"/>
          <w:szCs w:val="17"/>
        </w:rPr>
        <w:t xml:space="preserve">, permission to launch or retrieve a boat may be obtained from a permit vending-machine installed and maintained by Council at or near the relevant boat ramp specified above (if so installed), the Council’s website, or as otherwise provided for in Clause 5.2 of Council’s </w:t>
      </w:r>
      <w:r w:rsidRPr="00C0776C">
        <w:rPr>
          <w:rFonts w:eastAsia="Times New Roman"/>
          <w:i/>
          <w:spacing w:val="-2"/>
          <w:szCs w:val="17"/>
        </w:rPr>
        <w:t>Permits and Penalties By-law 2020</w:t>
      </w:r>
      <w:r w:rsidRPr="00C0776C">
        <w:rPr>
          <w:rFonts w:eastAsia="Times New Roman"/>
          <w:spacing w:val="-2"/>
          <w:szCs w:val="17"/>
        </w:rPr>
        <w:t>.</w:t>
      </w:r>
    </w:p>
    <w:p w:rsidR="00C0776C" w:rsidRPr="00C0776C" w:rsidRDefault="00C0776C" w:rsidP="00C0776C">
      <w:pPr>
        <w:rPr>
          <w:rFonts w:eastAsia="Times New Roman"/>
          <w:szCs w:val="17"/>
        </w:rPr>
      </w:pPr>
      <w:r w:rsidRPr="00C0776C">
        <w:rPr>
          <w:rFonts w:eastAsia="Times New Roman"/>
          <w:szCs w:val="17"/>
        </w:rPr>
        <w:t>Authorised at the Council Meeting on 11 November 2020 (Resolution 255/2020).</w:t>
      </w:r>
    </w:p>
    <w:p w:rsidR="00C0776C" w:rsidRPr="00C0776C" w:rsidRDefault="00C0776C" w:rsidP="00C0776C">
      <w:pPr>
        <w:spacing w:after="0"/>
        <w:jc w:val="right"/>
        <w:rPr>
          <w:rFonts w:eastAsia="Times New Roman"/>
          <w:smallCaps/>
          <w:szCs w:val="20"/>
        </w:rPr>
      </w:pPr>
      <w:r w:rsidRPr="00C0776C">
        <w:rPr>
          <w:rFonts w:eastAsia="Times New Roman"/>
          <w:smallCaps/>
          <w:szCs w:val="20"/>
        </w:rPr>
        <w:t>Andrew Cameron</w:t>
      </w:r>
    </w:p>
    <w:p w:rsidR="00C0776C" w:rsidRPr="00C0776C" w:rsidRDefault="00C0776C" w:rsidP="00C0776C">
      <w:pPr>
        <w:spacing w:after="0"/>
        <w:jc w:val="right"/>
        <w:rPr>
          <w:rFonts w:eastAsia="Times New Roman"/>
          <w:szCs w:val="17"/>
        </w:rPr>
      </w:pPr>
      <w:r w:rsidRPr="00C0776C">
        <w:rPr>
          <w:rFonts w:eastAsia="Times New Roman"/>
          <w:szCs w:val="17"/>
        </w:rPr>
        <w:t>Chief Executive Officer</w:t>
      </w:r>
    </w:p>
    <w:p w:rsidR="00C0776C" w:rsidRPr="00C0776C" w:rsidRDefault="00C0776C" w:rsidP="00C0776C">
      <w:pPr>
        <w:pBdr>
          <w:top w:val="single" w:sz="4" w:space="1" w:color="auto"/>
        </w:pBdr>
        <w:spacing w:before="100" w:after="0" w:line="14" w:lineRule="exact"/>
        <w:jc w:val="center"/>
        <w:rPr>
          <w:rFonts w:eastAsia="Times New Roman"/>
          <w:szCs w:val="17"/>
        </w:rPr>
      </w:pPr>
    </w:p>
    <w:p w:rsidR="00C0776C" w:rsidRPr="00C0776C" w:rsidRDefault="00C0776C" w:rsidP="00C077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F04E22" w:rsidRDefault="00F04E22">
      <w:pPr>
        <w:spacing w:after="0" w:line="240" w:lineRule="auto"/>
        <w:jc w:val="left"/>
        <w:rPr>
          <w:caps/>
          <w:szCs w:val="17"/>
        </w:rPr>
      </w:pPr>
      <w:r>
        <w:rPr>
          <w:caps/>
          <w:szCs w:val="17"/>
        </w:rPr>
        <w:br w:type="page"/>
      </w:r>
    </w:p>
    <w:p w:rsidR="00C0776C" w:rsidRPr="00C0776C" w:rsidRDefault="00C0776C" w:rsidP="00C0776C">
      <w:pPr>
        <w:jc w:val="center"/>
        <w:rPr>
          <w:caps/>
          <w:szCs w:val="17"/>
        </w:rPr>
      </w:pPr>
      <w:r w:rsidRPr="00C0776C">
        <w:rPr>
          <w:caps/>
          <w:szCs w:val="17"/>
        </w:rPr>
        <w:t>Yorke Peninsula Council</w:t>
      </w:r>
    </w:p>
    <w:p w:rsidR="00C0776C" w:rsidRPr="00C0776C" w:rsidRDefault="00C0776C" w:rsidP="00C0776C">
      <w:pPr>
        <w:jc w:val="center"/>
        <w:rPr>
          <w:smallCaps/>
          <w:szCs w:val="17"/>
        </w:rPr>
      </w:pPr>
      <w:r w:rsidRPr="00C0776C">
        <w:rPr>
          <w:smallCaps/>
          <w:szCs w:val="17"/>
        </w:rPr>
        <w:t>Local Government Act 1999</w:t>
      </w:r>
    </w:p>
    <w:p w:rsidR="00C0776C" w:rsidRPr="00C0776C" w:rsidRDefault="00C0776C" w:rsidP="00C0776C">
      <w:pPr>
        <w:jc w:val="center"/>
        <w:rPr>
          <w:i/>
          <w:szCs w:val="17"/>
        </w:rPr>
      </w:pPr>
      <w:r w:rsidRPr="00C0776C">
        <w:rPr>
          <w:i/>
          <w:szCs w:val="17"/>
        </w:rPr>
        <w:t>By-law No. 2—Local Government Land</w:t>
      </w:r>
    </w:p>
    <w:p w:rsidR="00C0776C" w:rsidRPr="00C0776C" w:rsidRDefault="00C0776C" w:rsidP="00C0776C">
      <w:pPr>
        <w:ind w:left="284" w:hanging="284"/>
        <w:rPr>
          <w:rFonts w:eastAsia="Times New Roman"/>
          <w:szCs w:val="17"/>
        </w:rPr>
      </w:pPr>
      <w:r w:rsidRPr="00C0776C">
        <w:rPr>
          <w:rFonts w:eastAsia="Times New Roman"/>
          <w:szCs w:val="17"/>
        </w:rPr>
        <w:t>1.</w:t>
      </w:r>
      <w:r w:rsidRPr="00C0776C">
        <w:rPr>
          <w:rFonts w:eastAsia="Times New Roman"/>
          <w:szCs w:val="17"/>
        </w:rPr>
        <w:tab/>
        <w:t xml:space="preserve">That Council notes that in accordance with Clause 4.12 of Council’s </w:t>
      </w:r>
      <w:r w:rsidRPr="00C0776C">
        <w:rPr>
          <w:rFonts w:eastAsia="Times New Roman"/>
          <w:i/>
          <w:szCs w:val="17"/>
        </w:rPr>
        <w:t>Local Government Land By-law 2020</w:t>
      </w:r>
      <w:r w:rsidRPr="00C0776C">
        <w:rPr>
          <w:rFonts w:eastAsia="Times New Roman"/>
          <w:szCs w:val="17"/>
        </w:rPr>
        <w:t xml:space="preserve"> permission must be obtained from the Council to camp or stay overnight or erect any tent, booth marquee or other structure or place of habitation on local government land.</w:t>
      </w:r>
    </w:p>
    <w:p w:rsidR="00C0776C" w:rsidRPr="00C0776C" w:rsidRDefault="00C0776C" w:rsidP="00C0776C">
      <w:pPr>
        <w:ind w:left="284" w:hanging="284"/>
        <w:rPr>
          <w:rFonts w:eastAsia="Times New Roman"/>
          <w:szCs w:val="17"/>
        </w:rPr>
      </w:pPr>
      <w:r w:rsidRPr="00C0776C">
        <w:rPr>
          <w:rFonts w:eastAsia="Times New Roman"/>
          <w:szCs w:val="17"/>
        </w:rPr>
        <w:t>2.</w:t>
      </w:r>
      <w:r w:rsidRPr="00C0776C">
        <w:rPr>
          <w:rFonts w:eastAsia="Times New Roman"/>
          <w:szCs w:val="17"/>
        </w:rPr>
        <w:tab/>
        <w:t xml:space="preserve">That Council confirms that the requirement to obtain permission under Clause 4.12 of Council’s </w:t>
      </w:r>
      <w:r w:rsidRPr="00C0776C">
        <w:rPr>
          <w:rFonts w:eastAsia="Times New Roman"/>
          <w:i/>
          <w:szCs w:val="17"/>
        </w:rPr>
        <w:t>Local Government Land By-law 2020</w:t>
      </w:r>
      <w:r w:rsidRPr="00C0776C">
        <w:rPr>
          <w:rFonts w:eastAsia="Times New Roman"/>
          <w:szCs w:val="17"/>
        </w:rPr>
        <w:t xml:space="preserve"> extends to the following Bush Camping locations on local government land.</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 xml:space="preserve">The Gap, Lot 14 Gap Road, </w:t>
      </w:r>
      <w:proofErr w:type="spellStart"/>
      <w:r w:rsidRPr="00C0776C">
        <w:rPr>
          <w:rFonts w:eastAsia="Times New Roman"/>
          <w:szCs w:val="17"/>
        </w:rPr>
        <w:t>Balgowan</w:t>
      </w:r>
      <w:proofErr w:type="spellEnd"/>
      <w:r w:rsidRPr="00C0776C">
        <w:rPr>
          <w:rFonts w:eastAsia="Times New Roman"/>
          <w:szCs w:val="17"/>
        </w:rPr>
        <w:t>, CT 5066/248</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 xml:space="preserve">The Bamboos, Lot 12 Government Road, </w:t>
      </w:r>
      <w:proofErr w:type="spellStart"/>
      <w:r w:rsidRPr="00C0776C">
        <w:rPr>
          <w:rFonts w:eastAsia="Times New Roman"/>
          <w:szCs w:val="17"/>
        </w:rPr>
        <w:t>Balgowan</w:t>
      </w:r>
      <w:proofErr w:type="spellEnd"/>
      <w:r w:rsidRPr="00C0776C">
        <w:rPr>
          <w:rFonts w:eastAsia="Times New Roman"/>
          <w:szCs w:val="17"/>
        </w:rPr>
        <w:t>, CT 5171/46</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r>
      <w:proofErr w:type="spellStart"/>
      <w:r w:rsidRPr="00C0776C">
        <w:rPr>
          <w:rFonts w:eastAsia="Times New Roman"/>
          <w:szCs w:val="17"/>
        </w:rPr>
        <w:t>Tiparra</w:t>
      </w:r>
      <w:proofErr w:type="spellEnd"/>
      <w:r w:rsidRPr="00C0776C">
        <w:rPr>
          <w:rFonts w:eastAsia="Times New Roman"/>
          <w:szCs w:val="17"/>
        </w:rPr>
        <w:t xml:space="preserve"> Rocks, Lot 5 Government Road, </w:t>
      </w:r>
      <w:proofErr w:type="spellStart"/>
      <w:r w:rsidRPr="00C0776C">
        <w:rPr>
          <w:rFonts w:eastAsia="Times New Roman"/>
          <w:szCs w:val="17"/>
        </w:rPr>
        <w:t>Balgowan</w:t>
      </w:r>
      <w:proofErr w:type="spellEnd"/>
      <w:r w:rsidRPr="00C0776C">
        <w:rPr>
          <w:rFonts w:eastAsia="Times New Roman"/>
          <w:szCs w:val="17"/>
        </w:rPr>
        <w:t>, CT 5185/694</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r>
      <w:proofErr w:type="spellStart"/>
      <w:r w:rsidRPr="00C0776C">
        <w:rPr>
          <w:rFonts w:eastAsia="Times New Roman"/>
          <w:szCs w:val="17"/>
        </w:rPr>
        <w:t>Wauraltee</w:t>
      </w:r>
      <w:proofErr w:type="spellEnd"/>
      <w:r w:rsidRPr="00C0776C">
        <w:rPr>
          <w:rFonts w:eastAsia="Times New Roman"/>
          <w:szCs w:val="17"/>
        </w:rPr>
        <w:t xml:space="preserve"> Beach Lot 7 </w:t>
      </w:r>
      <w:proofErr w:type="spellStart"/>
      <w:r w:rsidRPr="00C0776C">
        <w:rPr>
          <w:rFonts w:eastAsia="Times New Roman"/>
          <w:szCs w:val="17"/>
        </w:rPr>
        <w:t>Wauraltee</w:t>
      </w:r>
      <w:proofErr w:type="spellEnd"/>
      <w:r w:rsidRPr="00C0776C">
        <w:rPr>
          <w:rFonts w:eastAsia="Times New Roman"/>
          <w:szCs w:val="17"/>
        </w:rPr>
        <w:t xml:space="preserve"> Beach Road, </w:t>
      </w:r>
      <w:proofErr w:type="spellStart"/>
      <w:r w:rsidRPr="00C0776C">
        <w:rPr>
          <w:rFonts w:eastAsia="Times New Roman"/>
          <w:szCs w:val="17"/>
        </w:rPr>
        <w:t>Wauraltee</w:t>
      </w:r>
      <w:proofErr w:type="spellEnd"/>
      <w:r w:rsidRPr="00C0776C">
        <w:rPr>
          <w:rFonts w:eastAsia="Times New Roman"/>
          <w:szCs w:val="17"/>
        </w:rPr>
        <w:t xml:space="preserve"> CT 5518/659</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Barkers Rocks, Lot 3 Barkers Rocks Road, Bluff Beach, CT 5379/493</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 xml:space="preserve">Port </w:t>
      </w:r>
      <w:proofErr w:type="spellStart"/>
      <w:r w:rsidRPr="00C0776C">
        <w:rPr>
          <w:rFonts w:eastAsia="Times New Roman"/>
          <w:szCs w:val="17"/>
        </w:rPr>
        <w:t>Minlacowie</w:t>
      </w:r>
      <w:proofErr w:type="spellEnd"/>
      <w:r w:rsidRPr="00C0776C">
        <w:rPr>
          <w:rFonts w:eastAsia="Times New Roman"/>
          <w:szCs w:val="17"/>
        </w:rPr>
        <w:t xml:space="preserve">, Lot 302 </w:t>
      </w:r>
      <w:proofErr w:type="spellStart"/>
      <w:r w:rsidRPr="00C0776C">
        <w:rPr>
          <w:rFonts w:eastAsia="Times New Roman"/>
          <w:szCs w:val="17"/>
        </w:rPr>
        <w:t>Beegoodye</w:t>
      </w:r>
      <w:proofErr w:type="spellEnd"/>
      <w:r w:rsidRPr="00C0776C">
        <w:rPr>
          <w:rFonts w:eastAsia="Times New Roman"/>
          <w:szCs w:val="17"/>
        </w:rPr>
        <w:t xml:space="preserve"> Wells Road, Minlaton, CT 5744/682</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 xml:space="preserve">Len Barkers Reserve, Lot 260 North Coast Road, Point </w:t>
      </w:r>
      <w:proofErr w:type="spellStart"/>
      <w:r w:rsidRPr="00C0776C">
        <w:rPr>
          <w:rFonts w:eastAsia="Times New Roman"/>
          <w:szCs w:val="17"/>
        </w:rPr>
        <w:t>Souttar</w:t>
      </w:r>
      <w:proofErr w:type="spellEnd"/>
      <w:r w:rsidRPr="00C0776C">
        <w:rPr>
          <w:rFonts w:eastAsia="Times New Roman"/>
          <w:szCs w:val="17"/>
        </w:rPr>
        <w:t>, CT 5744/698</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 xml:space="preserve">Burners Beach, Lot 3 North Coast Road, Point </w:t>
      </w:r>
      <w:proofErr w:type="spellStart"/>
      <w:r w:rsidRPr="00C0776C">
        <w:rPr>
          <w:rFonts w:eastAsia="Times New Roman"/>
          <w:szCs w:val="17"/>
        </w:rPr>
        <w:t>Souttar</w:t>
      </w:r>
      <w:proofErr w:type="spellEnd"/>
      <w:r w:rsidRPr="00C0776C">
        <w:rPr>
          <w:rFonts w:eastAsia="Times New Roman"/>
          <w:szCs w:val="17"/>
        </w:rPr>
        <w:t>, CT 5750/456</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Gravel Bay, Lot 171 Light House Road, Corny Point, CT 5744/613</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r>
      <w:proofErr w:type="spellStart"/>
      <w:r w:rsidRPr="00C0776C">
        <w:rPr>
          <w:rFonts w:eastAsia="Times New Roman"/>
          <w:szCs w:val="17"/>
        </w:rPr>
        <w:t>Swincers</w:t>
      </w:r>
      <w:proofErr w:type="spellEnd"/>
      <w:r w:rsidRPr="00C0776C">
        <w:rPr>
          <w:rFonts w:eastAsia="Times New Roman"/>
          <w:szCs w:val="17"/>
        </w:rPr>
        <w:t xml:space="preserve"> Rocks, Lot 42 Wurlie Road, Corny Point, CT 5757/134</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r>
      <w:proofErr w:type="spellStart"/>
      <w:r w:rsidRPr="00C0776C">
        <w:rPr>
          <w:rFonts w:eastAsia="Times New Roman"/>
          <w:szCs w:val="17"/>
        </w:rPr>
        <w:t>Gleesons</w:t>
      </w:r>
      <w:proofErr w:type="spellEnd"/>
      <w:r w:rsidRPr="00C0776C">
        <w:rPr>
          <w:rFonts w:eastAsia="Times New Roman"/>
          <w:szCs w:val="17"/>
        </w:rPr>
        <w:t xml:space="preserve"> Landing, </w:t>
      </w:r>
      <w:proofErr w:type="spellStart"/>
      <w:r w:rsidRPr="00C0776C">
        <w:rPr>
          <w:rFonts w:eastAsia="Times New Roman"/>
          <w:szCs w:val="17"/>
        </w:rPr>
        <w:t>Gleesons</w:t>
      </w:r>
      <w:proofErr w:type="spellEnd"/>
      <w:r w:rsidRPr="00C0776C">
        <w:rPr>
          <w:rFonts w:eastAsia="Times New Roman"/>
          <w:szCs w:val="17"/>
        </w:rPr>
        <w:t xml:space="preserve"> Road, Corny Point, CT 6199/381</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 xml:space="preserve">Daly Head, Lot 11 Daly Head Road, White Hut, CT 5339/219 </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Foul Bay Boat Ramp, Lot 251 South Coast Road, Foul Bay, CT 5744/621</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Foul Bay, Lot 108 South Coast Road, Foul Bay, CT 5757/138</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Sturt Bay, Lot 247,250 South Coast Road, Warooka, CT 5744/686 and CT 5779/724</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 xml:space="preserve">Mozzie Flat, Lot 232 Mozzie Flat Road, Port </w:t>
      </w:r>
      <w:proofErr w:type="spellStart"/>
      <w:r w:rsidRPr="00C0776C">
        <w:rPr>
          <w:rFonts w:eastAsia="Times New Roman"/>
          <w:szCs w:val="17"/>
        </w:rPr>
        <w:t>Mooroowie</w:t>
      </w:r>
      <w:proofErr w:type="spellEnd"/>
      <w:r w:rsidRPr="00C0776C">
        <w:rPr>
          <w:rFonts w:eastAsia="Times New Roman"/>
          <w:szCs w:val="17"/>
        </w:rPr>
        <w:t>, CT 5772/145</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 xml:space="preserve">Goldsmith Beach, Lot 625 </w:t>
      </w:r>
      <w:proofErr w:type="spellStart"/>
      <w:r w:rsidRPr="00C0776C">
        <w:rPr>
          <w:rFonts w:eastAsia="Times New Roman"/>
          <w:szCs w:val="17"/>
        </w:rPr>
        <w:t>Troubridge</w:t>
      </w:r>
      <w:proofErr w:type="spellEnd"/>
      <w:r w:rsidRPr="00C0776C">
        <w:rPr>
          <w:rFonts w:eastAsia="Times New Roman"/>
          <w:szCs w:val="17"/>
        </w:rPr>
        <w:t xml:space="preserve"> Point Drive, Honiton, CT 5757/195</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Wattle Beach, Lot 624 Heel Road, Edithburgh, CT 5486/630</w:t>
      </w:r>
    </w:p>
    <w:p w:rsidR="00C0776C" w:rsidRPr="00C0776C" w:rsidRDefault="00C0776C" w:rsidP="00C0776C">
      <w:pPr>
        <w:ind w:left="426" w:hanging="142"/>
        <w:rPr>
          <w:rFonts w:eastAsia="Times New Roman"/>
          <w:szCs w:val="17"/>
        </w:rPr>
      </w:pPr>
      <w:r w:rsidRPr="00C0776C">
        <w:rPr>
          <w:rFonts w:eastAsia="Times New Roman"/>
          <w:szCs w:val="17"/>
        </w:rPr>
        <w:t>•</w:t>
      </w:r>
      <w:r w:rsidRPr="00C0776C">
        <w:rPr>
          <w:rFonts w:eastAsia="Times New Roman"/>
          <w:szCs w:val="17"/>
        </w:rPr>
        <w:tab/>
      </w:r>
      <w:proofErr w:type="spellStart"/>
      <w:r w:rsidRPr="00C0776C">
        <w:rPr>
          <w:rFonts w:eastAsia="Times New Roman"/>
          <w:szCs w:val="17"/>
        </w:rPr>
        <w:t>Parara</w:t>
      </w:r>
      <w:proofErr w:type="spellEnd"/>
      <w:r w:rsidRPr="00C0776C">
        <w:rPr>
          <w:rFonts w:eastAsia="Times New Roman"/>
          <w:szCs w:val="17"/>
        </w:rPr>
        <w:t xml:space="preserve">, Sec 458 and Pt Sec 358 </w:t>
      </w:r>
      <w:proofErr w:type="spellStart"/>
      <w:r w:rsidRPr="00C0776C">
        <w:rPr>
          <w:rFonts w:eastAsia="Times New Roman"/>
          <w:szCs w:val="17"/>
        </w:rPr>
        <w:t>Parara</w:t>
      </w:r>
      <w:proofErr w:type="spellEnd"/>
      <w:r w:rsidRPr="00C0776C">
        <w:rPr>
          <w:rFonts w:eastAsia="Times New Roman"/>
          <w:szCs w:val="17"/>
        </w:rPr>
        <w:t xml:space="preserve"> Road, Ardrossan, CR 5765/576 and CR 5744/623</w:t>
      </w:r>
    </w:p>
    <w:p w:rsidR="00C0776C" w:rsidRPr="00C0776C" w:rsidRDefault="00C0776C" w:rsidP="00C0776C">
      <w:pPr>
        <w:ind w:left="284" w:hanging="284"/>
        <w:rPr>
          <w:rFonts w:eastAsia="Times New Roman"/>
          <w:szCs w:val="17"/>
        </w:rPr>
      </w:pPr>
      <w:r w:rsidRPr="00C0776C">
        <w:rPr>
          <w:rFonts w:eastAsia="Times New Roman"/>
          <w:szCs w:val="17"/>
        </w:rPr>
        <w:t>3.</w:t>
      </w:r>
      <w:r w:rsidRPr="00C0776C">
        <w:rPr>
          <w:rFonts w:eastAsia="Times New Roman"/>
          <w:szCs w:val="17"/>
        </w:rPr>
        <w:tab/>
      </w:r>
      <w:r w:rsidRPr="00C0776C">
        <w:rPr>
          <w:rFonts w:eastAsia="Times New Roman"/>
          <w:spacing w:val="-2"/>
          <w:szCs w:val="17"/>
        </w:rPr>
        <w:t xml:space="preserve">That Council notes for the purposes of paragraph 4.9.1 of the </w:t>
      </w:r>
      <w:r w:rsidRPr="00C0776C">
        <w:rPr>
          <w:rFonts w:eastAsia="Times New Roman"/>
          <w:i/>
          <w:spacing w:val="-2"/>
          <w:szCs w:val="17"/>
        </w:rPr>
        <w:t>Local Government Land By-law 2020</w:t>
      </w:r>
      <w:r w:rsidRPr="00C0776C">
        <w:rPr>
          <w:rFonts w:eastAsia="Times New Roman"/>
          <w:spacing w:val="-2"/>
          <w:szCs w:val="17"/>
        </w:rPr>
        <w:t xml:space="preserve">, permission for the purposes of Clauses 4.12 may be obtained from a permit vending-machine installed and maintained by Council at or near the relevant Bush Camping locations specified above (if so installed), the Council’s website, or as otherwise provided for in Clause 5.2 of Council’s </w:t>
      </w:r>
      <w:r w:rsidRPr="00C0776C">
        <w:rPr>
          <w:rFonts w:eastAsia="Times New Roman"/>
          <w:i/>
          <w:spacing w:val="-2"/>
          <w:szCs w:val="17"/>
        </w:rPr>
        <w:t>Permits and Penalties By-law 2020</w:t>
      </w:r>
      <w:r w:rsidRPr="00C0776C">
        <w:rPr>
          <w:rFonts w:eastAsia="Times New Roman"/>
          <w:spacing w:val="-2"/>
          <w:szCs w:val="17"/>
        </w:rPr>
        <w:t>.</w:t>
      </w:r>
    </w:p>
    <w:p w:rsidR="00C0776C" w:rsidRPr="00C0776C" w:rsidRDefault="00C0776C" w:rsidP="00C0776C">
      <w:pPr>
        <w:ind w:left="284" w:hanging="284"/>
        <w:rPr>
          <w:rFonts w:eastAsia="Times New Roman"/>
          <w:szCs w:val="17"/>
        </w:rPr>
      </w:pPr>
      <w:r w:rsidRPr="00C0776C">
        <w:rPr>
          <w:rFonts w:eastAsia="Times New Roman"/>
          <w:szCs w:val="17"/>
        </w:rPr>
        <w:t>4.</w:t>
      </w:r>
      <w:r w:rsidRPr="00C0776C">
        <w:rPr>
          <w:rFonts w:eastAsia="Times New Roman"/>
          <w:szCs w:val="17"/>
        </w:rPr>
        <w:tab/>
        <w:t>That Council endorses the following standard terms and conditions for inclusion on any permit issues under Clauses 4.12 (subject to any specific determination to the contrary):</w:t>
      </w:r>
    </w:p>
    <w:p w:rsidR="00C0776C" w:rsidRPr="00C0776C" w:rsidRDefault="00C0776C" w:rsidP="00C0776C">
      <w:pPr>
        <w:ind w:left="567" w:hanging="283"/>
        <w:rPr>
          <w:rFonts w:eastAsia="Times New Roman"/>
          <w:szCs w:val="17"/>
        </w:rPr>
      </w:pPr>
      <w:r w:rsidRPr="00C0776C">
        <w:rPr>
          <w:rFonts w:eastAsia="Times New Roman"/>
          <w:szCs w:val="17"/>
        </w:rPr>
        <w:t>(a)</w:t>
      </w:r>
      <w:r w:rsidRPr="00C0776C">
        <w:rPr>
          <w:rFonts w:eastAsia="Times New Roman"/>
          <w:szCs w:val="17"/>
        </w:rPr>
        <w:tab/>
      </w:r>
      <w:proofErr w:type="gramStart"/>
      <w:r w:rsidRPr="00C0776C">
        <w:rPr>
          <w:rFonts w:eastAsia="Times New Roman"/>
          <w:szCs w:val="17"/>
        </w:rPr>
        <w:t>no</w:t>
      </w:r>
      <w:proofErr w:type="gramEnd"/>
      <w:r w:rsidRPr="00C0776C">
        <w:rPr>
          <w:rFonts w:eastAsia="Times New Roman"/>
          <w:szCs w:val="17"/>
        </w:rPr>
        <w:t xml:space="preserve"> permit holder may camp at a Bush Camping location for a period exceeding 6 consecutive weeks;</w:t>
      </w:r>
    </w:p>
    <w:p w:rsidR="00C0776C" w:rsidRPr="00C0776C" w:rsidRDefault="00C0776C" w:rsidP="00C0776C">
      <w:pPr>
        <w:ind w:left="567" w:hanging="283"/>
        <w:rPr>
          <w:rFonts w:eastAsia="Times New Roman"/>
          <w:szCs w:val="17"/>
        </w:rPr>
      </w:pPr>
      <w:r w:rsidRPr="00C0776C">
        <w:rPr>
          <w:rFonts w:eastAsia="Times New Roman"/>
          <w:szCs w:val="17"/>
        </w:rPr>
        <w:t>(b)</w:t>
      </w:r>
      <w:r w:rsidRPr="00C0776C">
        <w:rPr>
          <w:rFonts w:eastAsia="Times New Roman"/>
          <w:szCs w:val="17"/>
        </w:rPr>
        <w:tab/>
      </w:r>
      <w:proofErr w:type="gramStart"/>
      <w:r w:rsidRPr="00C0776C">
        <w:rPr>
          <w:rFonts w:eastAsia="Times New Roman"/>
          <w:szCs w:val="17"/>
        </w:rPr>
        <w:t>this</w:t>
      </w:r>
      <w:proofErr w:type="gramEnd"/>
      <w:r w:rsidRPr="00C0776C">
        <w:rPr>
          <w:rFonts w:eastAsia="Times New Roman"/>
          <w:szCs w:val="17"/>
        </w:rPr>
        <w:t xml:space="preserve"> permit does not authorise a person to camp at a Bush Camping location for longer than a period of 6 consecutive weeks;</w:t>
      </w:r>
    </w:p>
    <w:p w:rsidR="00C0776C" w:rsidRPr="00C0776C" w:rsidRDefault="00C0776C" w:rsidP="00C0776C">
      <w:pPr>
        <w:ind w:left="567" w:hanging="283"/>
        <w:rPr>
          <w:rFonts w:eastAsia="Times New Roman"/>
          <w:szCs w:val="17"/>
        </w:rPr>
      </w:pPr>
      <w:r w:rsidRPr="00C0776C">
        <w:rPr>
          <w:rFonts w:eastAsia="Times New Roman"/>
          <w:szCs w:val="17"/>
        </w:rPr>
        <w:t>(c)</w:t>
      </w:r>
      <w:r w:rsidRPr="00C0776C">
        <w:rPr>
          <w:rFonts w:eastAsia="Times New Roman"/>
          <w:szCs w:val="17"/>
        </w:rPr>
        <w:tab/>
      </w:r>
      <w:proofErr w:type="gramStart"/>
      <w:r w:rsidRPr="00C0776C">
        <w:rPr>
          <w:rFonts w:eastAsia="Times New Roman"/>
          <w:spacing w:val="-2"/>
          <w:szCs w:val="17"/>
        </w:rPr>
        <w:t>a</w:t>
      </w:r>
      <w:proofErr w:type="gramEnd"/>
      <w:r w:rsidRPr="00C0776C">
        <w:rPr>
          <w:rFonts w:eastAsia="Times New Roman"/>
          <w:spacing w:val="-2"/>
          <w:szCs w:val="17"/>
        </w:rPr>
        <w:t xml:space="preserve"> permit holder who has camped at a bush camping location for a period of 6 consecutive weeks must not camp at the same [or another] Bush Camping location until a period of 4 consecutive weeks has expired.</w:t>
      </w:r>
    </w:p>
    <w:p w:rsidR="00C0776C" w:rsidRPr="00C0776C" w:rsidRDefault="00C0776C" w:rsidP="00C0776C">
      <w:pPr>
        <w:rPr>
          <w:rFonts w:eastAsia="Times New Roman"/>
          <w:szCs w:val="17"/>
        </w:rPr>
      </w:pPr>
      <w:r w:rsidRPr="00C0776C">
        <w:rPr>
          <w:rFonts w:eastAsia="Times New Roman"/>
          <w:szCs w:val="17"/>
        </w:rPr>
        <w:t>Authorised at the Council Meeting on 11 November 2020 (Resolution 256/2020).</w:t>
      </w:r>
    </w:p>
    <w:p w:rsidR="00C0776C" w:rsidRPr="00C0776C" w:rsidRDefault="00C0776C" w:rsidP="00C0776C">
      <w:pPr>
        <w:spacing w:after="0"/>
        <w:jc w:val="right"/>
        <w:rPr>
          <w:rFonts w:eastAsia="Times New Roman"/>
          <w:smallCaps/>
          <w:szCs w:val="20"/>
        </w:rPr>
      </w:pPr>
      <w:r w:rsidRPr="00C0776C">
        <w:rPr>
          <w:rFonts w:eastAsia="Times New Roman"/>
          <w:smallCaps/>
          <w:szCs w:val="20"/>
        </w:rPr>
        <w:t>Andrew Cameron</w:t>
      </w:r>
    </w:p>
    <w:p w:rsidR="00C0776C" w:rsidRPr="00C0776C" w:rsidRDefault="00C0776C" w:rsidP="00C0776C">
      <w:pPr>
        <w:spacing w:after="0"/>
        <w:jc w:val="right"/>
        <w:rPr>
          <w:rFonts w:eastAsia="Times New Roman"/>
          <w:szCs w:val="17"/>
        </w:rPr>
      </w:pPr>
      <w:r w:rsidRPr="00C0776C">
        <w:rPr>
          <w:rFonts w:eastAsia="Times New Roman"/>
          <w:szCs w:val="17"/>
        </w:rPr>
        <w:t>Chief Executive Officer</w:t>
      </w:r>
    </w:p>
    <w:p w:rsidR="00C0776C" w:rsidRPr="00C0776C" w:rsidRDefault="00C0776C" w:rsidP="00C0776C">
      <w:pPr>
        <w:pBdr>
          <w:top w:val="single" w:sz="4" w:space="1" w:color="auto"/>
        </w:pBdr>
        <w:spacing w:before="100" w:after="0" w:line="14" w:lineRule="exact"/>
        <w:jc w:val="center"/>
        <w:rPr>
          <w:rFonts w:eastAsia="Times New Roman"/>
          <w:szCs w:val="17"/>
        </w:rPr>
      </w:pPr>
    </w:p>
    <w:p w:rsidR="00C0776C" w:rsidRPr="00C0776C" w:rsidRDefault="00C0776C" w:rsidP="00C0776C">
      <w:pPr>
        <w:spacing w:after="0"/>
        <w:rPr>
          <w:caps/>
          <w:szCs w:val="17"/>
        </w:rPr>
      </w:pPr>
    </w:p>
    <w:p w:rsidR="00C0776C" w:rsidRPr="00C0776C" w:rsidRDefault="00C0776C" w:rsidP="00C0776C">
      <w:pPr>
        <w:jc w:val="center"/>
        <w:rPr>
          <w:caps/>
          <w:szCs w:val="17"/>
        </w:rPr>
      </w:pPr>
      <w:r w:rsidRPr="00C0776C">
        <w:rPr>
          <w:caps/>
          <w:szCs w:val="17"/>
        </w:rPr>
        <w:t>Yorke Peninsula Council</w:t>
      </w:r>
    </w:p>
    <w:p w:rsidR="00C0776C" w:rsidRPr="00C0776C" w:rsidRDefault="00C0776C" w:rsidP="00C0776C">
      <w:pPr>
        <w:jc w:val="center"/>
        <w:rPr>
          <w:smallCaps/>
          <w:szCs w:val="17"/>
        </w:rPr>
      </w:pPr>
      <w:r w:rsidRPr="00C0776C">
        <w:rPr>
          <w:smallCaps/>
          <w:szCs w:val="17"/>
        </w:rPr>
        <w:t>Local Government Act 1999</w:t>
      </w:r>
    </w:p>
    <w:p w:rsidR="00C0776C" w:rsidRPr="00C0776C" w:rsidRDefault="00C0776C" w:rsidP="00C0776C">
      <w:pPr>
        <w:jc w:val="center"/>
        <w:rPr>
          <w:i/>
          <w:szCs w:val="17"/>
        </w:rPr>
      </w:pPr>
      <w:r w:rsidRPr="00C0776C">
        <w:rPr>
          <w:i/>
          <w:szCs w:val="17"/>
        </w:rPr>
        <w:t>By-law No. 2—Local Government Land</w:t>
      </w:r>
    </w:p>
    <w:p w:rsidR="00C0776C" w:rsidRPr="00C0776C" w:rsidRDefault="00C0776C" w:rsidP="00C0776C">
      <w:pPr>
        <w:rPr>
          <w:rFonts w:eastAsia="Times New Roman"/>
          <w:szCs w:val="17"/>
        </w:rPr>
      </w:pPr>
      <w:r w:rsidRPr="00C0776C">
        <w:rPr>
          <w:rFonts w:eastAsia="Times New Roman"/>
          <w:szCs w:val="17"/>
        </w:rPr>
        <w:t xml:space="preserve">In exercise of its powers under Section 246 (3) (e) of the Local Government Act 1999, the Council resolves that for the purpose of Clause 4.12 of </w:t>
      </w:r>
      <w:r w:rsidRPr="00C0776C">
        <w:rPr>
          <w:rFonts w:eastAsia="Times New Roman"/>
          <w:i/>
          <w:szCs w:val="17"/>
        </w:rPr>
        <w:t>By-law 2 of 2020—Local Government Land</w:t>
      </w:r>
      <w:r w:rsidRPr="00C0776C">
        <w:rPr>
          <w:rFonts w:eastAsia="Times New Roman"/>
          <w:szCs w:val="17"/>
        </w:rPr>
        <w:t>.</w:t>
      </w:r>
    </w:p>
    <w:p w:rsidR="00C0776C" w:rsidRPr="00C0776C" w:rsidRDefault="00C0776C" w:rsidP="00C0776C">
      <w:pPr>
        <w:ind w:left="284" w:hanging="284"/>
        <w:rPr>
          <w:rFonts w:eastAsia="Times New Roman"/>
          <w:szCs w:val="17"/>
        </w:rPr>
      </w:pPr>
      <w:r w:rsidRPr="00C0776C">
        <w:rPr>
          <w:rFonts w:eastAsia="Times New Roman"/>
          <w:szCs w:val="17"/>
        </w:rPr>
        <w:t>1.</w:t>
      </w:r>
      <w:r w:rsidRPr="00C0776C">
        <w:rPr>
          <w:rFonts w:eastAsia="Times New Roman"/>
          <w:szCs w:val="17"/>
        </w:rPr>
        <w:tab/>
        <w:t xml:space="preserve">That Council determines that the following place is a place designated by Council for the purposes of Clause 4.12 of the Council’s </w:t>
      </w:r>
      <w:r w:rsidRPr="00C0776C">
        <w:rPr>
          <w:rFonts w:eastAsia="Times New Roman"/>
          <w:i/>
          <w:szCs w:val="17"/>
        </w:rPr>
        <w:t>Local Government Land By-law 2020</w:t>
      </w:r>
      <w:r w:rsidRPr="00C0776C">
        <w:rPr>
          <w:rFonts w:eastAsia="Times New Roman"/>
          <w:szCs w:val="17"/>
        </w:rPr>
        <w:t>:</w:t>
      </w:r>
    </w:p>
    <w:p w:rsidR="00C0776C" w:rsidRPr="00C0776C" w:rsidRDefault="00C0776C" w:rsidP="00C0776C">
      <w:pPr>
        <w:ind w:left="426" w:hanging="142"/>
        <w:rPr>
          <w:rFonts w:eastAsia="Times New Roman"/>
          <w:szCs w:val="17"/>
        </w:rPr>
      </w:pPr>
      <w:r w:rsidRPr="00C0776C">
        <w:rPr>
          <w:rFonts w:eastAsia="Times New Roman"/>
          <w:szCs w:val="17"/>
        </w:rPr>
        <w:t>•</w:t>
      </w:r>
      <w:r w:rsidRPr="00C0776C">
        <w:rPr>
          <w:rFonts w:eastAsia="Times New Roman"/>
          <w:szCs w:val="17"/>
        </w:rPr>
        <w:tab/>
        <w:t>The designated RV Camping area in the reserve located at 16 West Terrace, Ardrossan.</w:t>
      </w:r>
    </w:p>
    <w:p w:rsidR="00C0776C" w:rsidRPr="00C0776C" w:rsidRDefault="00C0776C" w:rsidP="00C0776C">
      <w:pPr>
        <w:ind w:left="284" w:hanging="284"/>
        <w:rPr>
          <w:rFonts w:eastAsia="Times New Roman"/>
          <w:szCs w:val="17"/>
        </w:rPr>
      </w:pPr>
      <w:r w:rsidRPr="00C0776C">
        <w:rPr>
          <w:rFonts w:eastAsia="Times New Roman"/>
          <w:szCs w:val="17"/>
        </w:rPr>
        <w:t>2.</w:t>
      </w:r>
      <w:r w:rsidRPr="00C0776C">
        <w:rPr>
          <w:rFonts w:eastAsia="Times New Roman"/>
          <w:szCs w:val="17"/>
        </w:rPr>
        <w:tab/>
        <w:t>That Council determines that the following conditions must be complied with by any person camping or staying overnight at the designated place:</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No person shall camp at the designated place for more than two consecutive nights; and</w:t>
      </w:r>
    </w:p>
    <w:p w:rsidR="00C0776C" w:rsidRPr="00C0776C" w:rsidRDefault="00C0776C" w:rsidP="00C0776C">
      <w:pPr>
        <w:spacing w:after="40"/>
        <w:ind w:left="426" w:hanging="142"/>
        <w:rPr>
          <w:rFonts w:eastAsia="Times New Roman"/>
          <w:szCs w:val="17"/>
        </w:rPr>
      </w:pPr>
      <w:r w:rsidRPr="00C0776C">
        <w:rPr>
          <w:rFonts w:eastAsia="Times New Roman"/>
          <w:szCs w:val="17"/>
        </w:rPr>
        <w:t>•</w:t>
      </w:r>
      <w:r w:rsidRPr="00C0776C">
        <w:rPr>
          <w:rFonts w:eastAsia="Times New Roman"/>
          <w:szCs w:val="17"/>
        </w:rPr>
        <w:tab/>
        <w:t>Every person camping at the designated place must camp in a self-contained recreational vehicle (either towed or self-propelled) that has its own toilet, shower, water tank, and black and grey water collection tanks; and</w:t>
      </w:r>
    </w:p>
    <w:p w:rsidR="00C0776C" w:rsidRPr="00C0776C" w:rsidRDefault="00C0776C" w:rsidP="00C0776C">
      <w:pPr>
        <w:ind w:left="426" w:hanging="142"/>
        <w:rPr>
          <w:rFonts w:eastAsia="Times New Roman"/>
          <w:szCs w:val="17"/>
        </w:rPr>
      </w:pPr>
      <w:r w:rsidRPr="00C0776C">
        <w:rPr>
          <w:rFonts w:eastAsia="Times New Roman"/>
          <w:szCs w:val="17"/>
        </w:rPr>
        <w:t>•</w:t>
      </w:r>
      <w:r w:rsidRPr="00C0776C">
        <w:rPr>
          <w:rFonts w:eastAsia="Times New Roman"/>
          <w:szCs w:val="17"/>
        </w:rPr>
        <w:tab/>
        <w:t>Every self-contained recreational vehicle must be parked within a designated camping bay.</w:t>
      </w:r>
    </w:p>
    <w:p w:rsidR="00C0776C" w:rsidRPr="00C0776C" w:rsidRDefault="00C0776C" w:rsidP="00C0776C">
      <w:pPr>
        <w:rPr>
          <w:rFonts w:eastAsia="Times New Roman"/>
          <w:szCs w:val="17"/>
        </w:rPr>
      </w:pPr>
      <w:r w:rsidRPr="00C0776C">
        <w:rPr>
          <w:rFonts w:eastAsia="Times New Roman"/>
          <w:szCs w:val="17"/>
        </w:rPr>
        <w:t>Authorised at the Council Meeting on 11 November 2020 (Resolution 257/2020).</w:t>
      </w:r>
    </w:p>
    <w:p w:rsidR="00C0776C" w:rsidRPr="00C0776C" w:rsidRDefault="00C0776C" w:rsidP="00C0776C">
      <w:pPr>
        <w:spacing w:after="0"/>
        <w:jc w:val="right"/>
        <w:rPr>
          <w:rFonts w:eastAsia="Times New Roman"/>
          <w:smallCaps/>
          <w:szCs w:val="20"/>
        </w:rPr>
      </w:pPr>
      <w:r w:rsidRPr="00C0776C">
        <w:rPr>
          <w:rFonts w:eastAsia="Times New Roman"/>
          <w:smallCaps/>
          <w:szCs w:val="20"/>
        </w:rPr>
        <w:t>Andrew Cameron</w:t>
      </w:r>
    </w:p>
    <w:p w:rsidR="00C0776C" w:rsidRPr="00C0776C" w:rsidRDefault="00C0776C" w:rsidP="00C0776C">
      <w:pPr>
        <w:spacing w:after="0"/>
        <w:jc w:val="right"/>
        <w:rPr>
          <w:rFonts w:eastAsia="Times New Roman"/>
          <w:szCs w:val="17"/>
        </w:rPr>
      </w:pPr>
      <w:r w:rsidRPr="00C0776C">
        <w:rPr>
          <w:rFonts w:eastAsia="Times New Roman"/>
          <w:szCs w:val="17"/>
        </w:rPr>
        <w:t>Chief Executive Officer</w:t>
      </w:r>
    </w:p>
    <w:p w:rsidR="00C0776C" w:rsidRPr="00C0776C" w:rsidRDefault="00C0776C" w:rsidP="00C0776C">
      <w:pPr>
        <w:pBdr>
          <w:top w:val="single" w:sz="4" w:space="1" w:color="auto"/>
        </w:pBdr>
        <w:spacing w:before="100" w:after="0" w:line="14" w:lineRule="exact"/>
        <w:jc w:val="center"/>
        <w:rPr>
          <w:rFonts w:eastAsia="Times New Roman"/>
          <w:szCs w:val="17"/>
        </w:rPr>
      </w:pPr>
    </w:p>
    <w:p w:rsidR="00C0776C" w:rsidRPr="00C0776C" w:rsidRDefault="00C0776C" w:rsidP="00C077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F04E22" w:rsidRDefault="00F04E22">
      <w:pPr>
        <w:spacing w:after="0" w:line="240" w:lineRule="auto"/>
        <w:jc w:val="left"/>
        <w:rPr>
          <w:caps/>
          <w:szCs w:val="17"/>
        </w:rPr>
      </w:pPr>
      <w:r>
        <w:rPr>
          <w:caps/>
          <w:szCs w:val="17"/>
        </w:rPr>
        <w:br w:type="page"/>
      </w:r>
    </w:p>
    <w:p w:rsidR="00C0776C" w:rsidRPr="00C0776C" w:rsidRDefault="00C0776C" w:rsidP="00C0776C">
      <w:pPr>
        <w:jc w:val="center"/>
        <w:rPr>
          <w:caps/>
          <w:szCs w:val="17"/>
        </w:rPr>
      </w:pPr>
      <w:r w:rsidRPr="00C0776C">
        <w:rPr>
          <w:caps/>
          <w:szCs w:val="17"/>
        </w:rPr>
        <w:t>Yorke Peninsula Council</w:t>
      </w:r>
    </w:p>
    <w:p w:rsidR="00C0776C" w:rsidRPr="00C0776C" w:rsidRDefault="00C0776C" w:rsidP="00C0776C">
      <w:pPr>
        <w:jc w:val="center"/>
        <w:rPr>
          <w:smallCaps/>
          <w:szCs w:val="17"/>
        </w:rPr>
      </w:pPr>
      <w:r w:rsidRPr="00C0776C">
        <w:rPr>
          <w:smallCaps/>
          <w:szCs w:val="17"/>
        </w:rPr>
        <w:t>Local Government Act 1999</w:t>
      </w:r>
    </w:p>
    <w:p w:rsidR="00C0776C" w:rsidRPr="00C0776C" w:rsidRDefault="00C0776C" w:rsidP="00C0776C">
      <w:pPr>
        <w:jc w:val="center"/>
        <w:rPr>
          <w:i/>
          <w:szCs w:val="17"/>
        </w:rPr>
      </w:pPr>
      <w:r w:rsidRPr="00C0776C">
        <w:rPr>
          <w:i/>
          <w:szCs w:val="17"/>
        </w:rPr>
        <w:t>By Law No. 5—Dogs</w:t>
      </w:r>
    </w:p>
    <w:p w:rsidR="00C0776C" w:rsidRPr="00C0776C" w:rsidRDefault="00C0776C" w:rsidP="00C0776C">
      <w:pPr>
        <w:rPr>
          <w:rFonts w:eastAsia="Times New Roman"/>
          <w:szCs w:val="17"/>
        </w:rPr>
      </w:pPr>
      <w:r w:rsidRPr="00C0776C">
        <w:rPr>
          <w:rFonts w:eastAsia="Times New Roman"/>
          <w:szCs w:val="17"/>
        </w:rPr>
        <w:t xml:space="preserve">That Council, in exercise of its powers under Section 246 (3) (e) of the </w:t>
      </w:r>
      <w:r w:rsidRPr="00C0776C">
        <w:rPr>
          <w:rFonts w:eastAsia="Times New Roman"/>
          <w:i/>
          <w:szCs w:val="17"/>
        </w:rPr>
        <w:t>Local Government Act 1999</w:t>
      </w:r>
      <w:r w:rsidRPr="00C0776C">
        <w:rPr>
          <w:rFonts w:eastAsia="Times New Roman"/>
          <w:szCs w:val="17"/>
        </w:rPr>
        <w:t xml:space="preserve"> determines that the provisions Clause 5.2.1 of Council’s </w:t>
      </w:r>
      <w:r w:rsidRPr="00C0776C">
        <w:rPr>
          <w:rFonts w:eastAsia="Times New Roman"/>
          <w:i/>
          <w:szCs w:val="17"/>
        </w:rPr>
        <w:t>Dogs By-law 2020</w:t>
      </w:r>
      <w:r w:rsidRPr="00C0776C">
        <w:rPr>
          <w:rFonts w:eastAsia="Times New Roman"/>
          <w:szCs w:val="17"/>
        </w:rPr>
        <w:t xml:space="preserve"> (dog on leash areas) apply to the following local government land and public spaces:</w:t>
      </w:r>
    </w:p>
    <w:p w:rsidR="00C0776C" w:rsidRPr="00C0776C" w:rsidRDefault="00C0776C" w:rsidP="00C0776C">
      <w:pPr>
        <w:ind w:left="284" w:hanging="142"/>
        <w:rPr>
          <w:rFonts w:eastAsia="Times New Roman"/>
          <w:szCs w:val="17"/>
        </w:rPr>
      </w:pPr>
      <w:r w:rsidRPr="00C0776C">
        <w:rPr>
          <w:rFonts w:eastAsia="Times New Roman"/>
          <w:szCs w:val="17"/>
        </w:rPr>
        <w:t>•</w:t>
      </w:r>
      <w:r w:rsidRPr="00C0776C">
        <w:rPr>
          <w:rFonts w:eastAsia="Times New Roman"/>
          <w:szCs w:val="17"/>
        </w:rPr>
        <w:tab/>
        <w:t>Within 100 m of any area of foreshore indicated by a sign or fence (or a combination of both) as a ‘Hooded Plover Nesting Area’ during the months of (August to March) in any year.</w:t>
      </w:r>
    </w:p>
    <w:p w:rsidR="00C0776C" w:rsidRPr="00C0776C" w:rsidRDefault="00C0776C" w:rsidP="00C0776C">
      <w:pPr>
        <w:rPr>
          <w:rFonts w:eastAsia="Times New Roman"/>
          <w:szCs w:val="17"/>
        </w:rPr>
      </w:pPr>
      <w:r w:rsidRPr="00C0776C">
        <w:rPr>
          <w:rFonts w:eastAsia="Times New Roman"/>
          <w:szCs w:val="17"/>
        </w:rPr>
        <w:t>Authorised at the Council Meeting on 11 November 2020 (Resolution 259/2020).</w:t>
      </w:r>
    </w:p>
    <w:p w:rsidR="00C0776C" w:rsidRPr="00C0776C" w:rsidRDefault="00C0776C" w:rsidP="00C0776C">
      <w:pPr>
        <w:spacing w:after="0"/>
        <w:jc w:val="right"/>
        <w:rPr>
          <w:rFonts w:eastAsia="Times New Roman"/>
          <w:smallCaps/>
          <w:szCs w:val="20"/>
        </w:rPr>
      </w:pPr>
      <w:r w:rsidRPr="00C0776C">
        <w:rPr>
          <w:rFonts w:eastAsia="Times New Roman"/>
          <w:smallCaps/>
          <w:szCs w:val="20"/>
        </w:rPr>
        <w:t>Andrew Cameron</w:t>
      </w:r>
    </w:p>
    <w:p w:rsidR="00C0776C" w:rsidRPr="00C0776C" w:rsidRDefault="00C0776C" w:rsidP="00C0776C">
      <w:pPr>
        <w:spacing w:after="0"/>
        <w:jc w:val="right"/>
        <w:rPr>
          <w:rFonts w:eastAsia="Times New Roman"/>
          <w:szCs w:val="17"/>
        </w:rPr>
      </w:pPr>
      <w:r w:rsidRPr="00C0776C">
        <w:rPr>
          <w:rFonts w:eastAsia="Times New Roman"/>
          <w:szCs w:val="17"/>
        </w:rPr>
        <w:t>Chief Executive Officer</w:t>
      </w:r>
    </w:p>
    <w:p w:rsidR="00C0776C" w:rsidRPr="00C0776C" w:rsidRDefault="00C0776C" w:rsidP="00C0776C">
      <w:pPr>
        <w:pBdr>
          <w:bottom w:val="single" w:sz="4" w:space="1" w:color="auto"/>
        </w:pBdr>
        <w:spacing w:after="0" w:line="52" w:lineRule="exact"/>
        <w:jc w:val="center"/>
        <w:rPr>
          <w:rFonts w:eastAsia="Times New Roman"/>
          <w:szCs w:val="17"/>
        </w:rPr>
      </w:pPr>
    </w:p>
    <w:p w:rsidR="00C0776C" w:rsidRPr="00C0776C" w:rsidRDefault="00C0776C" w:rsidP="00C0776C">
      <w:pPr>
        <w:pBdr>
          <w:top w:val="single" w:sz="4" w:space="1" w:color="auto"/>
        </w:pBdr>
        <w:spacing w:before="34" w:after="0" w:line="14" w:lineRule="exact"/>
        <w:jc w:val="center"/>
        <w:rPr>
          <w:rFonts w:eastAsia="Times New Roman"/>
          <w:szCs w:val="17"/>
        </w:rPr>
      </w:pPr>
    </w:p>
    <w:p w:rsidR="00C0776C" w:rsidRPr="00C0776C" w:rsidRDefault="00C0776C" w:rsidP="00C077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D1E2E" w:rsidRPr="009D1E2E" w:rsidRDefault="009D1E2E" w:rsidP="00E61155">
      <w:pPr>
        <w:pStyle w:val="Heading1"/>
        <w:spacing w:before="0"/>
      </w:pPr>
      <w:r>
        <w:rPr>
          <w:lang w:val="en-US"/>
        </w:rPr>
        <w:br w:type="page"/>
      </w:r>
      <w:bookmarkStart w:id="300" w:name="_Toc33707984"/>
      <w:bookmarkStart w:id="301" w:name="_Toc33708155"/>
      <w:bookmarkStart w:id="302" w:name="_Toc57217577"/>
      <w:r>
        <w:t>Public Notices</w:t>
      </w:r>
      <w:bookmarkEnd w:id="300"/>
      <w:bookmarkEnd w:id="301"/>
      <w:bookmarkEnd w:id="302"/>
    </w:p>
    <w:p w:rsidR="00496541" w:rsidRPr="00496541" w:rsidRDefault="00496541" w:rsidP="001A4823">
      <w:pPr>
        <w:pStyle w:val="Heading2"/>
      </w:pPr>
      <w:bookmarkStart w:id="303" w:name="_Toc57217578"/>
      <w:r w:rsidRPr="00496541">
        <w:t>Trustee Act 1936</w:t>
      </w:r>
      <w:bookmarkEnd w:id="303"/>
    </w:p>
    <w:p w:rsidR="00496541" w:rsidRPr="00496541" w:rsidRDefault="00496541" w:rsidP="00496541">
      <w:pPr>
        <w:jc w:val="center"/>
        <w:rPr>
          <w:smallCaps/>
          <w:szCs w:val="17"/>
        </w:rPr>
      </w:pPr>
      <w:r w:rsidRPr="00496541">
        <w:rPr>
          <w:smallCaps/>
          <w:szCs w:val="17"/>
        </w:rPr>
        <w:t>Public Trustee</w:t>
      </w:r>
    </w:p>
    <w:p w:rsidR="00496541" w:rsidRPr="00496541" w:rsidRDefault="00496541" w:rsidP="00496541">
      <w:pPr>
        <w:jc w:val="center"/>
        <w:rPr>
          <w:i/>
          <w:szCs w:val="17"/>
        </w:rPr>
      </w:pPr>
      <w:r w:rsidRPr="00496541">
        <w:rPr>
          <w:i/>
          <w:szCs w:val="17"/>
        </w:rPr>
        <w:t>Estates of Deceased Persons</w:t>
      </w:r>
    </w:p>
    <w:p w:rsidR="00496541" w:rsidRPr="00496541" w:rsidRDefault="00496541" w:rsidP="00496541">
      <w:pPr>
        <w:rPr>
          <w:rFonts w:eastAsia="Times New Roman"/>
          <w:szCs w:val="17"/>
        </w:rPr>
      </w:pPr>
      <w:r w:rsidRPr="00496541">
        <w:rPr>
          <w:rFonts w:eastAsia="Times New Roman"/>
          <w:szCs w:val="17"/>
        </w:rPr>
        <w:t>In the matter of the estates of the undermentioned deceased persons:</w:t>
      </w:r>
    </w:p>
    <w:p w:rsidR="00496541" w:rsidRPr="00496541" w:rsidRDefault="00496541" w:rsidP="00496541">
      <w:pPr>
        <w:spacing w:after="0"/>
        <w:ind w:left="142"/>
        <w:rPr>
          <w:rFonts w:eastAsia="Times New Roman"/>
          <w:szCs w:val="17"/>
        </w:rPr>
      </w:pPr>
      <w:r w:rsidRPr="00496541">
        <w:rPr>
          <w:rFonts w:eastAsia="Times New Roman"/>
          <w:szCs w:val="17"/>
        </w:rPr>
        <w:t>GYAPJAS Gabriel Charles Michael late of 150 Bay Road Encounter Bay of no occupation who died 15 October 2019</w:t>
      </w:r>
    </w:p>
    <w:p w:rsidR="00496541" w:rsidRPr="00496541" w:rsidRDefault="00496541" w:rsidP="00496541">
      <w:pPr>
        <w:spacing w:after="0"/>
        <w:ind w:left="142"/>
        <w:rPr>
          <w:rFonts w:eastAsia="Times New Roman"/>
          <w:szCs w:val="17"/>
        </w:rPr>
      </w:pPr>
      <w:r w:rsidRPr="00496541">
        <w:rPr>
          <w:rFonts w:eastAsia="Times New Roman"/>
          <w:szCs w:val="17"/>
        </w:rPr>
        <w:t>HEARD Joan Margaret late of 52 Dunrobin Road Hove of no occupation who died 5 February 2020</w:t>
      </w:r>
    </w:p>
    <w:p w:rsidR="00496541" w:rsidRPr="00496541" w:rsidRDefault="00496541" w:rsidP="00496541">
      <w:pPr>
        <w:spacing w:after="0"/>
        <w:ind w:left="142"/>
        <w:rPr>
          <w:rFonts w:eastAsia="Times New Roman"/>
          <w:szCs w:val="17"/>
        </w:rPr>
      </w:pPr>
      <w:r w:rsidRPr="00496541">
        <w:rPr>
          <w:rFonts w:eastAsia="Times New Roman"/>
          <w:szCs w:val="17"/>
        </w:rPr>
        <w:t xml:space="preserve">LACH Elfriede late of 50 </w:t>
      </w:r>
      <w:proofErr w:type="spellStart"/>
      <w:r w:rsidRPr="00496541">
        <w:rPr>
          <w:rFonts w:eastAsia="Times New Roman"/>
          <w:szCs w:val="17"/>
        </w:rPr>
        <w:t>Kesters</w:t>
      </w:r>
      <w:proofErr w:type="spellEnd"/>
      <w:r w:rsidRPr="00496541">
        <w:rPr>
          <w:rFonts w:eastAsia="Times New Roman"/>
          <w:szCs w:val="17"/>
        </w:rPr>
        <w:t xml:space="preserve"> Road Para Hills </w:t>
      </w:r>
      <w:proofErr w:type="gramStart"/>
      <w:r w:rsidRPr="00496541">
        <w:rPr>
          <w:rFonts w:eastAsia="Times New Roman"/>
          <w:szCs w:val="17"/>
        </w:rPr>
        <w:t>West</w:t>
      </w:r>
      <w:proofErr w:type="gramEnd"/>
      <w:r w:rsidRPr="00496541">
        <w:rPr>
          <w:rFonts w:eastAsia="Times New Roman"/>
          <w:szCs w:val="17"/>
        </w:rPr>
        <w:t xml:space="preserve"> of no occupation who died 24 April 2020</w:t>
      </w:r>
    </w:p>
    <w:p w:rsidR="00496541" w:rsidRPr="00496541" w:rsidRDefault="00496541" w:rsidP="00496541">
      <w:pPr>
        <w:spacing w:after="0"/>
        <w:ind w:left="142"/>
        <w:rPr>
          <w:rFonts w:eastAsia="Times New Roman"/>
          <w:szCs w:val="17"/>
        </w:rPr>
      </w:pPr>
      <w:r w:rsidRPr="00496541">
        <w:rPr>
          <w:rFonts w:eastAsia="Times New Roman"/>
          <w:szCs w:val="17"/>
        </w:rPr>
        <w:t xml:space="preserve">MAKSIMIR </w:t>
      </w:r>
      <w:proofErr w:type="spellStart"/>
      <w:r w:rsidRPr="00496541">
        <w:rPr>
          <w:rFonts w:eastAsia="Times New Roman"/>
          <w:szCs w:val="17"/>
        </w:rPr>
        <w:t>Forjan</w:t>
      </w:r>
      <w:proofErr w:type="spellEnd"/>
      <w:r w:rsidRPr="00496541">
        <w:rPr>
          <w:rFonts w:eastAsia="Times New Roman"/>
          <w:szCs w:val="17"/>
        </w:rPr>
        <w:t xml:space="preserve"> late of 11 Prosser Street Ingle Farm of no occupation who died 28 September 2019</w:t>
      </w:r>
    </w:p>
    <w:p w:rsidR="00496541" w:rsidRPr="00496541" w:rsidRDefault="00496541" w:rsidP="00496541">
      <w:pPr>
        <w:spacing w:after="0"/>
        <w:ind w:left="142"/>
        <w:rPr>
          <w:rFonts w:eastAsia="Times New Roman"/>
          <w:szCs w:val="17"/>
        </w:rPr>
      </w:pPr>
      <w:r w:rsidRPr="00496541">
        <w:rPr>
          <w:rFonts w:eastAsia="Times New Roman"/>
          <w:szCs w:val="17"/>
        </w:rPr>
        <w:t xml:space="preserve">MARTEN Jim late of 86 </w:t>
      </w:r>
      <w:proofErr w:type="spellStart"/>
      <w:r w:rsidRPr="00496541">
        <w:rPr>
          <w:rFonts w:eastAsia="Times New Roman"/>
          <w:szCs w:val="17"/>
        </w:rPr>
        <w:t>Oaklands</w:t>
      </w:r>
      <w:proofErr w:type="spellEnd"/>
      <w:r w:rsidRPr="00496541">
        <w:rPr>
          <w:rFonts w:eastAsia="Times New Roman"/>
          <w:szCs w:val="17"/>
        </w:rPr>
        <w:t xml:space="preserve"> Road Glengowrie of no occupation who died 11 September 2019</w:t>
      </w:r>
    </w:p>
    <w:p w:rsidR="00496541" w:rsidRPr="00496541" w:rsidRDefault="00496541" w:rsidP="00496541">
      <w:pPr>
        <w:ind w:left="142"/>
        <w:rPr>
          <w:rFonts w:eastAsia="Times New Roman"/>
          <w:szCs w:val="17"/>
        </w:rPr>
      </w:pPr>
      <w:r w:rsidRPr="00496541">
        <w:rPr>
          <w:rFonts w:eastAsia="Times New Roman"/>
          <w:szCs w:val="17"/>
        </w:rPr>
        <w:t>PICKLES Denise Robyn Elizabeth late of 3 Spruce Crescent Lower Mitcham of no occupation who died 9 March 2020</w:t>
      </w:r>
    </w:p>
    <w:p w:rsidR="00496541" w:rsidRPr="00496541" w:rsidRDefault="00496541" w:rsidP="00496541">
      <w:pPr>
        <w:rPr>
          <w:rFonts w:eastAsia="Times New Roman"/>
          <w:spacing w:val="-2"/>
          <w:szCs w:val="17"/>
        </w:rPr>
      </w:pPr>
      <w:r w:rsidRPr="00496541">
        <w:rPr>
          <w:rFonts w:eastAsia="Times New Roman"/>
          <w:spacing w:val="-2"/>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25 December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496541" w:rsidRPr="00496541" w:rsidRDefault="00496541" w:rsidP="00496541">
      <w:pPr>
        <w:spacing w:after="0"/>
        <w:rPr>
          <w:rFonts w:eastAsia="Times New Roman"/>
          <w:szCs w:val="17"/>
        </w:rPr>
      </w:pPr>
      <w:r w:rsidRPr="00496541">
        <w:rPr>
          <w:rFonts w:eastAsia="Times New Roman"/>
          <w:szCs w:val="17"/>
        </w:rPr>
        <w:t>Dated: 26 November 2020</w:t>
      </w:r>
    </w:p>
    <w:p w:rsidR="00496541" w:rsidRPr="00496541" w:rsidRDefault="00496541" w:rsidP="00496541">
      <w:pPr>
        <w:spacing w:after="0"/>
        <w:jc w:val="right"/>
        <w:rPr>
          <w:rFonts w:eastAsia="Times New Roman"/>
          <w:smallCaps/>
          <w:szCs w:val="20"/>
        </w:rPr>
      </w:pPr>
      <w:r w:rsidRPr="00496541">
        <w:rPr>
          <w:rFonts w:eastAsia="Times New Roman"/>
          <w:smallCaps/>
          <w:szCs w:val="20"/>
        </w:rPr>
        <w:t xml:space="preserve">N. S. </w:t>
      </w:r>
      <w:proofErr w:type="spellStart"/>
      <w:r w:rsidRPr="00496541">
        <w:rPr>
          <w:rFonts w:eastAsia="Times New Roman"/>
          <w:smallCaps/>
          <w:szCs w:val="20"/>
        </w:rPr>
        <w:t>Rantanen</w:t>
      </w:r>
      <w:proofErr w:type="spellEnd"/>
    </w:p>
    <w:p w:rsidR="00496541" w:rsidRPr="00496541" w:rsidRDefault="00496541" w:rsidP="00496541">
      <w:pPr>
        <w:spacing w:after="0"/>
        <w:jc w:val="right"/>
        <w:rPr>
          <w:rFonts w:eastAsia="Times New Roman"/>
          <w:szCs w:val="17"/>
        </w:rPr>
      </w:pPr>
      <w:r w:rsidRPr="00496541">
        <w:rPr>
          <w:rFonts w:eastAsia="Times New Roman"/>
          <w:szCs w:val="17"/>
        </w:rPr>
        <w:t>Public Trustee</w:t>
      </w:r>
    </w:p>
    <w:p w:rsidR="00496541" w:rsidRPr="00496541" w:rsidRDefault="00496541" w:rsidP="00496541">
      <w:pPr>
        <w:pBdr>
          <w:bottom w:val="single" w:sz="4" w:space="1" w:color="auto"/>
        </w:pBdr>
        <w:spacing w:after="0" w:line="52" w:lineRule="exact"/>
        <w:jc w:val="center"/>
        <w:rPr>
          <w:rFonts w:eastAsia="Times New Roman"/>
          <w:szCs w:val="17"/>
        </w:rPr>
      </w:pPr>
    </w:p>
    <w:p w:rsidR="00496541" w:rsidRPr="00496541" w:rsidRDefault="00496541" w:rsidP="00496541">
      <w:pPr>
        <w:pBdr>
          <w:top w:val="single" w:sz="4" w:space="1" w:color="auto"/>
        </w:pBdr>
        <w:spacing w:before="34" w:after="0" w:line="14" w:lineRule="exact"/>
        <w:jc w:val="center"/>
        <w:rPr>
          <w:rFonts w:eastAsia="Times New Roman"/>
          <w:szCs w:val="17"/>
        </w:rPr>
      </w:pPr>
    </w:p>
    <w:p w:rsidR="00496541" w:rsidRPr="00496541" w:rsidRDefault="00496541" w:rsidP="004965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744AD" w:rsidRPr="005744AD" w:rsidRDefault="005744AD" w:rsidP="005744AD">
      <w:pPr>
        <w:jc w:val="center"/>
        <w:rPr>
          <w:caps/>
          <w:szCs w:val="17"/>
          <w:lang w:val="en-US"/>
        </w:rPr>
      </w:pPr>
      <w:bookmarkStart w:id="304" w:name="_Toc57217579"/>
      <w:r w:rsidRPr="001A4823">
        <w:rPr>
          <w:rStyle w:val="Heading2Char"/>
        </w:rPr>
        <w:t>Adelaide Airport Ltd</w:t>
      </w:r>
      <w:bookmarkEnd w:id="304"/>
      <w:r w:rsidRPr="005744AD">
        <w:rPr>
          <w:caps/>
          <w:szCs w:val="17"/>
          <w:lang w:val="en-US"/>
        </w:rPr>
        <w:t xml:space="preserve"> (“AAL”)</w:t>
      </w:r>
    </w:p>
    <w:p w:rsidR="005744AD" w:rsidRPr="005744AD" w:rsidRDefault="005744AD" w:rsidP="005744AD">
      <w:pPr>
        <w:jc w:val="center"/>
        <w:rPr>
          <w:i/>
          <w:szCs w:val="17"/>
          <w:lang w:val="en-US"/>
        </w:rPr>
      </w:pPr>
      <w:r w:rsidRPr="005744AD">
        <w:rPr>
          <w:i/>
          <w:szCs w:val="17"/>
          <w:lang w:val="en-US"/>
        </w:rPr>
        <w:t>Schedule of Aeronautical Charges</w:t>
      </w:r>
    </w:p>
    <w:p w:rsidR="005744AD" w:rsidRPr="005744AD" w:rsidRDefault="005744AD" w:rsidP="005744AD">
      <w:pPr>
        <w:rPr>
          <w:rFonts w:eastAsia="Times New Roman"/>
          <w:szCs w:val="17"/>
        </w:rPr>
      </w:pPr>
      <w:r w:rsidRPr="005744AD">
        <w:rPr>
          <w:rFonts w:eastAsia="Times New Roman"/>
          <w:szCs w:val="17"/>
        </w:rPr>
        <w:t>The prices shown in this schedule are inclusive of GST.</w:t>
      </w:r>
      <w:r w:rsidRPr="005744AD">
        <w:rPr>
          <w:rFonts w:eastAsia="Times New Roman"/>
          <w:szCs w:val="17"/>
          <w:lang w:val="en-US"/>
        </w:rPr>
        <w:t xml:space="preserve"> </w:t>
      </w:r>
      <w:r w:rsidRPr="005744AD">
        <w:rPr>
          <w:rFonts w:eastAsia="Times New Roman"/>
          <w:szCs w:val="17"/>
        </w:rPr>
        <w:t>Effective 01 January 2021.</w:t>
      </w:r>
    </w:p>
    <w:tbl>
      <w:tblPr>
        <w:tblW w:w="4904" w:type="pct"/>
        <w:tblInd w:w="94" w:type="dxa"/>
        <w:tblBorders>
          <w:top w:val="single" w:sz="4" w:space="0" w:color="auto"/>
          <w:bottom w:val="single" w:sz="4" w:space="0" w:color="auto"/>
        </w:tblBorders>
        <w:tblLayout w:type="fixed"/>
        <w:tblLook w:val="0000" w:firstRow="0" w:lastRow="0" w:firstColumn="0" w:lastColumn="0" w:noHBand="0" w:noVBand="0"/>
      </w:tblPr>
      <w:tblGrid>
        <w:gridCol w:w="5308"/>
        <w:gridCol w:w="967"/>
        <w:gridCol w:w="1492"/>
        <w:gridCol w:w="1407"/>
      </w:tblGrid>
      <w:tr w:rsidR="005744AD" w:rsidRPr="005744AD" w:rsidTr="00637F0A">
        <w:trPr>
          <w:trHeight w:val="20"/>
        </w:trPr>
        <w:tc>
          <w:tcPr>
            <w:tcW w:w="2893" w:type="pct"/>
            <w:vMerge w:val="restart"/>
            <w:shd w:val="clear" w:color="auto" w:fill="auto"/>
            <w:vAlign w:val="center"/>
          </w:tcPr>
          <w:p w:rsidR="005744AD" w:rsidRPr="005744AD" w:rsidRDefault="005744AD" w:rsidP="005744AD">
            <w:pPr>
              <w:spacing w:before="20" w:after="20"/>
              <w:jc w:val="center"/>
              <w:rPr>
                <w:rFonts w:eastAsia="Times New Roman"/>
                <w:b/>
                <w:szCs w:val="17"/>
                <w:lang w:val="en-US"/>
              </w:rPr>
            </w:pPr>
            <w:r w:rsidRPr="005744AD">
              <w:rPr>
                <w:rFonts w:eastAsia="Times New Roman"/>
                <w:b/>
                <w:szCs w:val="17"/>
                <w:lang w:val="en-US"/>
              </w:rPr>
              <w:t>SERVICE</w:t>
            </w:r>
          </w:p>
        </w:tc>
        <w:tc>
          <w:tcPr>
            <w:tcW w:w="2107" w:type="pct"/>
            <w:gridSpan w:val="3"/>
            <w:tcBorders>
              <w:bottom w:val="nil"/>
            </w:tcBorders>
            <w:shd w:val="clear" w:color="auto" w:fill="auto"/>
            <w:vAlign w:val="center"/>
          </w:tcPr>
          <w:p w:rsidR="005744AD" w:rsidRPr="005744AD" w:rsidRDefault="005744AD" w:rsidP="005744AD">
            <w:pPr>
              <w:spacing w:before="20" w:after="20"/>
              <w:jc w:val="center"/>
              <w:rPr>
                <w:rFonts w:eastAsia="Times New Roman"/>
                <w:b/>
                <w:szCs w:val="17"/>
                <w:lang w:val="en-US"/>
              </w:rPr>
            </w:pPr>
            <w:r w:rsidRPr="005744AD">
              <w:rPr>
                <w:rFonts w:eastAsia="Times New Roman"/>
                <w:b/>
                <w:szCs w:val="17"/>
                <w:lang w:val="en-US"/>
              </w:rPr>
              <w:t xml:space="preserve">CHARGE BASE (see note </w:t>
            </w:r>
            <w:proofErr w:type="spellStart"/>
            <w:r w:rsidRPr="005744AD">
              <w:rPr>
                <w:rFonts w:eastAsia="Times New Roman"/>
                <w:b/>
                <w:szCs w:val="17"/>
                <w:lang w:val="en-US"/>
              </w:rPr>
              <w:t>i</w:t>
            </w:r>
            <w:proofErr w:type="spellEnd"/>
            <w:r w:rsidRPr="005744AD">
              <w:rPr>
                <w:rFonts w:eastAsia="Times New Roman"/>
                <w:b/>
                <w:szCs w:val="17"/>
                <w:lang w:val="en-US"/>
              </w:rPr>
              <w:t>)</w:t>
            </w:r>
          </w:p>
        </w:tc>
      </w:tr>
      <w:tr w:rsidR="005744AD" w:rsidRPr="005744AD" w:rsidTr="00637F0A">
        <w:trPr>
          <w:trHeight w:val="20"/>
        </w:trPr>
        <w:tc>
          <w:tcPr>
            <w:tcW w:w="2893" w:type="pct"/>
            <w:vMerge/>
            <w:tcBorders>
              <w:bottom w:val="single" w:sz="4" w:space="0" w:color="auto"/>
            </w:tcBorders>
            <w:shd w:val="clear" w:color="auto" w:fill="auto"/>
          </w:tcPr>
          <w:p w:rsidR="005744AD" w:rsidRPr="005744AD" w:rsidRDefault="005744AD" w:rsidP="005744AD">
            <w:pPr>
              <w:spacing w:before="20" w:after="20"/>
              <w:jc w:val="center"/>
              <w:rPr>
                <w:rFonts w:eastAsia="Times New Roman"/>
                <w:szCs w:val="17"/>
                <w:lang w:val="en-US"/>
              </w:rPr>
            </w:pPr>
          </w:p>
        </w:tc>
        <w:tc>
          <w:tcPr>
            <w:tcW w:w="527" w:type="pct"/>
            <w:tcBorders>
              <w:top w:val="nil"/>
              <w:bottom w:val="single" w:sz="4" w:space="0" w:color="auto"/>
            </w:tcBorders>
            <w:shd w:val="clear" w:color="auto" w:fill="auto"/>
          </w:tcPr>
          <w:p w:rsidR="005744AD" w:rsidRPr="005744AD" w:rsidRDefault="005744AD" w:rsidP="005744AD">
            <w:pPr>
              <w:spacing w:before="20" w:after="20"/>
              <w:jc w:val="center"/>
              <w:rPr>
                <w:rFonts w:eastAsia="Times New Roman"/>
                <w:b/>
                <w:szCs w:val="17"/>
                <w:lang w:val="en-US"/>
              </w:rPr>
            </w:pPr>
            <w:r w:rsidRPr="005744AD">
              <w:rPr>
                <w:rFonts w:eastAsia="Times New Roman"/>
                <w:b/>
                <w:szCs w:val="17"/>
                <w:lang w:val="en-US"/>
              </w:rPr>
              <w:t>Charge per Passenger</w:t>
            </w:r>
          </w:p>
        </w:tc>
        <w:tc>
          <w:tcPr>
            <w:tcW w:w="813" w:type="pct"/>
            <w:tcBorders>
              <w:top w:val="nil"/>
              <w:bottom w:val="single" w:sz="4" w:space="0" w:color="auto"/>
            </w:tcBorders>
            <w:shd w:val="clear" w:color="auto" w:fill="auto"/>
          </w:tcPr>
          <w:p w:rsidR="005744AD" w:rsidRPr="005744AD" w:rsidRDefault="005744AD" w:rsidP="005744AD">
            <w:pPr>
              <w:spacing w:before="20" w:after="20"/>
              <w:jc w:val="center"/>
              <w:rPr>
                <w:rFonts w:eastAsia="Times New Roman"/>
                <w:b/>
                <w:szCs w:val="17"/>
                <w:lang w:val="en-US"/>
              </w:rPr>
            </w:pPr>
            <w:r w:rsidRPr="005744AD">
              <w:rPr>
                <w:rFonts w:eastAsia="Times New Roman"/>
                <w:b/>
                <w:szCs w:val="17"/>
                <w:lang w:val="en-US"/>
              </w:rPr>
              <w:t>Passenger Charge Applies to (see Charge Rules)</w:t>
            </w:r>
          </w:p>
        </w:tc>
        <w:tc>
          <w:tcPr>
            <w:tcW w:w="767" w:type="pct"/>
            <w:tcBorders>
              <w:top w:val="nil"/>
              <w:bottom w:val="single" w:sz="4" w:space="0" w:color="auto"/>
            </w:tcBorders>
            <w:shd w:val="clear" w:color="auto" w:fill="auto"/>
          </w:tcPr>
          <w:p w:rsidR="005744AD" w:rsidRPr="005744AD" w:rsidRDefault="005744AD" w:rsidP="005744AD">
            <w:pPr>
              <w:spacing w:before="20" w:after="20"/>
              <w:jc w:val="center"/>
              <w:rPr>
                <w:rFonts w:eastAsia="Times New Roman"/>
                <w:b/>
                <w:szCs w:val="17"/>
                <w:lang w:val="en-US"/>
              </w:rPr>
            </w:pPr>
            <w:r w:rsidRPr="005744AD">
              <w:rPr>
                <w:rFonts w:eastAsia="Times New Roman"/>
                <w:b/>
                <w:szCs w:val="17"/>
                <w:lang w:val="en-US"/>
              </w:rPr>
              <w:t>Charge per 1,000 kg MTOW (pro-rata)</w:t>
            </w:r>
          </w:p>
        </w:tc>
      </w:tr>
      <w:tr w:rsidR="005744AD" w:rsidRPr="005744AD" w:rsidTr="00637F0A">
        <w:trPr>
          <w:trHeight w:val="20"/>
        </w:trPr>
        <w:tc>
          <w:tcPr>
            <w:tcW w:w="5000" w:type="pct"/>
            <w:gridSpan w:val="4"/>
            <w:tcBorders>
              <w:top w:val="single" w:sz="4" w:space="0" w:color="auto"/>
            </w:tcBorders>
            <w:shd w:val="clear" w:color="auto" w:fill="auto"/>
            <w:vAlign w:val="bottom"/>
          </w:tcPr>
          <w:p w:rsidR="005744AD" w:rsidRPr="005744AD" w:rsidRDefault="005744AD" w:rsidP="005744AD">
            <w:pPr>
              <w:spacing w:before="20" w:after="20"/>
              <w:rPr>
                <w:rFonts w:eastAsia="Times New Roman"/>
                <w:b/>
                <w:szCs w:val="17"/>
                <w:lang w:val="en-US"/>
              </w:rPr>
            </w:pPr>
            <w:r w:rsidRPr="005744AD">
              <w:rPr>
                <w:rFonts w:eastAsia="Times New Roman"/>
                <w:b/>
                <w:szCs w:val="17"/>
                <w:lang w:val="en-US"/>
              </w:rPr>
              <w:t>INTERNATIONAL RPT SERVICES</w:t>
            </w: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 xml:space="preserve">Landing Charges </w:t>
            </w:r>
          </w:p>
        </w:tc>
        <w:tc>
          <w:tcPr>
            <w:tcW w:w="52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$15.36</w:t>
            </w:r>
          </w:p>
        </w:tc>
        <w:tc>
          <w:tcPr>
            <w:tcW w:w="813" w:type="pct"/>
            <w:shd w:val="clear" w:color="auto" w:fill="auto"/>
          </w:tcPr>
          <w:p w:rsidR="005744AD" w:rsidRPr="005744AD" w:rsidRDefault="005744AD" w:rsidP="005744AD">
            <w:pPr>
              <w:spacing w:before="20" w:after="20"/>
              <w:jc w:val="right"/>
              <w:rPr>
                <w:rFonts w:eastAsia="Times New Roman"/>
                <w:szCs w:val="17"/>
                <w:lang w:val="en-US"/>
              </w:rPr>
            </w:pPr>
            <w:r w:rsidRPr="005744AD">
              <w:rPr>
                <w:rFonts w:eastAsia="Times New Roman"/>
                <w:b/>
                <w:szCs w:val="17"/>
                <w:lang w:val="en-US"/>
              </w:rPr>
              <w:t xml:space="preserve">(1) </w:t>
            </w:r>
          </w:p>
        </w:tc>
        <w:tc>
          <w:tcPr>
            <w:tcW w:w="767" w:type="pct"/>
            <w:shd w:val="clear" w:color="auto" w:fill="auto"/>
          </w:tcPr>
          <w:p w:rsidR="005744AD" w:rsidRPr="005744AD" w:rsidRDefault="005744AD" w:rsidP="005744AD">
            <w:pPr>
              <w:spacing w:before="20" w:after="20"/>
              <w:jc w:val="right"/>
              <w:rPr>
                <w:rFonts w:eastAsia="Times New Roman"/>
                <w:szCs w:val="17"/>
                <w:lang w:val="en-US"/>
              </w:rPr>
            </w:pP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Passenger Facility Charge (“PFC”) - see note iv</w:t>
            </w:r>
          </w:p>
        </w:tc>
        <w:tc>
          <w:tcPr>
            <w:tcW w:w="52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$9.54</w:t>
            </w:r>
          </w:p>
        </w:tc>
        <w:tc>
          <w:tcPr>
            <w:tcW w:w="813" w:type="pct"/>
            <w:shd w:val="clear" w:color="auto" w:fill="auto"/>
          </w:tcPr>
          <w:p w:rsidR="005744AD" w:rsidRPr="005744AD" w:rsidRDefault="005744AD" w:rsidP="005744AD">
            <w:pPr>
              <w:spacing w:before="20" w:after="20"/>
              <w:jc w:val="right"/>
              <w:rPr>
                <w:rFonts w:eastAsia="Times New Roman"/>
                <w:szCs w:val="17"/>
                <w:lang w:val="en-US"/>
              </w:rPr>
            </w:pPr>
            <w:r w:rsidRPr="005744AD">
              <w:rPr>
                <w:rFonts w:eastAsia="Times New Roman"/>
                <w:b/>
                <w:szCs w:val="17"/>
                <w:lang w:val="en-US"/>
              </w:rPr>
              <w:t>(1)</w:t>
            </w:r>
          </w:p>
        </w:tc>
        <w:tc>
          <w:tcPr>
            <w:tcW w:w="767" w:type="pct"/>
            <w:shd w:val="clear" w:color="auto" w:fill="auto"/>
          </w:tcPr>
          <w:p w:rsidR="005744AD" w:rsidRPr="005744AD" w:rsidRDefault="005744AD" w:rsidP="005744AD">
            <w:pPr>
              <w:spacing w:before="20" w:after="20"/>
              <w:jc w:val="right"/>
              <w:rPr>
                <w:rFonts w:eastAsia="Times New Roman"/>
                <w:szCs w:val="17"/>
                <w:lang w:val="en-US"/>
              </w:rPr>
            </w:pP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 xml:space="preserve">Government Mandated Charges </w:t>
            </w:r>
          </w:p>
        </w:tc>
        <w:tc>
          <w:tcPr>
            <w:tcW w:w="52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$16.68</w:t>
            </w:r>
          </w:p>
        </w:tc>
        <w:tc>
          <w:tcPr>
            <w:tcW w:w="813" w:type="pct"/>
            <w:shd w:val="clear" w:color="auto" w:fill="auto"/>
          </w:tcPr>
          <w:p w:rsidR="005744AD" w:rsidRPr="005744AD" w:rsidRDefault="005744AD" w:rsidP="005744AD">
            <w:pPr>
              <w:spacing w:before="20" w:after="20"/>
              <w:jc w:val="right"/>
              <w:rPr>
                <w:rFonts w:eastAsia="Times New Roman"/>
                <w:szCs w:val="17"/>
                <w:lang w:val="en-US"/>
              </w:rPr>
            </w:pPr>
            <w:r w:rsidRPr="005744AD">
              <w:rPr>
                <w:rFonts w:eastAsia="Times New Roman"/>
                <w:b/>
                <w:szCs w:val="17"/>
                <w:lang w:val="en-US"/>
              </w:rPr>
              <w:t>(3)</w:t>
            </w:r>
          </w:p>
        </w:tc>
        <w:tc>
          <w:tcPr>
            <w:tcW w:w="767" w:type="pct"/>
            <w:shd w:val="clear" w:color="auto" w:fill="auto"/>
          </w:tcPr>
          <w:p w:rsidR="005744AD" w:rsidRPr="005744AD" w:rsidRDefault="005744AD" w:rsidP="005744AD">
            <w:pPr>
              <w:spacing w:before="20" w:after="20"/>
              <w:jc w:val="right"/>
              <w:rPr>
                <w:rFonts w:eastAsia="Times New Roman"/>
                <w:szCs w:val="17"/>
                <w:lang w:val="en-US"/>
              </w:rPr>
            </w:pP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Government Mandated Charges for international transit passengers</w:t>
            </w:r>
          </w:p>
        </w:tc>
        <w:tc>
          <w:tcPr>
            <w:tcW w:w="52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$8.42</w:t>
            </w:r>
          </w:p>
        </w:tc>
        <w:tc>
          <w:tcPr>
            <w:tcW w:w="813" w:type="pct"/>
            <w:shd w:val="clear" w:color="auto" w:fill="auto"/>
          </w:tcPr>
          <w:p w:rsidR="005744AD" w:rsidRPr="005744AD" w:rsidRDefault="005744AD" w:rsidP="005744AD">
            <w:pPr>
              <w:spacing w:before="20" w:after="20"/>
              <w:jc w:val="right"/>
              <w:rPr>
                <w:rFonts w:eastAsia="Times New Roman"/>
                <w:szCs w:val="17"/>
                <w:lang w:val="en-US"/>
              </w:rPr>
            </w:pPr>
            <w:r w:rsidRPr="005744AD">
              <w:rPr>
                <w:rFonts w:eastAsia="Times New Roman"/>
                <w:b/>
                <w:szCs w:val="17"/>
                <w:lang w:val="en-US"/>
              </w:rPr>
              <w:t>(5)</w:t>
            </w:r>
          </w:p>
        </w:tc>
        <w:tc>
          <w:tcPr>
            <w:tcW w:w="767" w:type="pct"/>
            <w:shd w:val="clear" w:color="auto" w:fill="auto"/>
          </w:tcPr>
          <w:p w:rsidR="005744AD" w:rsidRPr="005744AD" w:rsidRDefault="005744AD" w:rsidP="005744AD">
            <w:pPr>
              <w:spacing w:before="20" w:after="20"/>
              <w:jc w:val="right"/>
              <w:rPr>
                <w:rFonts w:eastAsia="Times New Roman"/>
                <w:szCs w:val="17"/>
                <w:lang w:val="en-US"/>
              </w:rPr>
            </w:pPr>
          </w:p>
        </w:tc>
      </w:tr>
      <w:tr w:rsidR="005744AD" w:rsidRPr="005744AD" w:rsidTr="00637F0A">
        <w:trPr>
          <w:trHeight w:val="20"/>
        </w:trPr>
        <w:tc>
          <w:tcPr>
            <w:tcW w:w="5000" w:type="pct"/>
            <w:gridSpan w:val="4"/>
            <w:shd w:val="clear" w:color="auto" w:fill="auto"/>
            <w:vAlign w:val="center"/>
          </w:tcPr>
          <w:p w:rsidR="005744AD" w:rsidRPr="005744AD" w:rsidRDefault="005744AD" w:rsidP="005744AD">
            <w:pPr>
              <w:spacing w:before="20" w:after="20"/>
              <w:jc w:val="left"/>
              <w:rPr>
                <w:rFonts w:eastAsia="Times New Roman"/>
                <w:b/>
                <w:szCs w:val="17"/>
                <w:lang w:val="en-US"/>
              </w:rPr>
            </w:pPr>
            <w:r w:rsidRPr="005744AD">
              <w:rPr>
                <w:rFonts w:eastAsia="Times New Roman"/>
                <w:b/>
                <w:szCs w:val="17"/>
                <w:lang w:val="en-US"/>
              </w:rPr>
              <w:t>DOMESTIC RPT SERVICES (Aircraft weighing more than 20,000 kg MTOW)</w:t>
            </w: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Landing Charges</w:t>
            </w:r>
          </w:p>
        </w:tc>
        <w:tc>
          <w:tcPr>
            <w:tcW w:w="52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$5.54</w:t>
            </w: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(2)</w:t>
            </w: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$20.44</w:t>
            </w: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Passenger Facility Charge (“PFC”) - see note iv</w:t>
            </w:r>
          </w:p>
        </w:tc>
        <w:tc>
          <w:tcPr>
            <w:tcW w:w="52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$6.87</w:t>
            </w: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(2)</w:t>
            </w: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 xml:space="preserve">Government Mandated Charges </w:t>
            </w:r>
          </w:p>
        </w:tc>
        <w:tc>
          <w:tcPr>
            <w:tcW w:w="52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$8.26</w:t>
            </w: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(4)</w:t>
            </w: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p>
        </w:tc>
      </w:tr>
      <w:tr w:rsidR="005744AD" w:rsidRPr="005744AD" w:rsidTr="00637F0A">
        <w:trPr>
          <w:trHeight w:val="20"/>
        </w:trPr>
        <w:tc>
          <w:tcPr>
            <w:tcW w:w="5000" w:type="pct"/>
            <w:gridSpan w:val="4"/>
            <w:shd w:val="clear" w:color="auto" w:fill="auto"/>
          </w:tcPr>
          <w:p w:rsidR="005744AD" w:rsidRPr="005744AD" w:rsidRDefault="005744AD" w:rsidP="005744AD">
            <w:pPr>
              <w:spacing w:before="20" w:after="20"/>
              <w:jc w:val="left"/>
              <w:rPr>
                <w:rFonts w:eastAsia="Times New Roman"/>
                <w:b/>
                <w:szCs w:val="17"/>
                <w:lang w:val="en-US"/>
              </w:rPr>
            </w:pPr>
            <w:r w:rsidRPr="005744AD">
              <w:rPr>
                <w:rFonts w:eastAsia="Times New Roman"/>
                <w:b/>
                <w:szCs w:val="17"/>
                <w:lang w:val="en-US"/>
              </w:rPr>
              <w:t>REGIONAL RPT SERVICES (Aircraft weighing less than 20,000 kg MTOW)</w:t>
            </w: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Landing Charges</w:t>
            </w:r>
          </w:p>
        </w:tc>
        <w:tc>
          <w:tcPr>
            <w:tcW w:w="527" w:type="pct"/>
            <w:shd w:val="clear" w:color="auto" w:fill="auto"/>
          </w:tcPr>
          <w:p w:rsidR="005744AD" w:rsidRPr="005744AD" w:rsidRDefault="005744AD" w:rsidP="005744AD">
            <w:pPr>
              <w:spacing w:before="20" w:after="20"/>
              <w:jc w:val="right"/>
              <w:rPr>
                <w:rFonts w:eastAsia="Times New Roman"/>
                <w:szCs w:val="17"/>
                <w:lang w:val="en-US"/>
              </w:rPr>
            </w:pPr>
            <w:r w:rsidRPr="005744AD">
              <w:rPr>
                <w:rFonts w:eastAsia="Times New Roman"/>
                <w:b/>
                <w:szCs w:val="17"/>
                <w:lang w:val="en-US"/>
              </w:rPr>
              <w:t>$3.25</w:t>
            </w: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(2)</w:t>
            </w: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$9.75</w:t>
            </w: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Passenger Facility Charge (“PFC”) - see note iv</w:t>
            </w:r>
          </w:p>
        </w:tc>
        <w:tc>
          <w:tcPr>
            <w:tcW w:w="52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$1.65</w:t>
            </w: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(2)</w:t>
            </w: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Government Mandated Charges</w:t>
            </w:r>
          </w:p>
        </w:tc>
        <w:tc>
          <w:tcPr>
            <w:tcW w:w="52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$8.26</w:t>
            </w: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(4)</w:t>
            </w: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b/>
                <w:szCs w:val="17"/>
                <w:lang w:val="en-US"/>
              </w:rPr>
            </w:pPr>
            <w:r w:rsidRPr="005744AD">
              <w:rPr>
                <w:rFonts w:eastAsia="Times New Roman"/>
                <w:b/>
                <w:szCs w:val="17"/>
                <w:lang w:val="en-US"/>
              </w:rPr>
              <w:t>LANDING CHARGES FOR DIVERSIONS</w:t>
            </w:r>
          </w:p>
        </w:tc>
        <w:tc>
          <w:tcPr>
            <w:tcW w:w="527" w:type="pct"/>
            <w:shd w:val="clear" w:color="auto" w:fill="auto"/>
          </w:tcPr>
          <w:p w:rsidR="005744AD" w:rsidRPr="005744AD" w:rsidRDefault="005744AD" w:rsidP="005744AD">
            <w:pPr>
              <w:spacing w:before="20" w:after="20"/>
              <w:jc w:val="right"/>
              <w:rPr>
                <w:rFonts w:eastAsia="Times New Roman"/>
                <w:b/>
                <w:szCs w:val="17"/>
                <w:lang w:val="en-US"/>
              </w:rPr>
            </w:pP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International RPT services</w:t>
            </w:r>
          </w:p>
        </w:tc>
        <w:tc>
          <w:tcPr>
            <w:tcW w:w="527" w:type="pct"/>
            <w:shd w:val="clear" w:color="auto" w:fill="auto"/>
          </w:tcPr>
          <w:p w:rsidR="005744AD" w:rsidRPr="005744AD" w:rsidRDefault="005744AD" w:rsidP="005744AD">
            <w:pPr>
              <w:spacing w:before="20" w:after="20"/>
              <w:jc w:val="right"/>
              <w:rPr>
                <w:rFonts w:eastAsia="Times New Roman"/>
                <w:b/>
                <w:szCs w:val="17"/>
                <w:lang w:val="en-US"/>
              </w:rPr>
            </w:pP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$12.52</w:t>
            </w: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Domestic RPT services</w:t>
            </w:r>
          </w:p>
        </w:tc>
        <w:tc>
          <w:tcPr>
            <w:tcW w:w="527" w:type="pct"/>
            <w:shd w:val="clear" w:color="auto" w:fill="auto"/>
          </w:tcPr>
          <w:p w:rsidR="005744AD" w:rsidRPr="005744AD" w:rsidRDefault="005744AD" w:rsidP="005744AD">
            <w:pPr>
              <w:spacing w:before="20" w:after="20"/>
              <w:jc w:val="right"/>
              <w:rPr>
                <w:rFonts w:eastAsia="Times New Roman"/>
                <w:szCs w:val="17"/>
                <w:lang w:val="en-US"/>
              </w:rPr>
            </w:pP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$9.29</w:t>
            </w:r>
          </w:p>
        </w:tc>
      </w:tr>
      <w:tr w:rsidR="005744AD" w:rsidRPr="005744AD" w:rsidTr="00637F0A">
        <w:trPr>
          <w:trHeight w:val="20"/>
        </w:trPr>
        <w:tc>
          <w:tcPr>
            <w:tcW w:w="5000" w:type="pct"/>
            <w:gridSpan w:val="4"/>
            <w:shd w:val="clear" w:color="auto" w:fill="auto"/>
          </w:tcPr>
          <w:p w:rsidR="005744AD" w:rsidRPr="005744AD" w:rsidRDefault="005744AD" w:rsidP="005744AD">
            <w:pPr>
              <w:spacing w:before="20" w:after="20"/>
              <w:jc w:val="left"/>
              <w:rPr>
                <w:rFonts w:eastAsia="Times New Roman"/>
                <w:b/>
                <w:szCs w:val="17"/>
                <w:lang w:val="en-US"/>
              </w:rPr>
            </w:pPr>
            <w:r w:rsidRPr="005744AD">
              <w:rPr>
                <w:rFonts w:eastAsia="Times New Roman"/>
                <w:b/>
                <w:szCs w:val="17"/>
                <w:lang w:val="en-US"/>
              </w:rPr>
              <w:t>GENERAL AVIATION (minimum charges apply, see note ii)</w:t>
            </w: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Freight aircraft</w:t>
            </w:r>
          </w:p>
        </w:tc>
        <w:tc>
          <w:tcPr>
            <w:tcW w:w="527" w:type="pct"/>
            <w:shd w:val="clear" w:color="auto" w:fill="auto"/>
          </w:tcPr>
          <w:p w:rsidR="005744AD" w:rsidRPr="005744AD" w:rsidRDefault="005744AD" w:rsidP="005744AD">
            <w:pPr>
              <w:spacing w:before="20" w:after="20"/>
              <w:jc w:val="right"/>
              <w:rPr>
                <w:rFonts w:eastAsia="Times New Roman"/>
                <w:szCs w:val="17"/>
                <w:lang w:val="en-US"/>
              </w:rPr>
            </w:pP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$8.49</w:t>
            </w: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Fixed wing aircraft not operating RPT services</w:t>
            </w:r>
          </w:p>
        </w:tc>
        <w:tc>
          <w:tcPr>
            <w:tcW w:w="527" w:type="pct"/>
            <w:shd w:val="clear" w:color="auto" w:fill="auto"/>
          </w:tcPr>
          <w:p w:rsidR="005744AD" w:rsidRPr="005744AD" w:rsidRDefault="005744AD" w:rsidP="005744AD">
            <w:pPr>
              <w:spacing w:before="20" w:after="20"/>
              <w:jc w:val="right"/>
              <w:rPr>
                <w:rFonts w:eastAsia="Times New Roman"/>
                <w:szCs w:val="17"/>
                <w:lang w:val="en-US"/>
              </w:rPr>
            </w:pP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$8.49</w:t>
            </w:r>
          </w:p>
        </w:tc>
      </w:tr>
      <w:tr w:rsidR="005744AD" w:rsidRPr="005744AD" w:rsidTr="00637F0A">
        <w:trPr>
          <w:trHeight w:val="20"/>
        </w:trPr>
        <w:tc>
          <w:tcPr>
            <w:tcW w:w="2893" w:type="pct"/>
            <w:shd w:val="clear" w:color="auto" w:fill="auto"/>
          </w:tcPr>
          <w:p w:rsidR="005744AD" w:rsidRPr="005744AD" w:rsidRDefault="005744AD" w:rsidP="005744AD">
            <w:pPr>
              <w:spacing w:before="20" w:after="20"/>
              <w:rPr>
                <w:rFonts w:eastAsia="Times New Roman"/>
                <w:szCs w:val="17"/>
                <w:lang w:val="en-US"/>
              </w:rPr>
            </w:pPr>
            <w:r w:rsidRPr="005744AD">
              <w:rPr>
                <w:rFonts w:eastAsia="Times New Roman"/>
                <w:szCs w:val="17"/>
                <w:lang w:val="en-US"/>
              </w:rPr>
              <w:t>Rotary wing aircraft and unpowered aircraft</w:t>
            </w:r>
          </w:p>
        </w:tc>
        <w:tc>
          <w:tcPr>
            <w:tcW w:w="527" w:type="pct"/>
            <w:shd w:val="clear" w:color="auto" w:fill="auto"/>
          </w:tcPr>
          <w:p w:rsidR="005744AD" w:rsidRPr="005744AD" w:rsidRDefault="005744AD" w:rsidP="005744AD">
            <w:pPr>
              <w:spacing w:before="20" w:after="20"/>
              <w:jc w:val="right"/>
              <w:rPr>
                <w:rFonts w:eastAsia="Times New Roman"/>
                <w:szCs w:val="17"/>
                <w:lang w:val="en-US"/>
              </w:rPr>
            </w:pPr>
          </w:p>
        </w:tc>
        <w:tc>
          <w:tcPr>
            <w:tcW w:w="813" w:type="pct"/>
            <w:shd w:val="clear" w:color="auto" w:fill="auto"/>
          </w:tcPr>
          <w:p w:rsidR="005744AD" w:rsidRPr="005744AD" w:rsidRDefault="005744AD" w:rsidP="005744AD">
            <w:pPr>
              <w:spacing w:before="20" w:after="20"/>
              <w:jc w:val="right"/>
              <w:rPr>
                <w:rFonts w:eastAsia="Times New Roman"/>
                <w:b/>
                <w:szCs w:val="17"/>
                <w:lang w:val="en-US"/>
              </w:rPr>
            </w:pPr>
          </w:p>
        </w:tc>
        <w:tc>
          <w:tcPr>
            <w:tcW w:w="767" w:type="pct"/>
            <w:shd w:val="clear" w:color="auto" w:fill="auto"/>
          </w:tcPr>
          <w:p w:rsidR="005744AD" w:rsidRPr="005744AD" w:rsidRDefault="005744AD" w:rsidP="005744AD">
            <w:pPr>
              <w:spacing w:before="20" w:after="20"/>
              <w:jc w:val="right"/>
              <w:rPr>
                <w:rFonts w:eastAsia="Times New Roman"/>
                <w:b/>
                <w:szCs w:val="17"/>
                <w:lang w:val="en-US"/>
              </w:rPr>
            </w:pPr>
            <w:r w:rsidRPr="005744AD">
              <w:rPr>
                <w:rFonts w:eastAsia="Times New Roman"/>
                <w:b/>
                <w:szCs w:val="17"/>
                <w:lang w:val="en-US"/>
              </w:rPr>
              <w:t>$4.25</w:t>
            </w:r>
          </w:p>
        </w:tc>
      </w:tr>
    </w:tbl>
    <w:p w:rsidR="005744AD" w:rsidRPr="005744AD" w:rsidRDefault="005744AD" w:rsidP="005744AD">
      <w:pPr>
        <w:spacing w:before="80"/>
        <w:rPr>
          <w:rFonts w:eastAsia="Times New Roman"/>
          <w:szCs w:val="17"/>
          <w:lang w:val="en-US"/>
        </w:rPr>
      </w:pPr>
      <w:r w:rsidRPr="005744AD">
        <w:rPr>
          <w:rFonts w:eastAsia="Times New Roman"/>
          <w:b/>
          <w:szCs w:val="17"/>
          <w:lang w:val="en-US"/>
        </w:rPr>
        <w:t>AIRCRAFT PARKING CHARGES</w:t>
      </w:r>
      <w:r w:rsidRPr="005744AD">
        <w:rPr>
          <w:rFonts w:eastAsia="Times New Roman"/>
          <w:szCs w:val="17"/>
          <w:lang w:val="en-US"/>
        </w:rPr>
        <w:t xml:space="preserve">: </w:t>
      </w:r>
    </w:p>
    <w:p w:rsidR="005744AD" w:rsidRPr="005744AD" w:rsidRDefault="005744AD" w:rsidP="005744AD">
      <w:pPr>
        <w:ind w:left="160"/>
        <w:rPr>
          <w:rFonts w:eastAsia="Times New Roman"/>
          <w:szCs w:val="17"/>
          <w:lang w:val="en-US"/>
        </w:rPr>
      </w:pPr>
      <w:r w:rsidRPr="005744AD">
        <w:rPr>
          <w:rFonts w:eastAsia="Times New Roman"/>
          <w:b/>
          <w:szCs w:val="17"/>
          <w:lang w:val="en-US"/>
        </w:rPr>
        <w:t>General aviation aircraft</w:t>
      </w:r>
      <w:r w:rsidRPr="005744AD">
        <w:rPr>
          <w:rFonts w:eastAsia="Times New Roman"/>
          <w:szCs w:val="17"/>
          <w:lang w:val="en-US"/>
        </w:rPr>
        <w:t xml:space="preserve"> parked longer than two hours in designated general aviation parking areas and aircraft will incur a charge of </w:t>
      </w:r>
      <w:r w:rsidRPr="005744AD">
        <w:rPr>
          <w:rFonts w:eastAsia="Times New Roman"/>
          <w:b/>
          <w:szCs w:val="17"/>
          <w:lang w:val="en-US"/>
        </w:rPr>
        <w:t xml:space="preserve">$18.51 </w:t>
      </w:r>
      <w:r w:rsidRPr="005744AD">
        <w:rPr>
          <w:rFonts w:eastAsia="Times New Roman"/>
          <w:szCs w:val="17"/>
          <w:lang w:val="en-US"/>
        </w:rPr>
        <w:t xml:space="preserve">per day or any part of a day. </w:t>
      </w:r>
    </w:p>
    <w:p w:rsidR="005744AD" w:rsidRPr="005744AD" w:rsidRDefault="005744AD" w:rsidP="005744AD">
      <w:pPr>
        <w:ind w:left="160"/>
        <w:rPr>
          <w:rFonts w:eastAsia="Times New Roman"/>
          <w:b/>
          <w:szCs w:val="17"/>
          <w:lang w:val="en-US"/>
        </w:rPr>
      </w:pPr>
      <w:r w:rsidRPr="005744AD">
        <w:rPr>
          <w:rFonts w:eastAsia="Times New Roman"/>
          <w:b/>
          <w:szCs w:val="17"/>
          <w:lang w:val="en-US"/>
        </w:rPr>
        <w:t>Code “B” or greater</w:t>
      </w:r>
      <w:r w:rsidRPr="005744AD">
        <w:rPr>
          <w:rFonts w:eastAsia="Times New Roman"/>
          <w:szCs w:val="17"/>
          <w:lang w:val="en-US"/>
        </w:rPr>
        <w:t xml:space="preserve"> - the charges for parking of Aircraft in the category of Code "B" or greater is by arrangement with AAL from time to time. </w:t>
      </w:r>
    </w:p>
    <w:p w:rsidR="005744AD" w:rsidRPr="005744AD" w:rsidRDefault="005744AD" w:rsidP="005744AD">
      <w:pPr>
        <w:rPr>
          <w:rFonts w:eastAsia="Times New Roman"/>
          <w:b/>
          <w:szCs w:val="17"/>
          <w:lang w:val="en-US"/>
        </w:rPr>
      </w:pPr>
      <w:r w:rsidRPr="005744AD">
        <w:rPr>
          <w:rFonts w:eastAsia="Times New Roman"/>
          <w:b/>
          <w:szCs w:val="17"/>
          <w:lang w:val="en-US"/>
        </w:rPr>
        <w:t>Definitions</w:t>
      </w:r>
    </w:p>
    <w:p w:rsidR="005744AD" w:rsidRPr="005744AD" w:rsidRDefault="005744AD" w:rsidP="005744AD">
      <w:pPr>
        <w:numPr>
          <w:ilvl w:val="0"/>
          <w:numId w:val="48"/>
        </w:numPr>
        <w:ind w:left="480" w:hanging="320"/>
        <w:rPr>
          <w:rFonts w:eastAsia="Times New Roman"/>
          <w:szCs w:val="17"/>
          <w:lang w:val="en-US"/>
        </w:rPr>
      </w:pPr>
      <w:r w:rsidRPr="005744AD">
        <w:rPr>
          <w:rFonts w:eastAsia="Times New Roman"/>
          <w:b/>
          <w:szCs w:val="17"/>
          <w:lang w:val="en-US"/>
        </w:rPr>
        <w:t xml:space="preserve">Government Mandated Services </w:t>
      </w:r>
      <w:r w:rsidRPr="005744AD">
        <w:rPr>
          <w:rFonts w:eastAsia="Times New Roman"/>
          <w:szCs w:val="17"/>
          <w:lang w:val="en-US"/>
        </w:rPr>
        <w:t xml:space="preserve">means those services which AAL provides to RPT Operators and other users of the Airport which are mandated by the Commonwealth Government (in applicable legislation and ministerial or Commonwealth Department directions) or other lawful authority and includes (but are not limited to) the following services: </w:t>
      </w:r>
    </w:p>
    <w:p w:rsidR="005744AD" w:rsidRPr="005744AD" w:rsidRDefault="005744AD" w:rsidP="005744AD">
      <w:pPr>
        <w:numPr>
          <w:ilvl w:val="1"/>
          <w:numId w:val="48"/>
        </w:numPr>
        <w:tabs>
          <w:tab w:val="left" w:pos="993"/>
        </w:tabs>
        <w:ind w:left="880"/>
        <w:rPr>
          <w:rFonts w:eastAsia="Times New Roman"/>
          <w:szCs w:val="17"/>
          <w:lang w:val="en-US"/>
        </w:rPr>
      </w:pPr>
      <w:r w:rsidRPr="005744AD">
        <w:rPr>
          <w:rFonts w:eastAsia="Times New Roman"/>
          <w:szCs w:val="17"/>
          <w:lang w:val="en-US"/>
        </w:rPr>
        <w:t>Terminal passenger checked bag screening; and</w:t>
      </w:r>
    </w:p>
    <w:p w:rsidR="005744AD" w:rsidRPr="005744AD" w:rsidRDefault="005744AD" w:rsidP="005744AD">
      <w:pPr>
        <w:numPr>
          <w:ilvl w:val="1"/>
          <w:numId w:val="48"/>
        </w:numPr>
        <w:tabs>
          <w:tab w:val="left" w:pos="993"/>
        </w:tabs>
        <w:ind w:left="880"/>
        <w:rPr>
          <w:rFonts w:eastAsia="Times New Roman"/>
          <w:szCs w:val="17"/>
          <w:lang w:val="en-US"/>
        </w:rPr>
      </w:pPr>
      <w:r w:rsidRPr="005744AD">
        <w:rPr>
          <w:rFonts w:eastAsia="Times New Roman"/>
          <w:szCs w:val="17"/>
          <w:lang w:val="en-US"/>
        </w:rPr>
        <w:t>Terminal passenger screening; and</w:t>
      </w:r>
    </w:p>
    <w:p w:rsidR="005744AD" w:rsidRPr="005744AD" w:rsidRDefault="005744AD" w:rsidP="005744AD">
      <w:pPr>
        <w:numPr>
          <w:ilvl w:val="1"/>
          <w:numId w:val="48"/>
        </w:numPr>
        <w:tabs>
          <w:tab w:val="left" w:pos="993"/>
        </w:tabs>
        <w:ind w:left="880"/>
        <w:rPr>
          <w:rFonts w:eastAsia="Times New Roman"/>
          <w:szCs w:val="17"/>
          <w:lang w:val="en-US"/>
        </w:rPr>
      </w:pPr>
      <w:r w:rsidRPr="005744AD">
        <w:rPr>
          <w:rFonts w:eastAsia="Times New Roman"/>
          <w:szCs w:val="17"/>
          <w:lang w:val="en-US"/>
        </w:rPr>
        <w:t>airside inspections; and</w:t>
      </w:r>
    </w:p>
    <w:p w:rsidR="00A25475" w:rsidRDefault="005744AD" w:rsidP="005744AD">
      <w:pPr>
        <w:numPr>
          <w:ilvl w:val="1"/>
          <w:numId w:val="48"/>
        </w:numPr>
        <w:tabs>
          <w:tab w:val="left" w:pos="993"/>
        </w:tabs>
        <w:ind w:left="880"/>
        <w:rPr>
          <w:rFonts w:eastAsia="Times New Roman"/>
          <w:szCs w:val="17"/>
          <w:lang w:val="en-US"/>
        </w:rPr>
      </w:pPr>
      <w:proofErr w:type="gramStart"/>
      <w:r w:rsidRPr="005744AD">
        <w:rPr>
          <w:rFonts w:eastAsia="Times New Roman"/>
          <w:szCs w:val="17"/>
          <w:lang w:val="en-US"/>
        </w:rPr>
        <w:t>other</w:t>
      </w:r>
      <w:proofErr w:type="gramEnd"/>
      <w:r w:rsidRPr="005744AD">
        <w:rPr>
          <w:rFonts w:eastAsia="Times New Roman"/>
          <w:szCs w:val="17"/>
          <w:lang w:val="en-US"/>
        </w:rPr>
        <w:t xml:space="preserve"> services required by the Commonwealth Government or other lawful authority.</w:t>
      </w:r>
    </w:p>
    <w:p w:rsidR="00A25475" w:rsidRDefault="00A25475">
      <w:pPr>
        <w:spacing w:after="0" w:line="240" w:lineRule="auto"/>
        <w:jc w:val="left"/>
        <w:rPr>
          <w:rFonts w:eastAsia="Times New Roman"/>
          <w:szCs w:val="17"/>
          <w:lang w:val="en-US"/>
        </w:rPr>
      </w:pPr>
      <w:r>
        <w:rPr>
          <w:rFonts w:eastAsia="Times New Roman"/>
          <w:szCs w:val="17"/>
          <w:lang w:val="en-US"/>
        </w:rPr>
        <w:br w:type="page"/>
      </w:r>
    </w:p>
    <w:p w:rsidR="005744AD" w:rsidRPr="005744AD" w:rsidRDefault="005744AD" w:rsidP="005744AD">
      <w:pPr>
        <w:numPr>
          <w:ilvl w:val="0"/>
          <w:numId w:val="48"/>
        </w:numPr>
        <w:ind w:left="480" w:hanging="320"/>
        <w:rPr>
          <w:rFonts w:eastAsia="Times New Roman"/>
          <w:szCs w:val="17"/>
          <w:lang w:val="en-US"/>
        </w:rPr>
      </w:pPr>
      <w:r w:rsidRPr="005744AD">
        <w:rPr>
          <w:rFonts w:eastAsia="Times New Roman"/>
          <w:b/>
          <w:szCs w:val="17"/>
          <w:lang w:val="en-US"/>
        </w:rPr>
        <w:t xml:space="preserve">Infant </w:t>
      </w:r>
      <w:r w:rsidRPr="005744AD">
        <w:rPr>
          <w:rFonts w:eastAsia="Times New Roman"/>
          <w:szCs w:val="17"/>
          <w:lang w:val="en-US"/>
        </w:rPr>
        <w:t>means children less than 2 years old, not occupying a seat.</w:t>
      </w:r>
    </w:p>
    <w:p w:rsidR="005744AD" w:rsidRPr="005744AD" w:rsidRDefault="005744AD" w:rsidP="005744AD">
      <w:pPr>
        <w:numPr>
          <w:ilvl w:val="0"/>
          <w:numId w:val="48"/>
        </w:numPr>
        <w:ind w:left="480" w:hanging="320"/>
        <w:rPr>
          <w:rFonts w:eastAsia="Times New Roman"/>
          <w:szCs w:val="17"/>
          <w:lang w:val="en-US"/>
        </w:rPr>
      </w:pPr>
      <w:r w:rsidRPr="005744AD">
        <w:rPr>
          <w:rFonts w:eastAsia="Times New Roman"/>
          <w:b/>
          <w:szCs w:val="17"/>
          <w:lang w:val="en-US"/>
        </w:rPr>
        <w:t xml:space="preserve">Landing Charge </w:t>
      </w:r>
      <w:r w:rsidRPr="005744AD">
        <w:rPr>
          <w:rFonts w:eastAsia="Times New Roman"/>
          <w:szCs w:val="17"/>
          <w:lang w:val="en-US"/>
        </w:rPr>
        <w:t>means the amount from time to time charged by AAL to an aircraft operator in respect of the use by an aircraft of AAL’s runways, taxiways and aprons. The Landing Charge is a single charge made on each arrival (landing) of an aircraft.</w:t>
      </w:r>
    </w:p>
    <w:p w:rsidR="005744AD" w:rsidRPr="005744AD" w:rsidRDefault="005744AD" w:rsidP="005744AD">
      <w:pPr>
        <w:numPr>
          <w:ilvl w:val="0"/>
          <w:numId w:val="48"/>
        </w:numPr>
        <w:ind w:left="480" w:hanging="320"/>
        <w:rPr>
          <w:rFonts w:eastAsia="Times New Roman"/>
          <w:szCs w:val="17"/>
          <w:lang w:val="en-US"/>
        </w:rPr>
      </w:pPr>
      <w:r w:rsidRPr="005744AD">
        <w:rPr>
          <w:rFonts w:eastAsia="Times New Roman"/>
          <w:b/>
          <w:szCs w:val="17"/>
          <w:lang w:val="en-US"/>
        </w:rPr>
        <w:t xml:space="preserve">MTOW </w:t>
      </w:r>
      <w:r w:rsidRPr="005744AD">
        <w:rPr>
          <w:rFonts w:eastAsia="Times New Roman"/>
          <w:szCs w:val="17"/>
          <w:lang w:val="en-US"/>
        </w:rPr>
        <w:t>means</w:t>
      </w:r>
      <w:r w:rsidRPr="005744AD">
        <w:rPr>
          <w:rFonts w:eastAsia="Times New Roman"/>
          <w:b/>
          <w:szCs w:val="17"/>
          <w:lang w:val="en-US"/>
        </w:rPr>
        <w:t xml:space="preserve"> </w:t>
      </w:r>
      <w:r w:rsidRPr="005744AD">
        <w:rPr>
          <w:rFonts w:eastAsia="Times New Roman"/>
          <w:szCs w:val="17"/>
          <w:lang w:val="en-US"/>
        </w:rPr>
        <w:t>maximum take-off weight as specified by the manufacturer</w:t>
      </w:r>
    </w:p>
    <w:p w:rsidR="005744AD" w:rsidRPr="005744AD" w:rsidRDefault="005744AD" w:rsidP="005744AD">
      <w:pPr>
        <w:numPr>
          <w:ilvl w:val="0"/>
          <w:numId w:val="48"/>
        </w:numPr>
        <w:ind w:left="480" w:hanging="320"/>
        <w:rPr>
          <w:rFonts w:eastAsia="Times New Roman"/>
          <w:szCs w:val="17"/>
          <w:lang w:val="en-US"/>
        </w:rPr>
      </w:pPr>
      <w:r w:rsidRPr="005744AD">
        <w:rPr>
          <w:rFonts w:eastAsia="Times New Roman"/>
          <w:b/>
          <w:szCs w:val="17"/>
          <w:lang w:val="en-US"/>
        </w:rPr>
        <w:t>Passenger Facility Charge (“PFC”)</w:t>
      </w:r>
      <w:r w:rsidRPr="005744AD">
        <w:rPr>
          <w:rFonts w:eastAsia="Times New Roman"/>
          <w:szCs w:val="17"/>
          <w:lang w:val="en-US"/>
        </w:rPr>
        <w:t xml:space="preserve"> means the amount from time to time charged by AAL to an RPT Operator in respect of its Passengers using a Terminal for the purpose of recovering costs relating to the Terminals.</w:t>
      </w:r>
    </w:p>
    <w:p w:rsidR="005744AD" w:rsidRPr="005744AD" w:rsidRDefault="005744AD" w:rsidP="005744AD">
      <w:pPr>
        <w:numPr>
          <w:ilvl w:val="0"/>
          <w:numId w:val="48"/>
        </w:numPr>
        <w:ind w:left="480" w:hanging="320"/>
        <w:rPr>
          <w:rFonts w:eastAsia="Times New Roman"/>
          <w:szCs w:val="17"/>
          <w:lang w:val="en-US"/>
        </w:rPr>
      </w:pPr>
      <w:r w:rsidRPr="005744AD">
        <w:rPr>
          <w:rFonts w:eastAsia="Times New Roman"/>
          <w:b/>
          <w:szCs w:val="17"/>
          <w:lang w:val="en-US"/>
        </w:rPr>
        <w:t>RPT (Regular Public Transport) Operation</w:t>
      </w:r>
      <w:r w:rsidRPr="005744AD">
        <w:rPr>
          <w:rFonts w:eastAsia="Times New Roman"/>
          <w:szCs w:val="17"/>
          <w:lang w:val="en-US"/>
        </w:rPr>
        <w:t xml:space="preserve"> means an operation of an Aircraft for the purposes of the carriage of people, or both people and goods, of an air service that:</w:t>
      </w:r>
    </w:p>
    <w:p w:rsidR="005744AD" w:rsidRPr="005744AD" w:rsidRDefault="005744AD" w:rsidP="005744AD">
      <w:pPr>
        <w:numPr>
          <w:ilvl w:val="1"/>
          <w:numId w:val="49"/>
        </w:numPr>
        <w:tabs>
          <w:tab w:val="left" w:pos="993"/>
        </w:tabs>
        <w:ind w:left="880"/>
        <w:rPr>
          <w:rFonts w:eastAsia="Times New Roman"/>
          <w:szCs w:val="17"/>
          <w:lang w:val="en-US"/>
        </w:rPr>
      </w:pPr>
      <w:r w:rsidRPr="005744AD">
        <w:rPr>
          <w:rFonts w:eastAsia="Times New Roman"/>
          <w:szCs w:val="17"/>
          <w:lang w:val="en-US"/>
        </w:rPr>
        <w:t>is provided for a fee payable by persons using the service; and</w:t>
      </w:r>
    </w:p>
    <w:p w:rsidR="005744AD" w:rsidRPr="005744AD" w:rsidRDefault="005744AD" w:rsidP="005744AD">
      <w:pPr>
        <w:numPr>
          <w:ilvl w:val="1"/>
          <w:numId w:val="49"/>
        </w:numPr>
        <w:tabs>
          <w:tab w:val="left" w:pos="993"/>
        </w:tabs>
        <w:ind w:left="880"/>
        <w:rPr>
          <w:rFonts w:eastAsia="Times New Roman"/>
          <w:szCs w:val="17"/>
          <w:lang w:val="en-US"/>
        </w:rPr>
      </w:pPr>
      <w:r w:rsidRPr="005744AD">
        <w:rPr>
          <w:rFonts w:eastAsia="Times New Roman"/>
          <w:szCs w:val="17"/>
          <w:lang w:val="en-US"/>
        </w:rPr>
        <w:t>is conducted in accordance with fixed schedules to or from fixed terminals over specific routes; and</w:t>
      </w:r>
    </w:p>
    <w:p w:rsidR="005744AD" w:rsidRPr="005744AD" w:rsidRDefault="005744AD" w:rsidP="005744AD">
      <w:pPr>
        <w:numPr>
          <w:ilvl w:val="1"/>
          <w:numId w:val="49"/>
        </w:numPr>
        <w:tabs>
          <w:tab w:val="left" w:pos="993"/>
        </w:tabs>
        <w:ind w:left="880"/>
        <w:rPr>
          <w:rFonts w:eastAsia="Times New Roman"/>
          <w:szCs w:val="17"/>
          <w:lang w:val="en-US"/>
        </w:rPr>
      </w:pPr>
      <w:proofErr w:type="gramStart"/>
      <w:r w:rsidRPr="005744AD">
        <w:rPr>
          <w:rFonts w:eastAsia="Times New Roman"/>
          <w:szCs w:val="17"/>
          <w:lang w:val="en-US"/>
        </w:rPr>
        <w:t>is</w:t>
      </w:r>
      <w:proofErr w:type="gramEnd"/>
      <w:r w:rsidRPr="005744AD">
        <w:rPr>
          <w:rFonts w:eastAsia="Times New Roman"/>
          <w:szCs w:val="17"/>
          <w:lang w:val="en-US"/>
        </w:rPr>
        <w:t xml:space="preserve"> available to the general public on a regular basis.</w:t>
      </w:r>
    </w:p>
    <w:p w:rsidR="005744AD" w:rsidRPr="005744AD" w:rsidRDefault="005744AD" w:rsidP="005744AD">
      <w:pPr>
        <w:rPr>
          <w:rFonts w:eastAsia="Times New Roman"/>
          <w:b/>
          <w:szCs w:val="17"/>
          <w:lang w:val="en-US"/>
        </w:rPr>
      </w:pPr>
      <w:r w:rsidRPr="005744AD">
        <w:rPr>
          <w:rFonts w:eastAsia="Times New Roman"/>
          <w:b/>
          <w:szCs w:val="17"/>
          <w:lang w:val="en-US"/>
        </w:rPr>
        <w:t>Per Passenger Charge Rules</w:t>
      </w:r>
    </w:p>
    <w:p w:rsidR="005744AD" w:rsidRPr="005744AD" w:rsidRDefault="005744AD" w:rsidP="005744AD">
      <w:pPr>
        <w:numPr>
          <w:ilvl w:val="0"/>
          <w:numId w:val="46"/>
        </w:numPr>
        <w:ind w:left="520"/>
        <w:rPr>
          <w:rFonts w:eastAsia="Times New Roman"/>
          <w:szCs w:val="17"/>
          <w:lang w:val="en-US"/>
        </w:rPr>
      </w:pPr>
      <w:r w:rsidRPr="005744AD">
        <w:rPr>
          <w:rFonts w:eastAsia="Times New Roman"/>
          <w:szCs w:val="17"/>
          <w:lang w:val="en-US"/>
        </w:rPr>
        <w:t>Applies to all arriving and departing passengers and excludes transit passengers, infants and positioning crew.</w:t>
      </w:r>
    </w:p>
    <w:p w:rsidR="005744AD" w:rsidRPr="005744AD" w:rsidRDefault="005744AD" w:rsidP="005744AD">
      <w:pPr>
        <w:numPr>
          <w:ilvl w:val="0"/>
          <w:numId w:val="46"/>
        </w:numPr>
        <w:ind w:left="520"/>
        <w:rPr>
          <w:rFonts w:eastAsia="Times New Roman"/>
          <w:szCs w:val="17"/>
          <w:lang w:val="en-US"/>
        </w:rPr>
      </w:pPr>
      <w:r w:rsidRPr="005744AD">
        <w:rPr>
          <w:rFonts w:eastAsia="Times New Roman"/>
          <w:szCs w:val="17"/>
          <w:lang w:val="en-US"/>
        </w:rPr>
        <w:t>Applies to all arriving, departing and transit passengers and excludes infants and positioning crew.</w:t>
      </w:r>
    </w:p>
    <w:p w:rsidR="005744AD" w:rsidRPr="005744AD" w:rsidRDefault="005744AD" w:rsidP="005744AD">
      <w:pPr>
        <w:numPr>
          <w:ilvl w:val="0"/>
          <w:numId w:val="46"/>
        </w:numPr>
        <w:ind w:left="520"/>
        <w:rPr>
          <w:rFonts w:eastAsia="Times New Roman"/>
          <w:szCs w:val="17"/>
          <w:lang w:val="en-US"/>
        </w:rPr>
      </w:pPr>
      <w:r w:rsidRPr="005744AD">
        <w:rPr>
          <w:rFonts w:eastAsia="Times New Roman"/>
          <w:szCs w:val="17"/>
          <w:lang w:val="en-US"/>
        </w:rPr>
        <w:t>Applies to departing passengers only and excludes infants and positioning crew.</w:t>
      </w:r>
    </w:p>
    <w:p w:rsidR="005744AD" w:rsidRPr="005744AD" w:rsidRDefault="005744AD" w:rsidP="005744AD">
      <w:pPr>
        <w:numPr>
          <w:ilvl w:val="0"/>
          <w:numId w:val="46"/>
        </w:numPr>
        <w:ind w:left="520"/>
        <w:rPr>
          <w:rFonts w:eastAsia="Times New Roman"/>
          <w:szCs w:val="17"/>
          <w:lang w:val="en-US"/>
        </w:rPr>
      </w:pPr>
      <w:r w:rsidRPr="005744AD">
        <w:rPr>
          <w:rFonts w:eastAsia="Times New Roman"/>
          <w:szCs w:val="17"/>
          <w:lang w:val="en-US"/>
        </w:rPr>
        <w:t>Applies to departing passengers and departing transit passengers and excludes infants and positioning crew.</w:t>
      </w:r>
    </w:p>
    <w:p w:rsidR="005744AD" w:rsidRPr="005744AD" w:rsidRDefault="005744AD" w:rsidP="005744AD">
      <w:pPr>
        <w:numPr>
          <w:ilvl w:val="0"/>
          <w:numId w:val="46"/>
        </w:numPr>
        <w:ind w:left="520"/>
        <w:rPr>
          <w:rFonts w:eastAsia="Times New Roman"/>
          <w:szCs w:val="17"/>
          <w:lang w:val="en-US"/>
        </w:rPr>
      </w:pPr>
      <w:r w:rsidRPr="005744AD">
        <w:rPr>
          <w:rFonts w:eastAsia="Times New Roman"/>
          <w:szCs w:val="17"/>
          <w:lang w:val="en-US"/>
        </w:rPr>
        <w:t>Applies to all transit passengers excluding infants arriving from a port outside Australia.</w:t>
      </w:r>
    </w:p>
    <w:p w:rsidR="005744AD" w:rsidRPr="005744AD" w:rsidRDefault="005744AD" w:rsidP="005744AD">
      <w:pPr>
        <w:rPr>
          <w:rFonts w:eastAsia="Times New Roman"/>
          <w:b/>
          <w:szCs w:val="17"/>
          <w:lang w:val="en-US"/>
        </w:rPr>
      </w:pPr>
      <w:r w:rsidRPr="005744AD">
        <w:rPr>
          <w:rFonts w:eastAsia="Times New Roman"/>
          <w:b/>
          <w:szCs w:val="17"/>
          <w:lang w:val="en-US"/>
        </w:rPr>
        <w:t>Notes</w:t>
      </w:r>
    </w:p>
    <w:p w:rsidR="005744AD" w:rsidRPr="005744AD" w:rsidRDefault="005744AD" w:rsidP="005744AD">
      <w:pPr>
        <w:numPr>
          <w:ilvl w:val="0"/>
          <w:numId w:val="47"/>
        </w:numPr>
        <w:tabs>
          <w:tab w:val="left" w:pos="462"/>
        </w:tabs>
        <w:ind w:left="480" w:hanging="320"/>
        <w:rPr>
          <w:rFonts w:eastAsia="Times New Roman"/>
          <w:szCs w:val="17"/>
          <w:lang w:val="en-US"/>
        </w:rPr>
      </w:pPr>
      <w:r w:rsidRPr="005744AD">
        <w:rPr>
          <w:rFonts w:eastAsia="Times New Roman"/>
          <w:b/>
          <w:szCs w:val="17"/>
          <w:lang w:val="en-US"/>
        </w:rPr>
        <w:t>Charge Base</w:t>
      </w:r>
      <w:r w:rsidRPr="005744AD">
        <w:rPr>
          <w:rFonts w:eastAsia="Times New Roman"/>
          <w:szCs w:val="17"/>
          <w:lang w:val="en-US"/>
        </w:rPr>
        <w:t>:</w:t>
      </w:r>
      <w:r w:rsidRPr="005744AD">
        <w:rPr>
          <w:rFonts w:eastAsia="Times New Roman"/>
          <w:b/>
          <w:szCs w:val="17"/>
          <w:lang w:val="en-US"/>
        </w:rPr>
        <w:t xml:space="preserve"> </w:t>
      </w:r>
      <w:r w:rsidRPr="005744AD">
        <w:rPr>
          <w:rFonts w:eastAsia="Times New Roman"/>
          <w:szCs w:val="17"/>
          <w:lang w:val="en-US"/>
        </w:rPr>
        <w:t>An Aircraft Operator may elect, by agreement with AAL, and entirely at AAL's discretion, to incur Aeronautical Charges on a MTOW or Passenger basis, which basis is then fixed for the ensuing twelve (12) month period.</w:t>
      </w:r>
    </w:p>
    <w:p w:rsidR="005744AD" w:rsidRPr="005744AD" w:rsidRDefault="005744AD" w:rsidP="005744AD">
      <w:pPr>
        <w:numPr>
          <w:ilvl w:val="0"/>
          <w:numId w:val="47"/>
        </w:numPr>
        <w:tabs>
          <w:tab w:val="left" w:pos="462"/>
        </w:tabs>
        <w:ind w:left="480" w:hanging="320"/>
        <w:rPr>
          <w:rFonts w:eastAsia="Times New Roman"/>
          <w:szCs w:val="17"/>
          <w:lang w:val="en-US"/>
        </w:rPr>
      </w:pPr>
      <w:r w:rsidRPr="005744AD">
        <w:rPr>
          <w:rFonts w:eastAsia="Times New Roman"/>
          <w:b/>
          <w:szCs w:val="17"/>
          <w:lang w:val="en-US"/>
        </w:rPr>
        <w:t>Minimum charge</w:t>
      </w:r>
      <w:r w:rsidRPr="005744AD">
        <w:rPr>
          <w:rFonts w:eastAsia="Times New Roman"/>
          <w:szCs w:val="17"/>
          <w:lang w:val="en-US"/>
        </w:rPr>
        <w:t>: a minimum charge</w:t>
      </w:r>
      <w:r w:rsidRPr="005744AD">
        <w:rPr>
          <w:rFonts w:eastAsia="Times New Roman"/>
          <w:b/>
          <w:szCs w:val="17"/>
          <w:lang w:val="en-US"/>
        </w:rPr>
        <w:t xml:space="preserve"> </w:t>
      </w:r>
      <w:r w:rsidRPr="005744AD">
        <w:rPr>
          <w:rFonts w:eastAsia="Times New Roman"/>
          <w:szCs w:val="17"/>
          <w:lang w:val="en-US"/>
        </w:rPr>
        <w:t>applies to all General Aviation customers as follows:</w:t>
      </w:r>
    </w:p>
    <w:p w:rsidR="005744AD" w:rsidRPr="005744AD" w:rsidRDefault="005744AD" w:rsidP="005744AD">
      <w:pPr>
        <w:numPr>
          <w:ilvl w:val="1"/>
          <w:numId w:val="47"/>
        </w:numPr>
        <w:tabs>
          <w:tab w:val="left" w:pos="993"/>
          <w:tab w:val="left" w:pos="3402"/>
        </w:tabs>
        <w:ind w:left="880"/>
        <w:rPr>
          <w:rFonts w:eastAsia="Times New Roman"/>
          <w:szCs w:val="17"/>
          <w:lang w:val="en-US"/>
        </w:rPr>
      </w:pPr>
      <w:r w:rsidRPr="005744AD">
        <w:rPr>
          <w:rFonts w:eastAsia="Times New Roman"/>
          <w:szCs w:val="17"/>
          <w:lang w:val="en-US"/>
        </w:rPr>
        <w:t>Fixed Wing Aircraft</w:t>
      </w:r>
      <w:r w:rsidRPr="005744AD">
        <w:rPr>
          <w:rFonts w:eastAsia="Times New Roman"/>
          <w:szCs w:val="17"/>
          <w:lang w:val="en-US"/>
        </w:rPr>
        <w:tab/>
      </w:r>
      <w:r w:rsidRPr="005744AD">
        <w:rPr>
          <w:rFonts w:eastAsia="Times New Roman"/>
          <w:b/>
          <w:szCs w:val="17"/>
          <w:lang w:val="en-US"/>
        </w:rPr>
        <w:t>$49.63</w:t>
      </w:r>
      <w:r w:rsidRPr="005744AD">
        <w:rPr>
          <w:rFonts w:eastAsia="Times New Roman"/>
          <w:szCs w:val="17"/>
          <w:lang w:val="en-US"/>
        </w:rPr>
        <w:t xml:space="preserve"> per landing</w:t>
      </w:r>
    </w:p>
    <w:p w:rsidR="005744AD" w:rsidRPr="005744AD" w:rsidRDefault="005744AD" w:rsidP="005744AD">
      <w:pPr>
        <w:numPr>
          <w:ilvl w:val="1"/>
          <w:numId w:val="47"/>
        </w:numPr>
        <w:tabs>
          <w:tab w:val="left" w:pos="993"/>
          <w:tab w:val="left" w:pos="3402"/>
        </w:tabs>
        <w:ind w:left="880"/>
        <w:rPr>
          <w:rFonts w:eastAsia="Times New Roman"/>
          <w:szCs w:val="17"/>
          <w:lang w:val="en-US"/>
        </w:rPr>
      </w:pPr>
      <w:r w:rsidRPr="005744AD">
        <w:rPr>
          <w:rFonts w:eastAsia="Times New Roman"/>
          <w:szCs w:val="17"/>
          <w:lang w:val="en-US"/>
        </w:rPr>
        <w:t>Rotary Wing Aircraft</w:t>
      </w:r>
      <w:r w:rsidRPr="005744AD">
        <w:rPr>
          <w:rFonts w:eastAsia="Times New Roman"/>
          <w:szCs w:val="17"/>
          <w:lang w:val="en-US"/>
        </w:rPr>
        <w:tab/>
      </w:r>
      <w:r w:rsidRPr="005744AD">
        <w:rPr>
          <w:rFonts w:eastAsia="Times New Roman"/>
          <w:b/>
          <w:szCs w:val="17"/>
          <w:lang w:val="en-US"/>
        </w:rPr>
        <w:t>$24.79</w:t>
      </w:r>
      <w:r w:rsidRPr="005744AD">
        <w:rPr>
          <w:rFonts w:eastAsia="Times New Roman"/>
          <w:szCs w:val="17"/>
          <w:lang w:val="en-US"/>
        </w:rPr>
        <w:t xml:space="preserve"> per landing</w:t>
      </w:r>
    </w:p>
    <w:p w:rsidR="005744AD" w:rsidRPr="005744AD" w:rsidRDefault="005744AD" w:rsidP="005744AD">
      <w:pPr>
        <w:numPr>
          <w:ilvl w:val="0"/>
          <w:numId w:val="47"/>
        </w:numPr>
        <w:tabs>
          <w:tab w:val="left" w:pos="462"/>
        </w:tabs>
        <w:ind w:left="480" w:hanging="320"/>
        <w:rPr>
          <w:rFonts w:eastAsia="Times New Roman"/>
          <w:szCs w:val="17"/>
          <w:lang w:val="en-US"/>
        </w:rPr>
      </w:pPr>
      <w:r w:rsidRPr="005744AD">
        <w:rPr>
          <w:rFonts w:eastAsia="Times New Roman"/>
          <w:szCs w:val="17"/>
          <w:lang w:val="en-US"/>
        </w:rPr>
        <w:t>AAL has a growth incentive scheme which provides discount on the landing charges indicated above for airlines which exceed a target growth rate for the year. Details of this scheme are available to airlines on request.</w:t>
      </w:r>
    </w:p>
    <w:p w:rsidR="005744AD" w:rsidRPr="005744AD" w:rsidRDefault="005744AD" w:rsidP="005744AD">
      <w:pPr>
        <w:numPr>
          <w:ilvl w:val="0"/>
          <w:numId w:val="47"/>
        </w:numPr>
        <w:tabs>
          <w:tab w:val="left" w:pos="462"/>
        </w:tabs>
        <w:ind w:left="480" w:hanging="320"/>
        <w:rPr>
          <w:rFonts w:eastAsia="Times New Roman"/>
          <w:szCs w:val="17"/>
          <w:lang w:val="en-US"/>
        </w:rPr>
      </w:pPr>
      <w:r w:rsidRPr="005744AD">
        <w:rPr>
          <w:rFonts w:eastAsia="Times New Roman"/>
          <w:szCs w:val="17"/>
          <w:lang w:val="en-US"/>
        </w:rPr>
        <w:t xml:space="preserve">Calculations of GST exclusive amounts should be made to four decimal places. </w:t>
      </w:r>
    </w:p>
    <w:p w:rsidR="005744AD" w:rsidRPr="005744AD" w:rsidRDefault="005744AD" w:rsidP="005744AD">
      <w:pPr>
        <w:spacing w:after="0"/>
        <w:rPr>
          <w:rFonts w:eastAsia="Times New Roman"/>
          <w:szCs w:val="17"/>
          <w:lang w:val="en-US"/>
        </w:rPr>
      </w:pPr>
      <w:r w:rsidRPr="005744AD">
        <w:rPr>
          <w:rFonts w:eastAsia="Times New Roman"/>
          <w:szCs w:val="17"/>
          <w:lang w:val="en-US"/>
        </w:rPr>
        <w:t>Dated: 16 November 2020</w:t>
      </w:r>
    </w:p>
    <w:p w:rsidR="005744AD" w:rsidRPr="005744AD" w:rsidRDefault="005744AD" w:rsidP="005744AD">
      <w:pPr>
        <w:spacing w:after="0"/>
        <w:jc w:val="right"/>
        <w:rPr>
          <w:rFonts w:eastAsia="Times New Roman"/>
          <w:smallCaps/>
          <w:szCs w:val="20"/>
          <w:lang w:val="en-US"/>
        </w:rPr>
      </w:pPr>
      <w:r w:rsidRPr="005744AD">
        <w:rPr>
          <w:rFonts w:eastAsia="Times New Roman"/>
          <w:smallCaps/>
          <w:szCs w:val="20"/>
          <w:lang w:val="en-US"/>
        </w:rPr>
        <w:t xml:space="preserve">Adelaide Airport Limited </w:t>
      </w:r>
    </w:p>
    <w:p w:rsidR="005744AD" w:rsidRPr="005744AD" w:rsidRDefault="005744AD" w:rsidP="005744AD">
      <w:pPr>
        <w:spacing w:after="0"/>
        <w:jc w:val="right"/>
        <w:rPr>
          <w:rFonts w:eastAsia="Times New Roman"/>
          <w:szCs w:val="17"/>
          <w:lang w:val="en-US"/>
        </w:rPr>
      </w:pPr>
      <w:r w:rsidRPr="005744AD">
        <w:rPr>
          <w:rFonts w:eastAsia="Times New Roman"/>
          <w:szCs w:val="17"/>
          <w:lang w:val="en-US"/>
        </w:rPr>
        <w:t>ABN 78 075 176 653</w:t>
      </w:r>
    </w:p>
    <w:p w:rsidR="005744AD" w:rsidRPr="005744AD" w:rsidRDefault="005744AD" w:rsidP="005744AD">
      <w:pPr>
        <w:spacing w:after="0"/>
        <w:jc w:val="right"/>
        <w:rPr>
          <w:rFonts w:eastAsia="Times New Roman"/>
          <w:szCs w:val="17"/>
          <w:lang w:val="en-US"/>
        </w:rPr>
      </w:pPr>
      <w:r w:rsidRPr="005744AD">
        <w:rPr>
          <w:rFonts w:eastAsia="Times New Roman"/>
          <w:szCs w:val="17"/>
          <w:lang w:val="en-US"/>
        </w:rPr>
        <w:t>1 James Schofield Drive, Adelaide Airport SA 5950</w:t>
      </w:r>
    </w:p>
    <w:p w:rsidR="005744AD" w:rsidRPr="005744AD" w:rsidRDefault="00DB34CC" w:rsidP="005744AD">
      <w:pPr>
        <w:spacing w:after="0"/>
        <w:jc w:val="right"/>
        <w:rPr>
          <w:rFonts w:eastAsia="Times New Roman"/>
          <w:szCs w:val="17"/>
          <w:lang w:val="en-US"/>
        </w:rPr>
      </w:pPr>
      <w:hyperlink r:id="rId64" w:history="1">
        <w:r w:rsidR="005744AD" w:rsidRPr="005744AD">
          <w:rPr>
            <w:rFonts w:eastAsia="Times New Roman"/>
            <w:color w:val="0000FF"/>
            <w:szCs w:val="17"/>
            <w:u w:val="single"/>
            <w:lang w:val="en-US"/>
          </w:rPr>
          <w:t>www.adelaideairport.com.au</w:t>
        </w:r>
      </w:hyperlink>
      <w:r w:rsidR="005744AD" w:rsidRPr="005744AD">
        <w:rPr>
          <w:rFonts w:eastAsia="Times New Roman"/>
          <w:szCs w:val="17"/>
          <w:lang w:val="en-US"/>
        </w:rPr>
        <w:t xml:space="preserve"> </w:t>
      </w:r>
    </w:p>
    <w:p w:rsidR="005744AD" w:rsidRPr="005744AD" w:rsidRDefault="005744AD" w:rsidP="005744AD">
      <w:pPr>
        <w:pBdr>
          <w:bottom w:val="single" w:sz="4" w:space="1" w:color="auto"/>
        </w:pBdr>
        <w:spacing w:after="0" w:line="52" w:lineRule="exact"/>
        <w:jc w:val="center"/>
        <w:rPr>
          <w:rFonts w:eastAsia="Times New Roman"/>
          <w:szCs w:val="17"/>
          <w:lang w:val="en-US"/>
        </w:rPr>
      </w:pPr>
    </w:p>
    <w:p w:rsidR="005744AD" w:rsidRPr="005744AD" w:rsidRDefault="005744AD" w:rsidP="005744AD">
      <w:pPr>
        <w:pBdr>
          <w:top w:val="single" w:sz="4" w:space="1" w:color="auto"/>
        </w:pBdr>
        <w:spacing w:before="34" w:after="0" w:line="14" w:lineRule="exact"/>
        <w:jc w:val="center"/>
        <w:rPr>
          <w:rFonts w:eastAsia="Times New Roman"/>
          <w:szCs w:val="17"/>
          <w:lang w:val="en-US"/>
        </w:rPr>
      </w:pPr>
    </w:p>
    <w:p w:rsidR="009D1E2E" w:rsidRDefault="009D1E2E" w:rsidP="005744AD">
      <w:pPr>
        <w:pStyle w:val="GG-body"/>
        <w:spacing w:after="0"/>
        <w:rPr>
          <w:lang w:val="en-US"/>
        </w:rPr>
      </w:pPr>
    </w:p>
    <w:p w:rsidR="005744AD" w:rsidRPr="00496541" w:rsidRDefault="005744AD" w:rsidP="001A4823">
      <w:pPr>
        <w:pStyle w:val="Heading2"/>
      </w:pPr>
      <w:bookmarkStart w:id="305" w:name="_Toc57217580"/>
      <w:r w:rsidRPr="00496541">
        <w:t>National Electricity Law</w:t>
      </w:r>
      <w:bookmarkEnd w:id="305"/>
    </w:p>
    <w:p w:rsidR="005744AD" w:rsidRPr="00496541" w:rsidRDefault="005744AD" w:rsidP="005744AD">
      <w:pPr>
        <w:spacing w:after="0"/>
        <w:jc w:val="center"/>
        <w:rPr>
          <w:i/>
          <w:szCs w:val="17"/>
        </w:rPr>
      </w:pPr>
      <w:r w:rsidRPr="00496541">
        <w:rPr>
          <w:i/>
          <w:szCs w:val="17"/>
        </w:rPr>
        <w:t>Publication of Final Determination and Final Rule</w:t>
      </w:r>
    </w:p>
    <w:p w:rsidR="005744AD" w:rsidRPr="00496541" w:rsidRDefault="005744AD" w:rsidP="005744AD">
      <w:pPr>
        <w:spacing w:after="0"/>
        <w:jc w:val="center"/>
        <w:rPr>
          <w:i/>
          <w:szCs w:val="17"/>
        </w:rPr>
      </w:pPr>
      <w:r w:rsidRPr="00496541">
        <w:rPr>
          <w:i/>
          <w:szCs w:val="17"/>
        </w:rPr>
        <w:t>Publication of Draft Determination and Draft Rule</w:t>
      </w:r>
    </w:p>
    <w:p w:rsidR="005744AD" w:rsidRPr="00496541" w:rsidRDefault="005744AD" w:rsidP="005744AD">
      <w:pPr>
        <w:jc w:val="center"/>
        <w:rPr>
          <w:i/>
          <w:szCs w:val="17"/>
        </w:rPr>
      </w:pPr>
      <w:r w:rsidRPr="00496541">
        <w:rPr>
          <w:i/>
          <w:szCs w:val="17"/>
        </w:rPr>
        <w:t>Extension of Final Determination</w:t>
      </w:r>
    </w:p>
    <w:p w:rsidR="005744AD" w:rsidRPr="00496541" w:rsidRDefault="005744AD" w:rsidP="005744AD">
      <w:pPr>
        <w:rPr>
          <w:rFonts w:eastAsia="Times New Roman"/>
          <w:szCs w:val="17"/>
        </w:rPr>
      </w:pPr>
      <w:r w:rsidRPr="00496541">
        <w:rPr>
          <w:rFonts w:eastAsia="Times New Roman"/>
          <w:szCs w:val="17"/>
        </w:rPr>
        <w:t>The Australian Energy Market Commission (AEMC) gives notice under the National Electricity Law as follows:</w:t>
      </w:r>
    </w:p>
    <w:p w:rsidR="005744AD" w:rsidRPr="00496541" w:rsidRDefault="005744AD" w:rsidP="005744AD">
      <w:pPr>
        <w:ind w:left="142"/>
        <w:rPr>
          <w:rFonts w:eastAsia="Times New Roman"/>
          <w:szCs w:val="17"/>
        </w:rPr>
      </w:pPr>
      <w:r w:rsidRPr="00496541">
        <w:rPr>
          <w:rFonts w:eastAsia="Times New Roman"/>
          <w:szCs w:val="17"/>
        </w:rPr>
        <w:t xml:space="preserve">Under s 107, the time for the making of the final determination on the </w:t>
      </w:r>
      <w:proofErr w:type="gramStart"/>
      <w:r w:rsidRPr="00496541">
        <w:rPr>
          <w:rFonts w:eastAsia="Times New Roman"/>
          <w:i/>
          <w:szCs w:val="17"/>
        </w:rPr>
        <w:t>Prudent</w:t>
      </w:r>
      <w:proofErr w:type="gramEnd"/>
      <w:r w:rsidRPr="00496541">
        <w:rPr>
          <w:rFonts w:eastAsia="Times New Roman"/>
          <w:i/>
          <w:szCs w:val="17"/>
        </w:rPr>
        <w:t xml:space="preserve"> discounts in an adoptive jurisdiction</w:t>
      </w:r>
      <w:r w:rsidRPr="00496541">
        <w:rPr>
          <w:rFonts w:eastAsia="Times New Roman"/>
          <w:szCs w:val="17"/>
        </w:rPr>
        <w:t xml:space="preserve"> (Ref. ERC0317) proposal has been extended to </w:t>
      </w:r>
      <w:r w:rsidRPr="00496541">
        <w:rPr>
          <w:rFonts w:eastAsia="Times New Roman"/>
          <w:b/>
          <w:szCs w:val="17"/>
        </w:rPr>
        <w:t>17 December 2020</w:t>
      </w:r>
      <w:r w:rsidRPr="00496541">
        <w:rPr>
          <w:rFonts w:eastAsia="Times New Roman"/>
          <w:szCs w:val="17"/>
        </w:rPr>
        <w:t>.</w:t>
      </w:r>
    </w:p>
    <w:p w:rsidR="005744AD" w:rsidRPr="00496541" w:rsidRDefault="005744AD" w:rsidP="005744AD">
      <w:pPr>
        <w:ind w:left="142"/>
        <w:rPr>
          <w:rFonts w:eastAsia="Times New Roman"/>
          <w:szCs w:val="17"/>
        </w:rPr>
      </w:pPr>
      <w:r w:rsidRPr="00496541">
        <w:rPr>
          <w:rFonts w:eastAsia="Times New Roman"/>
          <w:szCs w:val="17"/>
        </w:rPr>
        <w:t xml:space="preserve">Under </w:t>
      </w:r>
      <w:proofErr w:type="spellStart"/>
      <w:r w:rsidRPr="00496541">
        <w:rPr>
          <w:rFonts w:eastAsia="Times New Roman"/>
          <w:szCs w:val="17"/>
        </w:rPr>
        <w:t>ss</w:t>
      </w:r>
      <w:proofErr w:type="spellEnd"/>
      <w:r w:rsidRPr="00496541">
        <w:rPr>
          <w:rFonts w:eastAsia="Times New Roman"/>
          <w:szCs w:val="17"/>
        </w:rPr>
        <w:t xml:space="preserve"> 102 and 103, the making of the </w:t>
      </w:r>
      <w:r w:rsidRPr="00496541">
        <w:rPr>
          <w:rFonts w:eastAsia="Times New Roman"/>
          <w:i/>
          <w:szCs w:val="17"/>
        </w:rPr>
        <w:t>National Electricity Amendment (Simplification of NER definitions) Rule 2020 No. 17</w:t>
      </w:r>
      <w:r w:rsidRPr="00496541">
        <w:rPr>
          <w:rFonts w:eastAsia="Times New Roman"/>
          <w:szCs w:val="17"/>
        </w:rPr>
        <w:t xml:space="preserve"> (Ref. ERC0312) and related final determination. All provisions commence on </w:t>
      </w:r>
      <w:r w:rsidRPr="00496541">
        <w:rPr>
          <w:rFonts w:eastAsia="Times New Roman"/>
          <w:b/>
          <w:szCs w:val="17"/>
        </w:rPr>
        <w:t>22 February 2021</w:t>
      </w:r>
      <w:r w:rsidRPr="00496541">
        <w:rPr>
          <w:rFonts w:eastAsia="Times New Roman"/>
          <w:szCs w:val="17"/>
        </w:rPr>
        <w:t>.</w:t>
      </w:r>
    </w:p>
    <w:p w:rsidR="005744AD" w:rsidRPr="00496541" w:rsidRDefault="005744AD" w:rsidP="005744AD">
      <w:pPr>
        <w:ind w:left="142"/>
        <w:rPr>
          <w:rFonts w:eastAsia="Times New Roman"/>
          <w:szCs w:val="17"/>
        </w:rPr>
      </w:pPr>
      <w:r w:rsidRPr="00496541">
        <w:rPr>
          <w:rFonts w:eastAsia="Times New Roman"/>
          <w:szCs w:val="17"/>
        </w:rPr>
        <w:t xml:space="preserve">Under s 99, the making of a draft determination and related draft rule on the </w:t>
      </w:r>
      <w:r w:rsidRPr="00496541">
        <w:rPr>
          <w:rFonts w:eastAsia="Times New Roman"/>
          <w:i/>
          <w:szCs w:val="17"/>
        </w:rPr>
        <w:t xml:space="preserve">Connection to dedicated connection assets </w:t>
      </w:r>
      <w:r w:rsidRPr="00496541">
        <w:rPr>
          <w:rFonts w:eastAsia="Times New Roman"/>
          <w:szCs w:val="17"/>
        </w:rPr>
        <w:t xml:space="preserve">proposal (Ref. ERC0294). Written requests for a pre-determination hearing must be received by </w:t>
      </w:r>
      <w:r w:rsidRPr="00496541">
        <w:rPr>
          <w:rFonts w:eastAsia="Times New Roman"/>
          <w:b/>
          <w:szCs w:val="17"/>
        </w:rPr>
        <w:t>3 December 2020</w:t>
      </w:r>
      <w:r w:rsidRPr="00496541">
        <w:rPr>
          <w:rFonts w:eastAsia="Times New Roman"/>
          <w:szCs w:val="17"/>
        </w:rPr>
        <w:t xml:space="preserve">. Submissions must be received by </w:t>
      </w:r>
      <w:r w:rsidRPr="00496541">
        <w:rPr>
          <w:rFonts w:eastAsia="Times New Roman"/>
          <w:b/>
          <w:szCs w:val="17"/>
        </w:rPr>
        <w:t>28 January 2021</w:t>
      </w:r>
      <w:r w:rsidRPr="00496541">
        <w:rPr>
          <w:rFonts w:eastAsia="Times New Roman"/>
          <w:szCs w:val="17"/>
        </w:rPr>
        <w:t>.</w:t>
      </w:r>
    </w:p>
    <w:p w:rsidR="005744AD" w:rsidRPr="00496541" w:rsidRDefault="005744AD" w:rsidP="005744AD">
      <w:pPr>
        <w:rPr>
          <w:rFonts w:eastAsia="Times New Roman"/>
          <w:szCs w:val="17"/>
        </w:rPr>
      </w:pPr>
      <w:r w:rsidRPr="00496541">
        <w:rPr>
          <w:rFonts w:eastAsia="Times New Roman"/>
          <w:szCs w:val="17"/>
        </w:rPr>
        <w:t xml:space="preserve">Submissions can be made via the AEMC’s website. Before making a submission, please review the AEMC’s privacy statement on its website. Submissions should be made in accordance with the AEMC’s </w:t>
      </w:r>
      <w:r w:rsidRPr="00496541">
        <w:rPr>
          <w:rFonts w:eastAsia="Times New Roman"/>
          <w:i/>
          <w:szCs w:val="17"/>
        </w:rPr>
        <w:t>Guidelines for making written submissions on Rule change proposals</w:t>
      </w:r>
      <w:r w:rsidRPr="00496541">
        <w:rPr>
          <w:rFonts w:eastAsia="Times New Roman"/>
          <w:szCs w:val="17"/>
        </w:rPr>
        <w:t>. The AEMC publishes all submissions on its website, subject to confidentiality.</w:t>
      </w:r>
    </w:p>
    <w:p w:rsidR="005744AD" w:rsidRPr="00496541" w:rsidRDefault="005744AD" w:rsidP="005744AD">
      <w:pPr>
        <w:rPr>
          <w:rFonts w:eastAsia="Times New Roman"/>
          <w:szCs w:val="17"/>
        </w:rPr>
      </w:pPr>
      <w:r w:rsidRPr="00496541">
        <w:rPr>
          <w:rFonts w:eastAsia="Times New Roman"/>
          <w:szCs w:val="17"/>
        </w:rPr>
        <w:t xml:space="preserve">Written requests should be sent to </w:t>
      </w:r>
      <w:hyperlink r:id="rId65" w:history="1">
        <w:r w:rsidRPr="00496541">
          <w:rPr>
            <w:rFonts w:eastAsia="Times New Roman"/>
            <w:color w:val="0000FF"/>
            <w:szCs w:val="17"/>
            <w:u w:val="single"/>
          </w:rPr>
          <w:t>submissions@aemc.gov.au</w:t>
        </w:r>
      </w:hyperlink>
      <w:r w:rsidRPr="00496541">
        <w:rPr>
          <w:rFonts w:eastAsia="Times New Roman"/>
          <w:szCs w:val="17"/>
        </w:rPr>
        <w:t xml:space="preserve"> and cite the reference in the title. Before sending a request, please review the AEMC’s privacy statement on its website.</w:t>
      </w:r>
    </w:p>
    <w:p w:rsidR="005744AD" w:rsidRPr="00496541" w:rsidRDefault="005744AD" w:rsidP="005744AD">
      <w:pPr>
        <w:rPr>
          <w:rFonts w:eastAsia="Times New Roman"/>
          <w:szCs w:val="17"/>
        </w:rPr>
      </w:pPr>
      <w:r w:rsidRPr="00496541">
        <w:rPr>
          <w:rFonts w:eastAsia="Times New Roman"/>
          <w:szCs w:val="17"/>
        </w:rPr>
        <w:t>Documents referred to above are available on the AEMC’s website and are available for inspection at the AEMC’s office.</w:t>
      </w:r>
    </w:p>
    <w:p w:rsidR="005744AD" w:rsidRPr="00496541" w:rsidRDefault="005744AD" w:rsidP="005744AD">
      <w:pPr>
        <w:ind w:left="142"/>
        <w:rPr>
          <w:rFonts w:eastAsia="Times New Roman"/>
          <w:szCs w:val="17"/>
        </w:rPr>
      </w:pPr>
      <w:r w:rsidRPr="00496541">
        <w:rPr>
          <w:rFonts w:eastAsia="Times New Roman"/>
          <w:szCs w:val="17"/>
        </w:rPr>
        <w:t>Australian Energy Market Commission</w:t>
      </w:r>
    </w:p>
    <w:p w:rsidR="005744AD" w:rsidRPr="00496541" w:rsidRDefault="005744AD" w:rsidP="005744AD">
      <w:pPr>
        <w:spacing w:after="0"/>
        <w:ind w:left="142"/>
        <w:rPr>
          <w:rFonts w:eastAsia="Times New Roman"/>
          <w:szCs w:val="17"/>
        </w:rPr>
      </w:pPr>
      <w:r w:rsidRPr="00496541">
        <w:rPr>
          <w:rFonts w:eastAsia="Times New Roman"/>
          <w:szCs w:val="17"/>
        </w:rPr>
        <w:t>Level 15, 60 Castlereagh St</w:t>
      </w:r>
    </w:p>
    <w:p w:rsidR="005744AD" w:rsidRPr="00496541" w:rsidRDefault="005744AD" w:rsidP="005744AD">
      <w:pPr>
        <w:ind w:left="142"/>
        <w:rPr>
          <w:rFonts w:eastAsia="Times New Roman"/>
          <w:szCs w:val="17"/>
        </w:rPr>
      </w:pPr>
      <w:r w:rsidRPr="00496541">
        <w:rPr>
          <w:rFonts w:eastAsia="Times New Roman"/>
          <w:szCs w:val="17"/>
        </w:rPr>
        <w:t>Sydney NSW 2000</w:t>
      </w:r>
    </w:p>
    <w:p w:rsidR="005744AD" w:rsidRPr="00496541" w:rsidRDefault="005744AD" w:rsidP="005744AD">
      <w:pPr>
        <w:spacing w:after="0"/>
        <w:ind w:left="142"/>
        <w:rPr>
          <w:rFonts w:eastAsia="Times New Roman"/>
          <w:szCs w:val="17"/>
        </w:rPr>
      </w:pPr>
      <w:r w:rsidRPr="00496541">
        <w:rPr>
          <w:rFonts w:eastAsia="Times New Roman"/>
          <w:szCs w:val="17"/>
        </w:rPr>
        <w:t>Telephone: (02) 8296 7800</w:t>
      </w:r>
    </w:p>
    <w:p w:rsidR="005744AD" w:rsidRPr="00496541" w:rsidRDefault="00DB34CC" w:rsidP="005744AD">
      <w:pPr>
        <w:ind w:left="142"/>
        <w:rPr>
          <w:rFonts w:eastAsia="Times New Roman"/>
          <w:szCs w:val="17"/>
        </w:rPr>
      </w:pPr>
      <w:hyperlink r:id="rId66" w:history="1">
        <w:r w:rsidR="005744AD" w:rsidRPr="00496541">
          <w:rPr>
            <w:rFonts w:eastAsia="Times New Roman"/>
            <w:color w:val="0000FF"/>
            <w:szCs w:val="17"/>
            <w:u w:val="single"/>
          </w:rPr>
          <w:t>www.aemc.gov.au</w:t>
        </w:r>
      </w:hyperlink>
    </w:p>
    <w:p w:rsidR="005744AD" w:rsidRPr="00496541" w:rsidRDefault="005744AD" w:rsidP="005744AD">
      <w:pPr>
        <w:rPr>
          <w:rFonts w:eastAsia="Times New Roman"/>
          <w:szCs w:val="17"/>
        </w:rPr>
      </w:pPr>
      <w:r w:rsidRPr="00496541">
        <w:rPr>
          <w:rFonts w:eastAsia="Times New Roman"/>
          <w:szCs w:val="17"/>
        </w:rPr>
        <w:t>Dated: 26 November 2020</w:t>
      </w:r>
    </w:p>
    <w:p w:rsidR="005744AD" w:rsidRPr="00496541" w:rsidRDefault="005744AD" w:rsidP="005744AD">
      <w:pPr>
        <w:pBdr>
          <w:bottom w:val="single" w:sz="4" w:space="1" w:color="auto"/>
        </w:pBdr>
        <w:spacing w:after="0" w:line="52" w:lineRule="exact"/>
        <w:jc w:val="center"/>
        <w:rPr>
          <w:rFonts w:eastAsia="Times New Roman"/>
          <w:szCs w:val="17"/>
        </w:rPr>
      </w:pPr>
    </w:p>
    <w:p w:rsidR="005744AD" w:rsidRPr="00496541" w:rsidRDefault="005744AD" w:rsidP="005744AD">
      <w:pPr>
        <w:pBdr>
          <w:top w:val="single" w:sz="4" w:space="1" w:color="auto"/>
        </w:pBdr>
        <w:spacing w:before="34" w:after="0" w:line="14" w:lineRule="exact"/>
        <w:jc w:val="center"/>
        <w:rPr>
          <w:rFonts w:eastAsia="Times New Roman"/>
          <w:szCs w:val="17"/>
        </w:rPr>
      </w:pPr>
    </w:p>
    <w:p w:rsidR="005744AD" w:rsidRPr="00496541" w:rsidRDefault="005744AD" w:rsidP="005744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CD586C" w:rsidRPr="00304833" w:rsidRDefault="00C965BF" w:rsidP="005744AD">
      <w:pPr>
        <w:tabs>
          <w:tab w:val="left" w:pos="960"/>
          <w:tab w:val="left" w:pos="1280"/>
          <w:tab w:val="left" w:pos="1600"/>
        </w:tabs>
        <w:spacing w:after="0" w:line="240" w:lineRule="auto"/>
        <w:ind w:right="600"/>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CD586C">
      <w:pPr>
        <w:numPr>
          <w:ilvl w:val="0"/>
          <w:numId w:val="43"/>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CD586C">
      <w:pPr>
        <w:numPr>
          <w:ilvl w:val="0"/>
          <w:numId w:val="43"/>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CD586C">
      <w:pPr>
        <w:numPr>
          <w:ilvl w:val="0"/>
          <w:numId w:val="43"/>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CD586C">
      <w:pPr>
        <w:numPr>
          <w:ilvl w:val="0"/>
          <w:numId w:val="43"/>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CD586C">
      <w:pPr>
        <w:numPr>
          <w:ilvl w:val="0"/>
          <w:numId w:val="43"/>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CD586C">
      <w:pPr>
        <w:numPr>
          <w:ilvl w:val="0"/>
          <w:numId w:val="43"/>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CD586C">
      <w:pPr>
        <w:numPr>
          <w:ilvl w:val="0"/>
          <w:numId w:val="43"/>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CD586C">
      <w:pPr>
        <w:numPr>
          <w:ilvl w:val="0"/>
          <w:numId w:val="43"/>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CD586C">
      <w:pPr>
        <w:numPr>
          <w:ilvl w:val="0"/>
          <w:numId w:val="43"/>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CD586C">
      <w:pPr>
        <w:numPr>
          <w:ilvl w:val="0"/>
          <w:numId w:val="43"/>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67"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68"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69" w:history="1">
        <w:r w:rsidRPr="000B6B42">
          <w:rPr>
            <w:rStyle w:val="Hyperlink"/>
            <w:szCs w:val="17"/>
          </w:rPr>
          <w:t>www.governmentgazette.sa.gov.au</w:t>
        </w:r>
      </w:hyperlink>
      <w:r>
        <w:rPr>
          <w:szCs w:val="17"/>
        </w:rPr>
        <w:t xml:space="preserve"> </w:t>
      </w:r>
    </w:p>
    <w:sectPr w:rsidR="00D0446B" w:rsidRPr="00C77C39" w:rsidSect="00745D49">
      <w:headerReference w:type="even" r:id="rId70"/>
      <w:headerReference w:type="default" r:id="rId71"/>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CCE" w:rsidRDefault="003A7CCE" w:rsidP="00777F88">
      <w:pPr>
        <w:spacing w:after="0" w:line="240" w:lineRule="auto"/>
      </w:pPr>
      <w:r>
        <w:separator/>
      </w:r>
    </w:p>
  </w:endnote>
  <w:endnote w:type="continuationSeparator" w:id="0">
    <w:p w:rsidR="003A7CCE" w:rsidRDefault="003A7CC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E" w:rsidRPr="00D0446B" w:rsidRDefault="003A7CCE"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E" w:rsidRPr="00144772" w:rsidRDefault="003A7CC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3A7CCE" w:rsidRPr="00144772" w:rsidRDefault="003A7CC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3A7CCE" w:rsidRPr="00777F88" w:rsidRDefault="003A7CCE"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3A7CCE" w:rsidRPr="00777F88" w:rsidRDefault="003A7CCE" w:rsidP="00D0446B">
    <w:pPr>
      <w:pStyle w:val="Footer"/>
      <w:spacing w:line="170" w:lineRule="exact"/>
      <w:jc w:val="center"/>
      <w:rPr>
        <w:szCs w:val="17"/>
      </w:rPr>
    </w:pPr>
    <w:r>
      <w:rPr>
        <w:szCs w:val="17"/>
      </w:rPr>
      <w:t>$7.85</w:t>
    </w:r>
    <w:r w:rsidRPr="00777F88">
      <w:rPr>
        <w:szCs w:val="17"/>
      </w:rPr>
      <w:t xml:space="preserve"> </w:t>
    </w:r>
    <w:r>
      <w:rPr>
        <w:szCs w:val="17"/>
      </w:rPr>
      <w:t>per issue (plus postage), $395.00</w:t>
    </w:r>
    <w:r w:rsidRPr="00777F88">
      <w:rPr>
        <w:szCs w:val="17"/>
      </w:rPr>
      <w:t xml:space="preserve"> per annual subscription—GST inclusive</w:t>
    </w:r>
  </w:p>
  <w:p w:rsidR="003A7CCE" w:rsidRPr="00D0446B" w:rsidRDefault="003A7CCE"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E" w:rsidRPr="00D0446B" w:rsidRDefault="003A7CCE"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E" w:rsidRPr="00144772" w:rsidRDefault="003A7CC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3A7CCE" w:rsidRPr="00144772" w:rsidRDefault="003A7CC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3A7CCE" w:rsidRPr="00777F88" w:rsidRDefault="003A7CCE"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3A7CCE" w:rsidRPr="00777F88" w:rsidRDefault="003A7CCE" w:rsidP="00D0446B">
    <w:pPr>
      <w:pStyle w:val="Footer"/>
      <w:spacing w:line="170" w:lineRule="exact"/>
      <w:jc w:val="center"/>
      <w:rPr>
        <w:szCs w:val="17"/>
      </w:rPr>
    </w:pPr>
    <w:r w:rsidRPr="00777F88">
      <w:rPr>
        <w:szCs w:val="17"/>
      </w:rPr>
      <w:t>$7.21 per issue (plus postage), $361.90 per annual subscription—GST inclusive</w:t>
    </w:r>
  </w:p>
  <w:p w:rsidR="003A7CCE" w:rsidRPr="00D0446B" w:rsidRDefault="003A7CCE"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CCE" w:rsidRDefault="003A7CCE" w:rsidP="00777F88">
      <w:pPr>
        <w:spacing w:after="0" w:line="240" w:lineRule="auto"/>
      </w:pPr>
      <w:r>
        <w:separator/>
      </w:r>
    </w:p>
  </w:footnote>
  <w:footnote w:type="continuationSeparator" w:id="0">
    <w:p w:rsidR="003A7CCE" w:rsidRDefault="003A7CCE"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E" w:rsidRPr="0034074D" w:rsidRDefault="003A7CCE"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3A7CCE" w:rsidRPr="0034074D" w:rsidRDefault="003A7CCE" w:rsidP="0034074D">
    <w:pPr>
      <w:pStyle w:val="Header"/>
      <w:pBdr>
        <w:top w:val="single" w:sz="4" w:space="1" w:color="auto"/>
      </w:pBdr>
      <w:tabs>
        <w:tab w:val="clear" w:pos="9026"/>
        <w:tab w:val="right" w:pos="9360"/>
      </w:tabs>
      <w:spacing w:before="100" w:line="14" w:lineRule="exact"/>
      <w:jc w:val="center"/>
      <w:rPr>
        <w:sz w:val="20"/>
        <w:szCs w:val="20"/>
      </w:rPr>
    </w:pPr>
  </w:p>
  <w:p w:rsidR="003A7CCE" w:rsidRPr="0034074D" w:rsidRDefault="003A7CCE"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E" w:rsidRPr="00DA30CF" w:rsidRDefault="003A7CCE"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E" w:rsidRPr="00C25241" w:rsidRDefault="003A7CCE"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92</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D42925">
      <w:rPr>
        <w:noProof/>
        <w:sz w:val="21"/>
        <w:szCs w:val="21"/>
      </w:rPr>
      <w:t>5369</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E" w:rsidRPr="0034074D" w:rsidRDefault="003A7CCE"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3A7CCE" w:rsidRPr="0034074D" w:rsidRDefault="003A7CCE" w:rsidP="0034074D">
    <w:pPr>
      <w:pStyle w:val="Header"/>
      <w:pBdr>
        <w:top w:val="single" w:sz="4" w:space="1" w:color="auto"/>
      </w:pBdr>
      <w:tabs>
        <w:tab w:val="clear" w:pos="9026"/>
        <w:tab w:val="right" w:pos="9360"/>
      </w:tabs>
      <w:spacing w:before="100" w:line="14" w:lineRule="exact"/>
      <w:jc w:val="center"/>
      <w:rPr>
        <w:sz w:val="20"/>
        <w:szCs w:val="20"/>
      </w:rPr>
    </w:pPr>
  </w:p>
  <w:p w:rsidR="003A7CCE" w:rsidRPr="0034074D" w:rsidRDefault="003A7CCE"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E" w:rsidRPr="00DA30CF" w:rsidRDefault="003A7CCE"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E" w:rsidRPr="00C25241" w:rsidRDefault="003A7CCE"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92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DB34CC">
      <w:rPr>
        <w:rFonts w:eastAsia="Times New Roman"/>
        <w:noProof/>
        <w:sz w:val="21"/>
        <w:szCs w:val="21"/>
      </w:rPr>
      <w:t>5388</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26 November</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E" w:rsidRPr="00C25241" w:rsidRDefault="003A7CCE"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26</w:t>
    </w:r>
    <w:r w:rsidRPr="00A55207">
      <w:rPr>
        <w:rFonts w:eastAsia="Times New Roman"/>
        <w:sz w:val="21"/>
        <w:szCs w:val="21"/>
      </w:rPr>
      <w:t xml:space="preserve"> </w:t>
    </w:r>
    <w:r>
      <w:rPr>
        <w:rFonts w:eastAsia="Times New Roman"/>
        <w:sz w:val="21"/>
        <w:szCs w:val="21"/>
      </w:rPr>
      <w:t>November</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92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DB34CC">
      <w:rPr>
        <w:rFonts w:eastAsia="Times New Roman"/>
        <w:noProof/>
        <w:sz w:val="21"/>
        <w:szCs w:val="21"/>
      </w:rPr>
      <w:t>5389</w:t>
    </w:r>
    <w:r w:rsidRPr="00C25241">
      <w:rPr>
        <w:rFonts w:eastAsia="Times New Roman"/>
        <w:noProof/>
        <w:sz w:val="21"/>
        <w:szCs w:val="21"/>
      </w:rPr>
      <w:fldChar w:fldCharType="end"/>
    </w:r>
  </w:p>
  <w:p w:rsidR="003A7CCE" w:rsidRPr="00C25241" w:rsidRDefault="003A7CCE">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E04BB"/>
    <w:multiLevelType w:val="multilevel"/>
    <w:tmpl w:val="9B04588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8"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2"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2F0A3FC5"/>
    <w:multiLevelType w:val="multilevel"/>
    <w:tmpl w:val="421693B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5"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6"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9D47A5"/>
    <w:multiLevelType w:val="multilevel"/>
    <w:tmpl w:val="B5FAA5CE"/>
    <w:lvl w:ilvl="0">
      <w:start w:val="1"/>
      <w:numFmt w:val="upp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1"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5"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6"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abstractNumId w:val="14"/>
  </w:num>
  <w:num w:numId="2">
    <w:abstractNumId w:val="31"/>
  </w:num>
  <w:num w:numId="3">
    <w:abstractNumId w:val="37"/>
  </w:num>
  <w:num w:numId="4">
    <w:abstractNumId w:val="41"/>
  </w:num>
  <w:num w:numId="5">
    <w:abstractNumId w:val="11"/>
  </w:num>
  <w:num w:numId="6">
    <w:abstractNumId w:val="35"/>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8"/>
  </w:num>
  <w:num w:numId="10">
    <w:abstractNumId w:val="19"/>
  </w:num>
  <w:num w:numId="11">
    <w:abstractNumId w:val="15"/>
  </w:num>
  <w:num w:numId="12">
    <w:abstractNumId w:val="27"/>
  </w:num>
  <w:num w:numId="13">
    <w:abstractNumId w:val="29"/>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7"/>
  </w:num>
  <w:num w:numId="17">
    <w:abstractNumId w:val="40"/>
  </w:num>
  <w:num w:numId="18">
    <w:abstractNumId w:val="22"/>
  </w:num>
  <w:num w:numId="19">
    <w:abstractNumId w:val="13"/>
  </w:num>
  <w:num w:numId="20">
    <w:abstractNumId w:val="43"/>
  </w:num>
  <w:num w:numId="21">
    <w:abstractNumId w:val="44"/>
  </w:num>
  <w:num w:numId="22">
    <w:abstractNumId w:val="33"/>
  </w:num>
  <w:num w:numId="23">
    <w:abstractNumId w:val="42"/>
  </w:num>
  <w:num w:numId="24">
    <w:abstractNumId w:val="20"/>
  </w:num>
  <w:num w:numId="25">
    <w:abstractNumId w:val="24"/>
  </w:num>
  <w:num w:numId="26">
    <w:abstractNumId w:val="21"/>
  </w:num>
  <w:num w:numId="27">
    <w:abstractNumId w:val="16"/>
  </w:num>
  <w:num w:numId="28">
    <w:abstractNumId w:val="45"/>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9"/>
  </w:num>
  <w:num w:numId="40">
    <w:abstractNumId w:val="45"/>
  </w:num>
  <w:num w:numId="41">
    <w:abstractNumId w:val="38"/>
  </w:num>
  <w:num w:numId="42">
    <w:abstractNumId w:val="36"/>
  </w:num>
  <w:num w:numId="43">
    <w:abstractNumId w:val="30"/>
  </w:num>
  <w:num w:numId="44">
    <w:abstractNumId w:val="34"/>
  </w:num>
  <w:num w:numId="45">
    <w:abstractNumId w:val="25"/>
  </w:num>
  <w:num w:numId="46">
    <w:abstractNumId w:val="10"/>
  </w:num>
  <w:num w:numId="47">
    <w:abstractNumId w:val="23"/>
  </w:num>
  <w:num w:numId="48">
    <w:abstractNumId w:val="28"/>
  </w:num>
  <w:num w:numId="49">
    <w:abstractNumId w:val="28"/>
    <w:lvlOverride w:ilvl="0">
      <w:lvl w:ilvl="0">
        <w:start w:val="1"/>
        <w:numFmt w:val="upperLetter"/>
        <w:lvlText w:val="(%1)"/>
        <w:lvlJc w:val="left"/>
        <w:pPr>
          <w:ind w:left="360" w:hanging="360"/>
        </w:pPr>
        <w:rPr>
          <w:rFonts w:hint="default"/>
        </w:rPr>
      </w:lvl>
    </w:lvlOverride>
    <w:lvlOverride w:ilvl="1">
      <w:lvl w:ilvl="1">
        <w:start w:val="1"/>
        <w:numFmt w:val="lowerRoman"/>
        <w:lvlText w:val="(%2)"/>
        <w:lvlJc w:val="left"/>
        <w:pPr>
          <w:ind w:left="720" w:hanging="360"/>
        </w:pPr>
        <w:rPr>
          <w:rFonts w:hint="default"/>
        </w:rPr>
      </w:lvl>
    </w:lvlOverride>
    <w:lvlOverride w:ilvl="2">
      <w:lvl w:ilvl="2">
        <w:start w:val="1"/>
        <w:numFmt w:val="lowerLetter"/>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C65"/>
    <w:rsid w:val="000100A7"/>
    <w:rsid w:val="0001762C"/>
    <w:rsid w:val="000202A8"/>
    <w:rsid w:val="0002085F"/>
    <w:rsid w:val="000249AC"/>
    <w:rsid w:val="00030270"/>
    <w:rsid w:val="000371B4"/>
    <w:rsid w:val="0005659C"/>
    <w:rsid w:val="00063D6D"/>
    <w:rsid w:val="00064C75"/>
    <w:rsid w:val="000666B4"/>
    <w:rsid w:val="00066B0B"/>
    <w:rsid w:val="00070E37"/>
    <w:rsid w:val="00081174"/>
    <w:rsid w:val="0008236F"/>
    <w:rsid w:val="000835E8"/>
    <w:rsid w:val="0009376E"/>
    <w:rsid w:val="000B0640"/>
    <w:rsid w:val="000C1F3D"/>
    <w:rsid w:val="000C5912"/>
    <w:rsid w:val="000D34A3"/>
    <w:rsid w:val="000D35A2"/>
    <w:rsid w:val="000D4B2E"/>
    <w:rsid w:val="000D54A0"/>
    <w:rsid w:val="000E332A"/>
    <w:rsid w:val="000E655C"/>
    <w:rsid w:val="000F0B45"/>
    <w:rsid w:val="000F2CEA"/>
    <w:rsid w:val="00103D3F"/>
    <w:rsid w:val="00104BC5"/>
    <w:rsid w:val="00110167"/>
    <w:rsid w:val="00115867"/>
    <w:rsid w:val="001169F7"/>
    <w:rsid w:val="00116F04"/>
    <w:rsid w:val="00121D2F"/>
    <w:rsid w:val="00123302"/>
    <w:rsid w:val="001253F2"/>
    <w:rsid w:val="0012669C"/>
    <w:rsid w:val="00133D99"/>
    <w:rsid w:val="0014434A"/>
    <w:rsid w:val="00144455"/>
    <w:rsid w:val="00147592"/>
    <w:rsid w:val="00153708"/>
    <w:rsid w:val="001572AD"/>
    <w:rsid w:val="001576DB"/>
    <w:rsid w:val="0015773F"/>
    <w:rsid w:val="00160CDB"/>
    <w:rsid w:val="0016463B"/>
    <w:rsid w:val="00176B52"/>
    <w:rsid w:val="0018240B"/>
    <w:rsid w:val="00183633"/>
    <w:rsid w:val="00193549"/>
    <w:rsid w:val="001A4823"/>
    <w:rsid w:val="001A6981"/>
    <w:rsid w:val="001A7A85"/>
    <w:rsid w:val="001B2310"/>
    <w:rsid w:val="001B7138"/>
    <w:rsid w:val="001B79A6"/>
    <w:rsid w:val="001C09DA"/>
    <w:rsid w:val="001D1687"/>
    <w:rsid w:val="001D5A30"/>
    <w:rsid w:val="001E78FF"/>
    <w:rsid w:val="001E7A64"/>
    <w:rsid w:val="001F673D"/>
    <w:rsid w:val="00203620"/>
    <w:rsid w:val="00204C2A"/>
    <w:rsid w:val="002130A5"/>
    <w:rsid w:val="002148EF"/>
    <w:rsid w:val="00222B67"/>
    <w:rsid w:val="00224E4F"/>
    <w:rsid w:val="00225E56"/>
    <w:rsid w:val="00227163"/>
    <w:rsid w:val="002501F3"/>
    <w:rsid w:val="00251266"/>
    <w:rsid w:val="00251FEE"/>
    <w:rsid w:val="00256C71"/>
    <w:rsid w:val="00262F8F"/>
    <w:rsid w:val="0026731F"/>
    <w:rsid w:val="00275F32"/>
    <w:rsid w:val="00293061"/>
    <w:rsid w:val="0029410F"/>
    <w:rsid w:val="002966C1"/>
    <w:rsid w:val="002977EE"/>
    <w:rsid w:val="002A0492"/>
    <w:rsid w:val="002A4530"/>
    <w:rsid w:val="002A7F4B"/>
    <w:rsid w:val="002B1AEF"/>
    <w:rsid w:val="002B5584"/>
    <w:rsid w:val="002C219B"/>
    <w:rsid w:val="002C2E97"/>
    <w:rsid w:val="002C42F1"/>
    <w:rsid w:val="002C751E"/>
    <w:rsid w:val="002D3EE3"/>
    <w:rsid w:val="002D4754"/>
    <w:rsid w:val="002D6842"/>
    <w:rsid w:val="002D7735"/>
    <w:rsid w:val="0030281B"/>
    <w:rsid w:val="00304703"/>
    <w:rsid w:val="00304833"/>
    <w:rsid w:val="00314651"/>
    <w:rsid w:val="00317EEF"/>
    <w:rsid w:val="00322D71"/>
    <w:rsid w:val="00334B9F"/>
    <w:rsid w:val="0034074D"/>
    <w:rsid w:val="0035604B"/>
    <w:rsid w:val="0036178E"/>
    <w:rsid w:val="00362C85"/>
    <w:rsid w:val="00372CA3"/>
    <w:rsid w:val="00375085"/>
    <w:rsid w:val="00375252"/>
    <w:rsid w:val="00376590"/>
    <w:rsid w:val="00380942"/>
    <w:rsid w:val="00384F68"/>
    <w:rsid w:val="00386A66"/>
    <w:rsid w:val="003932F9"/>
    <w:rsid w:val="00394510"/>
    <w:rsid w:val="00394788"/>
    <w:rsid w:val="003967FE"/>
    <w:rsid w:val="003A362B"/>
    <w:rsid w:val="003A7CCE"/>
    <w:rsid w:val="003B03AE"/>
    <w:rsid w:val="003B43DE"/>
    <w:rsid w:val="003C2BF7"/>
    <w:rsid w:val="003D2332"/>
    <w:rsid w:val="003D5923"/>
    <w:rsid w:val="003E016D"/>
    <w:rsid w:val="003E0181"/>
    <w:rsid w:val="003E2F5F"/>
    <w:rsid w:val="003E3565"/>
    <w:rsid w:val="003E77CC"/>
    <w:rsid w:val="003F0BFE"/>
    <w:rsid w:val="004030F0"/>
    <w:rsid w:val="00411773"/>
    <w:rsid w:val="004120A4"/>
    <w:rsid w:val="0041701B"/>
    <w:rsid w:val="00421804"/>
    <w:rsid w:val="00427092"/>
    <w:rsid w:val="004270D7"/>
    <w:rsid w:val="0043387B"/>
    <w:rsid w:val="00435ECE"/>
    <w:rsid w:val="00441B8E"/>
    <w:rsid w:val="00441E8D"/>
    <w:rsid w:val="00446C1B"/>
    <w:rsid w:val="00452FF4"/>
    <w:rsid w:val="004530F1"/>
    <w:rsid w:val="004535E8"/>
    <w:rsid w:val="0046073D"/>
    <w:rsid w:val="00475212"/>
    <w:rsid w:val="0048064B"/>
    <w:rsid w:val="0048120C"/>
    <w:rsid w:val="004846FD"/>
    <w:rsid w:val="004849E2"/>
    <w:rsid w:val="004872C1"/>
    <w:rsid w:val="00487DCB"/>
    <w:rsid w:val="00496541"/>
    <w:rsid w:val="004A5341"/>
    <w:rsid w:val="004B1B9B"/>
    <w:rsid w:val="004B39A1"/>
    <w:rsid w:val="004C06D5"/>
    <w:rsid w:val="004C1538"/>
    <w:rsid w:val="004C4DE5"/>
    <w:rsid w:val="004C61AD"/>
    <w:rsid w:val="004E545F"/>
    <w:rsid w:val="004E657B"/>
    <w:rsid w:val="004F01C3"/>
    <w:rsid w:val="004F1085"/>
    <w:rsid w:val="004F13B7"/>
    <w:rsid w:val="004F4C60"/>
    <w:rsid w:val="004F619A"/>
    <w:rsid w:val="004F7CCF"/>
    <w:rsid w:val="005115D3"/>
    <w:rsid w:val="00531086"/>
    <w:rsid w:val="00533D8D"/>
    <w:rsid w:val="00535963"/>
    <w:rsid w:val="00537307"/>
    <w:rsid w:val="00540347"/>
    <w:rsid w:val="00540423"/>
    <w:rsid w:val="0054338C"/>
    <w:rsid w:val="00543A79"/>
    <w:rsid w:val="00544893"/>
    <w:rsid w:val="005622AC"/>
    <w:rsid w:val="005652E1"/>
    <w:rsid w:val="005744AD"/>
    <w:rsid w:val="0058073E"/>
    <w:rsid w:val="00590729"/>
    <w:rsid w:val="005912F8"/>
    <w:rsid w:val="005956F0"/>
    <w:rsid w:val="00596CFE"/>
    <w:rsid w:val="005A3A1B"/>
    <w:rsid w:val="005A69A9"/>
    <w:rsid w:val="005B4E55"/>
    <w:rsid w:val="005B69B3"/>
    <w:rsid w:val="005C6C9D"/>
    <w:rsid w:val="005D24AC"/>
    <w:rsid w:val="005E7D95"/>
    <w:rsid w:val="005F4618"/>
    <w:rsid w:val="005F4A5A"/>
    <w:rsid w:val="00602B9D"/>
    <w:rsid w:val="00612978"/>
    <w:rsid w:val="00615806"/>
    <w:rsid w:val="00620C54"/>
    <w:rsid w:val="00623F49"/>
    <w:rsid w:val="00637F0A"/>
    <w:rsid w:val="006419CA"/>
    <w:rsid w:val="00645DC8"/>
    <w:rsid w:val="006671B7"/>
    <w:rsid w:val="00670706"/>
    <w:rsid w:val="00671C1C"/>
    <w:rsid w:val="00682532"/>
    <w:rsid w:val="00682F0B"/>
    <w:rsid w:val="00683755"/>
    <w:rsid w:val="00685927"/>
    <w:rsid w:val="00694D0A"/>
    <w:rsid w:val="006974D4"/>
    <w:rsid w:val="006A510F"/>
    <w:rsid w:val="006B2272"/>
    <w:rsid w:val="006B561D"/>
    <w:rsid w:val="006B5B96"/>
    <w:rsid w:val="006C5BE8"/>
    <w:rsid w:val="006D00AD"/>
    <w:rsid w:val="006D3455"/>
    <w:rsid w:val="006D3E6E"/>
    <w:rsid w:val="006D4206"/>
    <w:rsid w:val="006E0C7D"/>
    <w:rsid w:val="006E6060"/>
    <w:rsid w:val="006F6A02"/>
    <w:rsid w:val="00703D70"/>
    <w:rsid w:val="0071453C"/>
    <w:rsid w:val="00724B20"/>
    <w:rsid w:val="00731EA9"/>
    <w:rsid w:val="00732C68"/>
    <w:rsid w:val="00732FC9"/>
    <w:rsid w:val="00737523"/>
    <w:rsid w:val="00745D49"/>
    <w:rsid w:val="0075022D"/>
    <w:rsid w:val="00761D81"/>
    <w:rsid w:val="0076638C"/>
    <w:rsid w:val="00777F88"/>
    <w:rsid w:val="007850FA"/>
    <w:rsid w:val="0079069D"/>
    <w:rsid w:val="007A120B"/>
    <w:rsid w:val="007A37F9"/>
    <w:rsid w:val="007A4399"/>
    <w:rsid w:val="007A7BB6"/>
    <w:rsid w:val="007B4546"/>
    <w:rsid w:val="007C3E7B"/>
    <w:rsid w:val="007C6EB7"/>
    <w:rsid w:val="007E5D21"/>
    <w:rsid w:val="007F0CA3"/>
    <w:rsid w:val="007F1191"/>
    <w:rsid w:val="0080019C"/>
    <w:rsid w:val="008008DD"/>
    <w:rsid w:val="00802077"/>
    <w:rsid w:val="00822107"/>
    <w:rsid w:val="008226D4"/>
    <w:rsid w:val="008250FE"/>
    <w:rsid w:val="00831BDE"/>
    <w:rsid w:val="00850809"/>
    <w:rsid w:val="00854962"/>
    <w:rsid w:val="00867EF2"/>
    <w:rsid w:val="0087395E"/>
    <w:rsid w:val="00886079"/>
    <w:rsid w:val="00887473"/>
    <w:rsid w:val="00891067"/>
    <w:rsid w:val="00896A1A"/>
    <w:rsid w:val="008A0FF2"/>
    <w:rsid w:val="008A405A"/>
    <w:rsid w:val="008E4F1E"/>
    <w:rsid w:val="00901E82"/>
    <w:rsid w:val="00902C46"/>
    <w:rsid w:val="00903EA6"/>
    <w:rsid w:val="0090520A"/>
    <w:rsid w:val="00914649"/>
    <w:rsid w:val="00920880"/>
    <w:rsid w:val="00920FFF"/>
    <w:rsid w:val="00921240"/>
    <w:rsid w:val="0093079E"/>
    <w:rsid w:val="00931664"/>
    <w:rsid w:val="009375D7"/>
    <w:rsid w:val="00947809"/>
    <w:rsid w:val="00950548"/>
    <w:rsid w:val="009562D8"/>
    <w:rsid w:val="00962B7D"/>
    <w:rsid w:val="00964B4D"/>
    <w:rsid w:val="009750C8"/>
    <w:rsid w:val="00977C9F"/>
    <w:rsid w:val="00985AEE"/>
    <w:rsid w:val="009A6661"/>
    <w:rsid w:val="009B2C75"/>
    <w:rsid w:val="009B6FFD"/>
    <w:rsid w:val="009C6071"/>
    <w:rsid w:val="009C6388"/>
    <w:rsid w:val="009D1E2E"/>
    <w:rsid w:val="009D586E"/>
    <w:rsid w:val="009E2997"/>
    <w:rsid w:val="009E2C86"/>
    <w:rsid w:val="009F15D7"/>
    <w:rsid w:val="009F7976"/>
    <w:rsid w:val="00A00225"/>
    <w:rsid w:val="00A0211B"/>
    <w:rsid w:val="00A25475"/>
    <w:rsid w:val="00A25F99"/>
    <w:rsid w:val="00A2611B"/>
    <w:rsid w:val="00A33023"/>
    <w:rsid w:val="00A37EF6"/>
    <w:rsid w:val="00A424A1"/>
    <w:rsid w:val="00A44FFB"/>
    <w:rsid w:val="00A504E5"/>
    <w:rsid w:val="00A50E6A"/>
    <w:rsid w:val="00A51A56"/>
    <w:rsid w:val="00A55207"/>
    <w:rsid w:val="00A560A8"/>
    <w:rsid w:val="00A631C3"/>
    <w:rsid w:val="00A64CF8"/>
    <w:rsid w:val="00A747D0"/>
    <w:rsid w:val="00A74915"/>
    <w:rsid w:val="00A756C0"/>
    <w:rsid w:val="00A773E8"/>
    <w:rsid w:val="00A862AA"/>
    <w:rsid w:val="00A92C4D"/>
    <w:rsid w:val="00A93B37"/>
    <w:rsid w:val="00A97608"/>
    <w:rsid w:val="00AA08CA"/>
    <w:rsid w:val="00AD71CC"/>
    <w:rsid w:val="00AF46B8"/>
    <w:rsid w:val="00AF6919"/>
    <w:rsid w:val="00B01DE4"/>
    <w:rsid w:val="00B07083"/>
    <w:rsid w:val="00B13C12"/>
    <w:rsid w:val="00B152A8"/>
    <w:rsid w:val="00B15AEC"/>
    <w:rsid w:val="00B21E57"/>
    <w:rsid w:val="00B22E26"/>
    <w:rsid w:val="00B265DB"/>
    <w:rsid w:val="00B313E5"/>
    <w:rsid w:val="00B32C36"/>
    <w:rsid w:val="00B33677"/>
    <w:rsid w:val="00B33FB3"/>
    <w:rsid w:val="00B40542"/>
    <w:rsid w:val="00B41F53"/>
    <w:rsid w:val="00B47884"/>
    <w:rsid w:val="00B51574"/>
    <w:rsid w:val="00B53F6A"/>
    <w:rsid w:val="00B73231"/>
    <w:rsid w:val="00B8480C"/>
    <w:rsid w:val="00B91501"/>
    <w:rsid w:val="00B97531"/>
    <w:rsid w:val="00BB7D85"/>
    <w:rsid w:val="00BC2F16"/>
    <w:rsid w:val="00BC4D92"/>
    <w:rsid w:val="00BC50C7"/>
    <w:rsid w:val="00BC772D"/>
    <w:rsid w:val="00BE137F"/>
    <w:rsid w:val="00BE513E"/>
    <w:rsid w:val="00BE5321"/>
    <w:rsid w:val="00BF1895"/>
    <w:rsid w:val="00BF6670"/>
    <w:rsid w:val="00BF723C"/>
    <w:rsid w:val="00C00001"/>
    <w:rsid w:val="00C0094C"/>
    <w:rsid w:val="00C02573"/>
    <w:rsid w:val="00C032B2"/>
    <w:rsid w:val="00C06ED8"/>
    <w:rsid w:val="00C0776C"/>
    <w:rsid w:val="00C14547"/>
    <w:rsid w:val="00C17168"/>
    <w:rsid w:val="00C25241"/>
    <w:rsid w:val="00C53FED"/>
    <w:rsid w:val="00C62FCE"/>
    <w:rsid w:val="00C70A08"/>
    <w:rsid w:val="00C77C39"/>
    <w:rsid w:val="00C81261"/>
    <w:rsid w:val="00C83D8C"/>
    <w:rsid w:val="00C8726E"/>
    <w:rsid w:val="00C9018A"/>
    <w:rsid w:val="00C965BF"/>
    <w:rsid w:val="00C971BF"/>
    <w:rsid w:val="00CB0790"/>
    <w:rsid w:val="00CB0C77"/>
    <w:rsid w:val="00CD586C"/>
    <w:rsid w:val="00CE546A"/>
    <w:rsid w:val="00CF225D"/>
    <w:rsid w:val="00CF3451"/>
    <w:rsid w:val="00CF436F"/>
    <w:rsid w:val="00CF49E0"/>
    <w:rsid w:val="00D0446B"/>
    <w:rsid w:val="00D04AD0"/>
    <w:rsid w:val="00D04B2D"/>
    <w:rsid w:val="00D14EFE"/>
    <w:rsid w:val="00D14F34"/>
    <w:rsid w:val="00D15B81"/>
    <w:rsid w:val="00D166C4"/>
    <w:rsid w:val="00D2152E"/>
    <w:rsid w:val="00D21B2E"/>
    <w:rsid w:val="00D23AB5"/>
    <w:rsid w:val="00D256F7"/>
    <w:rsid w:val="00D33DB5"/>
    <w:rsid w:val="00D35830"/>
    <w:rsid w:val="00D35BBC"/>
    <w:rsid w:val="00D415EC"/>
    <w:rsid w:val="00D42925"/>
    <w:rsid w:val="00D6188B"/>
    <w:rsid w:val="00D66290"/>
    <w:rsid w:val="00D70036"/>
    <w:rsid w:val="00D730EB"/>
    <w:rsid w:val="00D73B65"/>
    <w:rsid w:val="00D74092"/>
    <w:rsid w:val="00D75219"/>
    <w:rsid w:val="00D817E6"/>
    <w:rsid w:val="00D83C2C"/>
    <w:rsid w:val="00D96C65"/>
    <w:rsid w:val="00DA08BE"/>
    <w:rsid w:val="00DA30CF"/>
    <w:rsid w:val="00DA6921"/>
    <w:rsid w:val="00DB1098"/>
    <w:rsid w:val="00DB34CC"/>
    <w:rsid w:val="00DB5A8F"/>
    <w:rsid w:val="00DB6A8B"/>
    <w:rsid w:val="00DC2219"/>
    <w:rsid w:val="00DC7AC3"/>
    <w:rsid w:val="00DD670D"/>
    <w:rsid w:val="00DE347D"/>
    <w:rsid w:val="00DF29C0"/>
    <w:rsid w:val="00DF632D"/>
    <w:rsid w:val="00E02803"/>
    <w:rsid w:val="00E21999"/>
    <w:rsid w:val="00E222C6"/>
    <w:rsid w:val="00E25856"/>
    <w:rsid w:val="00E27CBD"/>
    <w:rsid w:val="00E33668"/>
    <w:rsid w:val="00E41E7C"/>
    <w:rsid w:val="00E4308C"/>
    <w:rsid w:val="00E50B26"/>
    <w:rsid w:val="00E519D3"/>
    <w:rsid w:val="00E525DE"/>
    <w:rsid w:val="00E57D4E"/>
    <w:rsid w:val="00E60854"/>
    <w:rsid w:val="00E61155"/>
    <w:rsid w:val="00E663DF"/>
    <w:rsid w:val="00E810C1"/>
    <w:rsid w:val="00E92649"/>
    <w:rsid w:val="00E95550"/>
    <w:rsid w:val="00E972A4"/>
    <w:rsid w:val="00EA2CCE"/>
    <w:rsid w:val="00EA7BCA"/>
    <w:rsid w:val="00EC2419"/>
    <w:rsid w:val="00ED024C"/>
    <w:rsid w:val="00ED068F"/>
    <w:rsid w:val="00ED326B"/>
    <w:rsid w:val="00ED3955"/>
    <w:rsid w:val="00ED3A6C"/>
    <w:rsid w:val="00ED732B"/>
    <w:rsid w:val="00EE119B"/>
    <w:rsid w:val="00EE248B"/>
    <w:rsid w:val="00EE2A33"/>
    <w:rsid w:val="00EE5D8C"/>
    <w:rsid w:val="00EE7338"/>
    <w:rsid w:val="00EF509F"/>
    <w:rsid w:val="00EF586F"/>
    <w:rsid w:val="00EF6684"/>
    <w:rsid w:val="00EF770E"/>
    <w:rsid w:val="00F011AF"/>
    <w:rsid w:val="00F04E22"/>
    <w:rsid w:val="00F06999"/>
    <w:rsid w:val="00F12687"/>
    <w:rsid w:val="00F2005E"/>
    <w:rsid w:val="00F2577E"/>
    <w:rsid w:val="00F513CA"/>
    <w:rsid w:val="00F55C07"/>
    <w:rsid w:val="00F570F1"/>
    <w:rsid w:val="00F577DC"/>
    <w:rsid w:val="00F57B8B"/>
    <w:rsid w:val="00F80EF5"/>
    <w:rsid w:val="00F8336F"/>
    <w:rsid w:val="00F85D9B"/>
    <w:rsid w:val="00F8765F"/>
    <w:rsid w:val="00F94AB3"/>
    <w:rsid w:val="00FB0EA1"/>
    <w:rsid w:val="00FB5F67"/>
    <w:rsid w:val="00FB68BE"/>
    <w:rsid w:val="00FC2023"/>
    <w:rsid w:val="00FC7743"/>
    <w:rsid w:val="00FD63EF"/>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80807A86-0789-46F7-AAD3-4FCABFF05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ED068F"/>
  </w:style>
  <w:style w:type="table" w:styleId="TableGrid">
    <w:name w:val="Table Grid"/>
    <w:basedOn w:val="TableNormal"/>
    <w:uiPriority w:val="59"/>
    <w:rsid w:val="008A0F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act&amp;legtitle=Legal%20Practitioners%20(Senior%20and%20Queens%20Counsel)%20Amendment%20Act%202020" TargetMode="External"/><Relationship Id="rId26" Type="http://schemas.openxmlformats.org/officeDocument/2006/relationships/hyperlink" Target="http://www.legislation.sa.gov.au/index.aspx?action=legref&amp;type=act&amp;legtitle=Essential%20Services%20Commission%20Act%202002" TargetMode="External"/><Relationship Id="rId39" Type="http://schemas.openxmlformats.org/officeDocument/2006/relationships/hyperlink" Target="http://www.legislation.sa.gov.au/index.aspx?action=legref&amp;type=subordleg&amp;legtitle=Gas%20Regulations%202012" TargetMode="External"/><Relationship Id="rId21" Type="http://schemas.openxmlformats.org/officeDocument/2006/relationships/hyperlink" Target="http://www.legislation.sa.gov.au/index.aspx?action=legref&amp;type=subordleg&amp;legtitle=Gas%20Regulations%202012" TargetMode="External"/><Relationship Id="rId34" Type="http://schemas.openxmlformats.org/officeDocument/2006/relationships/hyperlink" Target="http://www.legislation.sa.gov.au/index.aspx?action=legref&amp;type=act&amp;legtitle=Electricity%20(General)%20Regulations%202012" TargetMode="External"/><Relationship Id="rId42" Type="http://schemas.openxmlformats.org/officeDocument/2006/relationships/hyperlink" Target="http://www.legislation.sa.gov.au/index.aspx?action=legref&amp;type=act&amp;legtitle=Landscape%20South%20Australia%20(Transitional%20Provisions)%20Regulations%202019" TargetMode="External"/><Relationship Id="rId47" Type="http://schemas.openxmlformats.org/officeDocument/2006/relationships/hyperlink" Target="http://www.legislation.sa.gov.au/index.aspx?action=legref&amp;type=act&amp;legtitle=Subordinate%20Legislation%20Act%201978" TargetMode="External"/><Relationship Id="rId50" Type="http://schemas.openxmlformats.org/officeDocument/2006/relationships/hyperlink" Target="https://www.education.sa.gov.au/findaschool" TargetMode="External"/><Relationship Id="rId55" Type="http://schemas.openxmlformats.org/officeDocument/2006/relationships/hyperlink" Target="http://www.apc.sa.gov.au/representationreview" TargetMode="External"/><Relationship Id="rId63" Type="http://schemas.openxmlformats.org/officeDocument/2006/relationships/hyperlink" Target="mailto:emoore@goyder.sa.gov.au" TargetMode="External"/><Relationship Id="rId68"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legislation.sa.gov.au/index.aspx?action=legref&amp;type=subordleg&amp;legtitle=Electricity%20(General)%20Regulations%202012" TargetMode="External"/><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Gas%20Regulations%202012" TargetMode="External"/><Relationship Id="rId32" Type="http://schemas.openxmlformats.org/officeDocument/2006/relationships/hyperlink" Target="http://www.legislation.sa.gov.au/index.aspx?action=legref&amp;type=act&amp;legtitle=Electricity%20(General)%20Regulations%202012" TargetMode="External"/><Relationship Id="rId37" Type="http://schemas.openxmlformats.org/officeDocument/2006/relationships/hyperlink" Target="http://www.legislation.sa.gov.au/index.aspx?action=legref&amp;type=act&amp;legtitle=Essential%20Services%20Commission%20Act%202002" TargetMode="External"/><Relationship Id="rId40" Type="http://schemas.openxmlformats.org/officeDocument/2006/relationships/hyperlink" Target="http://www.legislation.sa.gov.au/index.aspx?action=legref&amp;type=act&amp;legtitle=Subordinate%20Legislation%20Act%201978" TargetMode="External"/><Relationship Id="rId45" Type="http://schemas.openxmlformats.org/officeDocument/2006/relationships/hyperlink" Target="http://www.legislation.sa.gov.au/index.aspx?action=legref&amp;type=act&amp;legtitle=Bills%20of%20Sale%20Act%201886" TargetMode="External"/><Relationship Id="rId53" Type="http://schemas.openxmlformats.org/officeDocument/2006/relationships/hyperlink" Target="http://www.apc.sa.gov.au/representationreview" TargetMode="External"/><Relationship Id="rId58" Type="http://schemas.openxmlformats.org/officeDocument/2006/relationships/image" Target="media/image3.png"/><Relationship Id="rId66" Type="http://schemas.openxmlformats.org/officeDocument/2006/relationships/hyperlink" Target="http://www.aemc.gov.au"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legislation.sa.gov.au/index.aspx?action=legref&amp;type=act&amp;legtitle=Essential%20Services%20Commission%20Act%202002" TargetMode="External"/><Relationship Id="rId28" Type="http://schemas.openxmlformats.org/officeDocument/2006/relationships/hyperlink" Target="http://www.legislation.sa.gov.au/index.aspx?action=legref&amp;type=subordleg&amp;legtitle=Electricity%20(General)%20Regulations%202012" TargetMode="External"/><Relationship Id="rId36" Type="http://schemas.openxmlformats.org/officeDocument/2006/relationships/hyperlink" Target="http://www.legislation.sa.gov.au/index.aspx?action=legref&amp;type=act&amp;legtitle=Essential%20Services%20Commission%20Act%202002" TargetMode="External"/><Relationship Id="rId49" Type="http://schemas.openxmlformats.org/officeDocument/2006/relationships/hyperlink" Target="https://www.brightonss.sa.edu.au/special-interest-programs/" TargetMode="External"/><Relationship Id="rId57" Type="http://schemas.openxmlformats.org/officeDocument/2006/relationships/image" Target="media/image2.png"/><Relationship Id="rId61" Type="http://schemas.openxmlformats.org/officeDocument/2006/relationships/hyperlink" Target="http://www.goyder.sa.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Landscape%20South%20Australia%20Act%202019" TargetMode="External"/><Relationship Id="rId31" Type="http://schemas.openxmlformats.org/officeDocument/2006/relationships/hyperlink" Target="http://www.legislation.sa.gov.au/index.aspx?action=legref&amp;type=act&amp;legtitle=Electricity%20(General)%20Regulations%202012" TargetMode="External"/><Relationship Id="rId44" Type="http://schemas.openxmlformats.org/officeDocument/2006/relationships/hyperlink" Target="http://www.legislation.sa.gov.au/index.aspx?action=legref&amp;type=act&amp;legtitle=Bills%20of%20Sale%20Act%201886" TargetMode="External"/><Relationship Id="rId52" Type="http://schemas.openxmlformats.org/officeDocument/2006/relationships/hyperlink" Target="https://www.parks.sa.gov.au/park-management/management-plans" TargetMode="External"/><Relationship Id="rId60" Type="http://schemas.openxmlformats.org/officeDocument/2006/relationships/image" Target="media/image5.png"/><Relationship Id="rId65" Type="http://schemas.openxmlformats.org/officeDocument/2006/relationships/hyperlink" Target="mailto:submissions@aemc.gov.au"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Gas%20Regulations%202012" TargetMode="External"/><Relationship Id="rId27" Type="http://schemas.openxmlformats.org/officeDocument/2006/relationships/hyperlink" Target="http://www.legislation.sa.gov.au/index.aspx?action=legref&amp;type=act&amp;legtitle=Essential%20Services%20Commission%20Act%202002" TargetMode="External"/><Relationship Id="rId30" Type="http://schemas.openxmlformats.org/officeDocument/2006/relationships/hyperlink" Target="http://www.legislation.sa.gov.au/index.aspx?action=legref&amp;type=act&amp;legtitle=Subordinate%20Legislation%20Act%201978" TargetMode="External"/><Relationship Id="rId35" Type="http://schemas.openxmlformats.org/officeDocument/2006/relationships/hyperlink" Target="http://www.legislation.sa.gov.au/index.aspx?action=legref&amp;type=act&amp;legtitle=Electricity%20(General)%20Regulations%202012" TargetMode="External"/><Relationship Id="rId43" Type="http://schemas.openxmlformats.org/officeDocument/2006/relationships/hyperlink" Target="http://www.legislation.sa.gov.au/index.aspx?action=legref&amp;type=act&amp;legtitle=Bills%20of%20Sale%20Act%201886" TargetMode="External"/><Relationship Id="rId48" Type="http://schemas.openxmlformats.org/officeDocument/2006/relationships/hyperlink" Target="https://www.education.sa.gov.au/findaschool" TargetMode="External"/><Relationship Id="rId56" Type="http://schemas.openxmlformats.org/officeDocument/2006/relationships/hyperlink" Target="mailto:info@apc.sa.gov.au" TargetMode="External"/><Relationship Id="rId64" Type="http://schemas.openxmlformats.org/officeDocument/2006/relationships/hyperlink" Target="http://www.adelaideairport.com.au" TargetMode="External"/><Relationship Id="rId69"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yperlink" Target="http://www.henleyhs.sa.edu.au/section/programs/henley-sports-academy/program-entry-information"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legislation.sa.gov.au/index.aspx?action=legref&amp;type=subordleg&amp;legtitle=Gas%20Regulations%202012" TargetMode="External"/><Relationship Id="rId33" Type="http://schemas.openxmlformats.org/officeDocument/2006/relationships/hyperlink" Target="http://www.legislation.sa.gov.au/index.aspx?action=legref&amp;type=act&amp;legtitle=Essential%20Services%20Commission%20Act%202002" TargetMode="External"/><Relationship Id="rId38" Type="http://schemas.openxmlformats.org/officeDocument/2006/relationships/hyperlink" Target="http://www.legislation.sa.gov.au/index.aspx?action=legref&amp;type=subordleg&amp;legtitle=Gas%20Regulations%202012" TargetMode="External"/><Relationship Id="rId46" Type="http://schemas.openxmlformats.org/officeDocument/2006/relationships/hyperlink" Target="http://www.legislation.sa.gov.au/index.aspx?action=legref&amp;type=act&amp;legtitle=Bills%20of%20Sale%20Act%201886" TargetMode="External"/><Relationship Id="rId59" Type="http://schemas.openxmlformats.org/officeDocument/2006/relationships/image" Target="media/image4.png"/><Relationship Id="rId67" Type="http://schemas.openxmlformats.org/officeDocument/2006/relationships/hyperlink" Target="mailto:governmentgazettesa@sa.gov.au" TargetMode="External"/><Relationship Id="rId20" Type="http://schemas.openxmlformats.org/officeDocument/2006/relationships/hyperlink" Target="http://www.legislation.sa.gov.au/index.aspx?action=legref&amp;type=act&amp;legtitle=Statutes%20Amendment%20(Licence%20Disqualification)%20Act%202020" TargetMode="External"/><Relationship Id="rId41" Type="http://schemas.openxmlformats.org/officeDocument/2006/relationships/hyperlink" Target="http://www.legislation.sa.gov.au/index.aspx?action=legref&amp;type=act&amp;legtitle=Landscape%20South%20Australia%20Act%202019" TargetMode="External"/><Relationship Id="rId54" Type="http://schemas.openxmlformats.org/officeDocument/2006/relationships/hyperlink" Target="mailto:info@apc.sa.gov.au" TargetMode="External"/><Relationship Id="rId62" Type="http://schemas.openxmlformats.org/officeDocument/2006/relationships/hyperlink" Target="mailto:emoore@goyder.sa.gov.au"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23A2C-A7AA-4952-96F3-6B6B418C6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133</TotalTime>
  <Pages>81</Pages>
  <Words>31299</Words>
  <Characters>178410</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No. 92 - Thursday, 26 November 2020 (pp. 5369–5449)</vt:lpstr>
    </vt:vector>
  </TitlesOfParts>
  <Company>SA Government</Company>
  <LinksUpToDate>false</LinksUpToDate>
  <CharactersWithSpaces>209291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92 - Thursday, 26 November 2020 (pp. 5369–5449)</dc:title>
  <dc:subject/>
  <dc:creator>Alicia Wheaton</dc:creator>
  <cp:keywords/>
  <cp:lastModifiedBy>Alicia Wheaton</cp:lastModifiedBy>
  <cp:revision>137</cp:revision>
  <cp:lastPrinted>2020-11-26T00:59:00Z</cp:lastPrinted>
  <dcterms:created xsi:type="dcterms:W3CDTF">2020-11-25T05:24:00Z</dcterms:created>
  <dcterms:modified xsi:type="dcterms:W3CDTF">2020-11-26T00:59:00Z</dcterms:modified>
</cp:coreProperties>
</file>