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955694" w:rsidP="00DA30CF">
      <w:pPr>
        <w:tabs>
          <w:tab w:val="right" w:pos="9360"/>
        </w:tabs>
        <w:spacing w:after="0" w:line="210" w:lineRule="exact"/>
        <w:rPr>
          <w:sz w:val="21"/>
          <w:szCs w:val="21"/>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7A0D4F">
        <w:rPr>
          <w:smallCaps/>
          <w:color w:val="000000"/>
          <w:sz w:val="28"/>
          <w:szCs w:val="26"/>
        </w:rPr>
        <w:t>1</w:t>
      </w:r>
      <w:r w:rsidR="00A55207">
        <w:rPr>
          <w:smallCaps/>
          <w:color w:val="000000"/>
          <w:sz w:val="28"/>
          <w:szCs w:val="26"/>
        </w:rPr>
        <w:t xml:space="preserve"> </w:t>
      </w:r>
      <w:r w:rsidR="007A0D4F">
        <w:rPr>
          <w:smallCaps/>
          <w:color w:val="000000"/>
          <w:sz w:val="28"/>
          <w:szCs w:val="26"/>
        </w:rPr>
        <w:t>April</w:t>
      </w:r>
      <w:r w:rsidR="00544893">
        <w:rPr>
          <w:smallCaps/>
          <w:color w:val="000000"/>
          <w:sz w:val="28"/>
          <w:szCs w:val="26"/>
        </w:rPr>
        <w:t xml:space="preserve"> 20</w:t>
      </w:r>
      <w:r w:rsidR="006A510F">
        <w:rPr>
          <w:smallCaps/>
          <w:color w:val="000000"/>
          <w:sz w:val="28"/>
          <w:szCs w:val="26"/>
        </w:rPr>
        <w:t>2</w:t>
      </w:r>
      <w:r w:rsidR="006E1D35">
        <w:rPr>
          <w:smallCaps/>
          <w:color w:val="000000"/>
          <w:sz w:val="28"/>
          <w:szCs w:val="26"/>
        </w:rPr>
        <w:t>1</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1E2EAF">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1083"/>
          <w:cols w:space="708"/>
          <w:titlePg/>
          <w:docGrid w:linePitch="360"/>
        </w:sectPr>
      </w:pPr>
    </w:p>
    <w:sdt>
      <w:sdtPr>
        <w:rPr>
          <w:rFonts w:eastAsia="Calibri"/>
          <w:color w:val="auto"/>
          <w:szCs w:val="22"/>
          <w:lang w:eastAsia="en-US"/>
        </w:rPr>
        <w:id w:val="-1261213585"/>
        <w:docPartObj>
          <w:docPartGallery w:val="Table of Contents"/>
          <w:docPartUnique/>
        </w:docPartObj>
      </w:sdtPr>
      <w:sdtEndPr>
        <w:rPr>
          <w:b/>
          <w:bCs/>
          <w:noProof/>
        </w:rPr>
      </w:sdtEndPr>
      <w:sdtContent>
        <w:p w:rsidR="00140CDB" w:rsidRPr="006B0C0A" w:rsidRDefault="00FB6786" w:rsidP="00140CDB">
          <w:pPr>
            <w:pStyle w:val="TOC2"/>
            <w:tabs>
              <w:tab w:val="right" w:leader="dot" w:pos="4550"/>
            </w:tabs>
            <w:rPr>
              <w:rStyle w:val="Heading5Char"/>
              <w:rFonts w:eastAsiaTheme="minorEastAsia"/>
              <w:noProof/>
            </w:rPr>
          </w:pPr>
          <w:r w:rsidRPr="00140CDB">
            <w:rPr>
              <w:bCs/>
              <w:noProof/>
              <w:szCs w:val="17"/>
            </w:rPr>
            <w:fldChar w:fldCharType="begin"/>
          </w:r>
          <w:r w:rsidRPr="00140CDB">
            <w:rPr>
              <w:bCs/>
              <w:noProof/>
              <w:szCs w:val="17"/>
            </w:rPr>
            <w:instrText xml:space="preserve"> TOC \o "1-3" \h \z \u </w:instrText>
          </w:r>
          <w:r w:rsidRPr="00140CDB">
            <w:rPr>
              <w:bCs/>
              <w:noProof/>
              <w:szCs w:val="17"/>
            </w:rPr>
            <w:fldChar w:fldCharType="separate"/>
          </w:r>
          <w:hyperlink w:anchor="_Toc68165349" w:history="1">
            <w:r w:rsidR="00140CDB" w:rsidRPr="006B0C0A">
              <w:rPr>
                <w:rStyle w:val="Heading5Char"/>
                <w:noProof/>
              </w:rPr>
              <w:t>Governor</w:t>
            </w:r>
            <w:r w:rsidR="007172EA" w:rsidRPr="006B0C0A">
              <w:rPr>
                <w:rStyle w:val="Heading5Char"/>
                <w:noProof/>
              </w:rPr>
              <w:t>’</w:t>
            </w:r>
            <w:r w:rsidR="00140CDB" w:rsidRPr="006B0C0A">
              <w:rPr>
                <w:rStyle w:val="Heading5Char"/>
                <w:noProof/>
              </w:rPr>
              <w:t>s Instruments</w:t>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50" w:history="1">
            <w:r w:rsidR="00140CDB" w:rsidRPr="00140CDB">
              <w:rPr>
                <w:rStyle w:val="Hyperlink"/>
                <w:noProof/>
                <w:szCs w:val="17"/>
              </w:rPr>
              <w:t>Appointments</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_Toc68165350 \h </w:instrText>
            </w:r>
            <w:r w:rsidR="00140CDB" w:rsidRPr="00140CDB">
              <w:rPr>
                <w:noProof/>
                <w:webHidden/>
                <w:szCs w:val="17"/>
              </w:rPr>
            </w:r>
            <w:r w:rsidR="00140CDB" w:rsidRPr="00140CDB">
              <w:rPr>
                <w:noProof/>
                <w:webHidden/>
                <w:szCs w:val="17"/>
              </w:rPr>
              <w:fldChar w:fldCharType="separate"/>
            </w:r>
            <w:r>
              <w:rPr>
                <w:noProof/>
                <w:webHidden/>
                <w:szCs w:val="17"/>
              </w:rPr>
              <w:t>1084</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51" w:history="1">
            <w:r w:rsidR="00140CDB" w:rsidRPr="00140CDB">
              <w:rPr>
                <w:rStyle w:val="Hyperlink"/>
                <w:noProof/>
                <w:szCs w:val="17"/>
              </w:rPr>
              <w:t>Emergency Management Act 2004</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_Toc68165351 \h </w:instrText>
            </w:r>
            <w:r w:rsidR="00140CDB" w:rsidRPr="00140CDB">
              <w:rPr>
                <w:noProof/>
                <w:webHidden/>
                <w:szCs w:val="17"/>
              </w:rPr>
            </w:r>
            <w:r w:rsidR="00140CDB" w:rsidRPr="00140CDB">
              <w:rPr>
                <w:noProof/>
                <w:webHidden/>
                <w:szCs w:val="17"/>
              </w:rPr>
              <w:fldChar w:fldCharType="separate"/>
            </w:r>
            <w:r>
              <w:rPr>
                <w:noProof/>
                <w:webHidden/>
                <w:szCs w:val="17"/>
              </w:rPr>
              <w:t>1085</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52" w:history="1">
            <w:r w:rsidR="00140CDB" w:rsidRPr="00140CDB">
              <w:rPr>
                <w:rStyle w:val="Hyperlink"/>
                <w:noProof/>
                <w:szCs w:val="17"/>
              </w:rPr>
              <w:t>Proclamations</w:t>
            </w:r>
            <w:r w:rsidR="006B0C0A">
              <w:rPr>
                <w:noProof/>
                <w:webHidden/>
                <w:szCs w:val="17"/>
              </w:rPr>
              <w:t>—</w:t>
            </w:r>
          </w:hyperlink>
        </w:p>
        <w:p w:rsidR="00140CDB" w:rsidRPr="00140CDB" w:rsidRDefault="008F7932" w:rsidP="006B0C0A">
          <w:pPr>
            <w:pStyle w:val="TOC3"/>
            <w:tabs>
              <w:tab w:val="right" w:leader="dot" w:pos="4550"/>
            </w:tabs>
            <w:spacing w:before="0" w:after="0" w:line="170" w:lineRule="exact"/>
            <w:ind w:left="284" w:hanging="142"/>
            <w:rPr>
              <w:rFonts w:asciiTheme="minorHAnsi" w:eastAsiaTheme="minorEastAsia" w:hAnsiTheme="minorHAnsi" w:cstheme="minorBidi"/>
              <w:noProof/>
              <w:color w:val="auto"/>
              <w:szCs w:val="17"/>
            </w:rPr>
          </w:pPr>
          <w:hyperlink w:anchor="_Toc68165353" w:history="1">
            <w:r w:rsidR="00140CDB" w:rsidRPr="00140CDB">
              <w:rPr>
                <w:rStyle w:val="Hyperlink"/>
                <w:noProof/>
                <w:szCs w:val="17"/>
              </w:rPr>
              <w:t>Education and Children</w:t>
            </w:r>
            <w:r w:rsidR="007172EA">
              <w:rPr>
                <w:rStyle w:val="Hyperlink"/>
                <w:noProof/>
                <w:szCs w:val="17"/>
              </w:rPr>
              <w:t>’</w:t>
            </w:r>
            <w:r w:rsidR="00140CDB" w:rsidRPr="00140CDB">
              <w:rPr>
                <w:rStyle w:val="Hyperlink"/>
                <w:noProof/>
                <w:szCs w:val="17"/>
              </w:rPr>
              <w:t xml:space="preserve">s Services (Miscellaneous) </w:t>
            </w:r>
            <w:r w:rsidR="006B0C0A">
              <w:rPr>
                <w:rStyle w:val="Hyperlink"/>
                <w:noProof/>
                <w:szCs w:val="17"/>
              </w:rPr>
              <w:br/>
            </w:r>
            <w:r w:rsidR="00140CDB" w:rsidRPr="00140CDB">
              <w:rPr>
                <w:rStyle w:val="Hyperlink"/>
                <w:noProof/>
                <w:szCs w:val="17"/>
              </w:rPr>
              <w:t xml:space="preserve">Amendment Act (Commencement) </w:t>
            </w:r>
            <w:r w:rsidR="003D0289">
              <w:rPr>
                <w:rStyle w:val="Hyperlink"/>
                <w:noProof/>
                <w:szCs w:val="17"/>
              </w:rPr>
              <w:br/>
            </w:r>
            <w:r w:rsidR="00140CDB" w:rsidRPr="00140CDB">
              <w:rPr>
                <w:rStyle w:val="Hyperlink"/>
                <w:noProof/>
                <w:szCs w:val="17"/>
              </w:rPr>
              <w:t>Proclamation 2021</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_Toc68165353 \h </w:instrText>
            </w:r>
            <w:r w:rsidR="00140CDB" w:rsidRPr="00140CDB">
              <w:rPr>
                <w:noProof/>
                <w:webHidden/>
                <w:szCs w:val="17"/>
              </w:rPr>
            </w:r>
            <w:r w:rsidR="00140CDB" w:rsidRPr="00140CDB">
              <w:rPr>
                <w:noProof/>
                <w:webHidden/>
                <w:szCs w:val="17"/>
              </w:rPr>
              <w:fldChar w:fldCharType="separate"/>
            </w:r>
            <w:r>
              <w:rPr>
                <w:noProof/>
                <w:webHidden/>
                <w:szCs w:val="17"/>
              </w:rPr>
              <w:t>1086</w:t>
            </w:r>
            <w:r w:rsidR="00140CDB" w:rsidRPr="00140CDB">
              <w:rPr>
                <w:noProof/>
                <w:webHidden/>
                <w:szCs w:val="17"/>
              </w:rPr>
              <w:fldChar w:fldCharType="end"/>
            </w:r>
          </w:hyperlink>
        </w:p>
        <w:p w:rsidR="00140CDB" w:rsidRPr="00140CDB" w:rsidRDefault="008F7932" w:rsidP="006B0C0A">
          <w:pPr>
            <w:pStyle w:val="TOC3"/>
            <w:tabs>
              <w:tab w:val="right" w:leader="dot" w:pos="4550"/>
            </w:tabs>
            <w:spacing w:before="0" w:after="0" w:line="170" w:lineRule="exact"/>
            <w:ind w:left="284" w:hanging="142"/>
            <w:rPr>
              <w:rFonts w:asciiTheme="minorHAnsi" w:eastAsiaTheme="minorEastAsia" w:hAnsiTheme="minorHAnsi" w:cstheme="minorBidi"/>
              <w:noProof/>
              <w:color w:val="auto"/>
              <w:szCs w:val="17"/>
            </w:rPr>
          </w:pPr>
          <w:hyperlink w:anchor="_Toc68165354" w:history="1">
            <w:r w:rsidR="00140CDB" w:rsidRPr="00140CDB">
              <w:rPr>
                <w:rStyle w:val="Hyperlink"/>
                <w:noProof/>
                <w:szCs w:val="17"/>
              </w:rPr>
              <w:t>Energy Products (Safety and Efficiency) Variation Proclamation 2021</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_Toc68165354 \h </w:instrText>
            </w:r>
            <w:r w:rsidR="00140CDB" w:rsidRPr="00140CDB">
              <w:rPr>
                <w:noProof/>
                <w:webHidden/>
                <w:szCs w:val="17"/>
              </w:rPr>
            </w:r>
            <w:r w:rsidR="00140CDB" w:rsidRPr="00140CDB">
              <w:rPr>
                <w:noProof/>
                <w:webHidden/>
                <w:szCs w:val="17"/>
              </w:rPr>
              <w:fldChar w:fldCharType="separate"/>
            </w:r>
            <w:r>
              <w:rPr>
                <w:noProof/>
                <w:webHidden/>
                <w:szCs w:val="17"/>
              </w:rPr>
              <w:t>1087</w:t>
            </w:r>
            <w:r w:rsidR="00140CDB" w:rsidRPr="00140CDB">
              <w:rPr>
                <w:noProof/>
                <w:webHidden/>
                <w:szCs w:val="17"/>
              </w:rPr>
              <w:fldChar w:fldCharType="end"/>
            </w:r>
          </w:hyperlink>
        </w:p>
        <w:p w:rsidR="00140CDB" w:rsidRPr="00140CDB" w:rsidRDefault="008F7932" w:rsidP="006B0C0A">
          <w:pPr>
            <w:pStyle w:val="TOC3"/>
            <w:tabs>
              <w:tab w:val="right" w:leader="dot" w:pos="4550"/>
            </w:tabs>
            <w:spacing w:before="0" w:after="0" w:line="170" w:lineRule="exact"/>
            <w:ind w:left="284" w:hanging="142"/>
            <w:rPr>
              <w:rFonts w:asciiTheme="minorHAnsi" w:eastAsiaTheme="minorEastAsia" w:hAnsiTheme="minorHAnsi" w:cstheme="minorBidi"/>
              <w:noProof/>
              <w:color w:val="auto"/>
              <w:szCs w:val="17"/>
            </w:rPr>
          </w:pPr>
          <w:hyperlink w:anchor="_Toc68165355" w:history="1">
            <w:r w:rsidR="00140CDB" w:rsidRPr="00140CDB">
              <w:rPr>
                <w:rStyle w:val="Hyperlink"/>
                <w:noProof/>
                <w:szCs w:val="17"/>
              </w:rPr>
              <w:t xml:space="preserve">Liquor Licensing (Conferral of Authority) </w:t>
            </w:r>
            <w:r w:rsidR="003D0289">
              <w:rPr>
                <w:rStyle w:val="Hyperlink"/>
                <w:noProof/>
                <w:szCs w:val="17"/>
              </w:rPr>
              <w:br/>
            </w:r>
            <w:r w:rsidR="00140CDB" w:rsidRPr="00140CDB">
              <w:rPr>
                <w:rStyle w:val="Hyperlink"/>
                <w:noProof/>
                <w:szCs w:val="17"/>
              </w:rPr>
              <w:t>Proclamation 2021</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_Toc68165355 \h </w:instrText>
            </w:r>
            <w:r w:rsidR="00140CDB" w:rsidRPr="00140CDB">
              <w:rPr>
                <w:noProof/>
                <w:webHidden/>
                <w:szCs w:val="17"/>
              </w:rPr>
            </w:r>
            <w:r w:rsidR="00140CDB" w:rsidRPr="00140CDB">
              <w:rPr>
                <w:noProof/>
                <w:webHidden/>
                <w:szCs w:val="17"/>
              </w:rPr>
              <w:fldChar w:fldCharType="separate"/>
            </w:r>
            <w:r>
              <w:rPr>
                <w:noProof/>
                <w:webHidden/>
                <w:szCs w:val="17"/>
              </w:rPr>
              <w:t>1088</w:t>
            </w:r>
            <w:r w:rsidR="00140CDB" w:rsidRPr="00140CDB">
              <w:rPr>
                <w:noProof/>
                <w:webHidden/>
                <w:szCs w:val="17"/>
              </w:rPr>
              <w:fldChar w:fldCharType="end"/>
            </w:r>
          </w:hyperlink>
        </w:p>
        <w:p w:rsidR="00140CDB" w:rsidRPr="00140CDB" w:rsidRDefault="008F7932" w:rsidP="006B0C0A">
          <w:pPr>
            <w:pStyle w:val="TOC3"/>
            <w:tabs>
              <w:tab w:val="right" w:leader="dot" w:pos="4550"/>
            </w:tabs>
            <w:spacing w:before="0" w:after="0" w:line="170" w:lineRule="exact"/>
            <w:ind w:left="284" w:hanging="142"/>
            <w:rPr>
              <w:rFonts w:asciiTheme="minorHAnsi" w:eastAsiaTheme="minorEastAsia" w:hAnsiTheme="minorHAnsi" w:cstheme="minorBidi"/>
              <w:noProof/>
              <w:color w:val="auto"/>
              <w:szCs w:val="17"/>
            </w:rPr>
          </w:pPr>
          <w:hyperlink w:anchor="_Toc68165356" w:history="1">
            <w:r w:rsidR="00140CDB" w:rsidRPr="00140CDB">
              <w:rPr>
                <w:rStyle w:val="Hyperlink"/>
                <w:noProof/>
                <w:szCs w:val="17"/>
              </w:rPr>
              <w:t xml:space="preserve">National Parks and Wildlife (Scott Creek </w:t>
            </w:r>
            <w:r w:rsidR="003D0289">
              <w:rPr>
                <w:rStyle w:val="Hyperlink"/>
                <w:noProof/>
                <w:szCs w:val="17"/>
              </w:rPr>
              <w:br/>
            </w:r>
            <w:r w:rsidR="00140CDB" w:rsidRPr="00140CDB">
              <w:rPr>
                <w:rStyle w:val="Hyperlink"/>
                <w:noProof/>
                <w:szCs w:val="17"/>
              </w:rPr>
              <w:t>Conservation Park) Proclamation 2021</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_Toc68165356 \h </w:instrText>
            </w:r>
            <w:r w:rsidR="00140CDB" w:rsidRPr="00140CDB">
              <w:rPr>
                <w:noProof/>
                <w:webHidden/>
                <w:szCs w:val="17"/>
              </w:rPr>
            </w:r>
            <w:r w:rsidR="00140CDB" w:rsidRPr="00140CDB">
              <w:rPr>
                <w:noProof/>
                <w:webHidden/>
                <w:szCs w:val="17"/>
              </w:rPr>
              <w:fldChar w:fldCharType="separate"/>
            </w:r>
            <w:r>
              <w:rPr>
                <w:noProof/>
                <w:webHidden/>
                <w:szCs w:val="17"/>
              </w:rPr>
              <w:t>1089</w:t>
            </w:r>
            <w:r w:rsidR="00140CDB" w:rsidRPr="00140CDB">
              <w:rPr>
                <w:noProof/>
                <w:webHidden/>
                <w:szCs w:val="17"/>
              </w:rPr>
              <w:fldChar w:fldCharType="end"/>
            </w:r>
          </w:hyperlink>
        </w:p>
        <w:p w:rsidR="00140CDB" w:rsidRPr="00140CDB" w:rsidRDefault="008F7932" w:rsidP="006B0C0A">
          <w:pPr>
            <w:pStyle w:val="TOC3"/>
            <w:tabs>
              <w:tab w:val="right" w:leader="dot" w:pos="4550"/>
            </w:tabs>
            <w:spacing w:before="0" w:after="0" w:line="170" w:lineRule="exact"/>
            <w:ind w:left="284" w:hanging="142"/>
            <w:rPr>
              <w:rFonts w:asciiTheme="minorHAnsi" w:eastAsiaTheme="minorEastAsia" w:hAnsiTheme="minorHAnsi" w:cstheme="minorBidi"/>
              <w:noProof/>
              <w:color w:val="auto"/>
              <w:szCs w:val="17"/>
            </w:rPr>
          </w:pPr>
          <w:hyperlink w:anchor="_Toc68165357" w:history="1">
            <w:r w:rsidR="00140CDB" w:rsidRPr="00140CDB">
              <w:rPr>
                <w:rStyle w:val="Hyperlink"/>
                <w:noProof/>
                <w:szCs w:val="17"/>
              </w:rPr>
              <w:t xml:space="preserve">National Parks and Wildlife (Scott Creek </w:t>
            </w:r>
            <w:r w:rsidR="003D0289">
              <w:rPr>
                <w:rStyle w:val="Hyperlink"/>
                <w:noProof/>
                <w:szCs w:val="17"/>
              </w:rPr>
              <w:br/>
            </w:r>
            <w:r w:rsidR="00140CDB" w:rsidRPr="00140CDB">
              <w:rPr>
                <w:rStyle w:val="Hyperlink"/>
                <w:noProof/>
                <w:szCs w:val="17"/>
              </w:rPr>
              <w:t xml:space="preserve">Conservation Park—Public Road) </w:t>
            </w:r>
            <w:r w:rsidR="003D0289">
              <w:rPr>
                <w:rStyle w:val="Hyperlink"/>
                <w:noProof/>
                <w:szCs w:val="17"/>
              </w:rPr>
              <w:br/>
            </w:r>
            <w:r w:rsidR="00140CDB" w:rsidRPr="00140CDB">
              <w:rPr>
                <w:rStyle w:val="Hyperlink"/>
                <w:noProof/>
                <w:szCs w:val="17"/>
              </w:rPr>
              <w:t>Proclamation 2021</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_Toc68165357 \h </w:instrText>
            </w:r>
            <w:r w:rsidR="00140CDB" w:rsidRPr="00140CDB">
              <w:rPr>
                <w:noProof/>
                <w:webHidden/>
                <w:szCs w:val="17"/>
              </w:rPr>
            </w:r>
            <w:r w:rsidR="00140CDB" w:rsidRPr="00140CDB">
              <w:rPr>
                <w:noProof/>
                <w:webHidden/>
                <w:szCs w:val="17"/>
              </w:rPr>
              <w:fldChar w:fldCharType="separate"/>
            </w:r>
            <w:r>
              <w:rPr>
                <w:noProof/>
                <w:webHidden/>
                <w:szCs w:val="17"/>
              </w:rPr>
              <w:t>1090</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58" w:history="1">
            <w:r w:rsidR="00140CDB" w:rsidRPr="00140CDB">
              <w:rPr>
                <w:rStyle w:val="Hyperlink"/>
                <w:noProof/>
                <w:szCs w:val="17"/>
              </w:rPr>
              <w:t>Regulations</w:t>
            </w:r>
            <w:r w:rsidR="006B0C0A">
              <w:rPr>
                <w:noProof/>
                <w:webHidden/>
                <w:szCs w:val="17"/>
              </w:rPr>
              <w:t>—</w:t>
            </w:r>
          </w:hyperlink>
        </w:p>
        <w:p w:rsidR="00140CDB" w:rsidRPr="00140CDB" w:rsidRDefault="008F7932" w:rsidP="006B0C0A">
          <w:pPr>
            <w:pStyle w:val="TOC3"/>
            <w:tabs>
              <w:tab w:val="right" w:leader="dot" w:pos="4550"/>
            </w:tabs>
            <w:spacing w:before="0" w:after="0" w:line="170" w:lineRule="exact"/>
            <w:ind w:left="284" w:hanging="142"/>
            <w:rPr>
              <w:rFonts w:asciiTheme="minorHAnsi" w:eastAsiaTheme="minorEastAsia" w:hAnsiTheme="minorHAnsi" w:cstheme="minorBidi"/>
              <w:noProof/>
              <w:color w:val="auto"/>
              <w:szCs w:val="17"/>
            </w:rPr>
          </w:pPr>
          <w:hyperlink w:anchor="_Toc68165359" w:history="1">
            <w:r w:rsidR="00140CDB" w:rsidRPr="00140CDB">
              <w:rPr>
                <w:rStyle w:val="Hyperlink"/>
                <w:noProof/>
                <w:szCs w:val="17"/>
              </w:rPr>
              <w:t xml:space="preserve">Liquor Licensing (General) (Emodka Prohibition) </w:t>
            </w:r>
            <w:r w:rsidR="003D0289">
              <w:rPr>
                <w:rStyle w:val="Hyperlink"/>
                <w:noProof/>
                <w:szCs w:val="17"/>
              </w:rPr>
              <w:br/>
            </w:r>
            <w:r w:rsidR="00140CDB" w:rsidRPr="00140CDB">
              <w:rPr>
                <w:rStyle w:val="Hyperlink"/>
                <w:noProof/>
                <w:szCs w:val="17"/>
              </w:rPr>
              <w:t>Variation Regulations 2021</w:t>
            </w:r>
            <w:r w:rsidR="00C45396">
              <w:rPr>
                <w:rStyle w:val="Hyperlink"/>
                <w:noProof/>
                <w:szCs w:val="17"/>
              </w:rPr>
              <w:t>—No. 37 of 2021</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_Toc68165359 \h </w:instrText>
            </w:r>
            <w:r w:rsidR="00140CDB" w:rsidRPr="00140CDB">
              <w:rPr>
                <w:noProof/>
                <w:webHidden/>
                <w:szCs w:val="17"/>
              </w:rPr>
            </w:r>
            <w:r w:rsidR="00140CDB" w:rsidRPr="00140CDB">
              <w:rPr>
                <w:noProof/>
                <w:webHidden/>
                <w:szCs w:val="17"/>
              </w:rPr>
              <w:fldChar w:fldCharType="separate"/>
            </w:r>
            <w:r>
              <w:rPr>
                <w:noProof/>
                <w:webHidden/>
                <w:szCs w:val="17"/>
              </w:rPr>
              <w:t>1091</w:t>
            </w:r>
            <w:r w:rsidR="00140CDB" w:rsidRPr="00140CDB">
              <w:rPr>
                <w:noProof/>
                <w:webHidden/>
                <w:szCs w:val="17"/>
              </w:rPr>
              <w:fldChar w:fldCharType="end"/>
            </w:r>
          </w:hyperlink>
        </w:p>
        <w:p w:rsidR="00140CDB" w:rsidRPr="006B0C0A" w:rsidRDefault="008F7932" w:rsidP="009770B7">
          <w:pPr>
            <w:pStyle w:val="Heading5"/>
            <w:spacing w:before="80"/>
            <w:rPr>
              <w:rFonts w:eastAsiaTheme="minorEastAsia"/>
              <w:noProof/>
            </w:rPr>
          </w:pPr>
          <w:hyperlink w:anchor="_Toc68165360" w:history="1">
            <w:r w:rsidR="00140CDB" w:rsidRPr="006B0C0A">
              <w:rPr>
                <w:rStyle w:val="Hyperlink"/>
                <w:noProof/>
                <w:color w:val="auto"/>
                <w:u w:val="none"/>
              </w:rPr>
              <w:t>State Government Instruments</w:t>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61" w:history="1">
            <w:r w:rsidR="00140CDB" w:rsidRPr="00140CDB">
              <w:rPr>
                <w:rStyle w:val="Hyperlink"/>
                <w:noProof/>
                <w:szCs w:val="17"/>
              </w:rPr>
              <w:t>Controlled Substances (Poisons) Regulations 2011</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_Toc68165361 \h </w:instrText>
            </w:r>
            <w:r w:rsidR="00140CDB" w:rsidRPr="00140CDB">
              <w:rPr>
                <w:noProof/>
                <w:webHidden/>
                <w:szCs w:val="17"/>
              </w:rPr>
            </w:r>
            <w:r w:rsidR="00140CDB" w:rsidRPr="00140CDB">
              <w:rPr>
                <w:noProof/>
                <w:webHidden/>
                <w:szCs w:val="17"/>
              </w:rPr>
              <w:fldChar w:fldCharType="separate"/>
            </w:r>
            <w:r>
              <w:rPr>
                <w:noProof/>
                <w:webHidden/>
                <w:szCs w:val="17"/>
              </w:rPr>
              <w:t>1093</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62" w:history="1">
            <w:r w:rsidR="00140CDB" w:rsidRPr="00140CDB">
              <w:rPr>
                <w:rStyle w:val="Hyperlink"/>
                <w:noProof/>
                <w:szCs w:val="17"/>
              </w:rPr>
              <w:t>Environment Protection Act 1993</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_Toc68165362 \h </w:instrText>
            </w:r>
            <w:r w:rsidR="00140CDB" w:rsidRPr="00140CDB">
              <w:rPr>
                <w:noProof/>
                <w:webHidden/>
                <w:szCs w:val="17"/>
              </w:rPr>
            </w:r>
            <w:r w:rsidR="00140CDB" w:rsidRPr="00140CDB">
              <w:rPr>
                <w:noProof/>
                <w:webHidden/>
                <w:szCs w:val="17"/>
              </w:rPr>
              <w:fldChar w:fldCharType="separate"/>
            </w:r>
            <w:r>
              <w:rPr>
                <w:noProof/>
                <w:webHidden/>
                <w:szCs w:val="17"/>
              </w:rPr>
              <w:t>1093</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63" w:history="1">
            <w:r w:rsidR="00140CDB" w:rsidRPr="00140CDB">
              <w:rPr>
                <w:rStyle w:val="Hyperlink"/>
                <w:noProof/>
                <w:szCs w:val="17"/>
              </w:rPr>
              <w:t>Fire and Emergency Services Act 2005</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_Toc68165363 \h </w:instrText>
            </w:r>
            <w:r w:rsidR="00140CDB" w:rsidRPr="00140CDB">
              <w:rPr>
                <w:noProof/>
                <w:webHidden/>
                <w:szCs w:val="17"/>
              </w:rPr>
            </w:r>
            <w:r w:rsidR="00140CDB" w:rsidRPr="00140CDB">
              <w:rPr>
                <w:noProof/>
                <w:webHidden/>
                <w:szCs w:val="17"/>
              </w:rPr>
              <w:fldChar w:fldCharType="separate"/>
            </w:r>
            <w:r>
              <w:rPr>
                <w:noProof/>
                <w:webHidden/>
                <w:szCs w:val="17"/>
              </w:rPr>
              <w:t>1097</w:t>
            </w:r>
            <w:r w:rsidR="00140CDB" w:rsidRPr="00140CDB">
              <w:rPr>
                <w:noProof/>
                <w:webHidden/>
                <w:szCs w:val="17"/>
              </w:rPr>
              <w:fldChar w:fldCharType="end"/>
            </w:r>
          </w:hyperlink>
        </w:p>
        <w:p w:rsidR="00140CDB" w:rsidRPr="00140CDB" w:rsidRDefault="004C2BC5" w:rsidP="00140CDB">
          <w:pPr>
            <w:pStyle w:val="TOC2"/>
            <w:tabs>
              <w:tab w:val="right" w:leader="dot" w:pos="4550"/>
            </w:tabs>
            <w:rPr>
              <w:rFonts w:asciiTheme="minorHAnsi" w:eastAsiaTheme="minorEastAsia" w:hAnsiTheme="minorHAnsi" w:cstheme="minorBidi"/>
              <w:noProof/>
              <w:color w:val="auto"/>
              <w:szCs w:val="17"/>
            </w:rPr>
          </w:pPr>
          <w:r>
            <w:rPr>
              <w:rStyle w:val="Hyperlink"/>
              <w:noProof/>
              <w:szCs w:val="17"/>
            </w:rPr>
            <w:br w:type="column"/>
          </w:r>
          <w:hyperlink w:anchor="_Toc68165364" w:history="1">
            <w:r w:rsidR="00140CDB" w:rsidRPr="00140CDB">
              <w:rPr>
                <w:rStyle w:val="Hyperlink"/>
                <w:noProof/>
                <w:szCs w:val="17"/>
              </w:rPr>
              <w:t>Fisheries Management Act 2007</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_Toc68165364 \h </w:instrText>
            </w:r>
            <w:r w:rsidR="00140CDB" w:rsidRPr="00140CDB">
              <w:rPr>
                <w:noProof/>
                <w:webHidden/>
                <w:szCs w:val="17"/>
              </w:rPr>
            </w:r>
            <w:r w:rsidR="00140CDB" w:rsidRPr="00140CDB">
              <w:rPr>
                <w:noProof/>
                <w:webHidden/>
                <w:szCs w:val="17"/>
              </w:rPr>
              <w:fldChar w:fldCharType="separate"/>
            </w:r>
            <w:r w:rsidR="008F7932">
              <w:rPr>
                <w:noProof/>
                <w:webHidden/>
                <w:szCs w:val="17"/>
              </w:rPr>
              <w:t>1098</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65" w:history="1">
            <w:r w:rsidR="00140CDB" w:rsidRPr="00140CDB">
              <w:rPr>
                <w:rStyle w:val="Hyperlink"/>
                <w:noProof/>
                <w:szCs w:val="17"/>
              </w:rPr>
              <w:t>Housing Improvement Act 2016</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_Toc68165365 \h </w:instrText>
            </w:r>
            <w:r w:rsidR="00140CDB" w:rsidRPr="00140CDB">
              <w:rPr>
                <w:noProof/>
                <w:webHidden/>
                <w:szCs w:val="17"/>
              </w:rPr>
            </w:r>
            <w:r w:rsidR="00140CDB" w:rsidRPr="00140CDB">
              <w:rPr>
                <w:noProof/>
                <w:webHidden/>
                <w:szCs w:val="17"/>
              </w:rPr>
              <w:fldChar w:fldCharType="separate"/>
            </w:r>
            <w:r>
              <w:rPr>
                <w:noProof/>
                <w:webHidden/>
                <w:szCs w:val="17"/>
              </w:rPr>
              <w:t>1100</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66" w:history="1">
            <w:r w:rsidR="00140CDB" w:rsidRPr="00140CDB">
              <w:rPr>
                <w:rStyle w:val="Hyperlink"/>
                <w:noProof/>
                <w:szCs w:val="17"/>
              </w:rPr>
              <w:t>Mental Health Act 2009</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_Toc68165366 \h </w:instrText>
            </w:r>
            <w:r w:rsidR="00140CDB" w:rsidRPr="00140CDB">
              <w:rPr>
                <w:noProof/>
                <w:webHidden/>
                <w:szCs w:val="17"/>
              </w:rPr>
            </w:r>
            <w:r w:rsidR="00140CDB" w:rsidRPr="00140CDB">
              <w:rPr>
                <w:noProof/>
                <w:webHidden/>
                <w:szCs w:val="17"/>
              </w:rPr>
              <w:fldChar w:fldCharType="separate"/>
            </w:r>
            <w:r>
              <w:rPr>
                <w:noProof/>
                <w:webHidden/>
                <w:szCs w:val="17"/>
              </w:rPr>
              <w:t>1100</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67" w:history="1">
            <w:r w:rsidR="00140CDB" w:rsidRPr="00140CDB">
              <w:rPr>
                <w:rStyle w:val="Hyperlink"/>
                <w:noProof/>
                <w:szCs w:val="17"/>
              </w:rPr>
              <w:t>Mining Act 1971</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_Toc68165367 \h </w:instrText>
            </w:r>
            <w:r w:rsidR="00140CDB" w:rsidRPr="00140CDB">
              <w:rPr>
                <w:noProof/>
                <w:webHidden/>
                <w:szCs w:val="17"/>
              </w:rPr>
            </w:r>
            <w:r w:rsidR="00140CDB" w:rsidRPr="00140CDB">
              <w:rPr>
                <w:noProof/>
                <w:webHidden/>
                <w:szCs w:val="17"/>
              </w:rPr>
              <w:fldChar w:fldCharType="separate"/>
            </w:r>
            <w:r>
              <w:rPr>
                <w:noProof/>
                <w:webHidden/>
                <w:szCs w:val="17"/>
              </w:rPr>
              <w:t>1101</w:t>
            </w:r>
            <w:r w:rsidR="00140CDB" w:rsidRPr="00140CDB">
              <w:rPr>
                <w:noProof/>
                <w:webHidden/>
                <w:szCs w:val="17"/>
              </w:rPr>
              <w:fldChar w:fldCharType="end"/>
            </w:r>
          </w:hyperlink>
        </w:p>
        <w:p w:rsidR="00140CDB" w:rsidRPr="00140CDB" w:rsidRDefault="008F7932" w:rsidP="009770B7">
          <w:pPr>
            <w:pStyle w:val="TOC2"/>
            <w:tabs>
              <w:tab w:val="right" w:leader="dot" w:pos="4550"/>
            </w:tabs>
            <w:ind w:left="142" w:hanging="142"/>
            <w:rPr>
              <w:rFonts w:asciiTheme="minorHAnsi" w:eastAsiaTheme="minorEastAsia" w:hAnsiTheme="minorHAnsi" w:cstheme="minorBidi"/>
              <w:noProof/>
              <w:color w:val="auto"/>
              <w:szCs w:val="17"/>
            </w:rPr>
          </w:pPr>
          <w:hyperlink w:anchor="_Toc68165368" w:history="1">
            <w:r w:rsidR="00140CDB" w:rsidRPr="00140CDB">
              <w:rPr>
                <w:rStyle w:val="Hyperlink"/>
                <w:noProof/>
                <w:szCs w:val="17"/>
              </w:rPr>
              <w:t xml:space="preserve">National Parks and Wildlife (National Parks) </w:t>
            </w:r>
            <w:r w:rsidR="009770B7">
              <w:rPr>
                <w:rStyle w:val="Hyperlink"/>
                <w:noProof/>
                <w:szCs w:val="17"/>
              </w:rPr>
              <w:br/>
            </w:r>
            <w:r w:rsidR="00140CDB" w:rsidRPr="00140CDB">
              <w:rPr>
                <w:rStyle w:val="Hyperlink"/>
                <w:noProof/>
                <w:szCs w:val="17"/>
              </w:rPr>
              <w:t>Regulations 2016</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_Toc68165368 \h </w:instrText>
            </w:r>
            <w:r w:rsidR="00140CDB" w:rsidRPr="00140CDB">
              <w:rPr>
                <w:noProof/>
                <w:webHidden/>
                <w:szCs w:val="17"/>
              </w:rPr>
            </w:r>
            <w:r w:rsidR="00140CDB" w:rsidRPr="00140CDB">
              <w:rPr>
                <w:noProof/>
                <w:webHidden/>
                <w:szCs w:val="17"/>
              </w:rPr>
              <w:fldChar w:fldCharType="separate"/>
            </w:r>
            <w:r>
              <w:rPr>
                <w:noProof/>
                <w:webHidden/>
                <w:szCs w:val="17"/>
              </w:rPr>
              <w:t>1116</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69" w:history="1">
            <w:r w:rsidR="00140CDB" w:rsidRPr="00140CDB">
              <w:rPr>
                <w:rStyle w:val="Hyperlink"/>
                <w:noProof/>
                <w:szCs w:val="17"/>
              </w:rPr>
              <w:t>Planning, Development and Infrastructure Act 2016</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_Toc68165369 \h </w:instrText>
            </w:r>
            <w:r w:rsidR="00140CDB" w:rsidRPr="00140CDB">
              <w:rPr>
                <w:noProof/>
                <w:webHidden/>
                <w:szCs w:val="17"/>
              </w:rPr>
            </w:r>
            <w:r w:rsidR="00140CDB" w:rsidRPr="00140CDB">
              <w:rPr>
                <w:noProof/>
                <w:webHidden/>
                <w:szCs w:val="17"/>
              </w:rPr>
              <w:fldChar w:fldCharType="separate"/>
            </w:r>
            <w:r>
              <w:rPr>
                <w:noProof/>
                <w:webHidden/>
                <w:szCs w:val="17"/>
              </w:rPr>
              <w:t>1117</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70" w:history="1">
            <w:r w:rsidR="00140CDB" w:rsidRPr="00140CDB">
              <w:rPr>
                <w:rStyle w:val="Hyperlink"/>
                <w:noProof/>
                <w:szCs w:val="17"/>
              </w:rPr>
              <w:t>Public Corporations Act 1993</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_Toc68165370 \h </w:instrText>
            </w:r>
            <w:r w:rsidR="00140CDB" w:rsidRPr="00140CDB">
              <w:rPr>
                <w:noProof/>
                <w:webHidden/>
                <w:szCs w:val="17"/>
              </w:rPr>
            </w:r>
            <w:r w:rsidR="00140CDB" w:rsidRPr="00140CDB">
              <w:rPr>
                <w:noProof/>
                <w:webHidden/>
                <w:szCs w:val="17"/>
              </w:rPr>
              <w:fldChar w:fldCharType="separate"/>
            </w:r>
            <w:r>
              <w:rPr>
                <w:noProof/>
                <w:webHidden/>
                <w:szCs w:val="17"/>
              </w:rPr>
              <w:t>1117</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71" w:history="1">
            <w:r w:rsidR="00140CDB" w:rsidRPr="00140CDB">
              <w:rPr>
                <w:rStyle w:val="Hyperlink"/>
                <w:noProof/>
                <w:szCs w:val="17"/>
              </w:rPr>
              <w:t>Public Sector Act 2009</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_Toc68165371 \h </w:instrText>
            </w:r>
            <w:r w:rsidR="00140CDB" w:rsidRPr="00140CDB">
              <w:rPr>
                <w:noProof/>
                <w:webHidden/>
                <w:szCs w:val="17"/>
              </w:rPr>
            </w:r>
            <w:r w:rsidR="00140CDB" w:rsidRPr="00140CDB">
              <w:rPr>
                <w:noProof/>
                <w:webHidden/>
                <w:szCs w:val="17"/>
              </w:rPr>
              <w:fldChar w:fldCharType="separate"/>
            </w:r>
            <w:r>
              <w:rPr>
                <w:noProof/>
                <w:webHidden/>
                <w:szCs w:val="17"/>
              </w:rPr>
              <w:t>1118</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72" w:history="1">
            <w:r w:rsidR="00140CDB" w:rsidRPr="00140CDB">
              <w:rPr>
                <w:rStyle w:val="Hyperlink"/>
                <w:noProof/>
                <w:szCs w:val="17"/>
              </w:rPr>
              <w:t>Retirement Villages Act 2016</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_Toc68165372 \h </w:instrText>
            </w:r>
            <w:r w:rsidR="00140CDB" w:rsidRPr="00140CDB">
              <w:rPr>
                <w:noProof/>
                <w:webHidden/>
                <w:szCs w:val="17"/>
              </w:rPr>
            </w:r>
            <w:r w:rsidR="00140CDB" w:rsidRPr="00140CDB">
              <w:rPr>
                <w:noProof/>
                <w:webHidden/>
                <w:szCs w:val="17"/>
              </w:rPr>
              <w:fldChar w:fldCharType="separate"/>
            </w:r>
            <w:r>
              <w:rPr>
                <w:noProof/>
                <w:webHidden/>
                <w:szCs w:val="17"/>
              </w:rPr>
              <w:t>1120</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73" w:history="1">
            <w:r w:rsidR="00140CDB" w:rsidRPr="00140CDB">
              <w:rPr>
                <w:rStyle w:val="Hyperlink"/>
                <w:noProof/>
                <w:szCs w:val="17"/>
              </w:rPr>
              <w:t>Road Traffic Act 1961</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_Toc68165373 \h </w:instrText>
            </w:r>
            <w:r w:rsidR="00140CDB" w:rsidRPr="00140CDB">
              <w:rPr>
                <w:noProof/>
                <w:webHidden/>
                <w:szCs w:val="17"/>
              </w:rPr>
            </w:r>
            <w:r w:rsidR="00140CDB" w:rsidRPr="00140CDB">
              <w:rPr>
                <w:noProof/>
                <w:webHidden/>
                <w:szCs w:val="17"/>
              </w:rPr>
              <w:fldChar w:fldCharType="separate"/>
            </w:r>
            <w:r>
              <w:rPr>
                <w:noProof/>
                <w:webHidden/>
                <w:szCs w:val="17"/>
              </w:rPr>
              <w:t>1120</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74" w:history="1">
            <w:r w:rsidR="00140CDB" w:rsidRPr="00140CDB">
              <w:rPr>
                <w:rStyle w:val="Hyperlink"/>
                <w:noProof/>
                <w:szCs w:val="17"/>
              </w:rPr>
              <w:t>Roads (Opening and Closing) Act 1991</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_Toc68165374 \h </w:instrText>
            </w:r>
            <w:r w:rsidR="00140CDB" w:rsidRPr="00140CDB">
              <w:rPr>
                <w:noProof/>
                <w:webHidden/>
                <w:szCs w:val="17"/>
              </w:rPr>
            </w:r>
            <w:r w:rsidR="00140CDB" w:rsidRPr="00140CDB">
              <w:rPr>
                <w:noProof/>
                <w:webHidden/>
                <w:szCs w:val="17"/>
              </w:rPr>
              <w:fldChar w:fldCharType="separate"/>
            </w:r>
            <w:r>
              <w:rPr>
                <w:noProof/>
                <w:webHidden/>
                <w:szCs w:val="17"/>
              </w:rPr>
              <w:t>1122</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75" w:history="1">
            <w:r w:rsidR="00140CDB" w:rsidRPr="00140CDB">
              <w:rPr>
                <w:rStyle w:val="Hyperlink"/>
                <w:noProof/>
                <w:szCs w:val="17"/>
              </w:rPr>
              <w:t>Training and Skills Development Act 2008</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_Toc68165375 \h </w:instrText>
            </w:r>
            <w:r w:rsidR="00140CDB" w:rsidRPr="00140CDB">
              <w:rPr>
                <w:noProof/>
                <w:webHidden/>
                <w:szCs w:val="17"/>
              </w:rPr>
            </w:r>
            <w:r w:rsidR="00140CDB" w:rsidRPr="00140CDB">
              <w:rPr>
                <w:noProof/>
                <w:webHidden/>
                <w:szCs w:val="17"/>
              </w:rPr>
              <w:fldChar w:fldCharType="separate"/>
            </w:r>
            <w:r>
              <w:rPr>
                <w:noProof/>
                <w:webHidden/>
                <w:szCs w:val="17"/>
              </w:rPr>
              <w:t>1123</w:t>
            </w:r>
            <w:r w:rsidR="00140CDB" w:rsidRPr="00140CDB">
              <w:rPr>
                <w:noProof/>
                <w:webHidden/>
                <w:szCs w:val="17"/>
              </w:rPr>
              <w:fldChar w:fldCharType="end"/>
            </w:r>
          </w:hyperlink>
        </w:p>
        <w:p w:rsidR="00140CDB" w:rsidRPr="006B0C0A" w:rsidRDefault="008F7932" w:rsidP="004C2BC5">
          <w:pPr>
            <w:pStyle w:val="Heading5"/>
            <w:spacing w:before="40"/>
            <w:rPr>
              <w:rFonts w:eastAsiaTheme="minorEastAsia"/>
              <w:noProof/>
            </w:rPr>
          </w:pPr>
          <w:hyperlink w:anchor="_Toc68165376" w:history="1">
            <w:r w:rsidR="00140CDB" w:rsidRPr="006B0C0A">
              <w:rPr>
                <w:rStyle w:val="Hyperlink"/>
                <w:noProof/>
                <w:color w:val="auto"/>
                <w:u w:val="none"/>
              </w:rPr>
              <w:t>Local Government Instruments</w:t>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77" w:history="1">
            <w:r w:rsidR="00140CDB" w:rsidRPr="00140CDB">
              <w:rPr>
                <w:rStyle w:val="Hyperlink"/>
                <w:noProof/>
                <w:szCs w:val="17"/>
              </w:rPr>
              <w:t>City of Adelaide</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_Toc68165377 \h </w:instrText>
            </w:r>
            <w:r w:rsidR="00140CDB" w:rsidRPr="00140CDB">
              <w:rPr>
                <w:noProof/>
                <w:webHidden/>
                <w:szCs w:val="17"/>
              </w:rPr>
            </w:r>
            <w:r w:rsidR="00140CDB" w:rsidRPr="00140CDB">
              <w:rPr>
                <w:noProof/>
                <w:webHidden/>
                <w:szCs w:val="17"/>
              </w:rPr>
              <w:fldChar w:fldCharType="separate"/>
            </w:r>
            <w:r>
              <w:rPr>
                <w:noProof/>
                <w:webHidden/>
                <w:szCs w:val="17"/>
              </w:rPr>
              <w:t>1124</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78" w:history="1">
            <w:r w:rsidR="00140CDB" w:rsidRPr="00140CDB">
              <w:rPr>
                <w:rStyle w:val="Hyperlink"/>
                <w:noProof/>
                <w:szCs w:val="17"/>
              </w:rPr>
              <w:t>City of Unley</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_Toc68165378 \h </w:instrText>
            </w:r>
            <w:r w:rsidR="00140CDB" w:rsidRPr="00140CDB">
              <w:rPr>
                <w:noProof/>
                <w:webHidden/>
                <w:szCs w:val="17"/>
              </w:rPr>
            </w:r>
            <w:r w:rsidR="00140CDB" w:rsidRPr="00140CDB">
              <w:rPr>
                <w:noProof/>
                <w:webHidden/>
                <w:szCs w:val="17"/>
              </w:rPr>
              <w:fldChar w:fldCharType="separate"/>
            </w:r>
            <w:r>
              <w:rPr>
                <w:noProof/>
                <w:webHidden/>
                <w:szCs w:val="17"/>
              </w:rPr>
              <w:t>1124</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79" w:history="1">
            <w:r w:rsidR="00140CDB" w:rsidRPr="00140CDB">
              <w:rPr>
                <w:rStyle w:val="Hyperlink"/>
                <w:noProof/>
                <w:szCs w:val="17"/>
              </w:rPr>
              <w:t>Light Regional Council</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_Toc68165379 \h </w:instrText>
            </w:r>
            <w:r w:rsidR="00140CDB" w:rsidRPr="00140CDB">
              <w:rPr>
                <w:noProof/>
                <w:webHidden/>
                <w:szCs w:val="17"/>
              </w:rPr>
            </w:r>
            <w:r w:rsidR="00140CDB" w:rsidRPr="00140CDB">
              <w:rPr>
                <w:noProof/>
                <w:webHidden/>
                <w:szCs w:val="17"/>
              </w:rPr>
              <w:fldChar w:fldCharType="separate"/>
            </w:r>
            <w:r>
              <w:rPr>
                <w:noProof/>
                <w:webHidden/>
                <w:szCs w:val="17"/>
              </w:rPr>
              <w:t>1124</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80" w:history="1">
            <w:r w:rsidR="00140CDB" w:rsidRPr="00140CDB">
              <w:rPr>
                <w:rStyle w:val="Hyperlink"/>
                <w:noProof/>
                <w:szCs w:val="17"/>
              </w:rPr>
              <w:t>Wudinna District Council</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_Toc68165380 \h </w:instrText>
            </w:r>
            <w:r w:rsidR="00140CDB" w:rsidRPr="00140CDB">
              <w:rPr>
                <w:noProof/>
                <w:webHidden/>
                <w:szCs w:val="17"/>
              </w:rPr>
            </w:r>
            <w:r w:rsidR="00140CDB" w:rsidRPr="00140CDB">
              <w:rPr>
                <w:noProof/>
                <w:webHidden/>
                <w:szCs w:val="17"/>
              </w:rPr>
              <w:fldChar w:fldCharType="separate"/>
            </w:r>
            <w:r>
              <w:rPr>
                <w:noProof/>
                <w:webHidden/>
                <w:szCs w:val="17"/>
              </w:rPr>
              <w:t>1125</w:t>
            </w:r>
            <w:r w:rsidR="00140CDB" w:rsidRPr="00140CDB">
              <w:rPr>
                <w:noProof/>
                <w:webHidden/>
                <w:szCs w:val="17"/>
              </w:rPr>
              <w:fldChar w:fldCharType="end"/>
            </w:r>
          </w:hyperlink>
        </w:p>
        <w:p w:rsidR="00140CDB" w:rsidRPr="006B0C0A" w:rsidRDefault="008F7932" w:rsidP="004C2BC5">
          <w:pPr>
            <w:pStyle w:val="Heading5"/>
            <w:spacing w:before="40"/>
            <w:rPr>
              <w:rFonts w:eastAsiaTheme="minorEastAsia"/>
              <w:noProof/>
            </w:rPr>
          </w:pPr>
          <w:hyperlink w:anchor="_Toc68165381" w:history="1">
            <w:r w:rsidR="00140CDB" w:rsidRPr="006B0C0A">
              <w:rPr>
                <w:rStyle w:val="Hyperlink"/>
                <w:noProof/>
                <w:color w:val="auto"/>
                <w:u w:val="none"/>
              </w:rPr>
              <w:t>Public Notices</w:t>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82" w:history="1">
            <w:r w:rsidR="00140CDB" w:rsidRPr="00140CDB">
              <w:rPr>
                <w:rStyle w:val="Hyperlink"/>
                <w:noProof/>
                <w:szCs w:val="17"/>
              </w:rPr>
              <w:t>Trustee Act 1936</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_Toc68165382 \h </w:instrText>
            </w:r>
            <w:r w:rsidR="00140CDB" w:rsidRPr="00140CDB">
              <w:rPr>
                <w:noProof/>
                <w:webHidden/>
                <w:szCs w:val="17"/>
              </w:rPr>
            </w:r>
            <w:r w:rsidR="00140CDB" w:rsidRPr="00140CDB">
              <w:rPr>
                <w:noProof/>
                <w:webHidden/>
                <w:szCs w:val="17"/>
              </w:rPr>
              <w:fldChar w:fldCharType="separate"/>
            </w:r>
            <w:r>
              <w:rPr>
                <w:noProof/>
                <w:webHidden/>
                <w:szCs w:val="17"/>
              </w:rPr>
              <w:t>1126</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83" w:history="1">
            <w:r w:rsidR="00140CDB" w:rsidRPr="00140CDB">
              <w:rPr>
                <w:rStyle w:val="Hyperlink"/>
                <w:noProof/>
                <w:szCs w:val="17"/>
              </w:rPr>
              <w:t>National Electricity Law</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_Toc68165383 \h </w:instrText>
            </w:r>
            <w:r w:rsidR="00140CDB" w:rsidRPr="00140CDB">
              <w:rPr>
                <w:noProof/>
                <w:webHidden/>
                <w:szCs w:val="17"/>
              </w:rPr>
            </w:r>
            <w:r w:rsidR="00140CDB" w:rsidRPr="00140CDB">
              <w:rPr>
                <w:noProof/>
                <w:webHidden/>
                <w:szCs w:val="17"/>
              </w:rPr>
              <w:fldChar w:fldCharType="separate"/>
            </w:r>
            <w:r>
              <w:rPr>
                <w:noProof/>
                <w:webHidden/>
                <w:szCs w:val="17"/>
              </w:rPr>
              <w:t>1126</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84" w:history="1">
            <w:r w:rsidR="00140CDB" w:rsidRPr="00140CDB">
              <w:rPr>
                <w:rStyle w:val="Hyperlink"/>
                <w:noProof/>
                <w:szCs w:val="17"/>
              </w:rPr>
              <w:t>National Energy Retail Law</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_Toc68165384 \h </w:instrText>
            </w:r>
            <w:r w:rsidR="00140CDB" w:rsidRPr="00140CDB">
              <w:rPr>
                <w:noProof/>
                <w:webHidden/>
                <w:szCs w:val="17"/>
              </w:rPr>
            </w:r>
            <w:r w:rsidR="00140CDB" w:rsidRPr="00140CDB">
              <w:rPr>
                <w:noProof/>
                <w:webHidden/>
                <w:szCs w:val="17"/>
              </w:rPr>
              <w:fldChar w:fldCharType="separate"/>
            </w:r>
            <w:r>
              <w:rPr>
                <w:noProof/>
                <w:webHidden/>
                <w:szCs w:val="17"/>
              </w:rPr>
              <w:t>1127</w:t>
            </w:r>
            <w:r w:rsidR="00140CDB" w:rsidRPr="00140CDB">
              <w:rPr>
                <w:noProof/>
                <w:webHidden/>
                <w:szCs w:val="17"/>
              </w:rPr>
              <w:fldChar w:fldCharType="end"/>
            </w:r>
          </w:hyperlink>
        </w:p>
        <w:p w:rsidR="00140CDB" w:rsidRPr="00140CDB" w:rsidRDefault="008F7932" w:rsidP="00140CDB">
          <w:pPr>
            <w:pStyle w:val="TOC2"/>
            <w:tabs>
              <w:tab w:val="right" w:leader="dot" w:pos="4550"/>
            </w:tabs>
            <w:rPr>
              <w:rFonts w:asciiTheme="minorHAnsi" w:eastAsiaTheme="minorEastAsia" w:hAnsiTheme="minorHAnsi" w:cstheme="minorBidi"/>
              <w:noProof/>
              <w:color w:val="auto"/>
              <w:szCs w:val="17"/>
            </w:rPr>
          </w:pPr>
          <w:hyperlink w:anchor="_Toc68165385" w:history="1">
            <w:r w:rsidR="00140CDB" w:rsidRPr="00140CDB">
              <w:rPr>
                <w:rStyle w:val="Hyperlink"/>
                <w:noProof/>
                <w:szCs w:val="17"/>
              </w:rPr>
              <w:t>National Gas Law</w:t>
            </w:r>
            <w:r w:rsidR="00140CDB" w:rsidRPr="00140CDB">
              <w:rPr>
                <w:noProof/>
                <w:webHidden/>
                <w:szCs w:val="17"/>
              </w:rPr>
              <w:tab/>
            </w:r>
            <w:r w:rsidR="00140CDB" w:rsidRPr="00140CDB">
              <w:rPr>
                <w:noProof/>
                <w:webHidden/>
                <w:szCs w:val="17"/>
              </w:rPr>
              <w:fldChar w:fldCharType="begin"/>
            </w:r>
            <w:r w:rsidR="00140CDB" w:rsidRPr="00140CDB">
              <w:rPr>
                <w:noProof/>
                <w:webHidden/>
                <w:szCs w:val="17"/>
              </w:rPr>
              <w:instrText xml:space="preserve"> PAGEREF _Toc68165385 \h </w:instrText>
            </w:r>
            <w:r w:rsidR="00140CDB" w:rsidRPr="00140CDB">
              <w:rPr>
                <w:noProof/>
                <w:webHidden/>
                <w:szCs w:val="17"/>
              </w:rPr>
            </w:r>
            <w:r w:rsidR="00140CDB" w:rsidRPr="00140CDB">
              <w:rPr>
                <w:noProof/>
                <w:webHidden/>
                <w:szCs w:val="17"/>
              </w:rPr>
              <w:fldChar w:fldCharType="separate"/>
            </w:r>
            <w:r>
              <w:rPr>
                <w:noProof/>
                <w:webHidden/>
                <w:szCs w:val="17"/>
              </w:rPr>
              <w:t>1127</w:t>
            </w:r>
            <w:r w:rsidR="00140CDB" w:rsidRPr="00140CDB">
              <w:rPr>
                <w:noProof/>
                <w:webHidden/>
                <w:szCs w:val="17"/>
              </w:rPr>
              <w:fldChar w:fldCharType="end"/>
            </w:r>
          </w:hyperlink>
        </w:p>
        <w:p w:rsidR="00FB6786" w:rsidRDefault="00FB6786" w:rsidP="00140CDB">
          <w:pPr>
            <w:spacing w:after="0"/>
            <w:jc w:val="left"/>
          </w:pPr>
          <w:r w:rsidRPr="00140CDB">
            <w:rPr>
              <w:bCs/>
              <w:noProof/>
              <w:szCs w:val="17"/>
            </w:rPr>
            <w:fldChar w:fldCharType="end"/>
          </w:r>
        </w:p>
      </w:sdtContent>
    </w:sdt>
    <w:p w:rsidR="001B7138" w:rsidRDefault="001B7138" w:rsidP="00790230">
      <w:pPr>
        <w:pStyle w:val="Heading6"/>
        <w:rPr>
          <w:smallCaps/>
          <w:szCs w:val="17"/>
        </w:rPr>
      </w:pP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6E1D35">
      <w:pPr>
        <w:pStyle w:val="Heading1"/>
        <w:spacing w:before="0"/>
      </w:pPr>
      <w:bookmarkStart w:id="1" w:name="_Toc33707977"/>
      <w:bookmarkStart w:id="2" w:name="_Toc33708148"/>
      <w:bookmarkStart w:id="3" w:name="_Toc68165349"/>
      <w:r w:rsidRPr="009D1E2E">
        <w:lastRenderedPageBreak/>
        <w:t>Governor’s Instruments</w:t>
      </w:r>
      <w:bookmarkEnd w:id="1"/>
      <w:bookmarkEnd w:id="2"/>
      <w:bookmarkEnd w:id="3"/>
    </w:p>
    <w:p w:rsidR="00064C75" w:rsidRDefault="009562D8" w:rsidP="009562D8">
      <w:pPr>
        <w:pStyle w:val="Heading2"/>
      </w:pPr>
      <w:bookmarkStart w:id="4" w:name="_Toc33707978"/>
      <w:bookmarkStart w:id="5" w:name="_Toc33708149"/>
      <w:bookmarkStart w:id="6" w:name="_Toc68165350"/>
      <w:r>
        <w:t>Appointments</w:t>
      </w:r>
      <w:bookmarkEnd w:id="4"/>
      <w:bookmarkEnd w:id="5"/>
      <w:bookmarkEnd w:id="6"/>
    </w:p>
    <w:p w:rsidR="00E77FDE" w:rsidRPr="00E77FDE" w:rsidRDefault="00E77FDE" w:rsidP="00E77FDE">
      <w:pPr>
        <w:spacing w:after="0"/>
        <w:jc w:val="right"/>
        <w:rPr>
          <w:szCs w:val="17"/>
        </w:rPr>
      </w:pPr>
      <w:r w:rsidRPr="00E77FDE">
        <w:rPr>
          <w:szCs w:val="17"/>
        </w:rPr>
        <w:t>Department of the Premier and Cabinet</w:t>
      </w:r>
    </w:p>
    <w:p w:rsidR="00E77FDE" w:rsidRPr="00E77FDE" w:rsidRDefault="00E77FDE" w:rsidP="00E77FDE">
      <w:pPr>
        <w:jc w:val="right"/>
        <w:rPr>
          <w:szCs w:val="17"/>
        </w:rPr>
      </w:pPr>
      <w:r w:rsidRPr="00E77FDE">
        <w:rPr>
          <w:szCs w:val="17"/>
        </w:rPr>
        <w:t>Adelaide, 1 April 2021</w:t>
      </w:r>
    </w:p>
    <w:p w:rsidR="00E77FDE" w:rsidRPr="00E77FDE" w:rsidRDefault="00E77FDE" w:rsidP="00E77FDE">
      <w:pPr>
        <w:rPr>
          <w:rFonts w:eastAsia="Times New Roman"/>
          <w:szCs w:val="17"/>
        </w:rPr>
      </w:pPr>
      <w:r w:rsidRPr="00E77FDE">
        <w:rPr>
          <w:rFonts w:eastAsia="Times New Roman"/>
          <w:szCs w:val="17"/>
        </w:rPr>
        <w:t>His Excellency the Governor in Executive Council has revoked the appointment of Andrew David Clarke as Deputy Member to Ian Markos on the Construction Industry Training Board, effective from 2 April 2021 - pursuant to Construction Industry Training Fund Act 1993 and Section 36 of the Acts Interpretation Act 1915.</w:t>
      </w:r>
    </w:p>
    <w:p w:rsidR="00E77FDE" w:rsidRPr="00E77FDE" w:rsidRDefault="00E77FDE" w:rsidP="00E77FDE">
      <w:pPr>
        <w:jc w:val="center"/>
        <w:rPr>
          <w:rFonts w:eastAsia="Times New Roman"/>
          <w:szCs w:val="17"/>
        </w:rPr>
      </w:pPr>
      <w:r w:rsidRPr="00E77FDE">
        <w:rPr>
          <w:rFonts w:eastAsia="Times New Roman"/>
          <w:szCs w:val="17"/>
        </w:rPr>
        <w:t>By command,</w:t>
      </w:r>
    </w:p>
    <w:p w:rsidR="00E77FDE" w:rsidRPr="00E77FDE" w:rsidRDefault="00E77FDE" w:rsidP="00E77FDE">
      <w:pPr>
        <w:spacing w:after="0"/>
        <w:jc w:val="right"/>
        <w:rPr>
          <w:smallCaps/>
          <w:szCs w:val="17"/>
        </w:rPr>
      </w:pPr>
      <w:r w:rsidRPr="00E77FDE">
        <w:rPr>
          <w:smallCaps/>
          <w:szCs w:val="17"/>
        </w:rPr>
        <w:t>Steven Spence Marshall</w:t>
      </w:r>
    </w:p>
    <w:p w:rsidR="00E77FDE" w:rsidRPr="00E77FDE" w:rsidRDefault="00E77FDE" w:rsidP="00E77FDE">
      <w:pPr>
        <w:spacing w:after="0"/>
        <w:jc w:val="right"/>
        <w:rPr>
          <w:szCs w:val="17"/>
        </w:rPr>
      </w:pPr>
      <w:r w:rsidRPr="00E77FDE">
        <w:rPr>
          <w:szCs w:val="17"/>
        </w:rPr>
        <w:t>Premier</w:t>
      </w:r>
    </w:p>
    <w:p w:rsidR="00E77FDE" w:rsidRPr="00E77FDE" w:rsidRDefault="00E77FDE" w:rsidP="00E77FDE">
      <w:pPr>
        <w:spacing w:after="0"/>
        <w:jc w:val="left"/>
        <w:rPr>
          <w:szCs w:val="17"/>
        </w:rPr>
      </w:pPr>
      <w:r w:rsidRPr="00E77FDE">
        <w:rPr>
          <w:szCs w:val="17"/>
        </w:rPr>
        <w:t>21IS/005CS</w:t>
      </w:r>
    </w:p>
    <w:p w:rsidR="00E77FDE" w:rsidRPr="00E77FDE" w:rsidRDefault="00E77FDE" w:rsidP="00E77FDE">
      <w:pPr>
        <w:pBdr>
          <w:top w:val="single" w:sz="4" w:space="1" w:color="auto"/>
        </w:pBdr>
        <w:spacing w:before="100" w:after="0" w:line="14" w:lineRule="exact"/>
        <w:jc w:val="center"/>
        <w:rPr>
          <w:rFonts w:eastAsia="Times New Roman"/>
          <w:szCs w:val="17"/>
        </w:rPr>
      </w:pPr>
    </w:p>
    <w:p w:rsidR="00E77FDE" w:rsidRPr="00E77FDE" w:rsidRDefault="00E77FDE" w:rsidP="00E77F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E77FDE" w:rsidRPr="00E77FDE" w:rsidRDefault="00E77FDE" w:rsidP="00E77F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E77FDE">
        <w:rPr>
          <w:rFonts w:eastAsia="Times New Roman"/>
          <w:szCs w:val="17"/>
        </w:rPr>
        <w:t>Department of the Premier and Cabinet</w:t>
      </w:r>
    </w:p>
    <w:p w:rsidR="00E77FDE" w:rsidRPr="00E77FDE" w:rsidRDefault="00E77FDE" w:rsidP="00E77FDE">
      <w:pPr>
        <w:jc w:val="right"/>
        <w:rPr>
          <w:rFonts w:eastAsia="Times New Roman"/>
          <w:szCs w:val="17"/>
        </w:rPr>
      </w:pPr>
      <w:r w:rsidRPr="00E77FDE">
        <w:rPr>
          <w:rFonts w:eastAsia="Times New Roman"/>
          <w:szCs w:val="17"/>
        </w:rPr>
        <w:t>Adelaide, 1 April 2021</w:t>
      </w:r>
    </w:p>
    <w:p w:rsidR="00E77FDE" w:rsidRPr="00E77FDE" w:rsidRDefault="00E77FDE" w:rsidP="00E77FDE">
      <w:pPr>
        <w:rPr>
          <w:rFonts w:eastAsia="Times New Roman"/>
          <w:szCs w:val="17"/>
        </w:rPr>
      </w:pPr>
      <w:r w:rsidRPr="00E77FDE">
        <w:rPr>
          <w:rFonts w:eastAsia="Times New Roman"/>
          <w:spacing w:val="-4"/>
          <w:szCs w:val="17"/>
        </w:rPr>
        <w:t xml:space="preserve">His Excellency the Governor in Executive Council has been pleased to appoint the undermentioned to the Construction Industry Training Board, </w:t>
      </w:r>
      <w:r w:rsidRPr="00E77FDE">
        <w:rPr>
          <w:rFonts w:eastAsia="Times New Roman"/>
          <w:szCs w:val="17"/>
        </w:rPr>
        <w:t>pursuant to the provisions of the Construction Industry Training Fund Act 1993:</w:t>
      </w:r>
    </w:p>
    <w:p w:rsidR="00E77FDE" w:rsidRPr="00E77FDE" w:rsidRDefault="00E77FDE" w:rsidP="00E77FDE">
      <w:pPr>
        <w:spacing w:after="0"/>
        <w:ind w:left="142"/>
        <w:jc w:val="left"/>
        <w:rPr>
          <w:szCs w:val="17"/>
        </w:rPr>
      </w:pPr>
      <w:r w:rsidRPr="00E77FDE">
        <w:rPr>
          <w:szCs w:val="17"/>
        </w:rPr>
        <w:t>Member: from 2 April 2021 until 19 June 2022</w:t>
      </w:r>
    </w:p>
    <w:p w:rsidR="00E77FDE" w:rsidRPr="00E77FDE" w:rsidRDefault="00E77FDE" w:rsidP="00E77FDE">
      <w:pPr>
        <w:ind w:left="284"/>
        <w:rPr>
          <w:szCs w:val="17"/>
        </w:rPr>
      </w:pPr>
      <w:r w:rsidRPr="00E77FDE">
        <w:rPr>
          <w:szCs w:val="17"/>
        </w:rPr>
        <w:t>Andrew David Clarke</w:t>
      </w:r>
    </w:p>
    <w:p w:rsidR="00E77FDE" w:rsidRPr="00E77FDE" w:rsidRDefault="00E77FDE" w:rsidP="00E77FDE">
      <w:pPr>
        <w:spacing w:after="0"/>
        <w:ind w:left="142"/>
        <w:jc w:val="left"/>
        <w:rPr>
          <w:szCs w:val="17"/>
        </w:rPr>
      </w:pPr>
      <w:r w:rsidRPr="00E77FDE">
        <w:rPr>
          <w:szCs w:val="17"/>
        </w:rPr>
        <w:t>Deputy Member: from 2 April 2021 until 19 June 2022</w:t>
      </w:r>
    </w:p>
    <w:p w:rsidR="00E77FDE" w:rsidRPr="00E77FDE" w:rsidRDefault="00E77FDE" w:rsidP="00E77FDE">
      <w:pPr>
        <w:ind w:left="284"/>
        <w:rPr>
          <w:szCs w:val="17"/>
        </w:rPr>
      </w:pPr>
      <w:r w:rsidRPr="00E77FDE">
        <w:rPr>
          <w:szCs w:val="17"/>
        </w:rPr>
        <w:t>Frank Dean Ross (Deputy to Clarke)</w:t>
      </w:r>
    </w:p>
    <w:p w:rsidR="00E77FDE" w:rsidRPr="00E77FDE" w:rsidRDefault="00E77FDE" w:rsidP="00E77FDE">
      <w:pPr>
        <w:spacing w:after="0"/>
        <w:jc w:val="center"/>
        <w:rPr>
          <w:szCs w:val="17"/>
        </w:rPr>
      </w:pPr>
      <w:r w:rsidRPr="00E77FDE">
        <w:rPr>
          <w:szCs w:val="17"/>
        </w:rPr>
        <w:t>By command,</w:t>
      </w:r>
    </w:p>
    <w:p w:rsidR="00E77FDE" w:rsidRPr="00E77FDE" w:rsidRDefault="00E77FDE" w:rsidP="00E77FDE">
      <w:pPr>
        <w:spacing w:after="0"/>
        <w:jc w:val="right"/>
        <w:rPr>
          <w:smallCaps/>
          <w:szCs w:val="17"/>
        </w:rPr>
      </w:pPr>
      <w:r w:rsidRPr="00E77FDE">
        <w:rPr>
          <w:smallCaps/>
          <w:szCs w:val="17"/>
        </w:rPr>
        <w:t>Steven Spence Marshall</w:t>
      </w:r>
    </w:p>
    <w:p w:rsidR="00E77FDE" w:rsidRPr="00E77FDE" w:rsidRDefault="00E77FDE" w:rsidP="00E77FDE">
      <w:pPr>
        <w:spacing w:after="0"/>
        <w:jc w:val="right"/>
        <w:rPr>
          <w:szCs w:val="17"/>
        </w:rPr>
      </w:pPr>
      <w:r w:rsidRPr="00E77FDE">
        <w:rPr>
          <w:szCs w:val="17"/>
        </w:rPr>
        <w:t>Premier</w:t>
      </w:r>
    </w:p>
    <w:p w:rsidR="00E77FDE" w:rsidRPr="00E77FDE" w:rsidRDefault="00E77FDE" w:rsidP="00E77FDE">
      <w:pPr>
        <w:spacing w:after="0"/>
        <w:jc w:val="left"/>
        <w:rPr>
          <w:szCs w:val="17"/>
        </w:rPr>
      </w:pPr>
      <w:r w:rsidRPr="00E77FDE">
        <w:rPr>
          <w:szCs w:val="17"/>
        </w:rPr>
        <w:t>21IS/005CS</w:t>
      </w:r>
    </w:p>
    <w:p w:rsidR="00E77FDE" w:rsidRPr="00E77FDE" w:rsidRDefault="00E77FDE" w:rsidP="00E77FDE">
      <w:pPr>
        <w:pBdr>
          <w:top w:val="single" w:sz="4" w:space="1" w:color="auto"/>
        </w:pBdr>
        <w:spacing w:before="100" w:after="0" w:line="14" w:lineRule="exact"/>
        <w:jc w:val="center"/>
        <w:rPr>
          <w:rFonts w:eastAsia="Times New Roman"/>
          <w:szCs w:val="17"/>
        </w:rPr>
      </w:pPr>
    </w:p>
    <w:p w:rsidR="00E77FDE" w:rsidRPr="00E77FDE" w:rsidRDefault="00E77FDE" w:rsidP="00E77F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E77FDE" w:rsidRPr="00E77FDE" w:rsidRDefault="00E77FDE" w:rsidP="00E77F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E77FDE">
        <w:rPr>
          <w:rFonts w:eastAsia="Times New Roman"/>
          <w:szCs w:val="17"/>
        </w:rPr>
        <w:t>Department of the Premier and Cabinet</w:t>
      </w:r>
    </w:p>
    <w:p w:rsidR="00E77FDE" w:rsidRPr="00E77FDE" w:rsidRDefault="00E77FDE" w:rsidP="00E77FDE">
      <w:pPr>
        <w:jc w:val="right"/>
        <w:rPr>
          <w:rFonts w:eastAsia="Times New Roman"/>
          <w:szCs w:val="17"/>
        </w:rPr>
      </w:pPr>
      <w:r w:rsidRPr="00E77FDE">
        <w:rPr>
          <w:rFonts w:eastAsia="Times New Roman"/>
          <w:szCs w:val="17"/>
        </w:rPr>
        <w:t>Adelaide, 1 April 2021</w:t>
      </w:r>
    </w:p>
    <w:p w:rsidR="00E77FDE" w:rsidRPr="00E77FDE" w:rsidRDefault="00E77FDE" w:rsidP="00E77FDE">
      <w:pPr>
        <w:rPr>
          <w:rFonts w:eastAsia="Times New Roman"/>
          <w:spacing w:val="-4"/>
          <w:szCs w:val="17"/>
        </w:rPr>
      </w:pPr>
      <w:r w:rsidRPr="00E77FDE">
        <w:rPr>
          <w:rFonts w:eastAsia="Times New Roman"/>
          <w:spacing w:val="-4"/>
          <w:szCs w:val="17"/>
        </w:rPr>
        <w:t xml:space="preserve">His Excellency the Governor in Executive Council has been pleased to appoint the undermentioned to the Aquaculture Tenure Allocation Board, </w:t>
      </w:r>
      <w:r w:rsidRPr="00E77FDE">
        <w:rPr>
          <w:rFonts w:eastAsia="Times New Roman"/>
          <w:szCs w:val="17"/>
        </w:rPr>
        <w:t>pursuant to the provisions of the Aquaculture Act 2001:</w:t>
      </w:r>
    </w:p>
    <w:p w:rsidR="00E77FDE" w:rsidRPr="00E77FDE" w:rsidRDefault="00E77FDE" w:rsidP="00E77FDE">
      <w:pPr>
        <w:spacing w:after="0"/>
        <w:ind w:left="142"/>
        <w:rPr>
          <w:szCs w:val="17"/>
        </w:rPr>
      </w:pPr>
      <w:r w:rsidRPr="00E77FDE">
        <w:rPr>
          <w:szCs w:val="17"/>
        </w:rPr>
        <w:t>Member: from 1 April 2021 until 20 January 2024</w:t>
      </w:r>
    </w:p>
    <w:p w:rsidR="00E77FDE" w:rsidRPr="00E77FDE" w:rsidRDefault="00E77FDE" w:rsidP="00E77FDE">
      <w:pPr>
        <w:spacing w:after="0"/>
        <w:ind w:left="284"/>
        <w:rPr>
          <w:szCs w:val="17"/>
        </w:rPr>
      </w:pPr>
      <w:r w:rsidRPr="00E77FDE">
        <w:rPr>
          <w:szCs w:val="17"/>
        </w:rPr>
        <w:t>Kyra Natalie Reznikov</w:t>
      </w:r>
    </w:p>
    <w:p w:rsidR="00E77FDE" w:rsidRPr="00E77FDE" w:rsidRDefault="00E77FDE" w:rsidP="00E77FDE">
      <w:pPr>
        <w:spacing w:after="0"/>
        <w:ind w:left="284"/>
        <w:rPr>
          <w:szCs w:val="17"/>
        </w:rPr>
      </w:pPr>
      <w:r w:rsidRPr="00E77FDE">
        <w:rPr>
          <w:szCs w:val="17"/>
        </w:rPr>
        <w:t>Peter Raymond Lauer</w:t>
      </w:r>
    </w:p>
    <w:p w:rsidR="00E77FDE" w:rsidRPr="00E77FDE" w:rsidRDefault="00E77FDE" w:rsidP="00E77FDE">
      <w:pPr>
        <w:ind w:left="284"/>
        <w:rPr>
          <w:szCs w:val="17"/>
        </w:rPr>
      </w:pPr>
      <w:r w:rsidRPr="00E77FDE">
        <w:rPr>
          <w:szCs w:val="17"/>
        </w:rPr>
        <w:t>Zoe Anne Doubleday</w:t>
      </w:r>
    </w:p>
    <w:p w:rsidR="00E77FDE" w:rsidRPr="00E77FDE" w:rsidRDefault="00E77FDE" w:rsidP="00E77FDE">
      <w:pPr>
        <w:spacing w:after="0"/>
        <w:ind w:left="142"/>
        <w:rPr>
          <w:szCs w:val="17"/>
        </w:rPr>
      </w:pPr>
      <w:r w:rsidRPr="00E77FDE">
        <w:rPr>
          <w:szCs w:val="17"/>
        </w:rPr>
        <w:t>Deputy Member: from 1 April 2021 until 20 January 2024</w:t>
      </w:r>
    </w:p>
    <w:p w:rsidR="00E77FDE" w:rsidRPr="00E77FDE" w:rsidRDefault="00E77FDE" w:rsidP="00E77FDE">
      <w:pPr>
        <w:spacing w:after="0"/>
        <w:ind w:left="284"/>
        <w:rPr>
          <w:szCs w:val="17"/>
        </w:rPr>
      </w:pPr>
      <w:r w:rsidRPr="00E77FDE">
        <w:rPr>
          <w:szCs w:val="17"/>
        </w:rPr>
        <w:t>Johan Wessel Elferink (Deputy to Sayer and Thamm)</w:t>
      </w:r>
    </w:p>
    <w:p w:rsidR="00E77FDE" w:rsidRPr="00E77FDE" w:rsidRDefault="00E77FDE" w:rsidP="00E77FDE">
      <w:pPr>
        <w:ind w:left="284"/>
        <w:rPr>
          <w:szCs w:val="17"/>
        </w:rPr>
      </w:pPr>
      <w:r w:rsidRPr="00E77FDE">
        <w:rPr>
          <w:szCs w:val="17"/>
        </w:rPr>
        <w:t>Richard John Dennis (Deputy to Reznikov)</w:t>
      </w:r>
    </w:p>
    <w:p w:rsidR="00E77FDE" w:rsidRPr="00E77FDE" w:rsidRDefault="00E77FDE" w:rsidP="00E77FDE">
      <w:pPr>
        <w:spacing w:after="0"/>
        <w:ind w:left="142"/>
        <w:rPr>
          <w:szCs w:val="17"/>
        </w:rPr>
      </w:pPr>
      <w:r w:rsidRPr="00E77FDE">
        <w:rPr>
          <w:szCs w:val="17"/>
        </w:rPr>
        <w:t>Presiding Member: from 1 April 2021 until 11 July 2021</w:t>
      </w:r>
    </w:p>
    <w:p w:rsidR="00E77FDE" w:rsidRPr="00E77FDE" w:rsidRDefault="00E77FDE" w:rsidP="00E77FDE">
      <w:pPr>
        <w:ind w:left="284"/>
        <w:rPr>
          <w:szCs w:val="17"/>
        </w:rPr>
      </w:pPr>
      <w:r w:rsidRPr="00E77FDE">
        <w:rPr>
          <w:szCs w:val="17"/>
        </w:rPr>
        <w:t>Katherine Ngaire Shierlaw</w:t>
      </w:r>
    </w:p>
    <w:p w:rsidR="00E77FDE" w:rsidRPr="00E77FDE" w:rsidRDefault="00E77FDE" w:rsidP="00E77FDE">
      <w:pPr>
        <w:spacing w:after="0"/>
        <w:jc w:val="center"/>
        <w:rPr>
          <w:szCs w:val="17"/>
        </w:rPr>
      </w:pPr>
      <w:r w:rsidRPr="00E77FDE">
        <w:rPr>
          <w:szCs w:val="17"/>
        </w:rPr>
        <w:t>By command,</w:t>
      </w:r>
    </w:p>
    <w:p w:rsidR="00E77FDE" w:rsidRPr="00E77FDE" w:rsidRDefault="00E77FDE" w:rsidP="00E77FDE">
      <w:pPr>
        <w:spacing w:after="0"/>
        <w:jc w:val="right"/>
        <w:rPr>
          <w:smallCaps/>
          <w:szCs w:val="17"/>
        </w:rPr>
      </w:pPr>
      <w:r w:rsidRPr="00E77FDE">
        <w:rPr>
          <w:smallCaps/>
          <w:szCs w:val="17"/>
        </w:rPr>
        <w:t>Steven Spence Marshall</w:t>
      </w:r>
    </w:p>
    <w:p w:rsidR="00E77FDE" w:rsidRPr="00E77FDE" w:rsidRDefault="00E77FDE" w:rsidP="00E77FDE">
      <w:pPr>
        <w:spacing w:after="0"/>
        <w:jc w:val="right"/>
        <w:rPr>
          <w:szCs w:val="17"/>
        </w:rPr>
      </w:pPr>
      <w:r w:rsidRPr="00E77FDE">
        <w:rPr>
          <w:szCs w:val="17"/>
        </w:rPr>
        <w:t>Premier</w:t>
      </w:r>
    </w:p>
    <w:p w:rsidR="00E77FDE" w:rsidRPr="00E77FDE" w:rsidRDefault="00B05066" w:rsidP="00E77FDE">
      <w:pPr>
        <w:spacing w:after="0"/>
        <w:jc w:val="left"/>
        <w:rPr>
          <w:szCs w:val="17"/>
        </w:rPr>
      </w:pPr>
      <w:r>
        <w:rPr>
          <w:szCs w:val="17"/>
        </w:rPr>
        <w:t>MPI21/0001</w:t>
      </w:r>
      <w:r w:rsidR="00E77FDE" w:rsidRPr="00E77FDE">
        <w:rPr>
          <w:szCs w:val="17"/>
        </w:rPr>
        <w:t>CS</w:t>
      </w:r>
    </w:p>
    <w:p w:rsidR="00E77FDE" w:rsidRPr="00E77FDE" w:rsidRDefault="00E77FDE" w:rsidP="00E77FDE">
      <w:pPr>
        <w:pBdr>
          <w:top w:val="single" w:sz="4" w:space="1" w:color="auto"/>
        </w:pBdr>
        <w:spacing w:before="100" w:after="0" w:line="14" w:lineRule="exact"/>
        <w:jc w:val="center"/>
        <w:rPr>
          <w:rFonts w:eastAsia="Times New Roman"/>
          <w:szCs w:val="17"/>
        </w:rPr>
      </w:pPr>
    </w:p>
    <w:p w:rsidR="00E77FDE" w:rsidRPr="00E77FDE" w:rsidRDefault="00E77FDE" w:rsidP="00E77F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E77FDE" w:rsidRPr="00E77FDE" w:rsidRDefault="00E77FDE" w:rsidP="00E77F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E77FDE">
        <w:rPr>
          <w:rFonts w:eastAsia="Times New Roman"/>
          <w:szCs w:val="17"/>
        </w:rPr>
        <w:t>Department of the Premier and Cabinet</w:t>
      </w:r>
    </w:p>
    <w:p w:rsidR="00E77FDE" w:rsidRPr="00E77FDE" w:rsidRDefault="00E77FDE" w:rsidP="00E77FDE">
      <w:pPr>
        <w:jc w:val="right"/>
        <w:rPr>
          <w:szCs w:val="17"/>
        </w:rPr>
      </w:pPr>
      <w:r w:rsidRPr="00E77FDE">
        <w:rPr>
          <w:szCs w:val="17"/>
        </w:rPr>
        <w:t>Adelaide, 1 April 2021</w:t>
      </w:r>
    </w:p>
    <w:p w:rsidR="00E77FDE" w:rsidRPr="00E77FDE" w:rsidRDefault="00E77FDE" w:rsidP="00E77FDE">
      <w:pPr>
        <w:rPr>
          <w:rFonts w:eastAsia="Times New Roman"/>
          <w:szCs w:val="17"/>
        </w:rPr>
      </w:pPr>
      <w:r w:rsidRPr="00E77FDE">
        <w:rPr>
          <w:rFonts w:eastAsia="Times New Roman"/>
          <w:szCs w:val="17"/>
        </w:rPr>
        <w:t>His Excellency the Governor in Executive Council has been pleased to appoint Timothy James Heffernan as a Judge of the District Court of South Australia effective from 12 April 2021 - pursuant to section 12 of the District Court Act 1991.</w:t>
      </w:r>
    </w:p>
    <w:p w:rsidR="00E77FDE" w:rsidRPr="00E77FDE" w:rsidRDefault="00E77FDE" w:rsidP="00E77FDE">
      <w:pPr>
        <w:spacing w:after="0"/>
        <w:jc w:val="center"/>
        <w:rPr>
          <w:rFonts w:eastAsia="Times New Roman"/>
          <w:szCs w:val="17"/>
        </w:rPr>
      </w:pPr>
      <w:r w:rsidRPr="00E77FDE">
        <w:rPr>
          <w:rFonts w:eastAsia="Times New Roman"/>
          <w:szCs w:val="17"/>
        </w:rPr>
        <w:t>By command,</w:t>
      </w:r>
    </w:p>
    <w:p w:rsidR="00E77FDE" w:rsidRPr="00E77FDE" w:rsidRDefault="00E77FDE" w:rsidP="00E77FDE">
      <w:pPr>
        <w:spacing w:after="0"/>
        <w:jc w:val="right"/>
        <w:rPr>
          <w:smallCaps/>
          <w:szCs w:val="20"/>
        </w:rPr>
      </w:pPr>
      <w:r w:rsidRPr="00E77FDE">
        <w:rPr>
          <w:smallCaps/>
          <w:szCs w:val="20"/>
        </w:rPr>
        <w:t>Steven Spence Marshall</w:t>
      </w:r>
    </w:p>
    <w:p w:rsidR="00E77FDE" w:rsidRPr="00E77FDE" w:rsidRDefault="00E77FDE" w:rsidP="00E77FDE">
      <w:pPr>
        <w:spacing w:after="0"/>
        <w:jc w:val="right"/>
        <w:rPr>
          <w:szCs w:val="17"/>
        </w:rPr>
      </w:pPr>
      <w:r w:rsidRPr="00E77FDE">
        <w:rPr>
          <w:szCs w:val="17"/>
        </w:rPr>
        <w:t>Premier</w:t>
      </w:r>
    </w:p>
    <w:p w:rsidR="00E77FDE" w:rsidRPr="00E77FDE" w:rsidRDefault="00E77FDE" w:rsidP="00E77FDE">
      <w:pPr>
        <w:spacing w:after="0"/>
        <w:jc w:val="left"/>
        <w:rPr>
          <w:szCs w:val="17"/>
        </w:rPr>
      </w:pPr>
      <w:r w:rsidRPr="00E77FDE">
        <w:rPr>
          <w:szCs w:val="17"/>
        </w:rPr>
        <w:t>AGO0029-21CS</w:t>
      </w:r>
    </w:p>
    <w:p w:rsidR="00E77FDE" w:rsidRPr="00E77FDE" w:rsidRDefault="00E77FDE" w:rsidP="00E77FDE">
      <w:pPr>
        <w:pBdr>
          <w:top w:val="single" w:sz="4" w:space="1" w:color="auto"/>
        </w:pBdr>
        <w:spacing w:before="100" w:after="0" w:line="14" w:lineRule="exact"/>
        <w:jc w:val="center"/>
        <w:rPr>
          <w:rFonts w:eastAsia="Times New Roman"/>
          <w:szCs w:val="17"/>
        </w:rPr>
      </w:pPr>
    </w:p>
    <w:p w:rsidR="00E77FDE" w:rsidRPr="00E77FDE" w:rsidRDefault="00E77FDE" w:rsidP="00E77F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E77FDE" w:rsidRPr="00E77FDE" w:rsidRDefault="00E77FDE" w:rsidP="00E77F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E77FDE">
        <w:rPr>
          <w:rFonts w:eastAsia="Times New Roman"/>
          <w:szCs w:val="17"/>
        </w:rPr>
        <w:t>Department of the Premier and Cabinet</w:t>
      </w:r>
    </w:p>
    <w:p w:rsidR="00E77FDE" w:rsidRPr="00E77FDE" w:rsidRDefault="00E77FDE" w:rsidP="00E77FDE">
      <w:pPr>
        <w:jc w:val="right"/>
        <w:rPr>
          <w:szCs w:val="17"/>
        </w:rPr>
      </w:pPr>
      <w:r w:rsidRPr="00E77FDE">
        <w:rPr>
          <w:szCs w:val="17"/>
        </w:rPr>
        <w:t>Adelaide, 1 April 2021</w:t>
      </w:r>
    </w:p>
    <w:p w:rsidR="00E77FDE" w:rsidRPr="00E77FDE" w:rsidRDefault="00E77FDE" w:rsidP="00E77FDE">
      <w:pPr>
        <w:rPr>
          <w:rFonts w:eastAsia="Times New Roman"/>
          <w:szCs w:val="17"/>
        </w:rPr>
      </w:pPr>
      <w:r w:rsidRPr="00E77FDE">
        <w:rPr>
          <w:rFonts w:eastAsia="Times New Roman"/>
          <w:szCs w:val="17"/>
        </w:rPr>
        <w:t>His Excellency the Governor in Executive Council has been pleased to designate Timothy James Heffernan as a Judge of the Environment, Resources and Development Court of South Australia effective from 12 April 2021 - pursuant to section 8(6) of the Environment, Resources and Development Court Act 1993.</w:t>
      </w:r>
    </w:p>
    <w:p w:rsidR="00E77FDE" w:rsidRPr="00E77FDE" w:rsidRDefault="00E77FDE" w:rsidP="00E77FDE">
      <w:pPr>
        <w:spacing w:after="0"/>
        <w:jc w:val="center"/>
        <w:rPr>
          <w:rFonts w:eastAsia="Times New Roman"/>
          <w:szCs w:val="17"/>
        </w:rPr>
      </w:pPr>
      <w:r w:rsidRPr="00E77FDE">
        <w:rPr>
          <w:rFonts w:eastAsia="Times New Roman"/>
          <w:szCs w:val="17"/>
        </w:rPr>
        <w:t>By command,</w:t>
      </w:r>
    </w:p>
    <w:p w:rsidR="00E77FDE" w:rsidRPr="00E77FDE" w:rsidRDefault="00E77FDE" w:rsidP="00E77FDE">
      <w:pPr>
        <w:spacing w:after="0"/>
        <w:jc w:val="right"/>
        <w:rPr>
          <w:smallCaps/>
          <w:szCs w:val="20"/>
        </w:rPr>
      </w:pPr>
      <w:r w:rsidRPr="00E77FDE">
        <w:rPr>
          <w:smallCaps/>
          <w:szCs w:val="20"/>
        </w:rPr>
        <w:t>Steven Spence Marshall</w:t>
      </w:r>
    </w:p>
    <w:p w:rsidR="00E77FDE" w:rsidRPr="00E77FDE" w:rsidRDefault="00E77FDE" w:rsidP="00E77FDE">
      <w:pPr>
        <w:spacing w:after="0"/>
        <w:jc w:val="right"/>
        <w:rPr>
          <w:szCs w:val="17"/>
        </w:rPr>
      </w:pPr>
      <w:r w:rsidRPr="00E77FDE">
        <w:rPr>
          <w:szCs w:val="17"/>
        </w:rPr>
        <w:t>Premier</w:t>
      </w:r>
    </w:p>
    <w:p w:rsidR="00E77FDE" w:rsidRPr="00E77FDE" w:rsidRDefault="00E77FDE" w:rsidP="00E77FDE">
      <w:pPr>
        <w:spacing w:after="0"/>
        <w:jc w:val="left"/>
        <w:rPr>
          <w:szCs w:val="17"/>
        </w:rPr>
      </w:pPr>
      <w:r w:rsidRPr="00E77FDE">
        <w:rPr>
          <w:szCs w:val="17"/>
        </w:rPr>
        <w:t>AGO0029-21CS</w:t>
      </w:r>
    </w:p>
    <w:p w:rsidR="00E77FDE" w:rsidRPr="00E77FDE" w:rsidRDefault="00E77FDE" w:rsidP="00E77FDE">
      <w:pPr>
        <w:pBdr>
          <w:bottom w:val="single" w:sz="4" w:space="1" w:color="auto"/>
        </w:pBdr>
        <w:spacing w:after="0" w:line="52" w:lineRule="exact"/>
        <w:jc w:val="center"/>
        <w:rPr>
          <w:rFonts w:eastAsia="Times New Roman"/>
          <w:szCs w:val="20"/>
        </w:rPr>
      </w:pPr>
    </w:p>
    <w:p w:rsidR="00E77FDE" w:rsidRPr="00E77FDE" w:rsidRDefault="00E77FDE" w:rsidP="00E77FDE">
      <w:pPr>
        <w:pBdr>
          <w:top w:val="single" w:sz="4" w:space="1" w:color="auto"/>
        </w:pBdr>
        <w:spacing w:before="34" w:after="0" w:line="14" w:lineRule="exact"/>
        <w:jc w:val="center"/>
        <w:rPr>
          <w:rFonts w:eastAsia="Times New Roman"/>
          <w:szCs w:val="20"/>
        </w:rPr>
      </w:pPr>
    </w:p>
    <w:p w:rsidR="00E77FDE" w:rsidRPr="00E77FDE" w:rsidRDefault="00E77FDE" w:rsidP="00E77F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7B5F01" w:rsidRDefault="007B5F01">
      <w:pPr>
        <w:spacing w:after="0" w:line="240" w:lineRule="auto"/>
        <w:jc w:val="left"/>
        <w:rPr>
          <w:caps/>
          <w:szCs w:val="17"/>
        </w:rPr>
      </w:pPr>
      <w:r>
        <w:rPr>
          <w:caps/>
          <w:szCs w:val="17"/>
        </w:rPr>
        <w:br w:type="page"/>
      </w:r>
    </w:p>
    <w:p w:rsidR="008E0B22" w:rsidRPr="008E0B22" w:rsidRDefault="008E0B22" w:rsidP="00D2373E">
      <w:pPr>
        <w:pStyle w:val="Heading2"/>
      </w:pPr>
      <w:bookmarkStart w:id="7" w:name="_Toc68165351"/>
      <w:r w:rsidRPr="008E0B22">
        <w:lastRenderedPageBreak/>
        <w:t>Emergency Management Act 2004</w:t>
      </w:r>
      <w:bookmarkEnd w:id="7"/>
    </w:p>
    <w:p w:rsidR="008E0B22" w:rsidRPr="008E0B22" w:rsidRDefault="008E0B22" w:rsidP="008E0B22">
      <w:pPr>
        <w:jc w:val="center"/>
        <w:rPr>
          <w:smallCaps/>
          <w:szCs w:val="17"/>
        </w:rPr>
      </w:pPr>
      <w:r w:rsidRPr="008E0B22">
        <w:rPr>
          <w:smallCaps/>
          <w:szCs w:val="17"/>
        </w:rPr>
        <w:t>Section 23</w:t>
      </w:r>
    </w:p>
    <w:p w:rsidR="008E0B22" w:rsidRPr="008E0B22" w:rsidRDefault="008E0B22" w:rsidP="008E0B22">
      <w:pPr>
        <w:jc w:val="center"/>
        <w:rPr>
          <w:i/>
          <w:szCs w:val="17"/>
        </w:rPr>
      </w:pPr>
      <w:r w:rsidRPr="008E0B22">
        <w:rPr>
          <w:i/>
          <w:szCs w:val="17"/>
        </w:rPr>
        <w:t>Approval of the Governor of Extension of a Major Emergency Declaration</w:t>
      </w:r>
    </w:p>
    <w:p w:rsidR="008E0B22" w:rsidRPr="008E0B22" w:rsidRDefault="008E0B22" w:rsidP="008E0B22">
      <w:pPr>
        <w:rPr>
          <w:rFonts w:eastAsia="Times New Roman"/>
          <w:i/>
          <w:szCs w:val="20"/>
        </w:rPr>
      </w:pPr>
      <w:r w:rsidRPr="008E0B22">
        <w:rPr>
          <w:rFonts w:eastAsia="Times New Roman"/>
          <w:i/>
          <w:szCs w:val="20"/>
        </w:rPr>
        <w:t>Recital</w:t>
      </w:r>
    </w:p>
    <w:p w:rsidR="008E0B22" w:rsidRPr="008E0B22" w:rsidRDefault="008E0B22" w:rsidP="008E0B22">
      <w:pPr>
        <w:rPr>
          <w:rFonts w:eastAsia="Times New Roman"/>
          <w:szCs w:val="20"/>
        </w:rPr>
      </w:pPr>
      <w:r w:rsidRPr="008E0B22">
        <w:rPr>
          <w:rFonts w:eastAsia="Times New Roman"/>
          <w:szCs w:val="20"/>
        </w:rPr>
        <w:t xml:space="preserve">The State Co-ordinator declared a Major Emergency on 22 March 2020 under section 23(1) of the </w:t>
      </w:r>
      <w:r w:rsidRPr="008E0B22">
        <w:rPr>
          <w:rFonts w:eastAsia="Times New Roman"/>
          <w:i/>
          <w:szCs w:val="20"/>
        </w:rPr>
        <w:t>Emergency Management Act 2004</w:t>
      </w:r>
      <w:r w:rsidRPr="008E0B22">
        <w:rPr>
          <w:rFonts w:eastAsia="Times New Roman"/>
          <w:szCs w:val="20"/>
        </w:rPr>
        <w:t xml:space="preserve"> (the Act) in respect of the outbreak of the human disease named COVID-19 within South Australia (the Declaration).</w:t>
      </w:r>
    </w:p>
    <w:p w:rsidR="008E0B22" w:rsidRPr="008E0B22" w:rsidRDefault="008E0B22" w:rsidP="008E0B22">
      <w:pPr>
        <w:rPr>
          <w:rFonts w:eastAsia="Times New Roman"/>
          <w:szCs w:val="20"/>
        </w:rPr>
      </w:pPr>
      <w:r w:rsidRPr="008E0B22">
        <w:rPr>
          <w:rFonts w:eastAsia="Times New Roman"/>
          <w:szCs w:val="20"/>
        </w:rPr>
        <w:t>With the advice and consent of the Executive Council and pursuant to section 23(2) of the Act, on the days and for the periods set out below, I approved an extension of the Declaration.</w:t>
      </w:r>
    </w:p>
    <w:p w:rsidR="008E0B22" w:rsidRPr="008E0B22" w:rsidRDefault="008E0B22" w:rsidP="008E0B22">
      <w:pPr>
        <w:spacing w:after="40"/>
        <w:ind w:left="284" w:hanging="142"/>
        <w:rPr>
          <w:rFonts w:eastAsia="Times New Roman"/>
          <w:szCs w:val="20"/>
        </w:rPr>
      </w:pPr>
      <w:r w:rsidRPr="008E0B22">
        <w:rPr>
          <w:rFonts w:eastAsia="Times New Roman"/>
          <w:szCs w:val="20"/>
        </w:rPr>
        <w:t>•</w:t>
      </w:r>
      <w:r w:rsidRPr="008E0B22">
        <w:rPr>
          <w:rFonts w:eastAsia="Times New Roman"/>
          <w:szCs w:val="20"/>
        </w:rPr>
        <w:tab/>
        <w:t>On 2 April 2020 for a period of 28 days to commence on 4 April 2020.</w:t>
      </w:r>
    </w:p>
    <w:p w:rsidR="008E0B22" w:rsidRPr="008E0B22" w:rsidRDefault="008E0B22" w:rsidP="008E0B22">
      <w:pPr>
        <w:spacing w:after="40"/>
        <w:ind w:left="142"/>
        <w:rPr>
          <w:rFonts w:eastAsia="Times New Roman"/>
          <w:szCs w:val="20"/>
        </w:rPr>
      </w:pPr>
      <w:r w:rsidRPr="008E0B22">
        <w:rPr>
          <w:rFonts w:eastAsia="Times New Roman"/>
          <w:szCs w:val="20"/>
        </w:rPr>
        <w:t>•</w:t>
      </w:r>
      <w:r w:rsidRPr="008E0B22">
        <w:rPr>
          <w:rFonts w:eastAsia="Times New Roman"/>
          <w:szCs w:val="20"/>
        </w:rPr>
        <w:tab/>
        <w:t>On 30 April 2020 for a period of 28 days to commence on 2 May 2020.</w:t>
      </w:r>
    </w:p>
    <w:p w:rsidR="008E0B22" w:rsidRPr="008E0B22" w:rsidRDefault="008E0B22" w:rsidP="008E0B22">
      <w:pPr>
        <w:spacing w:after="40"/>
        <w:ind w:left="142"/>
        <w:rPr>
          <w:rFonts w:eastAsia="Times New Roman"/>
          <w:szCs w:val="20"/>
        </w:rPr>
      </w:pPr>
      <w:r w:rsidRPr="008E0B22">
        <w:rPr>
          <w:rFonts w:eastAsia="Times New Roman"/>
          <w:szCs w:val="20"/>
        </w:rPr>
        <w:t>•</w:t>
      </w:r>
      <w:r w:rsidRPr="008E0B22">
        <w:rPr>
          <w:rFonts w:eastAsia="Times New Roman"/>
          <w:szCs w:val="20"/>
        </w:rPr>
        <w:tab/>
        <w:t>On 28 May 2020 for a period of 28 days to commence on 30 May 2020.</w:t>
      </w:r>
    </w:p>
    <w:p w:rsidR="008E0B22" w:rsidRPr="008E0B22" w:rsidRDefault="008E0B22" w:rsidP="008E0B22">
      <w:pPr>
        <w:spacing w:after="40"/>
        <w:ind w:left="142"/>
        <w:rPr>
          <w:rFonts w:eastAsia="Times New Roman"/>
          <w:szCs w:val="20"/>
        </w:rPr>
      </w:pPr>
      <w:r w:rsidRPr="008E0B22">
        <w:rPr>
          <w:rFonts w:eastAsia="Times New Roman"/>
          <w:szCs w:val="20"/>
        </w:rPr>
        <w:t>•</w:t>
      </w:r>
      <w:r w:rsidRPr="008E0B22">
        <w:rPr>
          <w:rFonts w:eastAsia="Times New Roman"/>
          <w:szCs w:val="20"/>
        </w:rPr>
        <w:tab/>
        <w:t>On 27 June 2020 for a period of 28 days to commence on 27 June 2020.</w:t>
      </w:r>
    </w:p>
    <w:p w:rsidR="008E0B22" w:rsidRPr="008E0B22" w:rsidRDefault="008E0B22" w:rsidP="008E0B22">
      <w:pPr>
        <w:spacing w:after="40"/>
        <w:ind w:left="142"/>
        <w:rPr>
          <w:rFonts w:eastAsia="Times New Roman"/>
          <w:szCs w:val="20"/>
        </w:rPr>
      </w:pPr>
      <w:r w:rsidRPr="008E0B22">
        <w:rPr>
          <w:rFonts w:eastAsia="Times New Roman"/>
          <w:szCs w:val="20"/>
        </w:rPr>
        <w:t>•</w:t>
      </w:r>
      <w:r w:rsidRPr="008E0B22">
        <w:rPr>
          <w:rFonts w:eastAsia="Times New Roman"/>
          <w:szCs w:val="20"/>
        </w:rPr>
        <w:tab/>
        <w:t>On 23 July 2020 for a period of 28 days to commence on 25 July 2020.</w:t>
      </w:r>
    </w:p>
    <w:p w:rsidR="008E0B22" w:rsidRPr="008E0B22" w:rsidRDefault="008E0B22" w:rsidP="008E0B22">
      <w:pPr>
        <w:spacing w:after="40"/>
        <w:ind w:left="142"/>
        <w:rPr>
          <w:rFonts w:eastAsia="Times New Roman"/>
          <w:szCs w:val="20"/>
        </w:rPr>
      </w:pPr>
      <w:r w:rsidRPr="008E0B22">
        <w:rPr>
          <w:rFonts w:eastAsia="Times New Roman"/>
          <w:szCs w:val="20"/>
        </w:rPr>
        <w:t>•</w:t>
      </w:r>
      <w:r w:rsidRPr="008E0B22">
        <w:rPr>
          <w:rFonts w:eastAsia="Times New Roman"/>
          <w:szCs w:val="20"/>
        </w:rPr>
        <w:tab/>
        <w:t>On 20 August 2020 for a period of 28 days to commence on 22 August 2020.</w:t>
      </w:r>
    </w:p>
    <w:p w:rsidR="008E0B22" w:rsidRPr="008E0B22" w:rsidRDefault="008E0B22" w:rsidP="008E0B22">
      <w:pPr>
        <w:spacing w:after="40"/>
        <w:ind w:left="142"/>
        <w:rPr>
          <w:rFonts w:eastAsia="Times New Roman"/>
          <w:szCs w:val="20"/>
        </w:rPr>
      </w:pPr>
      <w:r w:rsidRPr="008E0B22">
        <w:rPr>
          <w:rFonts w:eastAsia="Times New Roman"/>
          <w:szCs w:val="20"/>
        </w:rPr>
        <w:t>•</w:t>
      </w:r>
      <w:r w:rsidRPr="008E0B22">
        <w:rPr>
          <w:rFonts w:eastAsia="Times New Roman"/>
          <w:szCs w:val="20"/>
        </w:rPr>
        <w:tab/>
        <w:t>On 17 September 2020 for a period of 28 days to commence on 19 September 2020.</w:t>
      </w:r>
    </w:p>
    <w:p w:rsidR="008E0B22" w:rsidRPr="008E0B22" w:rsidRDefault="008E0B22" w:rsidP="008E0B22">
      <w:pPr>
        <w:spacing w:after="40"/>
        <w:ind w:left="142"/>
        <w:rPr>
          <w:rFonts w:eastAsia="Times New Roman"/>
          <w:szCs w:val="20"/>
        </w:rPr>
      </w:pPr>
      <w:r w:rsidRPr="008E0B22">
        <w:rPr>
          <w:rFonts w:eastAsia="Times New Roman"/>
          <w:szCs w:val="20"/>
        </w:rPr>
        <w:t>•</w:t>
      </w:r>
      <w:r w:rsidRPr="008E0B22">
        <w:rPr>
          <w:rFonts w:eastAsia="Times New Roman"/>
          <w:szCs w:val="20"/>
        </w:rPr>
        <w:tab/>
        <w:t>On 15 October 2020 for a period of 28 days to commence on 17 October 2020.</w:t>
      </w:r>
    </w:p>
    <w:p w:rsidR="008E0B22" w:rsidRPr="008E0B22" w:rsidRDefault="008E0B22" w:rsidP="008E0B22">
      <w:pPr>
        <w:spacing w:after="40"/>
        <w:ind w:left="142"/>
        <w:rPr>
          <w:rFonts w:eastAsia="Times New Roman"/>
          <w:szCs w:val="20"/>
        </w:rPr>
      </w:pPr>
      <w:r w:rsidRPr="008E0B22">
        <w:rPr>
          <w:rFonts w:eastAsia="Times New Roman"/>
          <w:szCs w:val="20"/>
        </w:rPr>
        <w:t>•</w:t>
      </w:r>
      <w:r w:rsidRPr="008E0B22">
        <w:rPr>
          <w:rFonts w:eastAsia="Times New Roman"/>
          <w:szCs w:val="20"/>
        </w:rPr>
        <w:tab/>
        <w:t>On 12 November 2020 for a period of 28 days to commence on 14 November 2020.</w:t>
      </w:r>
    </w:p>
    <w:p w:rsidR="008E0B22" w:rsidRPr="008E0B22" w:rsidRDefault="008E0B22" w:rsidP="008E0B22">
      <w:pPr>
        <w:spacing w:after="40"/>
        <w:ind w:left="142"/>
        <w:rPr>
          <w:rFonts w:eastAsia="Times New Roman"/>
          <w:szCs w:val="20"/>
        </w:rPr>
      </w:pPr>
      <w:r w:rsidRPr="008E0B22">
        <w:rPr>
          <w:rFonts w:eastAsia="Times New Roman"/>
          <w:szCs w:val="20"/>
        </w:rPr>
        <w:t>•</w:t>
      </w:r>
      <w:r w:rsidRPr="008E0B22">
        <w:rPr>
          <w:rFonts w:eastAsia="Times New Roman"/>
          <w:szCs w:val="20"/>
        </w:rPr>
        <w:tab/>
        <w:t>On 10 December 2020 for a period of 28 days to commence on 12 December 2020.</w:t>
      </w:r>
    </w:p>
    <w:p w:rsidR="008E0B22" w:rsidRPr="008E0B22" w:rsidRDefault="008E0B22" w:rsidP="008E0B22">
      <w:pPr>
        <w:spacing w:after="40"/>
        <w:ind w:left="142"/>
        <w:rPr>
          <w:rFonts w:eastAsia="Times New Roman"/>
          <w:szCs w:val="20"/>
        </w:rPr>
      </w:pPr>
      <w:r w:rsidRPr="008E0B22">
        <w:rPr>
          <w:rFonts w:eastAsia="Times New Roman"/>
          <w:szCs w:val="20"/>
        </w:rPr>
        <w:t>•</w:t>
      </w:r>
      <w:r w:rsidRPr="008E0B22">
        <w:rPr>
          <w:rFonts w:eastAsia="Times New Roman"/>
          <w:szCs w:val="20"/>
        </w:rPr>
        <w:tab/>
        <w:t>On 6 January 2021 for a period of 28 days to commence on 9 January 2021.</w:t>
      </w:r>
    </w:p>
    <w:p w:rsidR="008E0B22" w:rsidRPr="008E0B22" w:rsidRDefault="008E0B22" w:rsidP="008E0B22">
      <w:pPr>
        <w:spacing w:after="40"/>
        <w:ind w:left="142"/>
        <w:rPr>
          <w:rFonts w:eastAsia="Times New Roman"/>
          <w:szCs w:val="20"/>
        </w:rPr>
      </w:pPr>
      <w:r w:rsidRPr="008E0B22">
        <w:rPr>
          <w:rFonts w:eastAsia="Times New Roman"/>
          <w:szCs w:val="20"/>
        </w:rPr>
        <w:t>•</w:t>
      </w:r>
      <w:r w:rsidRPr="008E0B22">
        <w:rPr>
          <w:rFonts w:eastAsia="Times New Roman"/>
          <w:szCs w:val="20"/>
        </w:rPr>
        <w:tab/>
        <w:t>On 4 February 2021 for a period of 28 days to commence on 6 February 2021.</w:t>
      </w:r>
    </w:p>
    <w:p w:rsidR="008E0B22" w:rsidRPr="008E0B22" w:rsidRDefault="008E0B22" w:rsidP="008E0B22">
      <w:pPr>
        <w:ind w:left="142"/>
        <w:rPr>
          <w:rFonts w:eastAsia="Times New Roman"/>
          <w:szCs w:val="20"/>
        </w:rPr>
      </w:pPr>
      <w:r w:rsidRPr="008E0B22">
        <w:rPr>
          <w:rFonts w:eastAsia="Times New Roman"/>
          <w:szCs w:val="20"/>
        </w:rPr>
        <w:t>•</w:t>
      </w:r>
      <w:r w:rsidRPr="008E0B22">
        <w:rPr>
          <w:rFonts w:eastAsia="Times New Roman"/>
          <w:szCs w:val="20"/>
        </w:rPr>
        <w:tab/>
        <w:t>On 4 March 2021 for a period of 28 days to commence on 6 March 2021.</w:t>
      </w:r>
    </w:p>
    <w:p w:rsidR="008E0B22" w:rsidRPr="008E0B22" w:rsidRDefault="008E0B22" w:rsidP="008E0B22">
      <w:pPr>
        <w:rPr>
          <w:rFonts w:eastAsia="Times New Roman"/>
          <w:szCs w:val="20"/>
        </w:rPr>
      </w:pPr>
      <w:r w:rsidRPr="008E0B22">
        <w:rPr>
          <w:rFonts w:eastAsia="Times New Roman"/>
          <w:szCs w:val="20"/>
        </w:rPr>
        <w:t>PURSUANT to section 23(2) of the Act and with the advice and consent of the Executive Council, I NOW approve a further extension of the Declaration for a period of 28 days commencing on 3 April 2021.</w:t>
      </w:r>
    </w:p>
    <w:p w:rsidR="008E0B22" w:rsidRPr="008E0B22" w:rsidRDefault="008E0B22" w:rsidP="008E0B22">
      <w:pPr>
        <w:rPr>
          <w:rFonts w:eastAsia="Times New Roman"/>
          <w:szCs w:val="20"/>
        </w:rPr>
      </w:pPr>
      <w:r w:rsidRPr="008E0B22">
        <w:rPr>
          <w:rFonts w:eastAsia="Times New Roman"/>
          <w:szCs w:val="20"/>
        </w:rPr>
        <w:t>Given under my hand and the Public Seal of South Australia at Adelaide.</w:t>
      </w:r>
    </w:p>
    <w:p w:rsidR="008E0B22" w:rsidRPr="008E0B22" w:rsidRDefault="008E0B22" w:rsidP="008E0B22">
      <w:pPr>
        <w:spacing w:after="0"/>
        <w:rPr>
          <w:rFonts w:eastAsia="Times New Roman"/>
          <w:szCs w:val="17"/>
        </w:rPr>
      </w:pPr>
      <w:r w:rsidRPr="008E0B22">
        <w:rPr>
          <w:rFonts w:eastAsia="Times New Roman"/>
          <w:szCs w:val="17"/>
        </w:rPr>
        <w:t>Dated: 1 April 2021</w:t>
      </w:r>
    </w:p>
    <w:p w:rsidR="008E0B22" w:rsidRPr="008E0B22" w:rsidRDefault="008E0B22" w:rsidP="008E0B22">
      <w:pPr>
        <w:spacing w:after="0"/>
        <w:jc w:val="right"/>
        <w:rPr>
          <w:rFonts w:eastAsia="Times New Roman"/>
          <w:smallCaps/>
          <w:szCs w:val="20"/>
        </w:rPr>
      </w:pPr>
      <w:r w:rsidRPr="008E0B22">
        <w:rPr>
          <w:rFonts w:eastAsia="Times New Roman"/>
          <w:smallCaps/>
          <w:szCs w:val="20"/>
        </w:rPr>
        <w:t>Hieu Van Le</w:t>
      </w:r>
    </w:p>
    <w:p w:rsidR="008E0B22" w:rsidRPr="008E0B22" w:rsidRDefault="008E0B22" w:rsidP="008E0B22">
      <w:pPr>
        <w:spacing w:after="0"/>
        <w:jc w:val="right"/>
        <w:rPr>
          <w:rFonts w:eastAsia="Times New Roman"/>
          <w:szCs w:val="17"/>
        </w:rPr>
      </w:pPr>
      <w:r w:rsidRPr="008E0B22">
        <w:rPr>
          <w:rFonts w:eastAsia="Times New Roman"/>
          <w:szCs w:val="17"/>
        </w:rPr>
        <w:t>Governor</w:t>
      </w:r>
    </w:p>
    <w:p w:rsidR="008E0B22" w:rsidRPr="008E0B22" w:rsidRDefault="008E0B22" w:rsidP="008E0B22">
      <w:pPr>
        <w:pBdr>
          <w:bottom w:val="single" w:sz="4" w:space="1" w:color="auto"/>
        </w:pBdr>
        <w:spacing w:after="0" w:line="52" w:lineRule="exact"/>
        <w:jc w:val="center"/>
        <w:rPr>
          <w:rFonts w:eastAsia="Times New Roman"/>
          <w:szCs w:val="17"/>
        </w:rPr>
      </w:pPr>
    </w:p>
    <w:p w:rsidR="008E0B22" w:rsidRPr="008E0B22" w:rsidRDefault="008E0B22" w:rsidP="008E0B22">
      <w:pPr>
        <w:pBdr>
          <w:top w:val="single" w:sz="4" w:space="1" w:color="auto"/>
        </w:pBdr>
        <w:spacing w:before="34" w:after="0" w:line="14" w:lineRule="exact"/>
        <w:jc w:val="center"/>
        <w:rPr>
          <w:rFonts w:eastAsia="Times New Roman"/>
          <w:szCs w:val="17"/>
        </w:rPr>
      </w:pPr>
    </w:p>
    <w:p w:rsidR="008E0B22" w:rsidRPr="008E0B22" w:rsidRDefault="008E0B22" w:rsidP="008E0B22">
      <w:pPr>
        <w:spacing w:after="0"/>
        <w:rPr>
          <w:rFonts w:eastAsia="Times New Roman"/>
          <w:szCs w:val="17"/>
        </w:rPr>
      </w:pPr>
    </w:p>
    <w:p w:rsidR="00694D0A" w:rsidRDefault="00694D0A" w:rsidP="0016463B">
      <w:pPr>
        <w:pStyle w:val="GG-body"/>
        <w:rPr>
          <w:lang w:val="en-US"/>
        </w:rPr>
      </w:pPr>
    </w:p>
    <w:p w:rsidR="00694D0A" w:rsidRDefault="000249AC" w:rsidP="00694D0A">
      <w:pPr>
        <w:pStyle w:val="Heading2"/>
      </w:pPr>
      <w:r>
        <w:br w:type="page"/>
      </w:r>
      <w:bookmarkStart w:id="8" w:name="_Toc33707979"/>
      <w:bookmarkStart w:id="9" w:name="_Toc33708150"/>
      <w:bookmarkStart w:id="10" w:name="_Toc68165352"/>
      <w:r w:rsidR="00694D0A">
        <w:lastRenderedPageBreak/>
        <w:t>Proclamations</w:t>
      </w:r>
      <w:bookmarkEnd w:id="8"/>
      <w:bookmarkEnd w:id="9"/>
      <w:bookmarkEnd w:id="10"/>
    </w:p>
    <w:p w:rsidR="00326DB7" w:rsidRPr="00326DB7" w:rsidRDefault="00326DB7" w:rsidP="00326DB7">
      <w:pPr>
        <w:keepLines/>
        <w:autoSpaceDE w:val="0"/>
        <w:autoSpaceDN w:val="0"/>
        <w:adjustRightInd w:val="0"/>
        <w:spacing w:before="240" w:after="0" w:line="240" w:lineRule="auto"/>
        <w:jc w:val="left"/>
        <w:rPr>
          <w:rFonts w:eastAsia="Times New Roman"/>
          <w:color w:val="000000"/>
          <w:sz w:val="28"/>
          <w:szCs w:val="28"/>
          <w:lang w:eastAsia="en-AU"/>
        </w:rPr>
      </w:pPr>
      <w:r w:rsidRPr="00326DB7">
        <w:rPr>
          <w:rFonts w:eastAsia="Times New Roman"/>
          <w:color w:val="000000"/>
          <w:sz w:val="28"/>
          <w:szCs w:val="28"/>
          <w:lang w:eastAsia="en-AU"/>
        </w:rPr>
        <w:t>South Australia</w:t>
      </w:r>
    </w:p>
    <w:p w:rsidR="00326DB7" w:rsidRPr="00326DB7" w:rsidRDefault="00326DB7" w:rsidP="006A6722">
      <w:pPr>
        <w:pStyle w:val="Heading3"/>
        <w:rPr>
          <w:lang w:eastAsia="en-AU"/>
        </w:rPr>
      </w:pPr>
      <w:bookmarkStart w:id="11" w:name="_Toc68165353"/>
      <w:r w:rsidRPr="00326DB7">
        <w:rPr>
          <w:lang w:eastAsia="en-AU"/>
        </w:rPr>
        <w:t>Education and Children's Services (Miscellaneous) Amendment Act (Commencement) Proclamation 2021</w:t>
      </w:r>
      <w:bookmarkEnd w:id="11"/>
    </w:p>
    <w:p w:rsidR="00326DB7" w:rsidRPr="00326DB7" w:rsidRDefault="00326DB7" w:rsidP="00326D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6DB7">
        <w:rPr>
          <w:rFonts w:eastAsia="Times New Roman"/>
          <w:b/>
          <w:bCs/>
          <w:color w:val="000000"/>
          <w:sz w:val="26"/>
          <w:szCs w:val="26"/>
          <w:lang w:eastAsia="en-AU"/>
        </w:rPr>
        <w:t>1—Short title</w:t>
      </w:r>
    </w:p>
    <w:p w:rsidR="00326DB7" w:rsidRPr="00326DB7" w:rsidRDefault="00326DB7" w:rsidP="00326DB7">
      <w:pPr>
        <w:keepLines/>
        <w:autoSpaceDE w:val="0"/>
        <w:autoSpaceDN w:val="0"/>
        <w:adjustRightInd w:val="0"/>
        <w:spacing w:before="120" w:after="0" w:line="240" w:lineRule="auto"/>
        <w:ind w:left="794"/>
        <w:jc w:val="left"/>
        <w:rPr>
          <w:rFonts w:eastAsia="Times New Roman"/>
          <w:color w:val="000000"/>
          <w:sz w:val="23"/>
          <w:szCs w:val="23"/>
          <w:lang w:eastAsia="en-AU"/>
        </w:rPr>
      </w:pPr>
      <w:r w:rsidRPr="00326DB7">
        <w:rPr>
          <w:rFonts w:eastAsia="Times New Roman"/>
          <w:color w:val="000000"/>
          <w:sz w:val="23"/>
          <w:szCs w:val="23"/>
          <w:lang w:eastAsia="en-AU"/>
        </w:rPr>
        <w:t xml:space="preserve">This proclamation may be cited as the </w:t>
      </w:r>
      <w:r w:rsidRPr="00326DB7">
        <w:rPr>
          <w:rFonts w:eastAsia="Times New Roman"/>
          <w:i/>
          <w:iCs/>
          <w:color w:val="000000"/>
          <w:sz w:val="23"/>
          <w:szCs w:val="23"/>
          <w:lang w:eastAsia="en-AU"/>
        </w:rPr>
        <w:t>Education and Children's Services (Miscellaneous) Amendment Act (Commencement) Proclamation 2021</w:t>
      </w:r>
      <w:r w:rsidRPr="00326DB7">
        <w:rPr>
          <w:rFonts w:eastAsia="Times New Roman"/>
          <w:color w:val="000000"/>
          <w:sz w:val="23"/>
          <w:szCs w:val="23"/>
          <w:lang w:eastAsia="en-AU"/>
        </w:rPr>
        <w:t>.</w:t>
      </w:r>
    </w:p>
    <w:p w:rsidR="00326DB7" w:rsidRPr="00326DB7" w:rsidRDefault="00326DB7" w:rsidP="00326D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6DB7">
        <w:rPr>
          <w:rFonts w:eastAsia="Times New Roman"/>
          <w:b/>
          <w:bCs/>
          <w:color w:val="000000"/>
          <w:sz w:val="26"/>
          <w:szCs w:val="26"/>
          <w:lang w:eastAsia="en-AU"/>
        </w:rPr>
        <w:t>2—Commencement of Act</w:t>
      </w:r>
    </w:p>
    <w:p w:rsidR="00326DB7" w:rsidRPr="00326DB7" w:rsidRDefault="00326DB7" w:rsidP="00326DB7">
      <w:pPr>
        <w:keepLines/>
        <w:autoSpaceDE w:val="0"/>
        <w:autoSpaceDN w:val="0"/>
        <w:adjustRightInd w:val="0"/>
        <w:spacing w:before="120" w:after="0" w:line="240" w:lineRule="auto"/>
        <w:ind w:left="794"/>
        <w:jc w:val="left"/>
        <w:rPr>
          <w:rFonts w:eastAsia="Times New Roman"/>
          <w:color w:val="000000"/>
          <w:sz w:val="23"/>
          <w:szCs w:val="23"/>
          <w:lang w:eastAsia="en-AU"/>
        </w:rPr>
      </w:pPr>
      <w:r w:rsidRPr="00326DB7">
        <w:rPr>
          <w:rFonts w:eastAsia="Times New Roman"/>
          <w:color w:val="000000"/>
          <w:sz w:val="23"/>
          <w:szCs w:val="23"/>
          <w:lang w:eastAsia="en-AU"/>
        </w:rPr>
        <w:t xml:space="preserve">The </w:t>
      </w:r>
      <w:hyperlink r:id="rId18" w:history="1">
        <w:r w:rsidRPr="00326DB7">
          <w:rPr>
            <w:rFonts w:eastAsia="Times New Roman"/>
            <w:i/>
            <w:iCs/>
            <w:color w:val="000000"/>
            <w:sz w:val="23"/>
            <w:szCs w:val="23"/>
            <w:lang w:eastAsia="en-AU"/>
          </w:rPr>
          <w:t>Education and Children's Services (Miscellaneous) Amendment Act 2021</w:t>
        </w:r>
      </w:hyperlink>
      <w:r w:rsidRPr="00326DB7">
        <w:rPr>
          <w:rFonts w:eastAsia="Times New Roman"/>
          <w:color w:val="000000"/>
          <w:sz w:val="23"/>
          <w:szCs w:val="23"/>
          <w:lang w:eastAsia="en-AU"/>
        </w:rPr>
        <w:t xml:space="preserve"> (No 6 of 2021) comes into operation on 1 April 2021.</w:t>
      </w:r>
    </w:p>
    <w:p w:rsidR="00326DB7" w:rsidRPr="00326DB7" w:rsidRDefault="00326DB7" w:rsidP="00326DB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26DB7">
        <w:rPr>
          <w:rFonts w:eastAsia="Times New Roman"/>
          <w:b/>
          <w:bCs/>
          <w:color w:val="000000"/>
          <w:sz w:val="26"/>
          <w:szCs w:val="26"/>
          <w:lang w:eastAsia="en-AU"/>
        </w:rPr>
        <w:t>Made by the Governor</w:t>
      </w:r>
    </w:p>
    <w:p w:rsidR="00326DB7" w:rsidRPr="00326DB7" w:rsidRDefault="00326DB7" w:rsidP="00326DB7">
      <w:pPr>
        <w:keepNext/>
        <w:keepLines/>
        <w:autoSpaceDE w:val="0"/>
        <w:autoSpaceDN w:val="0"/>
        <w:adjustRightInd w:val="0"/>
        <w:spacing w:before="120" w:after="0" w:line="240" w:lineRule="auto"/>
        <w:jc w:val="left"/>
        <w:rPr>
          <w:rFonts w:eastAsia="Times New Roman"/>
          <w:color w:val="000000"/>
          <w:sz w:val="23"/>
          <w:szCs w:val="23"/>
          <w:lang w:eastAsia="en-AU"/>
        </w:rPr>
      </w:pPr>
      <w:r w:rsidRPr="00326DB7">
        <w:rPr>
          <w:rFonts w:eastAsia="Times New Roman"/>
          <w:color w:val="000000"/>
          <w:sz w:val="23"/>
          <w:szCs w:val="23"/>
          <w:lang w:eastAsia="en-AU"/>
        </w:rPr>
        <w:t>with the advice and consent of the Executive Council</w:t>
      </w:r>
    </w:p>
    <w:p w:rsidR="00326DB7" w:rsidRDefault="00326DB7" w:rsidP="00326DB7">
      <w:pPr>
        <w:keepNext/>
        <w:keepLines/>
        <w:autoSpaceDE w:val="0"/>
        <w:autoSpaceDN w:val="0"/>
        <w:adjustRightInd w:val="0"/>
        <w:spacing w:after="0" w:line="240" w:lineRule="auto"/>
        <w:jc w:val="left"/>
        <w:rPr>
          <w:rFonts w:eastAsia="Times New Roman"/>
          <w:color w:val="000000"/>
          <w:sz w:val="23"/>
          <w:szCs w:val="23"/>
          <w:lang w:eastAsia="en-AU"/>
        </w:rPr>
      </w:pPr>
      <w:r w:rsidRPr="00326DB7">
        <w:rPr>
          <w:rFonts w:eastAsia="Times New Roman"/>
          <w:color w:val="000000"/>
          <w:sz w:val="23"/>
          <w:szCs w:val="23"/>
          <w:lang w:eastAsia="en-AU"/>
        </w:rPr>
        <w:t>on 1 April 2021</w:t>
      </w:r>
    </w:p>
    <w:p w:rsidR="00326DB7" w:rsidRDefault="00326DB7" w:rsidP="00326DB7">
      <w:pPr>
        <w:keepNext/>
        <w:keepLines/>
        <w:autoSpaceDE w:val="0"/>
        <w:autoSpaceDN w:val="0"/>
        <w:adjustRightInd w:val="0"/>
        <w:spacing w:after="0" w:line="240" w:lineRule="auto"/>
        <w:jc w:val="left"/>
        <w:rPr>
          <w:rFonts w:eastAsia="Times New Roman"/>
          <w:color w:val="000000"/>
          <w:sz w:val="23"/>
          <w:szCs w:val="23"/>
          <w:lang w:eastAsia="en-AU"/>
        </w:rPr>
      </w:pPr>
    </w:p>
    <w:p w:rsidR="007B18C5" w:rsidRDefault="007B18C5">
      <w:pPr>
        <w:spacing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p>
    <w:p w:rsidR="007B18C5" w:rsidRDefault="007B18C5" w:rsidP="007B18C5">
      <w:pPr>
        <w:pStyle w:val="RegSpace"/>
        <w:rPr>
          <w:lang w:eastAsia="en-AU"/>
        </w:rPr>
      </w:pPr>
    </w:p>
    <w:p w:rsidR="00326DB7" w:rsidRPr="00326DB7" w:rsidRDefault="00326DB7" w:rsidP="00326DB7">
      <w:pPr>
        <w:keepLines/>
        <w:autoSpaceDE w:val="0"/>
        <w:autoSpaceDN w:val="0"/>
        <w:adjustRightInd w:val="0"/>
        <w:spacing w:before="240" w:after="0" w:line="240" w:lineRule="auto"/>
        <w:jc w:val="left"/>
        <w:rPr>
          <w:rFonts w:eastAsia="Times New Roman"/>
          <w:color w:val="000000"/>
          <w:sz w:val="28"/>
          <w:szCs w:val="28"/>
          <w:lang w:eastAsia="en-AU"/>
        </w:rPr>
      </w:pPr>
      <w:r w:rsidRPr="00326DB7">
        <w:rPr>
          <w:rFonts w:eastAsia="Times New Roman"/>
          <w:color w:val="000000"/>
          <w:sz w:val="28"/>
          <w:szCs w:val="28"/>
          <w:lang w:eastAsia="en-AU"/>
        </w:rPr>
        <w:t>South Australia</w:t>
      </w:r>
    </w:p>
    <w:p w:rsidR="00326DB7" w:rsidRPr="00326DB7" w:rsidRDefault="00326DB7" w:rsidP="006A6722">
      <w:pPr>
        <w:pStyle w:val="Heading3"/>
        <w:rPr>
          <w:lang w:eastAsia="en-AU"/>
        </w:rPr>
      </w:pPr>
      <w:bookmarkStart w:id="12" w:name="_Toc68165354"/>
      <w:r w:rsidRPr="00326DB7">
        <w:rPr>
          <w:lang w:eastAsia="en-AU"/>
        </w:rPr>
        <w:t>Energy Products (Safety and Efficiency) Variation Proclamation 2021</w:t>
      </w:r>
      <w:bookmarkEnd w:id="12"/>
    </w:p>
    <w:p w:rsidR="00326DB7" w:rsidRPr="00326DB7" w:rsidRDefault="00326DB7" w:rsidP="00326DB7">
      <w:pPr>
        <w:keepLines/>
        <w:autoSpaceDE w:val="0"/>
        <w:autoSpaceDN w:val="0"/>
        <w:adjustRightInd w:val="0"/>
        <w:spacing w:before="80" w:after="240" w:line="240" w:lineRule="auto"/>
        <w:jc w:val="left"/>
        <w:rPr>
          <w:rFonts w:eastAsia="Times New Roman"/>
          <w:color w:val="000000"/>
          <w:sz w:val="24"/>
          <w:szCs w:val="24"/>
          <w:lang w:eastAsia="en-AU"/>
        </w:rPr>
      </w:pPr>
      <w:r w:rsidRPr="00326DB7">
        <w:rPr>
          <w:rFonts w:eastAsia="Times New Roman"/>
          <w:color w:val="000000"/>
          <w:sz w:val="24"/>
          <w:szCs w:val="24"/>
          <w:lang w:eastAsia="en-AU"/>
        </w:rPr>
        <w:t xml:space="preserve">under section 5(2) of the </w:t>
      </w:r>
      <w:r w:rsidRPr="00326DB7">
        <w:rPr>
          <w:rFonts w:eastAsia="Times New Roman"/>
          <w:i/>
          <w:iCs/>
          <w:color w:val="000000"/>
          <w:sz w:val="24"/>
          <w:szCs w:val="24"/>
          <w:lang w:eastAsia="en-AU"/>
        </w:rPr>
        <w:t>Energy Products (Safety and Efficiency) Act 2000</w:t>
      </w:r>
    </w:p>
    <w:p w:rsidR="00326DB7" w:rsidRPr="00326DB7" w:rsidRDefault="00326DB7" w:rsidP="00326DB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26DB7">
        <w:rPr>
          <w:rFonts w:eastAsia="Times New Roman"/>
          <w:b/>
          <w:bCs/>
          <w:color w:val="000000"/>
          <w:sz w:val="32"/>
          <w:szCs w:val="32"/>
          <w:lang w:eastAsia="en-AU"/>
        </w:rPr>
        <w:t>Part 1—Preliminary</w:t>
      </w:r>
    </w:p>
    <w:p w:rsidR="00326DB7" w:rsidRPr="00326DB7" w:rsidRDefault="00326DB7" w:rsidP="00326D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6DB7">
        <w:rPr>
          <w:rFonts w:eastAsia="Times New Roman"/>
          <w:b/>
          <w:bCs/>
          <w:color w:val="000000"/>
          <w:sz w:val="26"/>
          <w:szCs w:val="26"/>
          <w:lang w:eastAsia="en-AU"/>
        </w:rPr>
        <w:t>1—Short title</w:t>
      </w:r>
    </w:p>
    <w:p w:rsidR="00326DB7" w:rsidRPr="00326DB7" w:rsidRDefault="00326DB7" w:rsidP="00326DB7">
      <w:pPr>
        <w:keepLines/>
        <w:autoSpaceDE w:val="0"/>
        <w:autoSpaceDN w:val="0"/>
        <w:adjustRightInd w:val="0"/>
        <w:spacing w:before="120" w:after="0" w:line="240" w:lineRule="auto"/>
        <w:ind w:left="794"/>
        <w:jc w:val="left"/>
        <w:rPr>
          <w:rFonts w:eastAsia="Times New Roman"/>
          <w:color w:val="000000"/>
          <w:sz w:val="23"/>
          <w:szCs w:val="23"/>
          <w:lang w:eastAsia="en-AU"/>
        </w:rPr>
      </w:pPr>
      <w:r w:rsidRPr="00326DB7">
        <w:rPr>
          <w:rFonts w:eastAsia="Times New Roman"/>
          <w:color w:val="000000"/>
          <w:sz w:val="23"/>
          <w:szCs w:val="23"/>
          <w:lang w:eastAsia="en-AU"/>
        </w:rPr>
        <w:t xml:space="preserve">This proclamation may be cited as the </w:t>
      </w:r>
      <w:r w:rsidRPr="00326DB7">
        <w:rPr>
          <w:rFonts w:eastAsia="Times New Roman"/>
          <w:i/>
          <w:iCs/>
          <w:color w:val="000000"/>
          <w:sz w:val="23"/>
          <w:szCs w:val="23"/>
          <w:lang w:eastAsia="en-AU"/>
        </w:rPr>
        <w:t>Energy Products (Safety and Efficiency) Variation Proclamation 2021</w:t>
      </w:r>
      <w:r w:rsidRPr="00326DB7">
        <w:rPr>
          <w:rFonts w:eastAsia="Times New Roman"/>
          <w:color w:val="000000"/>
          <w:sz w:val="23"/>
          <w:szCs w:val="23"/>
          <w:lang w:eastAsia="en-AU"/>
        </w:rPr>
        <w:t>.</w:t>
      </w:r>
    </w:p>
    <w:p w:rsidR="00326DB7" w:rsidRPr="00326DB7" w:rsidRDefault="00326DB7" w:rsidP="00326D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6DB7">
        <w:rPr>
          <w:rFonts w:eastAsia="Times New Roman"/>
          <w:b/>
          <w:bCs/>
          <w:color w:val="000000"/>
          <w:sz w:val="26"/>
          <w:szCs w:val="26"/>
          <w:lang w:eastAsia="en-AU"/>
        </w:rPr>
        <w:t>2—Commencement</w:t>
      </w:r>
    </w:p>
    <w:p w:rsidR="00326DB7" w:rsidRPr="00326DB7" w:rsidRDefault="00326DB7" w:rsidP="00326DB7">
      <w:pPr>
        <w:keepLines/>
        <w:autoSpaceDE w:val="0"/>
        <w:autoSpaceDN w:val="0"/>
        <w:adjustRightInd w:val="0"/>
        <w:spacing w:before="120" w:after="0" w:line="240" w:lineRule="auto"/>
        <w:ind w:left="794"/>
        <w:jc w:val="left"/>
        <w:rPr>
          <w:rFonts w:eastAsia="Times New Roman"/>
          <w:color w:val="000000"/>
          <w:sz w:val="23"/>
          <w:szCs w:val="23"/>
          <w:lang w:eastAsia="en-AU"/>
        </w:rPr>
      </w:pPr>
      <w:r w:rsidRPr="00326DB7">
        <w:rPr>
          <w:rFonts w:eastAsia="Times New Roman"/>
          <w:color w:val="000000"/>
          <w:sz w:val="23"/>
          <w:szCs w:val="23"/>
          <w:lang w:eastAsia="en-AU"/>
        </w:rPr>
        <w:t>This proclamation comes into operation on the day on which it is made.</w:t>
      </w:r>
    </w:p>
    <w:p w:rsidR="00326DB7" w:rsidRPr="00326DB7" w:rsidRDefault="00326DB7" w:rsidP="00326D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6DB7">
        <w:rPr>
          <w:rFonts w:eastAsia="Times New Roman"/>
          <w:b/>
          <w:bCs/>
          <w:color w:val="000000"/>
          <w:sz w:val="26"/>
          <w:szCs w:val="26"/>
          <w:lang w:eastAsia="en-AU"/>
        </w:rPr>
        <w:t>3—Variation provisions</w:t>
      </w:r>
    </w:p>
    <w:p w:rsidR="00326DB7" w:rsidRPr="00326DB7" w:rsidRDefault="00326DB7" w:rsidP="00326DB7">
      <w:pPr>
        <w:keepLines/>
        <w:autoSpaceDE w:val="0"/>
        <w:autoSpaceDN w:val="0"/>
        <w:adjustRightInd w:val="0"/>
        <w:spacing w:before="120" w:after="0" w:line="240" w:lineRule="auto"/>
        <w:ind w:left="794"/>
        <w:jc w:val="left"/>
        <w:rPr>
          <w:rFonts w:eastAsia="Times New Roman"/>
          <w:color w:val="000000"/>
          <w:sz w:val="23"/>
          <w:szCs w:val="23"/>
          <w:lang w:eastAsia="en-AU"/>
        </w:rPr>
      </w:pPr>
      <w:r w:rsidRPr="00326DB7">
        <w:rPr>
          <w:rFonts w:eastAsia="Times New Roman"/>
          <w:color w:val="000000"/>
          <w:sz w:val="23"/>
          <w:szCs w:val="23"/>
          <w:lang w:eastAsia="en-AU"/>
        </w:rPr>
        <w:t>In this proclamation, a provision under a heading referring to the variation of a specified proclamation varies the proclamation so specified.</w:t>
      </w:r>
    </w:p>
    <w:p w:rsidR="00326DB7" w:rsidRPr="00326DB7" w:rsidRDefault="00326DB7" w:rsidP="00326DB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26DB7">
        <w:rPr>
          <w:rFonts w:eastAsia="Times New Roman"/>
          <w:b/>
          <w:bCs/>
          <w:color w:val="000000"/>
          <w:sz w:val="32"/>
          <w:szCs w:val="32"/>
          <w:lang w:eastAsia="en-AU"/>
        </w:rPr>
        <w:t xml:space="preserve">Part 2—Variation of </w:t>
      </w:r>
      <w:r w:rsidRPr="00326DB7">
        <w:rPr>
          <w:rFonts w:eastAsia="Times New Roman"/>
          <w:b/>
          <w:bCs/>
          <w:i/>
          <w:iCs/>
          <w:color w:val="000000"/>
          <w:sz w:val="32"/>
          <w:szCs w:val="32"/>
          <w:lang w:eastAsia="en-AU"/>
        </w:rPr>
        <w:t>Energy Products (Safety and Efficiency) Proclamation 2012</w:t>
      </w:r>
      <w:r w:rsidRPr="00326DB7">
        <w:rPr>
          <w:rFonts w:eastAsia="Times New Roman"/>
          <w:b/>
          <w:bCs/>
          <w:color w:val="000000"/>
          <w:sz w:val="32"/>
          <w:szCs w:val="32"/>
          <w:lang w:eastAsia="en-AU"/>
        </w:rPr>
        <w:t xml:space="preserve"> (</w:t>
      </w:r>
      <w:r w:rsidRPr="00326DB7">
        <w:rPr>
          <w:rFonts w:eastAsia="Times New Roman"/>
          <w:b/>
          <w:bCs/>
          <w:i/>
          <w:iCs/>
          <w:color w:val="000000"/>
          <w:sz w:val="32"/>
          <w:szCs w:val="32"/>
          <w:lang w:eastAsia="en-AU"/>
        </w:rPr>
        <w:t>Gazette 10.05.2012 p1683</w:t>
      </w:r>
      <w:r w:rsidRPr="00326DB7">
        <w:rPr>
          <w:rFonts w:eastAsia="Times New Roman"/>
          <w:b/>
          <w:bCs/>
          <w:color w:val="000000"/>
          <w:sz w:val="32"/>
          <w:szCs w:val="32"/>
          <w:lang w:eastAsia="en-AU"/>
        </w:rPr>
        <w:t>) as varied</w:t>
      </w:r>
    </w:p>
    <w:p w:rsidR="00326DB7" w:rsidRPr="00326DB7" w:rsidRDefault="00326DB7" w:rsidP="00326D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6DB7">
        <w:rPr>
          <w:rFonts w:eastAsia="Times New Roman"/>
          <w:b/>
          <w:bCs/>
          <w:color w:val="000000"/>
          <w:sz w:val="26"/>
          <w:szCs w:val="26"/>
          <w:lang w:eastAsia="en-AU"/>
        </w:rPr>
        <w:t>4—Variation of clause 6—Certification—gas products</w:t>
      </w:r>
    </w:p>
    <w:p w:rsidR="00326DB7" w:rsidRPr="00326DB7" w:rsidRDefault="00326DB7" w:rsidP="00326DB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26DB7">
        <w:rPr>
          <w:rFonts w:eastAsia="Times New Roman"/>
          <w:color w:val="000000"/>
          <w:sz w:val="23"/>
          <w:szCs w:val="23"/>
          <w:lang w:eastAsia="en-AU"/>
        </w:rPr>
        <w:t>Clause 6(a)—delete "AS 3645—2010" and substitute:</w:t>
      </w:r>
    </w:p>
    <w:p w:rsidR="00326DB7" w:rsidRPr="00326DB7" w:rsidRDefault="00326DB7" w:rsidP="00326DB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26DB7">
        <w:rPr>
          <w:rFonts w:eastAsia="Times New Roman"/>
          <w:color w:val="000000"/>
          <w:sz w:val="23"/>
          <w:szCs w:val="23"/>
          <w:lang w:eastAsia="en-AU"/>
        </w:rPr>
        <w:t>AS 3645</w:t>
      </w:r>
    </w:p>
    <w:p w:rsidR="00326DB7" w:rsidRPr="00326DB7" w:rsidRDefault="00326DB7" w:rsidP="00326DB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26DB7">
        <w:rPr>
          <w:rFonts w:eastAsia="Times New Roman"/>
          <w:b/>
          <w:bCs/>
          <w:color w:val="000000"/>
          <w:sz w:val="26"/>
          <w:szCs w:val="26"/>
          <w:lang w:eastAsia="en-AU"/>
        </w:rPr>
        <w:t>Made by the Governor</w:t>
      </w:r>
    </w:p>
    <w:p w:rsidR="00326DB7" w:rsidRPr="00326DB7" w:rsidRDefault="00326DB7" w:rsidP="00326DB7">
      <w:pPr>
        <w:keepNext/>
        <w:keepLines/>
        <w:autoSpaceDE w:val="0"/>
        <w:autoSpaceDN w:val="0"/>
        <w:adjustRightInd w:val="0"/>
        <w:spacing w:before="120" w:after="0" w:line="240" w:lineRule="auto"/>
        <w:jc w:val="left"/>
        <w:rPr>
          <w:rFonts w:eastAsia="Times New Roman"/>
          <w:color w:val="000000"/>
          <w:sz w:val="23"/>
          <w:szCs w:val="23"/>
          <w:lang w:eastAsia="en-AU"/>
        </w:rPr>
      </w:pPr>
      <w:r w:rsidRPr="00326DB7">
        <w:rPr>
          <w:rFonts w:eastAsia="Times New Roman"/>
          <w:color w:val="000000"/>
          <w:sz w:val="23"/>
          <w:szCs w:val="23"/>
          <w:lang w:eastAsia="en-AU"/>
        </w:rPr>
        <w:t>with the advice and consent of the Executive Council</w:t>
      </w:r>
    </w:p>
    <w:p w:rsidR="00326DB7" w:rsidRPr="00326DB7" w:rsidRDefault="00326DB7" w:rsidP="00326DB7">
      <w:pPr>
        <w:keepNext/>
        <w:keepLines/>
        <w:autoSpaceDE w:val="0"/>
        <w:autoSpaceDN w:val="0"/>
        <w:adjustRightInd w:val="0"/>
        <w:spacing w:after="0" w:line="240" w:lineRule="auto"/>
        <w:jc w:val="left"/>
        <w:rPr>
          <w:rFonts w:eastAsia="Times New Roman"/>
          <w:color w:val="000000"/>
          <w:sz w:val="23"/>
          <w:szCs w:val="23"/>
          <w:lang w:eastAsia="en-AU"/>
        </w:rPr>
      </w:pPr>
      <w:r w:rsidRPr="00326DB7">
        <w:rPr>
          <w:rFonts w:eastAsia="Times New Roman"/>
          <w:color w:val="000000"/>
          <w:sz w:val="23"/>
          <w:szCs w:val="23"/>
          <w:lang w:eastAsia="en-AU"/>
        </w:rPr>
        <w:t>on 1 April 2021</w:t>
      </w:r>
    </w:p>
    <w:p w:rsidR="00326DB7" w:rsidRDefault="00326DB7" w:rsidP="00326DB7">
      <w:pPr>
        <w:keepNext/>
        <w:keepLines/>
        <w:autoSpaceDE w:val="0"/>
        <w:autoSpaceDN w:val="0"/>
        <w:adjustRightInd w:val="0"/>
        <w:spacing w:after="0" w:line="240" w:lineRule="auto"/>
        <w:jc w:val="left"/>
        <w:rPr>
          <w:rFonts w:eastAsia="Times New Roman"/>
          <w:color w:val="000000"/>
          <w:sz w:val="23"/>
          <w:szCs w:val="23"/>
          <w:lang w:eastAsia="en-AU"/>
        </w:rPr>
      </w:pPr>
    </w:p>
    <w:p w:rsidR="007B18C5" w:rsidRDefault="007B18C5">
      <w:pPr>
        <w:spacing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p>
    <w:p w:rsidR="007B18C5" w:rsidRDefault="007B18C5" w:rsidP="007B18C5">
      <w:pPr>
        <w:pStyle w:val="RegSpace"/>
        <w:rPr>
          <w:lang w:eastAsia="en-AU"/>
        </w:rPr>
      </w:pPr>
    </w:p>
    <w:p w:rsidR="007B18C5" w:rsidRPr="007B18C5" w:rsidRDefault="007B18C5" w:rsidP="007B18C5">
      <w:pPr>
        <w:keepLines/>
        <w:autoSpaceDE w:val="0"/>
        <w:autoSpaceDN w:val="0"/>
        <w:adjustRightInd w:val="0"/>
        <w:spacing w:before="240" w:after="0" w:line="240" w:lineRule="auto"/>
        <w:jc w:val="left"/>
        <w:rPr>
          <w:rFonts w:eastAsia="Times New Roman"/>
          <w:color w:val="000000"/>
          <w:sz w:val="28"/>
          <w:szCs w:val="28"/>
          <w:lang w:eastAsia="en-AU"/>
        </w:rPr>
      </w:pPr>
      <w:r w:rsidRPr="007B18C5">
        <w:rPr>
          <w:rFonts w:eastAsia="Times New Roman"/>
          <w:color w:val="000000"/>
          <w:sz w:val="28"/>
          <w:szCs w:val="28"/>
          <w:lang w:eastAsia="en-AU"/>
        </w:rPr>
        <w:t>South Australia</w:t>
      </w:r>
    </w:p>
    <w:p w:rsidR="007B18C5" w:rsidRPr="007B18C5" w:rsidRDefault="007B18C5" w:rsidP="006A6722">
      <w:pPr>
        <w:pStyle w:val="Heading3"/>
        <w:rPr>
          <w:lang w:eastAsia="en-AU"/>
        </w:rPr>
      </w:pPr>
      <w:bookmarkStart w:id="13" w:name="_Toc68165355"/>
      <w:r w:rsidRPr="007B18C5">
        <w:rPr>
          <w:lang w:eastAsia="en-AU"/>
        </w:rPr>
        <w:t>Liquor Licensing (Conferral of Authority) Proclamation 2021</w:t>
      </w:r>
      <w:bookmarkEnd w:id="13"/>
    </w:p>
    <w:p w:rsidR="007B18C5" w:rsidRPr="007B18C5" w:rsidRDefault="007B18C5" w:rsidP="007B18C5">
      <w:pPr>
        <w:keepLines/>
        <w:autoSpaceDE w:val="0"/>
        <w:autoSpaceDN w:val="0"/>
        <w:adjustRightInd w:val="0"/>
        <w:spacing w:before="80" w:after="240" w:line="240" w:lineRule="auto"/>
        <w:jc w:val="left"/>
        <w:rPr>
          <w:rFonts w:eastAsia="Times New Roman"/>
          <w:color w:val="000000"/>
          <w:sz w:val="24"/>
          <w:szCs w:val="24"/>
          <w:lang w:eastAsia="en-AU"/>
        </w:rPr>
      </w:pPr>
      <w:r w:rsidRPr="007B18C5">
        <w:rPr>
          <w:rFonts w:eastAsia="Times New Roman"/>
          <w:color w:val="000000"/>
          <w:sz w:val="24"/>
          <w:szCs w:val="24"/>
          <w:lang w:eastAsia="en-AU"/>
        </w:rPr>
        <w:t xml:space="preserve">under section 15 of the </w:t>
      </w:r>
      <w:r w:rsidRPr="007B18C5">
        <w:rPr>
          <w:rFonts w:eastAsia="Times New Roman"/>
          <w:i/>
          <w:iCs/>
          <w:color w:val="000000"/>
          <w:sz w:val="24"/>
          <w:szCs w:val="24"/>
          <w:lang w:eastAsia="en-AU"/>
        </w:rPr>
        <w:t>Liquor Licensing Act 1997</w:t>
      </w:r>
    </w:p>
    <w:p w:rsidR="007B18C5" w:rsidRPr="007B18C5" w:rsidRDefault="007B18C5" w:rsidP="007B18C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B18C5">
        <w:rPr>
          <w:rFonts w:eastAsia="Times New Roman"/>
          <w:b/>
          <w:bCs/>
          <w:color w:val="000000"/>
          <w:sz w:val="26"/>
          <w:szCs w:val="26"/>
          <w:lang w:eastAsia="en-AU"/>
        </w:rPr>
        <w:t>1—Short title</w:t>
      </w:r>
    </w:p>
    <w:p w:rsidR="007B18C5" w:rsidRPr="007B18C5" w:rsidRDefault="007B18C5" w:rsidP="007B18C5">
      <w:pPr>
        <w:keepLines/>
        <w:autoSpaceDE w:val="0"/>
        <w:autoSpaceDN w:val="0"/>
        <w:adjustRightInd w:val="0"/>
        <w:spacing w:before="120" w:after="0" w:line="240" w:lineRule="auto"/>
        <w:ind w:left="794"/>
        <w:jc w:val="left"/>
        <w:rPr>
          <w:rFonts w:eastAsia="Times New Roman"/>
          <w:color w:val="000000"/>
          <w:sz w:val="23"/>
          <w:szCs w:val="23"/>
          <w:lang w:eastAsia="en-AU"/>
        </w:rPr>
      </w:pPr>
      <w:r w:rsidRPr="007B18C5">
        <w:rPr>
          <w:rFonts w:eastAsia="Times New Roman"/>
          <w:color w:val="000000"/>
          <w:sz w:val="23"/>
          <w:szCs w:val="23"/>
          <w:lang w:eastAsia="en-AU"/>
        </w:rPr>
        <w:t xml:space="preserve">This proclamation may be cited as the </w:t>
      </w:r>
      <w:r w:rsidRPr="007B18C5">
        <w:rPr>
          <w:rFonts w:eastAsia="Times New Roman"/>
          <w:i/>
          <w:iCs/>
          <w:color w:val="000000"/>
          <w:sz w:val="23"/>
          <w:szCs w:val="23"/>
          <w:lang w:eastAsia="en-AU"/>
        </w:rPr>
        <w:t>Liquor Licensing (Conferral of Authority) Proclamation 2021</w:t>
      </w:r>
      <w:r w:rsidRPr="007B18C5">
        <w:rPr>
          <w:rFonts w:eastAsia="Times New Roman"/>
          <w:color w:val="000000"/>
          <w:sz w:val="23"/>
          <w:szCs w:val="23"/>
          <w:lang w:eastAsia="en-AU"/>
        </w:rPr>
        <w:t>.</w:t>
      </w:r>
    </w:p>
    <w:p w:rsidR="007B18C5" w:rsidRPr="007B18C5" w:rsidRDefault="007B18C5" w:rsidP="007B18C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B18C5">
        <w:rPr>
          <w:rFonts w:eastAsia="Times New Roman"/>
          <w:b/>
          <w:bCs/>
          <w:color w:val="000000"/>
          <w:sz w:val="26"/>
          <w:szCs w:val="26"/>
          <w:lang w:eastAsia="en-AU"/>
        </w:rPr>
        <w:t>2—Commencement</w:t>
      </w:r>
    </w:p>
    <w:p w:rsidR="007B18C5" w:rsidRPr="007B18C5" w:rsidRDefault="007B18C5" w:rsidP="007B18C5">
      <w:pPr>
        <w:keepLines/>
        <w:autoSpaceDE w:val="0"/>
        <w:autoSpaceDN w:val="0"/>
        <w:adjustRightInd w:val="0"/>
        <w:spacing w:before="120" w:after="0" w:line="240" w:lineRule="auto"/>
        <w:ind w:left="794"/>
        <w:jc w:val="left"/>
        <w:rPr>
          <w:rFonts w:eastAsia="Times New Roman"/>
          <w:color w:val="000000"/>
          <w:sz w:val="23"/>
          <w:szCs w:val="23"/>
          <w:lang w:eastAsia="en-AU"/>
        </w:rPr>
      </w:pPr>
      <w:r w:rsidRPr="007B18C5">
        <w:rPr>
          <w:rFonts w:eastAsia="Times New Roman"/>
          <w:color w:val="000000"/>
          <w:sz w:val="23"/>
          <w:szCs w:val="23"/>
          <w:lang w:eastAsia="en-AU"/>
        </w:rPr>
        <w:t>This proclamation comes into operation on 12 April 2021.</w:t>
      </w:r>
    </w:p>
    <w:p w:rsidR="007B18C5" w:rsidRPr="007B18C5" w:rsidRDefault="007B18C5" w:rsidP="007B18C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B18C5">
        <w:rPr>
          <w:rFonts w:eastAsia="Times New Roman"/>
          <w:b/>
          <w:bCs/>
          <w:color w:val="000000"/>
          <w:sz w:val="26"/>
          <w:szCs w:val="26"/>
          <w:lang w:eastAsia="en-AU"/>
        </w:rPr>
        <w:t>3—Conferral of authority on District Court Judge</w:t>
      </w:r>
    </w:p>
    <w:p w:rsidR="007B18C5" w:rsidRPr="007B18C5" w:rsidRDefault="007B18C5" w:rsidP="007B18C5">
      <w:pPr>
        <w:keepLines/>
        <w:autoSpaceDE w:val="0"/>
        <w:autoSpaceDN w:val="0"/>
        <w:adjustRightInd w:val="0"/>
        <w:spacing w:before="120" w:after="0" w:line="240" w:lineRule="auto"/>
        <w:ind w:left="794"/>
        <w:jc w:val="left"/>
        <w:rPr>
          <w:rFonts w:eastAsia="Times New Roman"/>
          <w:color w:val="000000"/>
          <w:sz w:val="23"/>
          <w:szCs w:val="23"/>
          <w:lang w:eastAsia="en-AU"/>
        </w:rPr>
      </w:pPr>
      <w:r w:rsidRPr="007B18C5">
        <w:rPr>
          <w:rFonts w:eastAsia="Times New Roman"/>
          <w:color w:val="000000"/>
          <w:sz w:val="23"/>
          <w:szCs w:val="23"/>
          <w:lang w:eastAsia="en-AU"/>
        </w:rPr>
        <w:t xml:space="preserve">Authority is conferred on the District Court Judge named in </w:t>
      </w:r>
      <w:hyperlink w:anchor="id80cb3865_8035_4501_8017_147c32475d" w:history="1">
        <w:r w:rsidRPr="007B18C5">
          <w:rPr>
            <w:rFonts w:eastAsia="Times New Roman"/>
            <w:color w:val="000000"/>
            <w:sz w:val="23"/>
            <w:szCs w:val="23"/>
            <w:lang w:eastAsia="en-AU"/>
          </w:rPr>
          <w:t>Schedule 1</w:t>
        </w:r>
      </w:hyperlink>
      <w:r w:rsidRPr="007B18C5">
        <w:rPr>
          <w:rFonts w:eastAsia="Times New Roman"/>
          <w:color w:val="000000"/>
          <w:sz w:val="23"/>
          <w:szCs w:val="23"/>
          <w:lang w:eastAsia="en-AU"/>
        </w:rPr>
        <w:t xml:space="preserve"> to exercise the jurisdiction of the Licensing Court of South Australia.</w:t>
      </w:r>
    </w:p>
    <w:p w:rsidR="007B18C5" w:rsidRPr="007B18C5" w:rsidRDefault="007B18C5" w:rsidP="007B18C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4" w:name="id80cb3865_8035_4501_8017_147c32475d"/>
      <w:r w:rsidRPr="007B18C5">
        <w:rPr>
          <w:rFonts w:eastAsia="Times New Roman"/>
          <w:b/>
          <w:bCs/>
          <w:color w:val="000000"/>
          <w:sz w:val="32"/>
          <w:szCs w:val="32"/>
          <w:lang w:eastAsia="en-AU"/>
        </w:rPr>
        <w:t>Schedule 1—District Court Judge on whom authority is conferred</w:t>
      </w:r>
      <w:bookmarkEnd w:id="14"/>
    </w:p>
    <w:p w:rsidR="007B18C5" w:rsidRPr="007B18C5" w:rsidRDefault="007B18C5" w:rsidP="007B18C5">
      <w:pPr>
        <w:keepLines/>
        <w:autoSpaceDE w:val="0"/>
        <w:autoSpaceDN w:val="0"/>
        <w:adjustRightInd w:val="0"/>
        <w:spacing w:before="120" w:after="0" w:line="240" w:lineRule="auto"/>
        <w:jc w:val="left"/>
        <w:rPr>
          <w:rFonts w:eastAsia="Times New Roman"/>
          <w:color w:val="000000"/>
          <w:sz w:val="23"/>
          <w:szCs w:val="23"/>
          <w:lang w:eastAsia="en-AU"/>
        </w:rPr>
      </w:pPr>
      <w:r w:rsidRPr="007B18C5">
        <w:rPr>
          <w:rFonts w:eastAsia="Times New Roman"/>
          <w:color w:val="000000"/>
          <w:sz w:val="23"/>
          <w:szCs w:val="23"/>
          <w:lang w:eastAsia="en-AU"/>
        </w:rPr>
        <w:t>His Honour Judge Timothy James Heffernan</w:t>
      </w:r>
    </w:p>
    <w:p w:rsidR="007B18C5" w:rsidRPr="007B18C5" w:rsidRDefault="007B18C5" w:rsidP="007B18C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7B18C5">
        <w:rPr>
          <w:rFonts w:eastAsia="Times New Roman"/>
          <w:b/>
          <w:bCs/>
          <w:color w:val="000000"/>
          <w:sz w:val="26"/>
          <w:szCs w:val="26"/>
          <w:lang w:eastAsia="en-AU"/>
        </w:rPr>
        <w:t>Made by the Governor</w:t>
      </w:r>
    </w:p>
    <w:p w:rsidR="007B18C5" w:rsidRPr="007B18C5" w:rsidRDefault="007B18C5" w:rsidP="007B18C5">
      <w:pPr>
        <w:keepNext/>
        <w:keepLines/>
        <w:autoSpaceDE w:val="0"/>
        <w:autoSpaceDN w:val="0"/>
        <w:adjustRightInd w:val="0"/>
        <w:spacing w:before="120" w:after="0" w:line="240" w:lineRule="auto"/>
        <w:jc w:val="left"/>
        <w:rPr>
          <w:rFonts w:eastAsia="Times New Roman"/>
          <w:color w:val="000000"/>
          <w:sz w:val="23"/>
          <w:szCs w:val="23"/>
          <w:lang w:eastAsia="en-AU"/>
        </w:rPr>
      </w:pPr>
      <w:r w:rsidRPr="007B18C5">
        <w:rPr>
          <w:rFonts w:eastAsia="Times New Roman"/>
          <w:color w:val="000000"/>
          <w:sz w:val="23"/>
          <w:szCs w:val="23"/>
          <w:lang w:eastAsia="en-AU"/>
        </w:rPr>
        <w:t>with the advice and consent of the Executive Council</w:t>
      </w:r>
    </w:p>
    <w:p w:rsidR="007B18C5" w:rsidRPr="007B18C5" w:rsidRDefault="007B18C5" w:rsidP="007B18C5">
      <w:pPr>
        <w:keepNext/>
        <w:keepLines/>
        <w:autoSpaceDE w:val="0"/>
        <w:autoSpaceDN w:val="0"/>
        <w:adjustRightInd w:val="0"/>
        <w:spacing w:after="0" w:line="240" w:lineRule="auto"/>
        <w:jc w:val="left"/>
        <w:rPr>
          <w:rFonts w:eastAsia="Times New Roman"/>
          <w:color w:val="000000"/>
          <w:sz w:val="23"/>
          <w:szCs w:val="23"/>
          <w:lang w:eastAsia="en-AU"/>
        </w:rPr>
      </w:pPr>
      <w:r w:rsidRPr="007B18C5">
        <w:rPr>
          <w:rFonts w:eastAsia="Times New Roman"/>
          <w:color w:val="000000"/>
          <w:sz w:val="23"/>
          <w:szCs w:val="23"/>
          <w:lang w:eastAsia="en-AU"/>
        </w:rPr>
        <w:t>on 1 April 2021</w:t>
      </w:r>
    </w:p>
    <w:p w:rsidR="007B18C5" w:rsidRPr="00326DB7" w:rsidRDefault="007B18C5" w:rsidP="00326DB7">
      <w:pPr>
        <w:keepNext/>
        <w:keepLines/>
        <w:autoSpaceDE w:val="0"/>
        <w:autoSpaceDN w:val="0"/>
        <w:adjustRightInd w:val="0"/>
        <w:spacing w:after="0" w:line="240" w:lineRule="auto"/>
        <w:jc w:val="left"/>
        <w:rPr>
          <w:rFonts w:eastAsia="Times New Roman"/>
          <w:color w:val="000000"/>
          <w:sz w:val="23"/>
          <w:szCs w:val="23"/>
          <w:lang w:eastAsia="en-AU"/>
        </w:rPr>
      </w:pPr>
    </w:p>
    <w:p w:rsidR="007F30D8" w:rsidRDefault="007F30D8">
      <w:pPr>
        <w:spacing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p>
    <w:p w:rsidR="007F30D8" w:rsidRDefault="007F30D8" w:rsidP="007F30D8">
      <w:pPr>
        <w:pStyle w:val="RegSpace"/>
        <w:rPr>
          <w:lang w:eastAsia="en-AU"/>
        </w:rPr>
      </w:pPr>
    </w:p>
    <w:p w:rsidR="007F30D8" w:rsidRPr="007F30D8" w:rsidRDefault="007F30D8" w:rsidP="007F30D8">
      <w:pPr>
        <w:keepLines/>
        <w:autoSpaceDE w:val="0"/>
        <w:autoSpaceDN w:val="0"/>
        <w:adjustRightInd w:val="0"/>
        <w:spacing w:before="240" w:after="0" w:line="240" w:lineRule="auto"/>
        <w:jc w:val="left"/>
        <w:rPr>
          <w:rFonts w:eastAsia="Times New Roman"/>
          <w:color w:val="000000"/>
          <w:sz w:val="28"/>
          <w:szCs w:val="28"/>
          <w:lang w:eastAsia="en-AU"/>
        </w:rPr>
      </w:pPr>
      <w:r w:rsidRPr="007F30D8">
        <w:rPr>
          <w:rFonts w:eastAsia="Times New Roman"/>
          <w:color w:val="000000"/>
          <w:sz w:val="28"/>
          <w:szCs w:val="28"/>
          <w:lang w:eastAsia="en-AU"/>
        </w:rPr>
        <w:t>South Australia</w:t>
      </w:r>
    </w:p>
    <w:p w:rsidR="007F30D8" w:rsidRPr="007F30D8" w:rsidRDefault="007F30D8" w:rsidP="006A6722">
      <w:pPr>
        <w:pStyle w:val="Heading3"/>
        <w:rPr>
          <w:lang w:eastAsia="en-AU"/>
        </w:rPr>
      </w:pPr>
      <w:bookmarkStart w:id="15" w:name="_Toc68165356"/>
      <w:r w:rsidRPr="007F30D8">
        <w:rPr>
          <w:lang w:eastAsia="en-AU"/>
        </w:rPr>
        <w:t>National Parks and Wildlife (Scott Creek Conservation Park) Proclamation 2021</w:t>
      </w:r>
      <w:bookmarkEnd w:id="15"/>
    </w:p>
    <w:p w:rsidR="007F30D8" w:rsidRPr="007F30D8" w:rsidRDefault="007F30D8" w:rsidP="007F30D8">
      <w:pPr>
        <w:keepLines/>
        <w:autoSpaceDE w:val="0"/>
        <w:autoSpaceDN w:val="0"/>
        <w:adjustRightInd w:val="0"/>
        <w:spacing w:before="80" w:after="240" w:line="240" w:lineRule="auto"/>
        <w:jc w:val="left"/>
        <w:rPr>
          <w:rFonts w:eastAsia="Times New Roman"/>
          <w:color w:val="000000"/>
          <w:sz w:val="24"/>
          <w:szCs w:val="24"/>
          <w:lang w:eastAsia="en-AU"/>
        </w:rPr>
      </w:pPr>
      <w:r w:rsidRPr="007F30D8">
        <w:rPr>
          <w:rFonts w:eastAsia="Times New Roman"/>
          <w:color w:val="000000"/>
          <w:sz w:val="24"/>
          <w:szCs w:val="24"/>
          <w:lang w:eastAsia="en-AU"/>
        </w:rPr>
        <w:t xml:space="preserve">under section 30(2) of the </w:t>
      </w:r>
      <w:r w:rsidRPr="007F30D8">
        <w:rPr>
          <w:rFonts w:eastAsia="Times New Roman"/>
          <w:i/>
          <w:iCs/>
          <w:color w:val="000000"/>
          <w:sz w:val="24"/>
          <w:szCs w:val="24"/>
          <w:lang w:eastAsia="en-AU"/>
        </w:rPr>
        <w:t>National Parks and Wildlife Act 1972</w:t>
      </w:r>
    </w:p>
    <w:p w:rsidR="007F30D8" w:rsidRPr="007F30D8" w:rsidRDefault="007F30D8" w:rsidP="007F30D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F30D8">
        <w:rPr>
          <w:rFonts w:eastAsia="Times New Roman"/>
          <w:b/>
          <w:bCs/>
          <w:color w:val="000000"/>
          <w:sz w:val="26"/>
          <w:szCs w:val="26"/>
          <w:lang w:eastAsia="en-AU"/>
        </w:rPr>
        <w:t>1—Short title</w:t>
      </w:r>
    </w:p>
    <w:p w:rsidR="007F30D8" w:rsidRPr="007F30D8" w:rsidRDefault="007F30D8" w:rsidP="007F30D8">
      <w:pPr>
        <w:keepLines/>
        <w:autoSpaceDE w:val="0"/>
        <w:autoSpaceDN w:val="0"/>
        <w:adjustRightInd w:val="0"/>
        <w:spacing w:before="120" w:after="0" w:line="240" w:lineRule="auto"/>
        <w:ind w:left="794"/>
        <w:jc w:val="left"/>
        <w:rPr>
          <w:rFonts w:eastAsia="Times New Roman"/>
          <w:color w:val="000000"/>
          <w:sz w:val="23"/>
          <w:szCs w:val="23"/>
          <w:lang w:eastAsia="en-AU"/>
        </w:rPr>
      </w:pPr>
      <w:r w:rsidRPr="007F30D8">
        <w:rPr>
          <w:rFonts w:eastAsia="Times New Roman"/>
          <w:color w:val="000000"/>
          <w:sz w:val="23"/>
          <w:szCs w:val="23"/>
          <w:lang w:eastAsia="en-AU"/>
        </w:rPr>
        <w:t xml:space="preserve">This proclamation may be cited as the </w:t>
      </w:r>
      <w:r w:rsidRPr="007F30D8">
        <w:rPr>
          <w:rFonts w:eastAsia="Times New Roman"/>
          <w:i/>
          <w:iCs/>
          <w:color w:val="000000"/>
          <w:sz w:val="23"/>
          <w:szCs w:val="23"/>
          <w:lang w:eastAsia="en-AU"/>
        </w:rPr>
        <w:t>National Parks and Wildlife (Scott Creek Conservation Park) Proclamation 2021</w:t>
      </w:r>
      <w:r w:rsidRPr="007F30D8">
        <w:rPr>
          <w:rFonts w:eastAsia="Times New Roman"/>
          <w:color w:val="000000"/>
          <w:sz w:val="23"/>
          <w:szCs w:val="23"/>
          <w:lang w:eastAsia="en-AU"/>
        </w:rPr>
        <w:t>.</w:t>
      </w:r>
    </w:p>
    <w:p w:rsidR="007F30D8" w:rsidRPr="007F30D8" w:rsidRDefault="007F30D8" w:rsidP="007F30D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F30D8">
        <w:rPr>
          <w:rFonts w:eastAsia="Times New Roman"/>
          <w:b/>
          <w:bCs/>
          <w:color w:val="000000"/>
          <w:sz w:val="26"/>
          <w:szCs w:val="26"/>
          <w:lang w:eastAsia="en-AU"/>
        </w:rPr>
        <w:t>2—Commencement</w:t>
      </w:r>
    </w:p>
    <w:p w:rsidR="007F30D8" w:rsidRPr="007F30D8" w:rsidRDefault="007F30D8" w:rsidP="007F30D8">
      <w:pPr>
        <w:keepLines/>
        <w:autoSpaceDE w:val="0"/>
        <w:autoSpaceDN w:val="0"/>
        <w:adjustRightInd w:val="0"/>
        <w:spacing w:before="120" w:after="0" w:line="240" w:lineRule="auto"/>
        <w:ind w:left="794"/>
        <w:jc w:val="left"/>
        <w:rPr>
          <w:rFonts w:eastAsia="Times New Roman"/>
          <w:color w:val="000000"/>
          <w:sz w:val="23"/>
          <w:szCs w:val="23"/>
          <w:lang w:eastAsia="en-AU"/>
        </w:rPr>
      </w:pPr>
      <w:r w:rsidRPr="007F30D8">
        <w:rPr>
          <w:rFonts w:eastAsia="Times New Roman"/>
          <w:color w:val="000000"/>
          <w:sz w:val="23"/>
          <w:szCs w:val="23"/>
          <w:lang w:eastAsia="en-AU"/>
        </w:rPr>
        <w:t>This proclamation comes into operation on the day on which it is made.</w:t>
      </w:r>
    </w:p>
    <w:p w:rsidR="007F30D8" w:rsidRPr="007F30D8" w:rsidRDefault="007F30D8" w:rsidP="007F30D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F30D8">
        <w:rPr>
          <w:rFonts w:eastAsia="Times New Roman"/>
          <w:b/>
          <w:bCs/>
          <w:color w:val="000000"/>
          <w:sz w:val="26"/>
          <w:szCs w:val="26"/>
          <w:lang w:eastAsia="en-AU"/>
        </w:rPr>
        <w:t>3—Alteration of boundaries of Scott Creek Conservation Park</w:t>
      </w:r>
    </w:p>
    <w:p w:rsidR="007F30D8" w:rsidRPr="007F30D8" w:rsidRDefault="007F30D8" w:rsidP="007F30D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F30D8">
        <w:rPr>
          <w:rFonts w:eastAsia="Times New Roman"/>
          <w:color w:val="000000"/>
          <w:sz w:val="23"/>
          <w:szCs w:val="23"/>
          <w:lang w:eastAsia="en-AU"/>
        </w:rPr>
        <w:t>The boundaries of the Scott Creek Conservation Park are altered by adding to the Park the following Crown land:</w:t>
      </w:r>
    </w:p>
    <w:p w:rsidR="007F30D8" w:rsidRPr="007F30D8" w:rsidRDefault="007F30D8" w:rsidP="007F30D8">
      <w:pPr>
        <w:keepLines/>
        <w:autoSpaceDE w:val="0"/>
        <w:autoSpaceDN w:val="0"/>
        <w:adjustRightInd w:val="0"/>
        <w:spacing w:before="120" w:after="0" w:line="240" w:lineRule="auto"/>
        <w:ind w:left="1191"/>
        <w:jc w:val="left"/>
        <w:rPr>
          <w:rFonts w:eastAsia="Times New Roman"/>
          <w:color w:val="000000"/>
          <w:sz w:val="23"/>
          <w:szCs w:val="23"/>
          <w:lang w:eastAsia="en-AU"/>
        </w:rPr>
      </w:pPr>
      <w:r w:rsidRPr="007F30D8">
        <w:rPr>
          <w:rFonts w:eastAsia="Times New Roman"/>
          <w:color w:val="000000"/>
          <w:sz w:val="23"/>
          <w:szCs w:val="23"/>
          <w:lang w:eastAsia="en-AU"/>
        </w:rPr>
        <w:t>Allotment 1001 in approved plan No. D123612, Hundred of Noarlunga, County of Adelaide, lodged in the Lands Titles Registration Office.</w:t>
      </w:r>
    </w:p>
    <w:p w:rsidR="007F30D8" w:rsidRPr="007F30D8" w:rsidRDefault="007F30D8" w:rsidP="007F30D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7F30D8">
        <w:rPr>
          <w:rFonts w:eastAsia="Times New Roman"/>
          <w:b/>
          <w:bCs/>
          <w:color w:val="000000"/>
          <w:sz w:val="26"/>
          <w:szCs w:val="26"/>
          <w:lang w:eastAsia="en-AU"/>
        </w:rPr>
        <w:t>Made by the Governor</w:t>
      </w:r>
    </w:p>
    <w:p w:rsidR="007F30D8" w:rsidRPr="007F30D8" w:rsidRDefault="007F30D8" w:rsidP="007F30D8">
      <w:pPr>
        <w:keepNext/>
        <w:keepLines/>
        <w:autoSpaceDE w:val="0"/>
        <w:autoSpaceDN w:val="0"/>
        <w:adjustRightInd w:val="0"/>
        <w:spacing w:before="120" w:after="0" w:line="240" w:lineRule="auto"/>
        <w:jc w:val="left"/>
        <w:rPr>
          <w:rFonts w:eastAsia="Times New Roman"/>
          <w:color w:val="000000"/>
          <w:sz w:val="23"/>
          <w:szCs w:val="23"/>
          <w:lang w:eastAsia="en-AU"/>
        </w:rPr>
      </w:pPr>
      <w:r w:rsidRPr="007F30D8">
        <w:rPr>
          <w:rFonts w:eastAsia="Times New Roman"/>
          <w:color w:val="000000"/>
          <w:sz w:val="23"/>
          <w:szCs w:val="23"/>
          <w:lang w:eastAsia="en-AU"/>
        </w:rPr>
        <w:t>with the advice and consent of the Executive Council</w:t>
      </w:r>
    </w:p>
    <w:p w:rsidR="007F30D8" w:rsidRPr="007F30D8" w:rsidRDefault="007F30D8" w:rsidP="007F30D8">
      <w:pPr>
        <w:keepNext/>
        <w:keepLines/>
        <w:autoSpaceDE w:val="0"/>
        <w:autoSpaceDN w:val="0"/>
        <w:adjustRightInd w:val="0"/>
        <w:spacing w:after="0" w:line="240" w:lineRule="auto"/>
        <w:jc w:val="left"/>
        <w:rPr>
          <w:rFonts w:eastAsia="Times New Roman"/>
          <w:color w:val="000000"/>
          <w:sz w:val="23"/>
          <w:szCs w:val="23"/>
          <w:lang w:eastAsia="en-AU"/>
        </w:rPr>
      </w:pPr>
      <w:r w:rsidRPr="007F30D8">
        <w:rPr>
          <w:rFonts w:eastAsia="Times New Roman"/>
          <w:color w:val="000000"/>
          <w:sz w:val="23"/>
          <w:szCs w:val="23"/>
          <w:lang w:eastAsia="en-AU"/>
        </w:rPr>
        <w:t>on 1 April 2021</w:t>
      </w:r>
    </w:p>
    <w:p w:rsidR="007F30D8" w:rsidRDefault="007F30D8">
      <w:pPr>
        <w:spacing w:after="0" w:line="240" w:lineRule="auto"/>
        <w:jc w:val="left"/>
        <w:rPr>
          <w:rFonts w:eastAsia="Times New Roman"/>
          <w:color w:val="000000"/>
          <w:sz w:val="28"/>
          <w:szCs w:val="28"/>
          <w:lang w:eastAsia="en-AU"/>
        </w:rPr>
      </w:pPr>
    </w:p>
    <w:p w:rsidR="00D078AF" w:rsidRDefault="00D078AF">
      <w:pPr>
        <w:spacing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p>
    <w:p w:rsidR="00D078AF" w:rsidRDefault="00D078AF" w:rsidP="00D078AF">
      <w:pPr>
        <w:pStyle w:val="RegSpace"/>
        <w:rPr>
          <w:lang w:eastAsia="en-AU"/>
        </w:rPr>
      </w:pPr>
    </w:p>
    <w:p w:rsidR="00D078AF" w:rsidRPr="00D078AF" w:rsidRDefault="00D078AF" w:rsidP="00D078AF">
      <w:pPr>
        <w:keepLines/>
        <w:autoSpaceDE w:val="0"/>
        <w:autoSpaceDN w:val="0"/>
        <w:adjustRightInd w:val="0"/>
        <w:spacing w:before="240" w:after="0" w:line="240" w:lineRule="auto"/>
        <w:jc w:val="left"/>
        <w:rPr>
          <w:rFonts w:eastAsia="Times New Roman"/>
          <w:color w:val="000000"/>
          <w:sz w:val="28"/>
          <w:szCs w:val="28"/>
          <w:lang w:eastAsia="en-AU"/>
        </w:rPr>
      </w:pPr>
      <w:r w:rsidRPr="00D078AF">
        <w:rPr>
          <w:rFonts w:eastAsia="Times New Roman"/>
          <w:color w:val="000000"/>
          <w:sz w:val="28"/>
          <w:szCs w:val="28"/>
          <w:lang w:eastAsia="en-AU"/>
        </w:rPr>
        <w:t>South Australia</w:t>
      </w:r>
    </w:p>
    <w:p w:rsidR="00D078AF" w:rsidRPr="00D078AF" w:rsidRDefault="00D078AF" w:rsidP="006A6722">
      <w:pPr>
        <w:pStyle w:val="Heading3"/>
        <w:rPr>
          <w:lang w:eastAsia="en-AU"/>
        </w:rPr>
      </w:pPr>
      <w:bookmarkStart w:id="16" w:name="_Toc68165357"/>
      <w:r w:rsidRPr="00D078AF">
        <w:rPr>
          <w:lang w:eastAsia="en-AU"/>
        </w:rPr>
        <w:t>National Parks and Wildlife (Scott Creek Conservation Park—Public Road) Proclamation 2021</w:t>
      </w:r>
      <w:bookmarkEnd w:id="16"/>
    </w:p>
    <w:p w:rsidR="00D078AF" w:rsidRPr="00D078AF" w:rsidRDefault="00D078AF" w:rsidP="00D078AF">
      <w:pPr>
        <w:keepLines/>
        <w:autoSpaceDE w:val="0"/>
        <w:autoSpaceDN w:val="0"/>
        <w:adjustRightInd w:val="0"/>
        <w:spacing w:before="80" w:after="240" w:line="240" w:lineRule="auto"/>
        <w:jc w:val="left"/>
        <w:rPr>
          <w:rFonts w:eastAsia="Times New Roman"/>
          <w:color w:val="000000"/>
          <w:sz w:val="24"/>
          <w:szCs w:val="24"/>
          <w:lang w:eastAsia="en-AU"/>
        </w:rPr>
      </w:pPr>
      <w:r w:rsidRPr="00D078AF">
        <w:rPr>
          <w:rFonts w:eastAsia="Times New Roman"/>
          <w:color w:val="000000"/>
          <w:sz w:val="24"/>
          <w:szCs w:val="24"/>
          <w:lang w:eastAsia="en-AU"/>
        </w:rPr>
        <w:t xml:space="preserve">under section 41A of the </w:t>
      </w:r>
      <w:r w:rsidRPr="00D078AF">
        <w:rPr>
          <w:rFonts w:eastAsia="Times New Roman"/>
          <w:i/>
          <w:iCs/>
          <w:color w:val="000000"/>
          <w:sz w:val="24"/>
          <w:szCs w:val="24"/>
          <w:lang w:eastAsia="en-AU"/>
        </w:rPr>
        <w:t>National Parks and Wildlife Act 1972</w:t>
      </w:r>
    </w:p>
    <w:p w:rsidR="00D078AF" w:rsidRPr="00D078AF" w:rsidRDefault="00D078AF" w:rsidP="00D078AF">
      <w:pPr>
        <w:keepNext/>
        <w:keepLines/>
        <w:pBdr>
          <w:top w:val="single" w:sz="4" w:space="0" w:color="auto"/>
        </w:pBdr>
        <w:autoSpaceDE w:val="0"/>
        <w:autoSpaceDN w:val="0"/>
        <w:adjustRightInd w:val="0"/>
        <w:spacing w:before="480" w:after="120" w:line="240" w:lineRule="auto"/>
        <w:jc w:val="left"/>
        <w:rPr>
          <w:rFonts w:eastAsia="Times New Roman"/>
          <w:color w:val="000000"/>
          <w:sz w:val="2"/>
          <w:szCs w:val="2"/>
          <w:lang w:eastAsia="en-AU"/>
        </w:rPr>
      </w:pPr>
    </w:p>
    <w:p w:rsidR="00D078AF" w:rsidRPr="00D078AF" w:rsidRDefault="00D078AF" w:rsidP="00D078AF">
      <w:pPr>
        <w:keepNext/>
        <w:keepLines/>
        <w:autoSpaceDE w:val="0"/>
        <w:autoSpaceDN w:val="0"/>
        <w:adjustRightInd w:val="0"/>
        <w:spacing w:before="120" w:after="0" w:line="240" w:lineRule="auto"/>
        <w:jc w:val="left"/>
        <w:rPr>
          <w:rFonts w:eastAsia="Times New Roman"/>
          <w:b/>
          <w:bCs/>
          <w:color w:val="000000"/>
          <w:sz w:val="32"/>
          <w:szCs w:val="32"/>
          <w:lang w:eastAsia="en-AU"/>
        </w:rPr>
      </w:pPr>
      <w:bookmarkStart w:id="17" w:name="preamble"/>
      <w:r w:rsidRPr="00D078AF">
        <w:rPr>
          <w:rFonts w:eastAsia="Times New Roman"/>
          <w:b/>
          <w:bCs/>
          <w:color w:val="000000"/>
          <w:sz w:val="32"/>
          <w:szCs w:val="32"/>
          <w:lang w:eastAsia="en-AU"/>
        </w:rPr>
        <w:t>Preamble</w:t>
      </w:r>
      <w:bookmarkEnd w:id="17"/>
    </w:p>
    <w:p w:rsidR="00D078AF" w:rsidRPr="00D078AF" w:rsidRDefault="00D078AF" w:rsidP="00D078AF">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078AF">
        <w:rPr>
          <w:rFonts w:eastAsia="Times New Roman"/>
          <w:color w:val="000000"/>
          <w:sz w:val="23"/>
          <w:szCs w:val="23"/>
          <w:lang w:eastAsia="en-AU"/>
        </w:rPr>
        <w:t>1</w:t>
      </w:r>
      <w:r w:rsidRPr="00D078AF">
        <w:rPr>
          <w:rFonts w:eastAsia="Times New Roman"/>
          <w:color w:val="000000"/>
          <w:sz w:val="23"/>
          <w:szCs w:val="23"/>
          <w:lang w:eastAsia="en-AU"/>
        </w:rPr>
        <w:tab/>
        <w:t>The following land forms part of the Scott Creek Conservation Park:</w:t>
      </w:r>
    </w:p>
    <w:p w:rsidR="00D078AF" w:rsidRPr="00D078AF" w:rsidRDefault="00D078AF" w:rsidP="00D078A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D078AF">
        <w:rPr>
          <w:rFonts w:eastAsia="Times New Roman"/>
          <w:color w:val="000000"/>
          <w:sz w:val="23"/>
          <w:szCs w:val="23"/>
          <w:lang w:eastAsia="en-AU"/>
        </w:rPr>
        <w:t>Allotments 1005 and 1006 in approved plan No. D123612, Hundred of Noarlunga, County of Adelaide, lodged in the Lands Titles Registration Office.</w:t>
      </w:r>
    </w:p>
    <w:p w:rsidR="00D078AF" w:rsidRPr="00D078AF" w:rsidRDefault="00D078AF" w:rsidP="00D078AF">
      <w:pPr>
        <w:keepNext/>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078AF">
        <w:rPr>
          <w:rFonts w:eastAsia="Times New Roman"/>
          <w:color w:val="000000"/>
          <w:sz w:val="23"/>
          <w:szCs w:val="23"/>
          <w:lang w:eastAsia="en-AU"/>
        </w:rPr>
        <w:t>2</w:t>
      </w:r>
      <w:r w:rsidRPr="00D078AF">
        <w:rPr>
          <w:rFonts w:eastAsia="Times New Roman"/>
          <w:color w:val="000000"/>
          <w:sz w:val="23"/>
          <w:szCs w:val="23"/>
          <w:lang w:eastAsia="en-AU"/>
        </w:rPr>
        <w:tab/>
        <w:t>It is intended that, by this proclamation, the land be excluded from the conservation park for the purpose of making minor alterations or additions to a public road that intersects the park.</w:t>
      </w:r>
    </w:p>
    <w:p w:rsidR="00D078AF" w:rsidRPr="00D078AF" w:rsidRDefault="00D078AF" w:rsidP="00D078A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D078AF" w:rsidRPr="00D078AF" w:rsidRDefault="00D078AF" w:rsidP="00D078A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78AF">
        <w:rPr>
          <w:rFonts w:eastAsia="Times New Roman"/>
          <w:b/>
          <w:bCs/>
          <w:color w:val="000000"/>
          <w:sz w:val="26"/>
          <w:szCs w:val="26"/>
          <w:lang w:eastAsia="en-AU"/>
        </w:rPr>
        <w:t>1—Short title</w:t>
      </w:r>
    </w:p>
    <w:p w:rsidR="00D078AF" w:rsidRPr="00D078AF" w:rsidRDefault="00D078AF" w:rsidP="00D078AF">
      <w:pPr>
        <w:keepLines/>
        <w:autoSpaceDE w:val="0"/>
        <w:autoSpaceDN w:val="0"/>
        <w:adjustRightInd w:val="0"/>
        <w:spacing w:before="120" w:after="0" w:line="240" w:lineRule="auto"/>
        <w:ind w:left="794"/>
        <w:jc w:val="left"/>
        <w:rPr>
          <w:rFonts w:eastAsia="Times New Roman"/>
          <w:color w:val="000000"/>
          <w:sz w:val="23"/>
          <w:szCs w:val="23"/>
          <w:lang w:eastAsia="en-AU"/>
        </w:rPr>
      </w:pPr>
      <w:r w:rsidRPr="00D078AF">
        <w:rPr>
          <w:rFonts w:eastAsia="Times New Roman"/>
          <w:color w:val="000000"/>
          <w:sz w:val="23"/>
          <w:szCs w:val="23"/>
          <w:lang w:eastAsia="en-AU"/>
        </w:rPr>
        <w:t xml:space="preserve">This proclamation may be cited as the </w:t>
      </w:r>
      <w:r w:rsidRPr="00D078AF">
        <w:rPr>
          <w:rFonts w:eastAsia="Times New Roman"/>
          <w:i/>
          <w:iCs/>
          <w:color w:val="000000"/>
          <w:sz w:val="23"/>
          <w:szCs w:val="23"/>
          <w:lang w:eastAsia="en-AU"/>
        </w:rPr>
        <w:t>National Parks and Wildlife (Scott Creek Conservation Park—Public Road) Proclamation 2021</w:t>
      </w:r>
      <w:r w:rsidRPr="00D078AF">
        <w:rPr>
          <w:rFonts w:eastAsia="Times New Roman"/>
          <w:color w:val="000000"/>
          <w:sz w:val="23"/>
          <w:szCs w:val="23"/>
          <w:lang w:eastAsia="en-AU"/>
        </w:rPr>
        <w:t>.</w:t>
      </w:r>
    </w:p>
    <w:p w:rsidR="00D078AF" w:rsidRPr="00D078AF" w:rsidRDefault="00D078AF" w:rsidP="00D078A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78AF">
        <w:rPr>
          <w:rFonts w:eastAsia="Times New Roman"/>
          <w:b/>
          <w:bCs/>
          <w:color w:val="000000"/>
          <w:sz w:val="26"/>
          <w:szCs w:val="26"/>
          <w:lang w:eastAsia="en-AU"/>
        </w:rPr>
        <w:t>2—Commencement</w:t>
      </w:r>
    </w:p>
    <w:p w:rsidR="00D078AF" w:rsidRPr="00D078AF" w:rsidRDefault="00D078AF" w:rsidP="00D078AF">
      <w:pPr>
        <w:keepLines/>
        <w:autoSpaceDE w:val="0"/>
        <w:autoSpaceDN w:val="0"/>
        <w:adjustRightInd w:val="0"/>
        <w:spacing w:before="120" w:after="0" w:line="240" w:lineRule="auto"/>
        <w:ind w:left="794"/>
        <w:jc w:val="left"/>
        <w:rPr>
          <w:rFonts w:eastAsia="Times New Roman"/>
          <w:color w:val="000000"/>
          <w:sz w:val="23"/>
          <w:szCs w:val="23"/>
          <w:lang w:eastAsia="en-AU"/>
        </w:rPr>
      </w:pPr>
      <w:r w:rsidRPr="00D078AF">
        <w:rPr>
          <w:rFonts w:eastAsia="Times New Roman"/>
          <w:color w:val="000000"/>
          <w:sz w:val="23"/>
          <w:szCs w:val="23"/>
          <w:lang w:eastAsia="en-AU"/>
        </w:rPr>
        <w:t>This proclamation comes into operation on the day on which it is made.</w:t>
      </w:r>
    </w:p>
    <w:p w:rsidR="00D078AF" w:rsidRPr="00D078AF" w:rsidRDefault="00D078AF" w:rsidP="00D078A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78AF">
        <w:rPr>
          <w:rFonts w:eastAsia="Times New Roman"/>
          <w:b/>
          <w:bCs/>
          <w:color w:val="000000"/>
          <w:sz w:val="26"/>
          <w:szCs w:val="26"/>
          <w:lang w:eastAsia="en-AU"/>
        </w:rPr>
        <w:t>3—Alteration of boundaries of Scott Creek Conservation Park for purposes of public road</w:t>
      </w:r>
    </w:p>
    <w:p w:rsidR="00D078AF" w:rsidRPr="00D078AF" w:rsidRDefault="00D078AF" w:rsidP="00D078AF">
      <w:pPr>
        <w:keepLines/>
        <w:autoSpaceDE w:val="0"/>
        <w:autoSpaceDN w:val="0"/>
        <w:adjustRightInd w:val="0"/>
        <w:spacing w:before="120" w:after="0" w:line="240" w:lineRule="auto"/>
        <w:ind w:left="794"/>
        <w:jc w:val="left"/>
        <w:rPr>
          <w:rFonts w:eastAsia="Times New Roman"/>
          <w:color w:val="000000"/>
          <w:sz w:val="23"/>
          <w:szCs w:val="23"/>
          <w:lang w:eastAsia="en-AU"/>
        </w:rPr>
      </w:pPr>
      <w:r w:rsidRPr="00D078AF">
        <w:rPr>
          <w:rFonts w:eastAsia="Times New Roman"/>
          <w:color w:val="000000"/>
          <w:sz w:val="23"/>
          <w:szCs w:val="23"/>
          <w:lang w:eastAsia="en-AU"/>
        </w:rPr>
        <w:t>The boundaries of the Scott Creek Conservation Park are altered by excluding from the Park the land described in the preamble.</w:t>
      </w:r>
    </w:p>
    <w:p w:rsidR="00D078AF" w:rsidRPr="00D078AF" w:rsidRDefault="00D078AF" w:rsidP="00D078A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D078AF">
        <w:rPr>
          <w:rFonts w:eastAsia="Times New Roman"/>
          <w:b/>
          <w:bCs/>
          <w:color w:val="000000"/>
          <w:sz w:val="26"/>
          <w:szCs w:val="26"/>
          <w:lang w:eastAsia="en-AU"/>
        </w:rPr>
        <w:t>Made by the Governor</w:t>
      </w:r>
    </w:p>
    <w:p w:rsidR="00D078AF" w:rsidRPr="00D078AF" w:rsidRDefault="00D078AF" w:rsidP="00D078AF">
      <w:pPr>
        <w:keepNext/>
        <w:keepLines/>
        <w:autoSpaceDE w:val="0"/>
        <w:autoSpaceDN w:val="0"/>
        <w:adjustRightInd w:val="0"/>
        <w:spacing w:before="120" w:after="0" w:line="240" w:lineRule="auto"/>
        <w:jc w:val="left"/>
        <w:rPr>
          <w:rFonts w:eastAsia="Times New Roman"/>
          <w:color w:val="000000"/>
          <w:sz w:val="23"/>
          <w:szCs w:val="23"/>
          <w:lang w:eastAsia="en-AU"/>
        </w:rPr>
      </w:pPr>
      <w:r w:rsidRPr="00D078AF">
        <w:rPr>
          <w:rFonts w:eastAsia="Times New Roman"/>
          <w:color w:val="000000"/>
          <w:sz w:val="23"/>
          <w:szCs w:val="23"/>
          <w:lang w:eastAsia="en-AU"/>
        </w:rPr>
        <w:t>on the recommendation of the Minister for Environment and Water with the advice and consent of the Executive Council</w:t>
      </w:r>
    </w:p>
    <w:p w:rsidR="00D078AF" w:rsidRPr="00D078AF" w:rsidRDefault="00D078AF" w:rsidP="00D078AF">
      <w:pPr>
        <w:keepNext/>
        <w:keepLines/>
        <w:autoSpaceDE w:val="0"/>
        <w:autoSpaceDN w:val="0"/>
        <w:adjustRightInd w:val="0"/>
        <w:spacing w:after="0" w:line="240" w:lineRule="auto"/>
        <w:jc w:val="left"/>
        <w:rPr>
          <w:rFonts w:eastAsia="Times New Roman"/>
          <w:color w:val="000000"/>
          <w:sz w:val="23"/>
          <w:szCs w:val="23"/>
          <w:lang w:eastAsia="en-AU"/>
        </w:rPr>
      </w:pPr>
      <w:r w:rsidRPr="00D078AF">
        <w:rPr>
          <w:rFonts w:eastAsia="Times New Roman"/>
          <w:color w:val="000000"/>
          <w:sz w:val="23"/>
          <w:szCs w:val="23"/>
          <w:lang w:eastAsia="en-AU"/>
        </w:rPr>
        <w:t>on 1 April 2021</w:t>
      </w:r>
    </w:p>
    <w:p w:rsidR="00694D0A" w:rsidRDefault="00694D0A" w:rsidP="0016463B">
      <w:pPr>
        <w:pStyle w:val="GG-body"/>
        <w:rPr>
          <w:lang w:val="en-US"/>
        </w:rPr>
      </w:pPr>
    </w:p>
    <w:p w:rsidR="00D078AF" w:rsidRDefault="00D078AF">
      <w:pPr>
        <w:spacing w:after="0" w:line="240" w:lineRule="auto"/>
        <w:jc w:val="left"/>
        <w:rPr>
          <w:rFonts w:eastAsia="Times New Roman"/>
          <w:szCs w:val="17"/>
          <w:lang w:val="en-US"/>
        </w:rPr>
      </w:pPr>
    </w:p>
    <w:p w:rsidR="00D078AF" w:rsidRDefault="00D078AF" w:rsidP="0016463B">
      <w:pPr>
        <w:pStyle w:val="GG-body"/>
        <w:rPr>
          <w:lang w:val="en-US"/>
        </w:rPr>
      </w:pPr>
    </w:p>
    <w:p w:rsidR="00694D0A" w:rsidRDefault="00694D0A" w:rsidP="00694D0A">
      <w:pPr>
        <w:pStyle w:val="Heading2"/>
      </w:pPr>
      <w:r>
        <w:br w:type="page"/>
      </w:r>
      <w:bookmarkStart w:id="18" w:name="_Toc33707980"/>
      <w:bookmarkStart w:id="19" w:name="_Toc33708151"/>
      <w:bookmarkStart w:id="20" w:name="_Toc68165358"/>
      <w:r>
        <w:lastRenderedPageBreak/>
        <w:t>Regulations</w:t>
      </w:r>
      <w:bookmarkEnd w:id="18"/>
      <w:bookmarkEnd w:id="19"/>
      <w:bookmarkEnd w:id="20"/>
    </w:p>
    <w:p w:rsidR="000E1D3D" w:rsidRPr="000E1D3D" w:rsidRDefault="000E1D3D" w:rsidP="000E1D3D">
      <w:pPr>
        <w:keepLines/>
        <w:autoSpaceDE w:val="0"/>
        <w:autoSpaceDN w:val="0"/>
        <w:adjustRightInd w:val="0"/>
        <w:spacing w:before="240" w:after="0" w:line="240" w:lineRule="auto"/>
        <w:jc w:val="left"/>
        <w:rPr>
          <w:rFonts w:eastAsia="Times New Roman"/>
          <w:color w:val="000000"/>
          <w:sz w:val="28"/>
          <w:szCs w:val="28"/>
          <w:lang w:eastAsia="en-AU"/>
        </w:rPr>
      </w:pPr>
      <w:r w:rsidRPr="000E1D3D">
        <w:rPr>
          <w:rFonts w:eastAsia="Times New Roman"/>
          <w:color w:val="000000"/>
          <w:sz w:val="28"/>
          <w:szCs w:val="28"/>
          <w:lang w:eastAsia="en-AU"/>
        </w:rPr>
        <w:t>South Australia</w:t>
      </w:r>
    </w:p>
    <w:p w:rsidR="000E1D3D" w:rsidRPr="000E1D3D" w:rsidRDefault="000E1D3D" w:rsidP="006A6722">
      <w:pPr>
        <w:pStyle w:val="Heading3"/>
        <w:rPr>
          <w:lang w:eastAsia="en-AU"/>
        </w:rPr>
      </w:pPr>
      <w:bookmarkStart w:id="21" w:name="_Toc68165359"/>
      <w:r w:rsidRPr="000E1D3D">
        <w:rPr>
          <w:lang w:eastAsia="en-AU"/>
        </w:rPr>
        <w:t>Liquor Licensing (General) (Emodka Prohibition) Variation Regulations 2021</w:t>
      </w:r>
      <w:bookmarkEnd w:id="21"/>
    </w:p>
    <w:p w:rsidR="000E1D3D" w:rsidRPr="000E1D3D" w:rsidRDefault="000E1D3D" w:rsidP="000E1D3D">
      <w:pPr>
        <w:keepLines/>
        <w:autoSpaceDE w:val="0"/>
        <w:autoSpaceDN w:val="0"/>
        <w:adjustRightInd w:val="0"/>
        <w:spacing w:before="80" w:after="240" w:line="240" w:lineRule="auto"/>
        <w:jc w:val="left"/>
        <w:rPr>
          <w:rFonts w:eastAsia="Times New Roman"/>
          <w:color w:val="000000"/>
          <w:sz w:val="24"/>
          <w:szCs w:val="24"/>
          <w:lang w:eastAsia="en-AU"/>
        </w:rPr>
      </w:pPr>
      <w:r w:rsidRPr="000E1D3D">
        <w:rPr>
          <w:rFonts w:eastAsia="Times New Roman"/>
          <w:color w:val="000000"/>
          <w:sz w:val="24"/>
          <w:szCs w:val="24"/>
          <w:lang w:eastAsia="en-AU"/>
        </w:rPr>
        <w:t xml:space="preserve">under the </w:t>
      </w:r>
      <w:r w:rsidRPr="000E1D3D">
        <w:rPr>
          <w:rFonts w:eastAsia="Times New Roman"/>
          <w:i/>
          <w:iCs/>
          <w:color w:val="000000"/>
          <w:sz w:val="24"/>
          <w:szCs w:val="24"/>
          <w:lang w:eastAsia="en-AU"/>
        </w:rPr>
        <w:t>Liquor Licensing Act 1997</w:t>
      </w:r>
    </w:p>
    <w:p w:rsidR="000E1D3D" w:rsidRPr="000E1D3D" w:rsidRDefault="000E1D3D" w:rsidP="000E1D3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0E1D3D" w:rsidRPr="000E1D3D" w:rsidRDefault="000E1D3D" w:rsidP="000E1D3D">
      <w:pPr>
        <w:keepLines/>
        <w:autoSpaceDE w:val="0"/>
        <w:autoSpaceDN w:val="0"/>
        <w:adjustRightInd w:val="0"/>
        <w:spacing w:before="120" w:after="0" w:line="240" w:lineRule="auto"/>
        <w:jc w:val="left"/>
        <w:rPr>
          <w:rFonts w:eastAsia="Times New Roman"/>
          <w:b/>
          <w:bCs/>
          <w:color w:val="000000"/>
          <w:sz w:val="32"/>
          <w:szCs w:val="32"/>
          <w:lang w:eastAsia="en-AU"/>
        </w:rPr>
      </w:pPr>
      <w:r w:rsidRPr="000E1D3D">
        <w:rPr>
          <w:rFonts w:eastAsia="Times New Roman"/>
          <w:b/>
          <w:bCs/>
          <w:color w:val="000000"/>
          <w:sz w:val="32"/>
          <w:szCs w:val="32"/>
          <w:lang w:eastAsia="en-AU"/>
        </w:rPr>
        <w:t>Contents</w:t>
      </w:r>
    </w:p>
    <w:p w:rsidR="000E1D3D" w:rsidRPr="000E1D3D" w:rsidRDefault="008F7932" w:rsidP="000E1D3D">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0E1D3D" w:rsidRPr="000E1D3D">
          <w:rPr>
            <w:rFonts w:eastAsia="Times New Roman"/>
            <w:color w:val="000000"/>
            <w:sz w:val="28"/>
            <w:szCs w:val="28"/>
            <w:lang w:eastAsia="en-AU"/>
          </w:rPr>
          <w:t>Part 1—Preliminary</w:t>
        </w:r>
      </w:hyperlink>
    </w:p>
    <w:p w:rsidR="000E1D3D" w:rsidRPr="000E1D3D" w:rsidRDefault="008F7932" w:rsidP="000E1D3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0E1D3D" w:rsidRPr="000E1D3D">
          <w:rPr>
            <w:rFonts w:eastAsia="Times New Roman"/>
            <w:color w:val="000000"/>
            <w:sz w:val="22"/>
            <w:lang w:eastAsia="en-AU"/>
          </w:rPr>
          <w:t>1</w:t>
        </w:r>
        <w:r w:rsidR="000E1D3D" w:rsidRPr="000E1D3D">
          <w:rPr>
            <w:rFonts w:eastAsia="Times New Roman"/>
            <w:color w:val="000000"/>
            <w:sz w:val="22"/>
            <w:lang w:eastAsia="en-AU"/>
          </w:rPr>
          <w:tab/>
          <w:t>Short title</w:t>
        </w:r>
      </w:hyperlink>
    </w:p>
    <w:p w:rsidR="000E1D3D" w:rsidRPr="000E1D3D" w:rsidRDefault="008F7932" w:rsidP="000E1D3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0E1D3D" w:rsidRPr="000E1D3D">
          <w:rPr>
            <w:rFonts w:eastAsia="Times New Roman"/>
            <w:color w:val="000000"/>
            <w:sz w:val="22"/>
            <w:lang w:eastAsia="en-AU"/>
          </w:rPr>
          <w:t>2</w:t>
        </w:r>
        <w:r w:rsidR="000E1D3D" w:rsidRPr="000E1D3D">
          <w:rPr>
            <w:rFonts w:eastAsia="Times New Roman"/>
            <w:color w:val="000000"/>
            <w:sz w:val="22"/>
            <w:lang w:eastAsia="en-AU"/>
          </w:rPr>
          <w:tab/>
          <w:t>Commencement</w:t>
        </w:r>
      </w:hyperlink>
    </w:p>
    <w:p w:rsidR="000E1D3D" w:rsidRPr="000E1D3D" w:rsidRDefault="008F7932" w:rsidP="000E1D3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0E1D3D" w:rsidRPr="000E1D3D">
          <w:rPr>
            <w:rFonts w:eastAsia="Times New Roman"/>
            <w:color w:val="000000"/>
            <w:sz w:val="22"/>
            <w:lang w:eastAsia="en-AU"/>
          </w:rPr>
          <w:t>3</w:t>
        </w:r>
        <w:r w:rsidR="000E1D3D" w:rsidRPr="000E1D3D">
          <w:rPr>
            <w:rFonts w:eastAsia="Times New Roman"/>
            <w:color w:val="000000"/>
            <w:sz w:val="22"/>
            <w:lang w:eastAsia="en-AU"/>
          </w:rPr>
          <w:tab/>
          <w:t>Variation provisions</w:t>
        </w:r>
      </w:hyperlink>
    </w:p>
    <w:p w:rsidR="000E1D3D" w:rsidRPr="000E1D3D" w:rsidRDefault="008F7932" w:rsidP="000E1D3D">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0E1D3D" w:rsidRPr="000E1D3D">
          <w:rPr>
            <w:rFonts w:eastAsia="Times New Roman"/>
            <w:color w:val="000000"/>
            <w:sz w:val="28"/>
            <w:szCs w:val="28"/>
            <w:lang w:eastAsia="en-AU"/>
          </w:rPr>
          <w:t xml:space="preserve">Part 2—Variation of </w:t>
        </w:r>
        <w:r w:rsidR="000E1D3D" w:rsidRPr="000E1D3D">
          <w:rPr>
            <w:rFonts w:eastAsia="Times New Roman"/>
            <w:i/>
            <w:iCs/>
            <w:color w:val="000000"/>
            <w:sz w:val="28"/>
            <w:szCs w:val="28"/>
            <w:lang w:eastAsia="en-AU"/>
          </w:rPr>
          <w:t>Liquor Licensing (General) Regulations 2012</w:t>
        </w:r>
      </w:hyperlink>
    </w:p>
    <w:p w:rsidR="000E1D3D" w:rsidRPr="000E1D3D" w:rsidRDefault="008F7932" w:rsidP="000E1D3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0E1D3D" w:rsidRPr="000E1D3D">
          <w:rPr>
            <w:rFonts w:eastAsia="Times New Roman"/>
            <w:color w:val="000000"/>
            <w:sz w:val="22"/>
            <w:lang w:eastAsia="en-AU"/>
          </w:rPr>
          <w:t>4</w:t>
        </w:r>
        <w:r w:rsidR="000E1D3D" w:rsidRPr="000E1D3D">
          <w:rPr>
            <w:rFonts w:eastAsia="Times New Roman"/>
            <w:color w:val="000000"/>
            <w:sz w:val="22"/>
            <w:lang w:eastAsia="en-AU"/>
          </w:rPr>
          <w:tab/>
          <w:t>Insertion of Part 7A</w:t>
        </w:r>
      </w:hyperlink>
    </w:p>
    <w:p w:rsidR="000E1D3D" w:rsidRPr="000E1D3D" w:rsidRDefault="008F7932" w:rsidP="000E1D3D">
      <w:pPr>
        <w:keepNext/>
        <w:keepLines/>
        <w:autoSpaceDE w:val="0"/>
        <w:autoSpaceDN w:val="0"/>
        <w:adjustRightInd w:val="0"/>
        <w:spacing w:before="80" w:line="240" w:lineRule="auto"/>
        <w:ind w:left="794"/>
        <w:jc w:val="left"/>
        <w:rPr>
          <w:rFonts w:eastAsia="Times New Roman"/>
          <w:color w:val="000000"/>
          <w:sz w:val="24"/>
          <w:szCs w:val="24"/>
          <w:lang w:eastAsia="en-AU"/>
        </w:rPr>
      </w:pPr>
      <w:hyperlink w:anchor="Elkera_Print_BK7" w:history="1">
        <w:r w:rsidR="000E1D3D" w:rsidRPr="000E1D3D">
          <w:rPr>
            <w:rFonts w:eastAsia="Times New Roman"/>
            <w:color w:val="000000"/>
            <w:sz w:val="24"/>
            <w:szCs w:val="24"/>
            <w:lang w:eastAsia="en-AU"/>
          </w:rPr>
          <w:t>Part 7A—Prohibition of manufacture, sale or supply of certain liquor</w:t>
        </w:r>
      </w:hyperlink>
    </w:p>
    <w:p w:rsidR="000E1D3D" w:rsidRPr="000E1D3D" w:rsidRDefault="008F7932" w:rsidP="000E1D3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8" w:history="1">
        <w:r w:rsidR="000E1D3D" w:rsidRPr="000E1D3D">
          <w:rPr>
            <w:rFonts w:eastAsia="Times New Roman"/>
            <w:color w:val="000000"/>
            <w:sz w:val="18"/>
            <w:szCs w:val="18"/>
            <w:lang w:eastAsia="en-AU"/>
          </w:rPr>
          <w:t>20A</w:t>
        </w:r>
        <w:r w:rsidR="000E1D3D" w:rsidRPr="000E1D3D">
          <w:rPr>
            <w:rFonts w:eastAsia="Times New Roman"/>
            <w:color w:val="000000"/>
            <w:sz w:val="18"/>
            <w:szCs w:val="18"/>
            <w:lang w:eastAsia="en-AU"/>
          </w:rPr>
          <w:tab/>
          <w:t>Prohibition of manufacture, sale or supply of Emodka etc</w:t>
        </w:r>
      </w:hyperlink>
    </w:p>
    <w:p w:rsidR="000E1D3D" w:rsidRPr="000E1D3D" w:rsidRDefault="000E1D3D" w:rsidP="000E1D3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0E1D3D" w:rsidRPr="000E1D3D" w:rsidRDefault="000E1D3D" w:rsidP="000E1D3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2" w:name="Elkera_Print_TOC1"/>
      <w:bookmarkStart w:id="23" w:name="Elkera_Print_BK1"/>
      <w:r w:rsidRPr="000E1D3D">
        <w:rPr>
          <w:rFonts w:eastAsia="Times New Roman"/>
          <w:b/>
          <w:bCs/>
          <w:color w:val="000000"/>
          <w:sz w:val="32"/>
          <w:szCs w:val="32"/>
          <w:lang w:eastAsia="en-AU"/>
        </w:rPr>
        <w:t>Part 1—Preliminary</w:t>
      </w:r>
      <w:bookmarkEnd w:id="22"/>
      <w:bookmarkEnd w:id="23"/>
    </w:p>
    <w:p w:rsidR="000E1D3D" w:rsidRPr="000E1D3D" w:rsidRDefault="000E1D3D" w:rsidP="000E1D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4" w:name="Elkera_Print_TOC2"/>
      <w:bookmarkStart w:id="25" w:name="Elkera_Print_BK2"/>
      <w:r w:rsidRPr="000E1D3D">
        <w:rPr>
          <w:rFonts w:eastAsia="Times New Roman"/>
          <w:b/>
          <w:bCs/>
          <w:color w:val="000000"/>
          <w:sz w:val="26"/>
          <w:szCs w:val="26"/>
          <w:lang w:eastAsia="en-AU"/>
        </w:rPr>
        <w:t>1—Short title</w:t>
      </w:r>
      <w:bookmarkEnd w:id="24"/>
      <w:bookmarkEnd w:id="25"/>
    </w:p>
    <w:p w:rsidR="000E1D3D" w:rsidRPr="000E1D3D" w:rsidRDefault="000E1D3D" w:rsidP="000E1D3D">
      <w:pPr>
        <w:keepLines/>
        <w:autoSpaceDE w:val="0"/>
        <w:autoSpaceDN w:val="0"/>
        <w:adjustRightInd w:val="0"/>
        <w:spacing w:before="120" w:after="0" w:line="240" w:lineRule="auto"/>
        <w:ind w:left="794"/>
        <w:jc w:val="left"/>
        <w:rPr>
          <w:rFonts w:eastAsia="Times New Roman"/>
          <w:color w:val="000000"/>
          <w:sz w:val="23"/>
          <w:szCs w:val="23"/>
          <w:lang w:eastAsia="en-AU"/>
        </w:rPr>
      </w:pPr>
      <w:r w:rsidRPr="000E1D3D">
        <w:rPr>
          <w:rFonts w:eastAsia="Times New Roman"/>
          <w:color w:val="000000"/>
          <w:sz w:val="23"/>
          <w:szCs w:val="23"/>
          <w:lang w:eastAsia="en-AU"/>
        </w:rPr>
        <w:t xml:space="preserve">These regulations may be cited as the </w:t>
      </w:r>
      <w:r w:rsidRPr="000E1D3D">
        <w:rPr>
          <w:rFonts w:eastAsia="Times New Roman"/>
          <w:i/>
          <w:iCs/>
          <w:color w:val="000000"/>
          <w:sz w:val="23"/>
          <w:szCs w:val="23"/>
          <w:lang w:eastAsia="en-AU"/>
        </w:rPr>
        <w:t>Liquor Licensing (General) (Emodka Prohibition) Variation Regulations 2021</w:t>
      </w:r>
      <w:r w:rsidRPr="000E1D3D">
        <w:rPr>
          <w:rFonts w:eastAsia="Times New Roman"/>
          <w:color w:val="000000"/>
          <w:sz w:val="23"/>
          <w:szCs w:val="23"/>
          <w:lang w:eastAsia="en-AU"/>
        </w:rPr>
        <w:t>.</w:t>
      </w:r>
    </w:p>
    <w:p w:rsidR="000E1D3D" w:rsidRPr="000E1D3D" w:rsidRDefault="000E1D3D" w:rsidP="000E1D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6" w:name="Elkera_Print_TOC3"/>
      <w:bookmarkStart w:id="27" w:name="Elkera_Print_BK3"/>
      <w:r w:rsidRPr="000E1D3D">
        <w:rPr>
          <w:rFonts w:eastAsia="Times New Roman"/>
          <w:b/>
          <w:bCs/>
          <w:color w:val="000000"/>
          <w:sz w:val="26"/>
          <w:szCs w:val="26"/>
          <w:lang w:eastAsia="en-AU"/>
        </w:rPr>
        <w:t>2—Commencement</w:t>
      </w:r>
      <w:bookmarkEnd w:id="26"/>
      <w:bookmarkEnd w:id="27"/>
    </w:p>
    <w:p w:rsidR="000E1D3D" w:rsidRPr="000E1D3D" w:rsidRDefault="000E1D3D" w:rsidP="000E1D3D">
      <w:pPr>
        <w:keepLines/>
        <w:autoSpaceDE w:val="0"/>
        <w:autoSpaceDN w:val="0"/>
        <w:adjustRightInd w:val="0"/>
        <w:spacing w:before="120" w:after="0" w:line="240" w:lineRule="auto"/>
        <w:ind w:left="794"/>
        <w:jc w:val="left"/>
        <w:rPr>
          <w:rFonts w:eastAsia="Times New Roman"/>
          <w:color w:val="000000"/>
          <w:sz w:val="23"/>
          <w:szCs w:val="23"/>
          <w:lang w:eastAsia="en-AU"/>
        </w:rPr>
      </w:pPr>
      <w:r w:rsidRPr="000E1D3D">
        <w:rPr>
          <w:rFonts w:eastAsia="Times New Roman"/>
          <w:color w:val="000000"/>
          <w:sz w:val="23"/>
          <w:szCs w:val="23"/>
          <w:lang w:eastAsia="en-AU"/>
        </w:rPr>
        <w:t>These regulations come into operation on the day on which they are made.</w:t>
      </w:r>
    </w:p>
    <w:p w:rsidR="000E1D3D" w:rsidRPr="000E1D3D" w:rsidRDefault="000E1D3D" w:rsidP="000E1D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8" w:name="Elkera_Print_TOC4"/>
      <w:bookmarkStart w:id="29" w:name="Elkera_Print_BK4"/>
      <w:r w:rsidRPr="000E1D3D">
        <w:rPr>
          <w:rFonts w:eastAsia="Times New Roman"/>
          <w:b/>
          <w:bCs/>
          <w:color w:val="000000"/>
          <w:sz w:val="26"/>
          <w:szCs w:val="26"/>
          <w:lang w:eastAsia="en-AU"/>
        </w:rPr>
        <w:t>3—Variation provisions</w:t>
      </w:r>
      <w:bookmarkEnd w:id="28"/>
      <w:bookmarkEnd w:id="29"/>
    </w:p>
    <w:p w:rsidR="000E1D3D" w:rsidRPr="000E1D3D" w:rsidRDefault="000E1D3D" w:rsidP="000E1D3D">
      <w:pPr>
        <w:keepLines/>
        <w:autoSpaceDE w:val="0"/>
        <w:autoSpaceDN w:val="0"/>
        <w:adjustRightInd w:val="0"/>
        <w:spacing w:before="120" w:after="0" w:line="240" w:lineRule="auto"/>
        <w:ind w:left="794"/>
        <w:jc w:val="left"/>
        <w:rPr>
          <w:rFonts w:eastAsia="Times New Roman"/>
          <w:color w:val="000000"/>
          <w:sz w:val="23"/>
          <w:szCs w:val="23"/>
          <w:lang w:eastAsia="en-AU"/>
        </w:rPr>
      </w:pPr>
      <w:r w:rsidRPr="000E1D3D">
        <w:rPr>
          <w:rFonts w:eastAsia="Times New Roman"/>
          <w:color w:val="000000"/>
          <w:sz w:val="23"/>
          <w:szCs w:val="23"/>
          <w:lang w:eastAsia="en-AU"/>
        </w:rPr>
        <w:t>In these regulations, a provision under a heading referring to the variation of specified regulations varies the regulations so specified.</w:t>
      </w:r>
    </w:p>
    <w:p w:rsidR="000E1D3D" w:rsidRDefault="000E1D3D">
      <w:pPr>
        <w:spacing w:after="0" w:line="240" w:lineRule="auto"/>
        <w:jc w:val="left"/>
        <w:rPr>
          <w:rFonts w:eastAsia="Times New Roman"/>
          <w:b/>
          <w:bCs/>
          <w:color w:val="000000"/>
          <w:sz w:val="32"/>
          <w:szCs w:val="32"/>
          <w:lang w:eastAsia="en-AU"/>
        </w:rPr>
      </w:pPr>
      <w:bookmarkStart w:id="30" w:name="Elkera_Print_TOC5"/>
      <w:bookmarkStart w:id="31" w:name="Elkera_Print_BK5"/>
      <w:r>
        <w:rPr>
          <w:rFonts w:eastAsia="Times New Roman"/>
          <w:b/>
          <w:bCs/>
          <w:color w:val="000000"/>
          <w:sz w:val="32"/>
          <w:szCs w:val="32"/>
          <w:lang w:eastAsia="en-AU"/>
        </w:rPr>
        <w:br w:type="page"/>
      </w:r>
    </w:p>
    <w:p w:rsidR="000E1D3D" w:rsidRPr="000E1D3D" w:rsidRDefault="000E1D3D" w:rsidP="000E1D3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0E1D3D">
        <w:rPr>
          <w:rFonts w:eastAsia="Times New Roman"/>
          <w:b/>
          <w:bCs/>
          <w:color w:val="000000"/>
          <w:sz w:val="32"/>
          <w:szCs w:val="32"/>
          <w:lang w:eastAsia="en-AU"/>
        </w:rPr>
        <w:lastRenderedPageBreak/>
        <w:t xml:space="preserve">Part 2—Variation of </w:t>
      </w:r>
      <w:r w:rsidRPr="000E1D3D">
        <w:rPr>
          <w:rFonts w:eastAsia="Times New Roman"/>
          <w:b/>
          <w:bCs/>
          <w:i/>
          <w:iCs/>
          <w:color w:val="000000"/>
          <w:sz w:val="32"/>
          <w:szCs w:val="32"/>
          <w:lang w:eastAsia="en-AU"/>
        </w:rPr>
        <w:t>Liquor Licensing (General) Regulations 2012</w:t>
      </w:r>
      <w:bookmarkEnd w:id="30"/>
      <w:bookmarkEnd w:id="31"/>
    </w:p>
    <w:p w:rsidR="000E1D3D" w:rsidRPr="000E1D3D" w:rsidRDefault="000E1D3D" w:rsidP="000E1D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2" w:name="Elkera_Print_TOC6"/>
      <w:bookmarkStart w:id="33" w:name="Elkera_Print_BK6"/>
      <w:r w:rsidRPr="000E1D3D">
        <w:rPr>
          <w:rFonts w:eastAsia="Times New Roman"/>
          <w:b/>
          <w:bCs/>
          <w:color w:val="000000"/>
          <w:sz w:val="26"/>
          <w:szCs w:val="26"/>
          <w:lang w:eastAsia="en-AU"/>
        </w:rPr>
        <w:t>4—Insertion of Part 7A</w:t>
      </w:r>
      <w:bookmarkEnd w:id="32"/>
      <w:bookmarkEnd w:id="33"/>
    </w:p>
    <w:p w:rsidR="000E1D3D" w:rsidRPr="000E1D3D" w:rsidRDefault="000E1D3D" w:rsidP="000E1D3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E1D3D">
        <w:rPr>
          <w:rFonts w:eastAsia="Times New Roman"/>
          <w:color w:val="000000"/>
          <w:sz w:val="23"/>
          <w:szCs w:val="23"/>
          <w:lang w:eastAsia="en-AU"/>
        </w:rPr>
        <w:t>After regulation 20 insert:</w:t>
      </w:r>
    </w:p>
    <w:p w:rsidR="000E1D3D" w:rsidRPr="000E1D3D" w:rsidRDefault="000E1D3D" w:rsidP="000E1D3D">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0E1D3D">
        <w:rPr>
          <w:rFonts w:eastAsia="Times New Roman"/>
          <w:b/>
          <w:bCs/>
          <w:color w:val="000000"/>
          <w:sz w:val="32"/>
          <w:szCs w:val="32"/>
          <w:lang w:eastAsia="en-AU"/>
        </w:rPr>
        <w:t>Part 7A—Prohibition of manufacture, sale or supply of certain liquor</w:t>
      </w:r>
    </w:p>
    <w:p w:rsidR="000E1D3D" w:rsidRPr="000E1D3D" w:rsidRDefault="000E1D3D" w:rsidP="000E1D3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0E1D3D">
        <w:rPr>
          <w:rFonts w:eastAsia="Times New Roman"/>
          <w:b/>
          <w:bCs/>
          <w:color w:val="000000"/>
          <w:sz w:val="26"/>
          <w:szCs w:val="26"/>
          <w:lang w:eastAsia="en-AU"/>
        </w:rPr>
        <w:t>20A—Prohibition of manufacture, sale or supply of Emodka etc</w:t>
      </w:r>
    </w:p>
    <w:p w:rsidR="000E1D3D" w:rsidRPr="000E1D3D" w:rsidRDefault="000E1D3D" w:rsidP="000E1D3D">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0E1D3D">
        <w:rPr>
          <w:rFonts w:eastAsia="Times New Roman"/>
          <w:color w:val="000000"/>
          <w:sz w:val="23"/>
          <w:szCs w:val="23"/>
          <w:lang w:eastAsia="en-AU"/>
        </w:rPr>
        <w:t>For the purposes of section 131AA(2)(b) of the Act, the following are declared to be liquor to which that section applies:</w:t>
      </w:r>
    </w:p>
    <w:p w:rsidR="000E1D3D" w:rsidRPr="000E1D3D" w:rsidRDefault="000E1D3D" w:rsidP="000E1D3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E1D3D">
        <w:rPr>
          <w:rFonts w:eastAsia="Times New Roman"/>
          <w:color w:val="000000"/>
          <w:sz w:val="23"/>
          <w:szCs w:val="23"/>
          <w:lang w:eastAsia="en-AU"/>
        </w:rPr>
        <w:tab/>
        <w:t>(a)</w:t>
      </w:r>
      <w:r w:rsidRPr="000E1D3D">
        <w:rPr>
          <w:rFonts w:eastAsia="Times New Roman"/>
          <w:color w:val="000000"/>
          <w:sz w:val="23"/>
          <w:szCs w:val="23"/>
          <w:lang w:eastAsia="en-AU"/>
        </w:rPr>
        <w:tab/>
        <w:t>Emodka vodka;</w:t>
      </w:r>
    </w:p>
    <w:p w:rsidR="000E1D3D" w:rsidRPr="000E1D3D" w:rsidRDefault="000E1D3D" w:rsidP="000E1D3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E1D3D">
        <w:rPr>
          <w:rFonts w:eastAsia="Times New Roman"/>
          <w:color w:val="000000"/>
          <w:sz w:val="23"/>
          <w:szCs w:val="23"/>
          <w:lang w:eastAsia="en-AU"/>
        </w:rPr>
        <w:tab/>
        <w:t>(b)</w:t>
      </w:r>
      <w:r w:rsidRPr="000E1D3D">
        <w:rPr>
          <w:rFonts w:eastAsia="Times New Roman"/>
          <w:color w:val="000000"/>
          <w:sz w:val="23"/>
          <w:szCs w:val="23"/>
          <w:lang w:eastAsia="en-AU"/>
        </w:rPr>
        <w:tab/>
        <w:t>any other spirit packaged in a container purporting to be an emoji (however described).</w:t>
      </w:r>
    </w:p>
    <w:p w:rsidR="000E1D3D" w:rsidRPr="000E1D3D" w:rsidRDefault="000E1D3D" w:rsidP="000E1D3D">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0E1D3D">
        <w:rPr>
          <w:rFonts w:eastAsia="Times New Roman"/>
          <w:b/>
          <w:bCs/>
          <w:color w:val="000000"/>
          <w:sz w:val="20"/>
          <w:szCs w:val="20"/>
          <w:lang w:eastAsia="en-AU"/>
        </w:rPr>
        <w:t>Note—</w:t>
      </w:r>
    </w:p>
    <w:p w:rsidR="000E1D3D" w:rsidRPr="000E1D3D" w:rsidRDefault="000E1D3D" w:rsidP="000E1D3D">
      <w:pPr>
        <w:keepLines/>
        <w:autoSpaceDE w:val="0"/>
        <w:autoSpaceDN w:val="0"/>
        <w:adjustRightInd w:val="0"/>
        <w:spacing w:before="120" w:after="0" w:line="240" w:lineRule="auto"/>
        <w:ind w:left="794"/>
        <w:jc w:val="left"/>
        <w:rPr>
          <w:rFonts w:eastAsia="Times New Roman"/>
          <w:color w:val="000000"/>
          <w:sz w:val="20"/>
          <w:szCs w:val="20"/>
          <w:lang w:eastAsia="en-AU"/>
        </w:rPr>
      </w:pPr>
      <w:r w:rsidRPr="000E1D3D">
        <w:rPr>
          <w:rFonts w:eastAsia="Times New Roman"/>
          <w:color w:val="000000"/>
          <w:sz w:val="20"/>
          <w:szCs w:val="20"/>
          <w:lang w:eastAsia="en-AU"/>
        </w:rPr>
        <w:t xml:space="preserve">As required by section 10AA(2) of the </w:t>
      </w:r>
      <w:hyperlink r:id="rId19" w:history="1">
        <w:r w:rsidRPr="000E1D3D">
          <w:rPr>
            <w:rFonts w:eastAsia="Times New Roman"/>
            <w:i/>
            <w:iCs/>
            <w:color w:val="000000"/>
            <w:sz w:val="20"/>
            <w:szCs w:val="20"/>
            <w:lang w:eastAsia="en-AU"/>
          </w:rPr>
          <w:t>Subordinate Legislation Act 1978</w:t>
        </w:r>
      </w:hyperlink>
      <w:r w:rsidRPr="000E1D3D">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0E1D3D" w:rsidRPr="000E1D3D" w:rsidRDefault="000E1D3D" w:rsidP="000E1D3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E1D3D">
        <w:rPr>
          <w:rFonts w:eastAsia="Times New Roman"/>
          <w:b/>
          <w:bCs/>
          <w:color w:val="000000"/>
          <w:sz w:val="26"/>
          <w:szCs w:val="26"/>
          <w:lang w:eastAsia="en-AU"/>
        </w:rPr>
        <w:t>Made by the Governor</w:t>
      </w:r>
    </w:p>
    <w:p w:rsidR="000E1D3D" w:rsidRPr="000E1D3D" w:rsidRDefault="000E1D3D" w:rsidP="000E1D3D">
      <w:pPr>
        <w:keepNext/>
        <w:keepLines/>
        <w:autoSpaceDE w:val="0"/>
        <w:autoSpaceDN w:val="0"/>
        <w:adjustRightInd w:val="0"/>
        <w:spacing w:before="120" w:after="0" w:line="240" w:lineRule="auto"/>
        <w:jc w:val="left"/>
        <w:rPr>
          <w:rFonts w:eastAsia="Times New Roman"/>
          <w:color w:val="000000"/>
          <w:sz w:val="23"/>
          <w:szCs w:val="23"/>
          <w:lang w:eastAsia="en-AU"/>
        </w:rPr>
      </w:pPr>
      <w:r w:rsidRPr="000E1D3D">
        <w:rPr>
          <w:rFonts w:eastAsia="Times New Roman"/>
          <w:color w:val="000000"/>
          <w:sz w:val="23"/>
          <w:szCs w:val="23"/>
          <w:lang w:eastAsia="en-AU"/>
        </w:rPr>
        <w:t>with the advice and consent of the Executive Council</w:t>
      </w:r>
    </w:p>
    <w:p w:rsidR="000E1D3D" w:rsidRPr="000E1D3D" w:rsidRDefault="000E1D3D" w:rsidP="000E1D3D">
      <w:pPr>
        <w:keepNext/>
        <w:keepLines/>
        <w:autoSpaceDE w:val="0"/>
        <w:autoSpaceDN w:val="0"/>
        <w:adjustRightInd w:val="0"/>
        <w:spacing w:after="0" w:line="240" w:lineRule="auto"/>
        <w:jc w:val="left"/>
        <w:rPr>
          <w:rFonts w:eastAsia="Times New Roman"/>
          <w:color w:val="000000"/>
          <w:sz w:val="23"/>
          <w:szCs w:val="23"/>
          <w:lang w:eastAsia="en-AU"/>
        </w:rPr>
      </w:pPr>
      <w:r w:rsidRPr="000E1D3D">
        <w:rPr>
          <w:rFonts w:eastAsia="Times New Roman"/>
          <w:color w:val="000000"/>
          <w:sz w:val="23"/>
          <w:szCs w:val="23"/>
          <w:lang w:eastAsia="en-AU"/>
        </w:rPr>
        <w:t>on 1 April 2021</w:t>
      </w:r>
    </w:p>
    <w:p w:rsidR="000E1D3D" w:rsidRPr="000E1D3D" w:rsidRDefault="000E1D3D" w:rsidP="000E1D3D">
      <w:pPr>
        <w:keepNext/>
        <w:keepLines/>
        <w:autoSpaceDE w:val="0"/>
        <w:autoSpaceDN w:val="0"/>
        <w:adjustRightInd w:val="0"/>
        <w:spacing w:before="120" w:after="0" w:line="240" w:lineRule="auto"/>
        <w:jc w:val="left"/>
        <w:rPr>
          <w:rFonts w:eastAsia="Times New Roman"/>
          <w:color w:val="000000"/>
          <w:sz w:val="23"/>
          <w:szCs w:val="23"/>
          <w:lang w:eastAsia="en-AU"/>
        </w:rPr>
      </w:pPr>
      <w:r w:rsidRPr="000E1D3D">
        <w:rPr>
          <w:rFonts w:eastAsia="Times New Roman"/>
          <w:color w:val="000000"/>
          <w:sz w:val="23"/>
          <w:szCs w:val="23"/>
          <w:lang w:eastAsia="en-AU"/>
        </w:rPr>
        <w:t>No 37 of 2021</w:t>
      </w:r>
    </w:p>
    <w:p w:rsidR="0016463B" w:rsidRPr="0016463B" w:rsidRDefault="0016463B" w:rsidP="0016463B">
      <w:pPr>
        <w:pStyle w:val="GG-body"/>
      </w:pPr>
    </w:p>
    <w:p w:rsidR="003F4638" w:rsidRPr="009D1E2E" w:rsidRDefault="009D1E2E" w:rsidP="003F4638">
      <w:pPr>
        <w:pStyle w:val="Heading1"/>
        <w:spacing w:before="0"/>
      </w:pPr>
      <w:r>
        <w:rPr>
          <w:lang w:val="en-US"/>
        </w:rPr>
        <w:br w:type="page"/>
      </w:r>
      <w:bookmarkStart w:id="34" w:name="_Toc33707982"/>
      <w:bookmarkStart w:id="35" w:name="_Toc33708153"/>
    </w:p>
    <w:p w:rsidR="009D1E2E" w:rsidRPr="009D1E2E" w:rsidRDefault="009D1E2E" w:rsidP="006E1D35">
      <w:pPr>
        <w:pStyle w:val="Heading1"/>
        <w:spacing w:before="0"/>
      </w:pPr>
      <w:bookmarkStart w:id="36" w:name="_Toc68165360"/>
      <w:r w:rsidRPr="009D1E2E">
        <w:lastRenderedPageBreak/>
        <w:t>State Government Instruments</w:t>
      </w:r>
      <w:bookmarkEnd w:id="34"/>
      <w:bookmarkEnd w:id="35"/>
      <w:bookmarkEnd w:id="36"/>
    </w:p>
    <w:p w:rsidR="00DF4A4C" w:rsidRPr="00DF4A4C" w:rsidRDefault="00DF4A4C" w:rsidP="006A6722">
      <w:pPr>
        <w:pStyle w:val="Heading2"/>
      </w:pPr>
      <w:bookmarkStart w:id="37" w:name="_Toc68165361"/>
      <w:r w:rsidRPr="00DF4A4C">
        <w:t>Controlled Substances (Poisons) Regulations 2011</w:t>
      </w:r>
      <w:bookmarkEnd w:id="37"/>
    </w:p>
    <w:p w:rsidR="00DF4A4C" w:rsidRPr="00DF4A4C" w:rsidRDefault="00DF4A4C" w:rsidP="00DF4A4C">
      <w:pPr>
        <w:jc w:val="center"/>
        <w:rPr>
          <w:smallCaps/>
          <w:szCs w:val="17"/>
        </w:rPr>
      </w:pPr>
      <w:r w:rsidRPr="00DF4A4C">
        <w:rPr>
          <w:smallCaps/>
          <w:szCs w:val="17"/>
        </w:rPr>
        <w:t>Regulation 33(2)(C)</w:t>
      </w:r>
    </w:p>
    <w:p w:rsidR="00DF4A4C" w:rsidRPr="00DF4A4C" w:rsidRDefault="00DF4A4C" w:rsidP="00DF4A4C">
      <w:pPr>
        <w:jc w:val="center"/>
        <w:rPr>
          <w:i/>
          <w:szCs w:val="17"/>
        </w:rPr>
      </w:pPr>
      <w:r w:rsidRPr="00DF4A4C">
        <w:rPr>
          <w:i/>
          <w:szCs w:val="17"/>
        </w:rPr>
        <w:t>Approved Electronic Communication—Digital Image of Prescription</w:t>
      </w:r>
    </w:p>
    <w:p w:rsidR="00DF4A4C" w:rsidRPr="00DF4A4C" w:rsidRDefault="00DF4A4C" w:rsidP="00DF4A4C">
      <w:pPr>
        <w:rPr>
          <w:rFonts w:eastAsia="Times New Roman"/>
          <w:szCs w:val="20"/>
        </w:rPr>
      </w:pPr>
      <w:r w:rsidRPr="00DF4A4C">
        <w:rPr>
          <w:rFonts w:eastAsia="Times New Roman"/>
          <w:szCs w:val="20"/>
        </w:rPr>
        <w:t>I, Stephen Wade, MLC, Minister for Health and Wellbeing:</w:t>
      </w:r>
    </w:p>
    <w:p w:rsidR="00DF4A4C" w:rsidRPr="00DF4A4C" w:rsidRDefault="00DF4A4C" w:rsidP="00DF4A4C">
      <w:pPr>
        <w:ind w:left="426" w:hanging="284"/>
        <w:rPr>
          <w:rFonts w:eastAsia="Times New Roman"/>
          <w:szCs w:val="20"/>
        </w:rPr>
      </w:pPr>
      <w:r w:rsidRPr="00DF4A4C">
        <w:rPr>
          <w:rFonts w:eastAsia="Times New Roman"/>
          <w:szCs w:val="20"/>
        </w:rPr>
        <w:t>1.</w:t>
      </w:r>
      <w:r w:rsidRPr="00DF4A4C">
        <w:rPr>
          <w:rFonts w:eastAsia="Times New Roman"/>
          <w:szCs w:val="20"/>
        </w:rPr>
        <w:tab/>
      </w:r>
      <w:r w:rsidRPr="00DF4A4C">
        <w:rPr>
          <w:rFonts w:eastAsia="Times New Roman"/>
          <w:spacing w:val="-2"/>
          <w:szCs w:val="20"/>
        </w:rPr>
        <w:t xml:space="preserve">Pursuant to regulation 3(1) of the </w:t>
      </w:r>
      <w:r w:rsidRPr="00DF4A4C">
        <w:rPr>
          <w:rFonts w:eastAsia="Times New Roman"/>
          <w:i/>
          <w:spacing w:val="-2"/>
          <w:szCs w:val="20"/>
        </w:rPr>
        <w:t>Controlled Substances (Poisons) Regulations 2011</w:t>
      </w:r>
      <w:r w:rsidRPr="00DF4A4C">
        <w:rPr>
          <w:rFonts w:eastAsia="Times New Roman"/>
          <w:spacing w:val="-2"/>
          <w:szCs w:val="20"/>
        </w:rPr>
        <w:t xml:space="preserve">, </w:t>
      </w:r>
      <w:r w:rsidRPr="00DF4A4C">
        <w:rPr>
          <w:rFonts w:eastAsia="Times New Roman"/>
          <w:spacing w:val="-2"/>
          <w:szCs w:val="20"/>
          <w:u w:val="single"/>
        </w:rPr>
        <w:t>hereby</w:t>
      </w:r>
      <w:r w:rsidRPr="00DF4A4C">
        <w:rPr>
          <w:rFonts w:eastAsia="Times New Roman"/>
          <w:spacing w:val="-2"/>
          <w:szCs w:val="20"/>
        </w:rPr>
        <w:t xml:space="preserve"> determine that the electronic transmission </w:t>
      </w:r>
      <w:r w:rsidRPr="00DF4A4C">
        <w:rPr>
          <w:rFonts w:eastAsia="Times New Roman"/>
          <w:spacing w:val="-2"/>
          <w:szCs w:val="20"/>
        </w:rPr>
        <w:br/>
      </w:r>
      <w:r w:rsidRPr="00DF4A4C">
        <w:rPr>
          <w:rFonts w:eastAsia="Times New Roman"/>
          <w:szCs w:val="20"/>
        </w:rPr>
        <w:t xml:space="preserve">of a digital image of a prescription is an </w:t>
      </w:r>
      <w:r w:rsidRPr="00DF4A4C">
        <w:rPr>
          <w:rFonts w:eastAsia="Times New Roman"/>
          <w:i/>
          <w:szCs w:val="20"/>
        </w:rPr>
        <w:t>approved electronic communication</w:t>
      </w:r>
      <w:r w:rsidRPr="00DF4A4C">
        <w:rPr>
          <w:rFonts w:eastAsia="Times New Roman"/>
          <w:szCs w:val="20"/>
        </w:rPr>
        <w:t xml:space="preserve"> for the purpose of the definition of this term in the Regulations.</w:t>
      </w:r>
    </w:p>
    <w:p w:rsidR="00DF4A4C" w:rsidRPr="00DF4A4C" w:rsidRDefault="00DF4A4C" w:rsidP="00DF4A4C">
      <w:pPr>
        <w:ind w:left="426" w:hanging="284"/>
        <w:rPr>
          <w:rFonts w:eastAsia="Times New Roman"/>
          <w:szCs w:val="20"/>
        </w:rPr>
      </w:pPr>
      <w:r w:rsidRPr="00DF4A4C">
        <w:rPr>
          <w:rFonts w:eastAsia="Times New Roman"/>
          <w:szCs w:val="20"/>
        </w:rPr>
        <w:t>2.</w:t>
      </w:r>
      <w:r w:rsidRPr="00DF4A4C">
        <w:rPr>
          <w:rFonts w:eastAsia="Times New Roman"/>
          <w:szCs w:val="20"/>
        </w:rPr>
        <w:tab/>
      </w:r>
      <w:r w:rsidRPr="00DF4A4C">
        <w:rPr>
          <w:rFonts w:eastAsia="Times New Roman"/>
          <w:spacing w:val="-4"/>
          <w:szCs w:val="20"/>
        </w:rPr>
        <w:t xml:space="preserve">Pursuant to regulation 33(10) of the </w:t>
      </w:r>
      <w:r w:rsidRPr="00DF4A4C">
        <w:rPr>
          <w:rFonts w:eastAsia="Times New Roman"/>
          <w:i/>
          <w:spacing w:val="-4"/>
          <w:szCs w:val="20"/>
        </w:rPr>
        <w:t>Controlled Substances (Poisons) Regulations 2011</w:t>
      </w:r>
      <w:r w:rsidRPr="00DF4A4C">
        <w:rPr>
          <w:rFonts w:eastAsia="Times New Roman"/>
          <w:spacing w:val="-4"/>
          <w:szCs w:val="20"/>
        </w:rPr>
        <w:t xml:space="preserve">, </w:t>
      </w:r>
      <w:r w:rsidRPr="00DF4A4C">
        <w:rPr>
          <w:rFonts w:eastAsia="Times New Roman"/>
          <w:spacing w:val="-4"/>
          <w:szCs w:val="20"/>
          <w:u w:val="single"/>
        </w:rPr>
        <w:t>hereby</w:t>
      </w:r>
      <w:r w:rsidRPr="00DF4A4C">
        <w:rPr>
          <w:rFonts w:eastAsia="Times New Roman"/>
          <w:spacing w:val="-4"/>
          <w:szCs w:val="20"/>
        </w:rPr>
        <w:t xml:space="preserve"> determine that the following requirements </w:t>
      </w:r>
      <w:r w:rsidRPr="00DF4A4C">
        <w:rPr>
          <w:rFonts w:eastAsia="Times New Roman"/>
          <w:szCs w:val="20"/>
        </w:rPr>
        <w:t xml:space="preserve">must be complied with by a prescriber if the prescriber gives a pharmacist a prescription by an </w:t>
      </w:r>
      <w:r w:rsidRPr="00DF4A4C">
        <w:rPr>
          <w:rFonts w:eastAsia="Times New Roman"/>
          <w:i/>
          <w:szCs w:val="20"/>
        </w:rPr>
        <w:t>approved electronic communication</w:t>
      </w:r>
      <w:r w:rsidRPr="00DF4A4C">
        <w:rPr>
          <w:rFonts w:eastAsia="Times New Roman"/>
          <w:szCs w:val="20"/>
        </w:rPr>
        <w:t xml:space="preserve"> which is an electronic transmission of a digital image of the prescription:</w:t>
      </w:r>
    </w:p>
    <w:p w:rsidR="00DF4A4C" w:rsidRPr="00DF4A4C" w:rsidRDefault="00DF4A4C" w:rsidP="00DF4A4C">
      <w:pPr>
        <w:ind w:left="709" w:hanging="283"/>
        <w:rPr>
          <w:rFonts w:eastAsia="Times New Roman"/>
          <w:spacing w:val="-4"/>
          <w:szCs w:val="20"/>
        </w:rPr>
      </w:pPr>
      <w:r w:rsidRPr="00DF4A4C">
        <w:rPr>
          <w:rFonts w:eastAsia="Times New Roman"/>
          <w:szCs w:val="20"/>
        </w:rPr>
        <w:t>(a)</w:t>
      </w:r>
      <w:r w:rsidRPr="00DF4A4C">
        <w:rPr>
          <w:rFonts w:eastAsia="Times New Roman"/>
          <w:szCs w:val="20"/>
        </w:rPr>
        <w:tab/>
      </w:r>
      <w:r w:rsidRPr="00DF4A4C">
        <w:rPr>
          <w:rFonts w:eastAsia="Times New Roman"/>
          <w:spacing w:val="-4"/>
          <w:szCs w:val="20"/>
        </w:rPr>
        <w:t>The prescription can only be for a patient prescribed a Schedule 4 medicine as the result of a telehealth attendance or phone attendance.</w:t>
      </w:r>
    </w:p>
    <w:p w:rsidR="00DF4A4C" w:rsidRPr="00DF4A4C" w:rsidRDefault="00DF4A4C" w:rsidP="00DF4A4C">
      <w:pPr>
        <w:ind w:left="709" w:hanging="283"/>
        <w:rPr>
          <w:rFonts w:eastAsia="Times New Roman"/>
          <w:szCs w:val="20"/>
        </w:rPr>
      </w:pPr>
      <w:r w:rsidRPr="00DF4A4C">
        <w:rPr>
          <w:rFonts w:eastAsia="Times New Roman"/>
          <w:szCs w:val="20"/>
        </w:rPr>
        <w:t>(b)</w:t>
      </w:r>
      <w:r w:rsidRPr="00DF4A4C">
        <w:rPr>
          <w:rFonts w:eastAsia="Times New Roman"/>
          <w:szCs w:val="20"/>
        </w:rPr>
        <w:tab/>
        <w:t>The prescription given to the pharmacist by electronic transmission must be a digital image of the prescription.</w:t>
      </w:r>
    </w:p>
    <w:p w:rsidR="00DF4A4C" w:rsidRPr="00DF4A4C" w:rsidRDefault="00DF4A4C" w:rsidP="00DF4A4C">
      <w:pPr>
        <w:ind w:left="709" w:hanging="283"/>
        <w:rPr>
          <w:rFonts w:eastAsia="Times New Roman"/>
          <w:szCs w:val="20"/>
        </w:rPr>
      </w:pPr>
      <w:r w:rsidRPr="00DF4A4C">
        <w:rPr>
          <w:rFonts w:eastAsia="Times New Roman"/>
          <w:szCs w:val="20"/>
        </w:rPr>
        <w:t>(c)</w:t>
      </w:r>
      <w:r w:rsidRPr="00DF4A4C">
        <w:rPr>
          <w:rFonts w:eastAsia="Times New Roman"/>
          <w:szCs w:val="20"/>
        </w:rPr>
        <w:tab/>
        <w:t>The prescription must be given directly to the pharmacist by the prescriber (or an employee acting in accordance with the instruction of the prescriber) and cannot be given via the patient or any other intermediary.</w:t>
      </w:r>
    </w:p>
    <w:p w:rsidR="00DF4A4C" w:rsidRPr="00DF4A4C" w:rsidRDefault="00DF4A4C" w:rsidP="00DF4A4C">
      <w:pPr>
        <w:ind w:left="709" w:hanging="283"/>
        <w:rPr>
          <w:rFonts w:eastAsia="Times New Roman"/>
          <w:szCs w:val="20"/>
        </w:rPr>
      </w:pPr>
      <w:r w:rsidRPr="00DF4A4C">
        <w:rPr>
          <w:rFonts w:eastAsia="Times New Roman"/>
          <w:szCs w:val="20"/>
        </w:rPr>
        <w:t>(d)</w:t>
      </w:r>
      <w:r w:rsidRPr="00DF4A4C">
        <w:rPr>
          <w:rFonts w:eastAsia="Times New Roman"/>
          <w:szCs w:val="20"/>
        </w:rPr>
        <w:tab/>
        <w:t xml:space="preserve">The provisions of the </w:t>
      </w:r>
      <w:r w:rsidRPr="00DF4A4C">
        <w:rPr>
          <w:rFonts w:eastAsia="Times New Roman"/>
          <w:i/>
          <w:szCs w:val="20"/>
        </w:rPr>
        <w:t xml:space="preserve">National Health (COVID-19 Supply of Pharmaceutical Benefits) Special Arrangement 2020 </w:t>
      </w:r>
      <w:r w:rsidRPr="00DF4A4C">
        <w:rPr>
          <w:rFonts w:eastAsia="Times New Roman"/>
          <w:szCs w:val="20"/>
        </w:rPr>
        <w:t xml:space="preserve">made under section 100 of the </w:t>
      </w:r>
      <w:r w:rsidRPr="00DF4A4C">
        <w:rPr>
          <w:rFonts w:eastAsia="Times New Roman"/>
          <w:i/>
          <w:szCs w:val="20"/>
        </w:rPr>
        <w:t>National Health Act 1953 (Cth)</w:t>
      </w:r>
      <w:r w:rsidRPr="00DF4A4C">
        <w:rPr>
          <w:rFonts w:eastAsia="Times New Roman"/>
          <w:szCs w:val="20"/>
        </w:rPr>
        <w:t xml:space="preserve"> must be complied with by the prescriber (whether or not the drug is a pharmaceutical benefit).</w:t>
      </w:r>
    </w:p>
    <w:p w:rsidR="00DF4A4C" w:rsidRPr="00DF4A4C" w:rsidRDefault="00DF4A4C" w:rsidP="00DF4A4C">
      <w:pPr>
        <w:ind w:left="709" w:hanging="283"/>
        <w:rPr>
          <w:rFonts w:eastAsia="Times New Roman"/>
          <w:szCs w:val="20"/>
        </w:rPr>
      </w:pPr>
      <w:r w:rsidRPr="00DF4A4C">
        <w:rPr>
          <w:rFonts w:eastAsia="Times New Roman"/>
          <w:szCs w:val="20"/>
        </w:rPr>
        <w:t>(e)</w:t>
      </w:r>
      <w:r w:rsidRPr="00DF4A4C">
        <w:rPr>
          <w:rFonts w:eastAsia="Times New Roman"/>
          <w:szCs w:val="20"/>
        </w:rPr>
        <w:tab/>
        <w:t>The original prescription must be retained by the prescriber for two years.</w:t>
      </w:r>
    </w:p>
    <w:p w:rsidR="00DF4A4C" w:rsidRPr="00DF4A4C" w:rsidRDefault="00DF4A4C" w:rsidP="00DF4A4C">
      <w:pPr>
        <w:ind w:left="709" w:hanging="283"/>
        <w:rPr>
          <w:rFonts w:eastAsia="Times New Roman"/>
          <w:szCs w:val="20"/>
        </w:rPr>
      </w:pPr>
      <w:r w:rsidRPr="00DF4A4C">
        <w:rPr>
          <w:rFonts w:eastAsia="Times New Roman"/>
          <w:szCs w:val="20"/>
        </w:rPr>
        <w:t>(f)</w:t>
      </w:r>
      <w:r w:rsidRPr="00DF4A4C">
        <w:rPr>
          <w:rFonts w:eastAsia="Times New Roman"/>
          <w:szCs w:val="20"/>
        </w:rPr>
        <w:tab/>
        <w:t xml:space="preserve">The original prescription must be produced by the prescriber at the request of an authorised officer under the </w:t>
      </w:r>
      <w:r w:rsidRPr="00DF4A4C">
        <w:rPr>
          <w:rFonts w:eastAsia="Times New Roman"/>
          <w:i/>
          <w:szCs w:val="20"/>
        </w:rPr>
        <w:t>Controlled Substances Act 1984</w:t>
      </w:r>
      <w:r w:rsidRPr="00DF4A4C">
        <w:rPr>
          <w:rFonts w:eastAsia="Times New Roman"/>
          <w:szCs w:val="20"/>
        </w:rPr>
        <w:t>.</w:t>
      </w:r>
    </w:p>
    <w:p w:rsidR="00DF4A4C" w:rsidRPr="00DF4A4C" w:rsidRDefault="00DF4A4C" w:rsidP="00DF4A4C">
      <w:pPr>
        <w:rPr>
          <w:rFonts w:eastAsia="Times New Roman"/>
          <w:szCs w:val="20"/>
        </w:rPr>
      </w:pPr>
      <w:r w:rsidRPr="00DF4A4C">
        <w:rPr>
          <w:rFonts w:eastAsia="Times New Roman"/>
          <w:szCs w:val="20"/>
        </w:rPr>
        <w:t>For the purposes of this Instrument:</w:t>
      </w:r>
    </w:p>
    <w:p w:rsidR="00DF4A4C" w:rsidRPr="00DF4A4C" w:rsidRDefault="00DF4A4C" w:rsidP="00DF4A4C">
      <w:pPr>
        <w:ind w:left="284" w:hanging="142"/>
        <w:rPr>
          <w:rFonts w:eastAsia="Times New Roman"/>
          <w:szCs w:val="20"/>
        </w:rPr>
      </w:pPr>
      <w:r w:rsidRPr="00DF4A4C">
        <w:rPr>
          <w:rFonts w:eastAsia="Times New Roman"/>
          <w:szCs w:val="20"/>
        </w:rPr>
        <w:t>•</w:t>
      </w:r>
      <w:r w:rsidRPr="00DF4A4C">
        <w:rPr>
          <w:rFonts w:eastAsia="Times New Roman"/>
          <w:szCs w:val="20"/>
        </w:rPr>
        <w:tab/>
      </w:r>
      <w:r w:rsidRPr="00DF4A4C">
        <w:rPr>
          <w:rFonts w:eastAsia="Times New Roman"/>
          <w:b/>
          <w:szCs w:val="20"/>
        </w:rPr>
        <w:t>digital image</w:t>
      </w:r>
      <w:r w:rsidRPr="00DF4A4C">
        <w:rPr>
          <w:rFonts w:eastAsia="Times New Roman"/>
          <w:szCs w:val="20"/>
        </w:rPr>
        <w:t xml:space="preserve"> of a prescription means an unaltered photo image of the original prescription or an unaltered photo image of a copy of the original prescription</w:t>
      </w:r>
    </w:p>
    <w:p w:rsidR="00DF4A4C" w:rsidRPr="00DF4A4C" w:rsidRDefault="00DF4A4C" w:rsidP="00DF4A4C">
      <w:pPr>
        <w:ind w:left="284" w:hanging="142"/>
        <w:rPr>
          <w:rFonts w:eastAsia="Times New Roman"/>
          <w:szCs w:val="20"/>
        </w:rPr>
      </w:pPr>
      <w:r w:rsidRPr="00DF4A4C">
        <w:rPr>
          <w:rFonts w:eastAsia="Times New Roman"/>
          <w:szCs w:val="20"/>
        </w:rPr>
        <w:t>•</w:t>
      </w:r>
      <w:r w:rsidRPr="00DF4A4C">
        <w:rPr>
          <w:rFonts w:eastAsia="Times New Roman"/>
          <w:szCs w:val="20"/>
        </w:rPr>
        <w:tab/>
      </w:r>
      <w:r w:rsidRPr="00DF4A4C">
        <w:rPr>
          <w:rFonts w:eastAsia="Times New Roman"/>
          <w:b/>
          <w:szCs w:val="20"/>
        </w:rPr>
        <w:t>phone attendance</w:t>
      </w:r>
      <w:r w:rsidRPr="00DF4A4C">
        <w:rPr>
          <w:rFonts w:eastAsia="Times New Roman"/>
          <w:szCs w:val="20"/>
        </w:rPr>
        <w:t xml:space="preserve"> has the same meaning as in section 5 of the </w:t>
      </w:r>
      <w:r w:rsidRPr="00DF4A4C">
        <w:rPr>
          <w:rFonts w:eastAsia="Times New Roman"/>
          <w:i/>
          <w:szCs w:val="20"/>
        </w:rPr>
        <w:t>Health Insurance (Section 3C General Medical Services—COVID-19 Telehealth and Telephone Attendances) Determination 2020</w:t>
      </w:r>
      <w:r w:rsidRPr="00DF4A4C">
        <w:rPr>
          <w:rFonts w:eastAsia="Times New Roman"/>
          <w:szCs w:val="20"/>
        </w:rPr>
        <w:t xml:space="preserve"> made under subsection 3C(1) of the </w:t>
      </w:r>
      <w:r w:rsidRPr="00DF4A4C">
        <w:rPr>
          <w:rFonts w:eastAsia="Times New Roman"/>
          <w:i/>
          <w:szCs w:val="20"/>
        </w:rPr>
        <w:t>Health Insurance Act 1973 (Cth)</w:t>
      </w:r>
      <w:r w:rsidRPr="00DF4A4C">
        <w:rPr>
          <w:rFonts w:eastAsia="Times New Roman"/>
          <w:szCs w:val="20"/>
        </w:rPr>
        <w:t>.</w:t>
      </w:r>
    </w:p>
    <w:p w:rsidR="00DF4A4C" w:rsidRPr="00DF4A4C" w:rsidRDefault="00DF4A4C" w:rsidP="00DF4A4C">
      <w:pPr>
        <w:ind w:left="284" w:hanging="142"/>
        <w:rPr>
          <w:rFonts w:eastAsia="Times New Roman"/>
          <w:spacing w:val="-2"/>
          <w:szCs w:val="20"/>
        </w:rPr>
      </w:pPr>
      <w:r w:rsidRPr="00DF4A4C">
        <w:rPr>
          <w:rFonts w:eastAsia="Times New Roman"/>
          <w:szCs w:val="20"/>
        </w:rPr>
        <w:t>•</w:t>
      </w:r>
      <w:r w:rsidRPr="00DF4A4C">
        <w:rPr>
          <w:rFonts w:eastAsia="Times New Roman"/>
          <w:szCs w:val="20"/>
        </w:rPr>
        <w:tab/>
      </w:r>
      <w:r w:rsidRPr="00DF4A4C">
        <w:rPr>
          <w:rFonts w:eastAsia="Times New Roman"/>
          <w:b/>
          <w:spacing w:val="-2"/>
          <w:szCs w:val="20"/>
        </w:rPr>
        <w:t>telehealth attendance</w:t>
      </w:r>
      <w:r w:rsidRPr="00DF4A4C">
        <w:rPr>
          <w:rFonts w:eastAsia="Times New Roman"/>
          <w:spacing w:val="-2"/>
          <w:szCs w:val="20"/>
        </w:rPr>
        <w:t xml:space="preserve"> has the same meaning as in section 5 of the </w:t>
      </w:r>
      <w:r w:rsidRPr="00DF4A4C">
        <w:rPr>
          <w:rFonts w:eastAsia="Times New Roman"/>
          <w:i/>
          <w:spacing w:val="-2"/>
          <w:szCs w:val="20"/>
        </w:rPr>
        <w:t>Health Insurance (Section 3C General Medical Services—COVID-19 Telehealth and Telephone Attendances) Determination 2020</w:t>
      </w:r>
      <w:r w:rsidRPr="00DF4A4C">
        <w:rPr>
          <w:rFonts w:eastAsia="Times New Roman"/>
          <w:spacing w:val="-2"/>
          <w:szCs w:val="20"/>
        </w:rPr>
        <w:t xml:space="preserve"> made under subsection 3C(1) of the </w:t>
      </w:r>
      <w:r w:rsidRPr="00DF4A4C">
        <w:rPr>
          <w:rFonts w:eastAsia="Times New Roman"/>
          <w:i/>
          <w:spacing w:val="-2"/>
          <w:szCs w:val="20"/>
        </w:rPr>
        <w:t>Health Insurance Act 1973 (Cth)</w:t>
      </w:r>
      <w:r w:rsidRPr="00DF4A4C">
        <w:rPr>
          <w:rFonts w:eastAsia="Times New Roman"/>
          <w:spacing w:val="-2"/>
          <w:szCs w:val="20"/>
        </w:rPr>
        <w:t>.</w:t>
      </w:r>
    </w:p>
    <w:p w:rsidR="00DF4A4C" w:rsidRPr="00DF4A4C" w:rsidRDefault="00DF4A4C" w:rsidP="00DF4A4C">
      <w:pPr>
        <w:rPr>
          <w:rFonts w:eastAsia="Times New Roman"/>
          <w:szCs w:val="20"/>
        </w:rPr>
      </w:pPr>
      <w:r w:rsidRPr="00DF4A4C">
        <w:rPr>
          <w:rFonts w:eastAsia="Times New Roman"/>
          <w:szCs w:val="20"/>
        </w:rPr>
        <w:t>This Instrument comes into effect on the day on which it is made and continues in force until midnight on 30 September 2021 unless earlier revoked.</w:t>
      </w:r>
    </w:p>
    <w:p w:rsidR="00DF4A4C" w:rsidRPr="00DF4A4C" w:rsidRDefault="00DF4A4C" w:rsidP="00DF4A4C">
      <w:pPr>
        <w:spacing w:after="0"/>
        <w:rPr>
          <w:rFonts w:eastAsia="Times New Roman"/>
          <w:szCs w:val="17"/>
        </w:rPr>
      </w:pPr>
      <w:r w:rsidRPr="00DF4A4C">
        <w:rPr>
          <w:rFonts w:eastAsia="Times New Roman"/>
          <w:szCs w:val="17"/>
        </w:rPr>
        <w:t>Dated: 1 April 2021</w:t>
      </w:r>
    </w:p>
    <w:p w:rsidR="00DF4A4C" w:rsidRPr="00DF4A4C" w:rsidRDefault="00DF4A4C" w:rsidP="00DF4A4C">
      <w:pPr>
        <w:spacing w:after="0"/>
        <w:jc w:val="right"/>
        <w:rPr>
          <w:rFonts w:eastAsia="Times New Roman"/>
          <w:smallCaps/>
          <w:szCs w:val="20"/>
        </w:rPr>
      </w:pPr>
      <w:r w:rsidRPr="00DF4A4C">
        <w:rPr>
          <w:rFonts w:eastAsia="Times New Roman"/>
          <w:smallCaps/>
          <w:szCs w:val="20"/>
        </w:rPr>
        <w:t>Hon Stephen Wade MLC</w:t>
      </w:r>
    </w:p>
    <w:p w:rsidR="00DF4A4C" w:rsidRDefault="00DF4A4C" w:rsidP="00DF4A4C">
      <w:pPr>
        <w:spacing w:after="0"/>
        <w:jc w:val="right"/>
        <w:rPr>
          <w:rFonts w:eastAsia="Times New Roman"/>
          <w:szCs w:val="17"/>
        </w:rPr>
      </w:pPr>
      <w:r w:rsidRPr="00DF4A4C">
        <w:rPr>
          <w:rFonts w:eastAsia="Times New Roman"/>
          <w:szCs w:val="17"/>
        </w:rPr>
        <w:t>Minister for Health and Wellbeing</w:t>
      </w:r>
    </w:p>
    <w:p w:rsidR="00DF4A4C" w:rsidRDefault="00DF4A4C" w:rsidP="00DF4A4C">
      <w:pPr>
        <w:pBdr>
          <w:bottom w:val="single" w:sz="4" w:space="1" w:color="auto"/>
        </w:pBdr>
        <w:spacing w:after="0" w:line="52" w:lineRule="exact"/>
        <w:jc w:val="center"/>
        <w:rPr>
          <w:rFonts w:eastAsia="Times New Roman"/>
          <w:szCs w:val="20"/>
        </w:rPr>
      </w:pPr>
    </w:p>
    <w:p w:rsidR="00DF4A4C" w:rsidRDefault="00DF4A4C" w:rsidP="00DF4A4C">
      <w:pPr>
        <w:pBdr>
          <w:top w:val="single" w:sz="4" w:space="1" w:color="auto"/>
        </w:pBdr>
        <w:spacing w:before="34" w:after="0" w:line="14" w:lineRule="exact"/>
        <w:jc w:val="center"/>
        <w:rPr>
          <w:rFonts w:eastAsia="Times New Roman"/>
          <w:szCs w:val="20"/>
        </w:rPr>
      </w:pPr>
    </w:p>
    <w:p w:rsidR="00DF4A4C" w:rsidRPr="00DF4A4C" w:rsidRDefault="00DF4A4C" w:rsidP="00DF4A4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100F39" w:rsidRPr="00100F39" w:rsidRDefault="00100F39" w:rsidP="006A6722">
      <w:pPr>
        <w:pStyle w:val="Heading2"/>
      </w:pPr>
      <w:bookmarkStart w:id="38" w:name="_Toc68165362"/>
      <w:r w:rsidRPr="00100F39">
        <w:t>Environment Protection Act 1993</w:t>
      </w:r>
      <w:bookmarkEnd w:id="38"/>
    </w:p>
    <w:p w:rsidR="00100F39" w:rsidRPr="00100F39" w:rsidRDefault="00100F39" w:rsidP="00100F39">
      <w:pPr>
        <w:jc w:val="center"/>
        <w:rPr>
          <w:smallCaps/>
          <w:szCs w:val="17"/>
        </w:rPr>
      </w:pPr>
      <w:r w:rsidRPr="00100F39">
        <w:rPr>
          <w:smallCaps/>
          <w:szCs w:val="17"/>
        </w:rPr>
        <w:t>Section 68</w:t>
      </w:r>
    </w:p>
    <w:p w:rsidR="00100F39" w:rsidRPr="00100F39" w:rsidRDefault="00100F39" w:rsidP="00100F39">
      <w:pPr>
        <w:jc w:val="center"/>
        <w:rPr>
          <w:i/>
          <w:szCs w:val="17"/>
        </w:rPr>
      </w:pPr>
      <w:r w:rsidRPr="00100F39">
        <w:rPr>
          <w:i/>
          <w:szCs w:val="17"/>
        </w:rPr>
        <w:t>Approval of Category B Containers</w:t>
      </w:r>
    </w:p>
    <w:p w:rsidR="00100F39" w:rsidRPr="00100F39" w:rsidRDefault="00100F39" w:rsidP="00100F39">
      <w:pPr>
        <w:rPr>
          <w:rFonts w:eastAsia="Times New Roman"/>
          <w:szCs w:val="17"/>
        </w:rPr>
      </w:pPr>
      <w:r w:rsidRPr="00100F39">
        <w:rPr>
          <w:rFonts w:eastAsia="Times New Roman"/>
          <w:szCs w:val="17"/>
        </w:rPr>
        <w:t xml:space="preserve">I, ANDREA KAYE WOODS, Team Leader, Container Deposit Legislation and Delegate of the Environment Protection Authority (‘the Authority’), pursuant to Section 68 of the </w:t>
      </w:r>
      <w:r w:rsidRPr="00100F39">
        <w:rPr>
          <w:rFonts w:eastAsia="Times New Roman"/>
          <w:i/>
          <w:szCs w:val="17"/>
        </w:rPr>
        <w:t>Environment Protection Act 1993</w:t>
      </w:r>
      <w:r w:rsidRPr="00100F39">
        <w:rPr>
          <w:rFonts w:eastAsia="Times New Roman"/>
          <w:szCs w:val="17"/>
        </w:rPr>
        <w:t xml:space="preserve"> (SA) (‘the Act’) hereby:</w:t>
      </w:r>
    </w:p>
    <w:p w:rsidR="00100F39" w:rsidRPr="00100F39" w:rsidRDefault="00100F39" w:rsidP="00100F39">
      <w:pPr>
        <w:ind w:left="142"/>
        <w:rPr>
          <w:rFonts w:eastAsia="Times New Roman"/>
          <w:szCs w:val="17"/>
        </w:rPr>
      </w:pPr>
      <w:r w:rsidRPr="00100F39">
        <w:rPr>
          <w:rFonts w:eastAsia="Times New Roman"/>
          <w:szCs w:val="17"/>
        </w:rPr>
        <w:t>Approve as Category B Containers, subject to the conditions in sub-clauses 1, 2, 3 and 4 below, each of the classes of containers identified by reference to the following matters described in the first 4 columns of Schedule 1 of this Notice which are sold in South Australia:</w:t>
      </w:r>
    </w:p>
    <w:p w:rsidR="00100F39" w:rsidRPr="00100F39" w:rsidRDefault="00100F39" w:rsidP="00100F39">
      <w:pPr>
        <w:ind w:left="709" w:hanging="283"/>
        <w:rPr>
          <w:rFonts w:eastAsia="Times New Roman"/>
          <w:szCs w:val="17"/>
        </w:rPr>
      </w:pPr>
      <w:r w:rsidRPr="00100F39">
        <w:rPr>
          <w:rFonts w:eastAsia="Times New Roman"/>
          <w:szCs w:val="17"/>
        </w:rPr>
        <w:t>(a)</w:t>
      </w:r>
      <w:r w:rsidRPr="00100F39">
        <w:rPr>
          <w:rFonts w:eastAsia="Times New Roman"/>
          <w:szCs w:val="17"/>
        </w:rPr>
        <w:tab/>
        <w:t>the product which each class of containers shall contain;</w:t>
      </w:r>
    </w:p>
    <w:p w:rsidR="00100F39" w:rsidRPr="00100F39" w:rsidRDefault="00100F39" w:rsidP="00100F39">
      <w:pPr>
        <w:ind w:left="709" w:hanging="283"/>
        <w:rPr>
          <w:rFonts w:eastAsia="Times New Roman"/>
          <w:szCs w:val="17"/>
        </w:rPr>
      </w:pPr>
      <w:r w:rsidRPr="00100F39">
        <w:rPr>
          <w:rFonts w:eastAsia="Times New Roman"/>
          <w:szCs w:val="17"/>
        </w:rPr>
        <w:t>(b)</w:t>
      </w:r>
      <w:r w:rsidRPr="00100F39">
        <w:rPr>
          <w:rFonts w:eastAsia="Times New Roman"/>
          <w:szCs w:val="17"/>
        </w:rPr>
        <w:tab/>
        <w:t>the size of the containers;</w:t>
      </w:r>
    </w:p>
    <w:p w:rsidR="00100F39" w:rsidRPr="00100F39" w:rsidRDefault="00100F39" w:rsidP="00100F39">
      <w:pPr>
        <w:ind w:left="709" w:hanging="283"/>
        <w:rPr>
          <w:rFonts w:eastAsia="Times New Roman"/>
          <w:szCs w:val="17"/>
        </w:rPr>
      </w:pPr>
      <w:r w:rsidRPr="00100F39">
        <w:rPr>
          <w:rFonts w:eastAsia="Times New Roman"/>
          <w:szCs w:val="17"/>
        </w:rPr>
        <w:t>(c)</w:t>
      </w:r>
      <w:r w:rsidRPr="00100F39">
        <w:rPr>
          <w:rFonts w:eastAsia="Times New Roman"/>
          <w:szCs w:val="17"/>
        </w:rPr>
        <w:tab/>
        <w:t>the type of containers;</w:t>
      </w:r>
    </w:p>
    <w:p w:rsidR="00100F39" w:rsidRPr="00100F39" w:rsidRDefault="00100F39" w:rsidP="00100F39">
      <w:pPr>
        <w:ind w:left="709" w:hanging="283"/>
        <w:rPr>
          <w:rFonts w:eastAsia="Times New Roman"/>
          <w:szCs w:val="17"/>
        </w:rPr>
      </w:pPr>
      <w:r w:rsidRPr="00100F39">
        <w:rPr>
          <w:rFonts w:eastAsia="Times New Roman"/>
          <w:szCs w:val="17"/>
        </w:rPr>
        <w:t>(d)</w:t>
      </w:r>
      <w:r w:rsidRPr="00100F39">
        <w:rPr>
          <w:rFonts w:eastAsia="Times New Roman"/>
          <w:szCs w:val="17"/>
        </w:rPr>
        <w:tab/>
        <w:t>the name of the holders of these approvals.</w:t>
      </w:r>
    </w:p>
    <w:p w:rsidR="00100F39" w:rsidRPr="00100F39" w:rsidRDefault="00100F39" w:rsidP="00100F39">
      <w:pPr>
        <w:ind w:left="426" w:hanging="284"/>
        <w:rPr>
          <w:rFonts w:eastAsia="Times New Roman"/>
          <w:szCs w:val="17"/>
        </w:rPr>
      </w:pPr>
      <w:r w:rsidRPr="00100F39">
        <w:rPr>
          <w:rFonts w:eastAsia="Times New Roman"/>
          <w:szCs w:val="17"/>
        </w:rPr>
        <w:t>1.</w:t>
      </w:r>
      <w:r w:rsidRPr="00100F39">
        <w:rPr>
          <w:rFonts w:eastAsia="Times New Roman"/>
          <w:szCs w:val="17"/>
        </w:rPr>
        <w:tab/>
        <w:t>That containers of the class to which the approval relates must bear the refund marking specified by the Authority for containers of that class.</w:t>
      </w:r>
    </w:p>
    <w:p w:rsidR="00100F39" w:rsidRPr="00100F39" w:rsidRDefault="00100F39" w:rsidP="00100F39">
      <w:pPr>
        <w:ind w:left="426" w:hanging="284"/>
        <w:rPr>
          <w:rFonts w:eastAsia="Times New Roman"/>
          <w:szCs w:val="17"/>
        </w:rPr>
      </w:pPr>
      <w:r w:rsidRPr="00100F39">
        <w:rPr>
          <w:rFonts w:eastAsia="Times New Roman"/>
          <w:szCs w:val="17"/>
        </w:rPr>
        <w:t>2.</w:t>
      </w:r>
      <w:r w:rsidRPr="00100F39">
        <w:rPr>
          <w:rFonts w:eastAsia="Times New Roman"/>
          <w:szCs w:val="17"/>
        </w:rPr>
        <w:tab/>
        <w:t>The holder of the approval must have in place an effective and appropriate waste management arrangement in relation to containers of that class. For the purpose of this approval notice the company named in Column 5 of Schedule 1 of this Notice is the nominated super collector.</w:t>
      </w:r>
    </w:p>
    <w:p w:rsidR="00100F39" w:rsidRPr="00100F39" w:rsidRDefault="00100F39" w:rsidP="00100F39">
      <w:pPr>
        <w:ind w:left="426" w:hanging="284"/>
        <w:rPr>
          <w:rFonts w:eastAsia="Times New Roman"/>
          <w:szCs w:val="17"/>
        </w:rPr>
      </w:pPr>
      <w:r w:rsidRPr="00100F39">
        <w:rPr>
          <w:rFonts w:eastAsia="Times New Roman"/>
          <w:szCs w:val="17"/>
        </w:rPr>
        <w:t>3.</w:t>
      </w:r>
      <w:r w:rsidRPr="00100F39">
        <w:rPr>
          <w:rFonts w:eastAsia="Times New Roman"/>
          <w:szCs w:val="17"/>
        </w:rPr>
        <w:tab/>
        <w:t>In the case of an approval in relation to Category B containers that the waste management arrangement must require the holder of the approval to provide specified super collectors with a declaration in the form determined by the Authority in relation to each sale of such containers by the holder of the approval as soon as practicable after the sale”;</w:t>
      </w:r>
    </w:p>
    <w:p w:rsidR="00100F39" w:rsidRPr="00100F39" w:rsidRDefault="00100F39" w:rsidP="00100F39">
      <w:pPr>
        <w:ind w:left="426" w:hanging="284"/>
        <w:rPr>
          <w:rFonts w:eastAsia="Times New Roman"/>
          <w:szCs w:val="17"/>
        </w:rPr>
      </w:pPr>
      <w:r w:rsidRPr="00100F39">
        <w:rPr>
          <w:rFonts w:eastAsia="Times New Roman"/>
          <w:szCs w:val="17"/>
        </w:rPr>
        <w:t>4.</w:t>
      </w:r>
      <w:r w:rsidRPr="00100F39">
        <w:rPr>
          <w:rFonts w:eastAsia="Times New Roman"/>
          <w:szCs w:val="17"/>
        </w:rPr>
        <w:tab/>
        <w:t>The holder of these approvals must ensure that if a sticker bearing the refund marking has been approved, and is applied to the container, then the sticker must not be placed on any portion of the opening mechanism or in any other place that would require complete or partial removal of the sticker before the contents may be consumed.</w:t>
      </w:r>
    </w:p>
    <w:p w:rsidR="00100F39" w:rsidRPr="00100F39" w:rsidRDefault="00100F39" w:rsidP="00100F39">
      <w:pPr>
        <w:spacing w:after="0"/>
        <w:rPr>
          <w:rFonts w:eastAsia="Times New Roman"/>
          <w:szCs w:val="17"/>
        </w:rPr>
      </w:pPr>
      <w:r w:rsidRPr="00100F39">
        <w:rPr>
          <w:rFonts w:eastAsia="Times New Roman"/>
          <w:szCs w:val="17"/>
        </w:rPr>
        <w:t>Dated: 1 April 2021</w:t>
      </w:r>
    </w:p>
    <w:p w:rsidR="00100F39" w:rsidRPr="00100F39" w:rsidRDefault="00100F39" w:rsidP="00100F39">
      <w:pPr>
        <w:spacing w:after="0"/>
        <w:jc w:val="right"/>
        <w:rPr>
          <w:rFonts w:eastAsia="Times New Roman"/>
          <w:smallCaps/>
          <w:szCs w:val="20"/>
        </w:rPr>
      </w:pPr>
      <w:r w:rsidRPr="00100F39">
        <w:rPr>
          <w:rFonts w:eastAsia="Times New Roman"/>
          <w:smallCaps/>
          <w:szCs w:val="20"/>
        </w:rPr>
        <w:t>Andrea Kaye Woods</w:t>
      </w:r>
    </w:p>
    <w:p w:rsidR="00100F39" w:rsidRPr="00100F39" w:rsidRDefault="00100F39" w:rsidP="00100F39">
      <w:pPr>
        <w:spacing w:after="0"/>
        <w:jc w:val="right"/>
        <w:rPr>
          <w:rFonts w:eastAsia="Times New Roman"/>
          <w:szCs w:val="17"/>
        </w:rPr>
      </w:pPr>
      <w:r w:rsidRPr="00100F39">
        <w:rPr>
          <w:rFonts w:eastAsia="Times New Roman"/>
          <w:szCs w:val="17"/>
        </w:rPr>
        <w:t>Delegate of the Environment Protection Authority</w:t>
      </w:r>
    </w:p>
    <w:p w:rsidR="00100F39" w:rsidRPr="00100F39" w:rsidRDefault="00100F39" w:rsidP="00100F39">
      <w:pPr>
        <w:pBdr>
          <w:top w:val="single" w:sz="4" w:space="1" w:color="auto"/>
        </w:pBdr>
        <w:spacing w:before="100" w:line="14" w:lineRule="exact"/>
        <w:ind w:left="1080" w:right="1080"/>
        <w:jc w:val="center"/>
        <w:rPr>
          <w:rFonts w:eastAsia="Times New Roman"/>
          <w:szCs w:val="17"/>
        </w:rPr>
      </w:pPr>
    </w:p>
    <w:p w:rsidR="006C6DA5" w:rsidRDefault="006C6DA5">
      <w:pPr>
        <w:spacing w:after="0" w:line="240" w:lineRule="auto"/>
        <w:jc w:val="left"/>
        <w:rPr>
          <w:smallCaps/>
          <w:szCs w:val="17"/>
        </w:rPr>
      </w:pPr>
      <w:r>
        <w:rPr>
          <w:smallCaps/>
          <w:szCs w:val="17"/>
        </w:rPr>
        <w:br w:type="page"/>
      </w:r>
    </w:p>
    <w:p w:rsidR="00100F39" w:rsidRPr="00100F39" w:rsidRDefault="00100F39" w:rsidP="00100F39">
      <w:pPr>
        <w:jc w:val="center"/>
        <w:rPr>
          <w:smallCaps/>
          <w:szCs w:val="17"/>
        </w:rPr>
      </w:pPr>
      <w:r w:rsidRPr="00100F39">
        <w:rPr>
          <w:smallCaps/>
          <w:szCs w:val="17"/>
        </w:rPr>
        <w:lastRenderedPageBreak/>
        <w:t>Schedule 1</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7"/>
        <w:gridCol w:w="852"/>
        <w:gridCol w:w="1276"/>
        <w:gridCol w:w="2692"/>
        <w:gridCol w:w="1557"/>
      </w:tblGrid>
      <w:tr w:rsidR="00100F39" w:rsidRPr="00100F39" w:rsidTr="00100F39">
        <w:trPr>
          <w:trHeight w:val="289"/>
          <w:tblHeader/>
        </w:trPr>
        <w:tc>
          <w:tcPr>
            <w:tcW w:w="1591" w:type="pct"/>
            <w:tcBorders>
              <w:top w:val="single" w:sz="4" w:space="0" w:color="auto"/>
              <w:bottom w:val="single" w:sz="4" w:space="0" w:color="auto"/>
            </w:tcBorders>
            <w:noWrap/>
            <w:vAlign w:val="center"/>
            <w:hideMark/>
          </w:tcPr>
          <w:p w:rsidR="00100F39" w:rsidRPr="00100F39" w:rsidRDefault="00100F39" w:rsidP="00100F39">
            <w:pPr>
              <w:spacing w:after="0"/>
              <w:jc w:val="center"/>
              <w:rPr>
                <w:b/>
                <w:szCs w:val="20"/>
              </w:rPr>
            </w:pPr>
            <w:r w:rsidRPr="00100F39">
              <w:rPr>
                <w:b/>
                <w:szCs w:val="20"/>
              </w:rPr>
              <w:t>Column 1</w:t>
            </w:r>
          </w:p>
        </w:tc>
        <w:tc>
          <w:tcPr>
            <w:tcW w:w="455" w:type="pct"/>
            <w:tcBorders>
              <w:top w:val="single" w:sz="4" w:space="0" w:color="auto"/>
              <w:bottom w:val="single" w:sz="4" w:space="0" w:color="auto"/>
            </w:tcBorders>
            <w:noWrap/>
            <w:vAlign w:val="center"/>
            <w:hideMark/>
          </w:tcPr>
          <w:p w:rsidR="00100F39" w:rsidRPr="00100F39" w:rsidRDefault="00100F39" w:rsidP="00100F39">
            <w:pPr>
              <w:spacing w:after="0"/>
              <w:jc w:val="center"/>
              <w:rPr>
                <w:b/>
                <w:szCs w:val="20"/>
              </w:rPr>
            </w:pPr>
            <w:r w:rsidRPr="00100F39">
              <w:rPr>
                <w:b/>
                <w:szCs w:val="20"/>
              </w:rPr>
              <w:t>Column 2</w:t>
            </w:r>
          </w:p>
        </w:tc>
        <w:tc>
          <w:tcPr>
            <w:tcW w:w="682" w:type="pct"/>
            <w:tcBorders>
              <w:top w:val="single" w:sz="4" w:space="0" w:color="auto"/>
              <w:bottom w:val="single" w:sz="4" w:space="0" w:color="auto"/>
            </w:tcBorders>
            <w:noWrap/>
            <w:vAlign w:val="center"/>
            <w:hideMark/>
          </w:tcPr>
          <w:p w:rsidR="00100F39" w:rsidRPr="00100F39" w:rsidRDefault="00100F39" w:rsidP="00100F39">
            <w:pPr>
              <w:spacing w:after="0"/>
              <w:jc w:val="center"/>
              <w:rPr>
                <w:b/>
                <w:szCs w:val="20"/>
              </w:rPr>
            </w:pPr>
            <w:r w:rsidRPr="00100F39">
              <w:rPr>
                <w:b/>
                <w:szCs w:val="20"/>
              </w:rPr>
              <w:t>Column 3</w:t>
            </w:r>
          </w:p>
        </w:tc>
        <w:tc>
          <w:tcPr>
            <w:tcW w:w="1439" w:type="pct"/>
            <w:tcBorders>
              <w:top w:val="single" w:sz="4" w:space="0" w:color="auto"/>
              <w:bottom w:val="single" w:sz="4" w:space="0" w:color="auto"/>
            </w:tcBorders>
            <w:noWrap/>
            <w:vAlign w:val="center"/>
            <w:hideMark/>
          </w:tcPr>
          <w:p w:rsidR="00100F39" w:rsidRPr="00100F39" w:rsidRDefault="00100F39" w:rsidP="00100F39">
            <w:pPr>
              <w:spacing w:after="0"/>
              <w:jc w:val="center"/>
              <w:rPr>
                <w:b/>
                <w:szCs w:val="20"/>
              </w:rPr>
            </w:pPr>
            <w:r w:rsidRPr="00100F39">
              <w:rPr>
                <w:b/>
                <w:szCs w:val="20"/>
              </w:rPr>
              <w:t>Column 4</w:t>
            </w:r>
          </w:p>
        </w:tc>
        <w:tc>
          <w:tcPr>
            <w:tcW w:w="832" w:type="pct"/>
            <w:tcBorders>
              <w:top w:val="single" w:sz="4" w:space="0" w:color="auto"/>
              <w:bottom w:val="single" w:sz="4" w:space="0" w:color="auto"/>
            </w:tcBorders>
            <w:noWrap/>
            <w:vAlign w:val="center"/>
            <w:hideMark/>
          </w:tcPr>
          <w:p w:rsidR="00100F39" w:rsidRPr="00100F39" w:rsidRDefault="00100F39" w:rsidP="00100F39">
            <w:pPr>
              <w:spacing w:after="0"/>
              <w:jc w:val="center"/>
              <w:rPr>
                <w:b/>
                <w:szCs w:val="20"/>
              </w:rPr>
            </w:pPr>
            <w:r w:rsidRPr="00100F39">
              <w:rPr>
                <w:b/>
                <w:szCs w:val="20"/>
              </w:rPr>
              <w:t>Column 5</w:t>
            </w:r>
          </w:p>
        </w:tc>
      </w:tr>
      <w:tr w:rsidR="00100F39" w:rsidRPr="00100F39" w:rsidTr="00100F39">
        <w:trPr>
          <w:trHeight w:val="420"/>
          <w:tblHeader/>
        </w:trPr>
        <w:tc>
          <w:tcPr>
            <w:tcW w:w="1591" w:type="pct"/>
            <w:tcBorders>
              <w:top w:val="single" w:sz="4" w:space="0" w:color="auto"/>
              <w:bottom w:val="single" w:sz="4" w:space="0" w:color="auto"/>
            </w:tcBorders>
            <w:noWrap/>
            <w:vAlign w:val="center"/>
            <w:hideMark/>
          </w:tcPr>
          <w:p w:rsidR="00100F39" w:rsidRPr="00100F39" w:rsidRDefault="00100F39" w:rsidP="00100F39">
            <w:pPr>
              <w:spacing w:after="0"/>
              <w:jc w:val="center"/>
              <w:rPr>
                <w:b/>
                <w:szCs w:val="20"/>
              </w:rPr>
            </w:pPr>
            <w:r w:rsidRPr="00100F39">
              <w:rPr>
                <w:b/>
                <w:szCs w:val="20"/>
              </w:rPr>
              <w:t>Product Name</w:t>
            </w:r>
          </w:p>
        </w:tc>
        <w:tc>
          <w:tcPr>
            <w:tcW w:w="455" w:type="pct"/>
            <w:tcBorders>
              <w:top w:val="single" w:sz="4" w:space="0" w:color="auto"/>
              <w:bottom w:val="single" w:sz="4" w:space="0" w:color="auto"/>
            </w:tcBorders>
            <w:noWrap/>
            <w:vAlign w:val="center"/>
            <w:hideMark/>
          </w:tcPr>
          <w:p w:rsidR="00100F39" w:rsidRPr="00100F39" w:rsidRDefault="00100F39" w:rsidP="00100F39">
            <w:pPr>
              <w:spacing w:after="0"/>
              <w:jc w:val="center"/>
              <w:rPr>
                <w:b/>
                <w:szCs w:val="20"/>
              </w:rPr>
            </w:pPr>
            <w:r w:rsidRPr="00100F39">
              <w:rPr>
                <w:b/>
                <w:szCs w:val="20"/>
              </w:rPr>
              <w:t>Container</w:t>
            </w:r>
            <w:r w:rsidRPr="00100F39">
              <w:rPr>
                <w:b/>
                <w:szCs w:val="20"/>
              </w:rPr>
              <w:br/>
              <w:t>Size</w:t>
            </w:r>
          </w:p>
        </w:tc>
        <w:tc>
          <w:tcPr>
            <w:tcW w:w="682" w:type="pct"/>
            <w:tcBorders>
              <w:top w:val="single" w:sz="4" w:space="0" w:color="auto"/>
              <w:bottom w:val="single" w:sz="4" w:space="0" w:color="auto"/>
            </w:tcBorders>
            <w:noWrap/>
            <w:vAlign w:val="center"/>
            <w:hideMark/>
          </w:tcPr>
          <w:p w:rsidR="00100F39" w:rsidRPr="00100F39" w:rsidRDefault="00100F39" w:rsidP="00100F39">
            <w:pPr>
              <w:spacing w:after="0"/>
              <w:jc w:val="center"/>
              <w:rPr>
                <w:b/>
                <w:szCs w:val="20"/>
              </w:rPr>
            </w:pPr>
            <w:r w:rsidRPr="00100F39">
              <w:rPr>
                <w:b/>
                <w:szCs w:val="20"/>
              </w:rPr>
              <w:t xml:space="preserve">Container </w:t>
            </w:r>
            <w:r w:rsidRPr="00100F39">
              <w:rPr>
                <w:b/>
                <w:szCs w:val="20"/>
              </w:rPr>
              <w:br/>
              <w:t>Type</w:t>
            </w:r>
          </w:p>
        </w:tc>
        <w:tc>
          <w:tcPr>
            <w:tcW w:w="1439" w:type="pct"/>
            <w:tcBorders>
              <w:top w:val="single" w:sz="4" w:space="0" w:color="auto"/>
              <w:bottom w:val="single" w:sz="4" w:space="0" w:color="auto"/>
            </w:tcBorders>
            <w:noWrap/>
            <w:vAlign w:val="center"/>
            <w:hideMark/>
          </w:tcPr>
          <w:p w:rsidR="00100F39" w:rsidRPr="00100F39" w:rsidRDefault="00100F39" w:rsidP="00100F39">
            <w:pPr>
              <w:spacing w:after="0"/>
              <w:jc w:val="center"/>
              <w:rPr>
                <w:b/>
                <w:szCs w:val="20"/>
              </w:rPr>
            </w:pPr>
            <w:r w:rsidRPr="00100F39">
              <w:rPr>
                <w:b/>
                <w:szCs w:val="20"/>
              </w:rPr>
              <w:t>Approval Holder</w:t>
            </w:r>
          </w:p>
        </w:tc>
        <w:tc>
          <w:tcPr>
            <w:tcW w:w="832" w:type="pct"/>
            <w:tcBorders>
              <w:top w:val="single" w:sz="4" w:space="0" w:color="auto"/>
              <w:bottom w:val="single" w:sz="4" w:space="0" w:color="auto"/>
            </w:tcBorders>
            <w:noWrap/>
            <w:vAlign w:val="center"/>
            <w:hideMark/>
          </w:tcPr>
          <w:p w:rsidR="00100F39" w:rsidRPr="00100F39" w:rsidRDefault="00100F39" w:rsidP="00100F39">
            <w:pPr>
              <w:spacing w:after="0"/>
              <w:jc w:val="center"/>
              <w:rPr>
                <w:b/>
                <w:szCs w:val="20"/>
              </w:rPr>
            </w:pPr>
            <w:r w:rsidRPr="00100F39">
              <w:rPr>
                <w:b/>
                <w:szCs w:val="20"/>
              </w:rPr>
              <w:t>Collection</w:t>
            </w:r>
            <w:r w:rsidRPr="00100F39">
              <w:rPr>
                <w:b/>
                <w:szCs w:val="20"/>
              </w:rPr>
              <w:br/>
              <w:t>Arrangements</w:t>
            </w:r>
          </w:p>
        </w:tc>
      </w:tr>
      <w:tr w:rsidR="00100F39" w:rsidRPr="00100F39" w:rsidTr="00100F39">
        <w:trPr>
          <w:trHeight w:val="20"/>
          <w:tblHeader/>
        </w:trPr>
        <w:tc>
          <w:tcPr>
            <w:tcW w:w="1591" w:type="pct"/>
            <w:tcBorders>
              <w:top w:val="single" w:sz="4" w:space="0" w:color="auto"/>
            </w:tcBorders>
            <w:noWrap/>
          </w:tcPr>
          <w:p w:rsidR="00100F39" w:rsidRPr="00100F39" w:rsidRDefault="00100F39" w:rsidP="00100F39">
            <w:pPr>
              <w:spacing w:after="0" w:line="80" w:lineRule="exact"/>
              <w:jc w:val="left"/>
              <w:rPr>
                <w:szCs w:val="20"/>
              </w:rPr>
            </w:pPr>
          </w:p>
        </w:tc>
        <w:tc>
          <w:tcPr>
            <w:tcW w:w="455" w:type="pct"/>
            <w:tcBorders>
              <w:top w:val="single" w:sz="4" w:space="0" w:color="auto"/>
            </w:tcBorders>
            <w:noWrap/>
          </w:tcPr>
          <w:p w:rsidR="00100F39" w:rsidRPr="00100F39" w:rsidRDefault="00100F39" w:rsidP="00100F39">
            <w:pPr>
              <w:spacing w:after="0" w:line="80" w:lineRule="exact"/>
              <w:ind w:right="113"/>
              <w:jc w:val="right"/>
              <w:rPr>
                <w:szCs w:val="20"/>
              </w:rPr>
            </w:pPr>
          </w:p>
        </w:tc>
        <w:tc>
          <w:tcPr>
            <w:tcW w:w="682" w:type="pct"/>
            <w:tcBorders>
              <w:top w:val="single" w:sz="4" w:space="0" w:color="auto"/>
            </w:tcBorders>
            <w:noWrap/>
          </w:tcPr>
          <w:p w:rsidR="00100F39" w:rsidRPr="00100F39" w:rsidRDefault="00100F39" w:rsidP="00100F39">
            <w:pPr>
              <w:spacing w:after="0" w:line="80" w:lineRule="exact"/>
              <w:jc w:val="left"/>
              <w:rPr>
                <w:szCs w:val="20"/>
              </w:rPr>
            </w:pPr>
          </w:p>
        </w:tc>
        <w:tc>
          <w:tcPr>
            <w:tcW w:w="1439" w:type="pct"/>
            <w:tcBorders>
              <w:top w:val="single" w:sz="4" w:space="0" w:color="auto"/>
            </w:tcBorders>
            <w:noWrap/>
          </w:tcPr>
          <w:p w:rsidR="00100F39" w:rsidRPr="00100F39" w:rsidRDefault="00100F39" w:rsidP="00100F39">
            <w:pPr>
              <w:spacing w:after="0" w:line="80" w:lineRule="exact"/>
              <w:jc w:val="left"/>
              <w:rPr>
                <w:szCs w:val="20"/>
              </w:rPr>
            </w:pPr>
          </w:p>
        </w:tc>
        <w:tc>
          <w:tcPr>
            <w:tcW w:w="832" w:type="pct"/>
            <w:tcBorders>
              <w:top w:val="single" w:sz="4" w:space="0" w:color="auto"/>
            </w:tcBorders>
            <w:noWrap/>
          </w:tcPr>
          <w:p w:rsidR="00100F39" w:rsidRPr="00100F39" w:rsidRDefault="00100F39" w:rsidP="00100F39">
            <w:pPr>
              <w:spacing w:after="0" w:line="80" w:lineRule="exact"/>
              <w:jc w:val="left"/>
              <w:rPr>
                <w:szCs w:val="20"/>
              </w:rPr>
            </w:pP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Dairy Farmers Classic Choc Honeycomb Flavoured Milk</w:t>
            </w:r>
          </w:p>
        </w:tc>
        <w:tc>
          <w:tcPr>
            <w:tcW w:w="455" w:type="pct"/>
            <w:noWrap/>
            <w:hideMark/>
          </w:tcPr>
          <w:p w:rsidR="00100F39" w:rsidRPr="00100F39" w:rsidRDefault="00100F39" w:rsidP="00100F39">
            <w:pPr>
              <w:spacing w:after="0"/>
              <w:ind w:right="82"/>
              <w:jc w:val="right"/>
              <w:rPr>
                <w:szCs w:val="20"/>
              </w:rPr>
            </w:pPr>
            <w:r w:rsidRPr="00100F39">
              <w:rPr>
                <w:szCs w:val="20"/>
              </w:rPr>
              <w:t>500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HDPE</w:t>
            </w:r>
          </w:p>
        </w:tc>
        <w:tc>
          <w:tcPr>
            <w:tcW w:w="1439" w:type="pct"/>
            <w:noWrap/>
            <w:hideMark/>
          </w:tcPr>
          <w:p w:rsidR="00100F39" w:rsidRPr="00100F39" w:rsidRDefault="00100F39" w:rsidP="00100F39">
            <w:pPr>
              <w:spacing w:after="0"/>
              <w:rPr>
                <w:szCs w:val="20"/>
              </w:rPr>
            </w:pPr>
            <w:r w:rsidRPr="00100F39">
              <w:rPr>
                <w:szCs w:val="20"/>
              </w:rPr>
              <w:t>BDD Australia Pty Ltd</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Dairy Farmers Classic Salted Chocolate Flavoured Milk</w:t>
            </w:r>
          </w:p>
        </w:tc>
        <w:tc>
          <w:tcPr>
            <w:tcW w:w="455" w:type="pct"/>
            <w:noWrap/>
            <w:hideMark/>
          </w:tcPr>
          <w:p w:rsidR="00100F39" w:rsidRPr="00100F39" w:rsidRDefault="00100F39" w:rsidP="00100F39">
            <w:pPr>
              <w:spacing w:after="0"/>
              <w:ind w:right="82"/>
              <w:jc w:val="right"/>
              <w:rPr>
                <w:szCs w:val="20"/>
              </w:rPr>
            </w:pPr>
            <w:r w:rsidRPr="00100F39">
              <w:rPr>
                <w:szCs w:val="20"/>
              </w:rPr>
              <w:t>500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HDPE</w:t>
            </w:r>
          </w:p>
        </w:tc>
        <w:tc>
          <w:tcPr>
            <w:tcW w:w="1439" w:type="pct"/>
            <w:noWrap/>
            <w:hideMark/>
          </w:tcPr>
          <w:p w:rsidR="00100F39" w:rsidRPr="00100F39" w:rsidRDefault="00100F39" w:rsidP="00100F39">
            <w:pPr>
              <w:spacing w:after="0"/>
              <w:rPr>
                <w:szCs w:val="20"/>
              </w:rPr>
            </w:pPr>
            <w:r w:rsidRPr="00100F39">
              <w:rPr>
                <w:szCs w:val="20"/>
              </w:rPr>
              <w:t>BDD Australia Pty Ltd</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Dairy Farmers Classic White Chocolate Flavoured Milk</w:t>
            </w:r>
          </w:p>
        </w:tc>
        <w:tc>
          <w:tcPr>
            <w:tcW w:w="455" w:type="pct"/>
            <w:noWrap/>
            <w:hideMark/>
          </w:tcPr>
          <w:p w:rsidR="00100F39" w:rsidRPr="00100F39" w:rsidRDefault="00100F39" w:rsidP="00100F39">
            <w:pPr>
              <w:spacing w:after="0"/>
              <w:ind w:right="82"/>
              <w:jc w:val="right"/>
              <w:rPr>
                <w:szCs w:val="20"/>
              </w:rPr>
            </w:pPr>
            <w:r w:rsidRPr="00100F39">
              <w:rPr>
                <w:szCs w:val="20"/>
              </w:rPr>
              <w:t>500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HDPE</w:t>
            </w:r>
          </w:p>
        </w:tc>
        <w:tc>
          <w:tcPr>
            <w:tcW w:w="1439" w:type="pct"/>
            <w:noWrap/>
            <w:hideMark/>
          </w:tcPr>
          <w:p w:rsidR="00100F39" w:rsidRPr="00100F39" w:rsidRDefault="00100F39" w:rsidP="00100F39">
            <w:pPr>
              <w:spacing w:after="0"/>
              <w:rPr>
                <w:szCs w:val="20"/>
              </w:rPr>
            </w:pPr>
            <w:r w:rsidRPr="00100F39">
              <w:rPr>
                <w:szCs w:val="20"/>
              </w:rPr>
              <w:t>BDD Australia Pty Ltd</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Lotus Peak Bubble Tea Brown Sugar With Tapioca Pearls</w:t>
            </w:r>
          </w:p>
        </w:tc>
        <w:tc>
          <w:tcPr>
            <w:tcW w:w="455" w:type="pct"/>
            <w:noWrap/>
            <w:hideMark/>
          </w:tcPr>
          <w:p w:rsidR="00100F39" w:rsidRPr="00100F39" w:rsidRDefault="00100F39" w:rsidP="00100F39">
            <w:pPr>
              <w:spacing w:after="0"/>
              <w:ind w:right="82"/>
              <w:jc w:val="right"/>
              <w:rPr>
                <w:szCs w:val="20"/>
              </w:rPr>
            </w:pPr>
            <w:r w:rsidRPr="00100F39">
              <w:rPr>
                <w:szCs w:val="20"/>
              </w:rPr>
              <w:t>490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hideMark/>
          </w:tcPr>
          <w:p w:rsidR="00100F39" w:rsidRPr="00100F39" w:rsidRDefault="00100F39" w:rsidP="00100F39">
            <w:pPr>
              <w:spacing w:after="0"/>
              <w:rPr>
                <w:szCs w:val="20"/>
              </w:rPr>
            </w:pPr>
            <w:r w:rsidRPr="00100F39">
              <w:rPr>
                <w:szCs w:val="20"/>
              </w:rPr>
              <w:t>BH Fine Foods Pty Ltd</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Lotus Peak Bubble Tea Matcha Green Tea With Tapioca Pearls</w:t>
            </w:r>
          </w:p>
        </w:tc>
        <w:tc>
          <w:tcPr>
            <w:tcW w:w="455" w:type="pct"/>
            <w:noWrap/>
            <w:hideMark/>
          </w:tcPr>
          <w:p w:rsidR="00100F39" w:rsidRPr="00100F39" w:rsidRDefault="00100F39" w:rsidP="00100F39">
            <w:pPr>
              <w:spacing w:after="0"/>
              <w:ind w:right="82"/>
              <w:jc w:val="right"/>
              <w:rPr>
                <w:szCs w:val="20"/>
              </w:rPr>
            </w:pPr>
            <w:r w:rsidRPr="00100F39">
              <w:rPr>
                <w:szCs w:val="20"/>
              </w:rPr>
              <w:t>490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hideMark/>
          </w:tcPr>
          <w:p w:rsidR="00100F39" w:rsidRPr="00100F39" w:rsidRDefault="00100F39" w:rsidP="00100F39">
            <w:pPr>
              <w:spacing w:after="0"/>
              <w:rPr>
                <w:szCs w:val="20"/>
              </w:rPr>
            </w:pPr>
            <w:r w:rsidRPr="00100F39">
              <w:rPr>
                <w:szCs w:val="20"/>
              </w:rPr>
              <w:t>BH Fine Foods Pty Ltd</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Bae Juice 100% Korean Pear Juice</w:t>
            </w:r>
          </w:p>
        </w:tc>
        <w:tc>
          <w:tcPr>
            <w:tcW w:w="455" w:type="pct"/>
            <w:noWrap/>
            <w:hideMark/>
          </w:tcPr>
          <w:p w:rsidR="00100F39" w:rsidRPr="00100F39" w:rsidRDefault="00100F39" w:rsidP="00100F39">
            <w:pPr>
              <w:spacing w:after="0"/>
              <w:ind w:right="82"/>
              <w:jc w:val="right"/>
              <w:rPr>
                <w:szCs w:val="20"/>
              </w:rPr>
            </w:pPr>
            <w:r w:rsidRPr="00100F39">
              <w:rPr>
                <w:szCs w:val="20"/>
              </w:rPr>
              <w:t>120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Polypropylene</w:t>
            </w:r>
          </w:p>
        </w:tc>
        <w:tc>
          <w:tcPr>
            <w:tcW w:w="1439" w:type="pct"/>
            <w:noWrap/>
            <w:hideMark/>
          </w:tcPr>
          <w:p w:rsidR="00100F39" w:rsidRPr="00100F39" w:rsidRDefault="00100F39" w:rsidP="00100F39">
            <w:pPr>
              <w:spacing w:after="0"/>
              <w:rPr>
                <w:szCs w:val="20"/>
              </w:rPr>
            </w:pPr>
            <w:r w:rsidRPr="00100F39">
              <w:rPr>
                <w:szCs w:val="20"/>
              </w:rPr>
              <w:t>Bae Juice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Allie's Daily Greens 100% Premium Pressed Juice</w:t>
            </w:r>
          </w:p>
        </w:tc>
        <w:tc>
          <w:tcPr>
            <w:tcW w:w="455" w:type="pct"/>
            <w:noWrap/>
            <w:hideMark/>
          </w:tcPr>
          <w:p w:rsidR="00100F39" w:rsidRPr="00100F39" w:rsidRDefault="00100F39" w:rsidP="00100F39">
            <w:pPr>
              <w:spacing w:after="0"/>
              <w:ind w:right="82"/>
              <w:jc w:val="right"/>
              <w:rPr>
                <w:szCs w:val="20"/>
              </w:rPr>
            </w:pPr>
            <w:r w:rsidRPr="00100F39">
              <w:rPr>
                <w:szCs w:val="20"/>
              </w:rPr>
              <w:t>300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hideMark/>
          </w:tcPr>
          <w:p w:rsidR="00100F39" w:rsidRPr="00100F39" w:rsidRDefault="00100F39" w:rsidP="00100F39">
            <w:pPr>
              <w:spacing w:after="0"/>
              <w:rPr>
                <w:szCs w:val="20"/>
              </w:rPr>
            </w:pPr>
            <w:r w:rsidRPr="00100F39">
              <w:rPr>
                <w:szCs w:val="20"/>
              </w:rPr>
              <w:t>Bluepress Brands Pty Ltd T/As Allies Foods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Allie's Gingered Apple 100% Premium Pressed Juice</w:t>
            </w:r>
          </w:p>
        </w:tc>
        <w:tc>
          <w:tcPr>
            <w:tcW w:w="455" w:type="pct"/>
            <w:noWrap/>
            <w:hideMark/>
          </w:tcPr>
          <w:p w:rsidR="00100F39" w:rsidRPr="00100F39" w:rsidRDefault="00100F39" w:rsidP="00100F39">
            <w:pPr>
              <w:spacing w:after="0"/>
              <w:ind w:right="82"/>
              <w:jc w:val="right"/>
              <w:rPr>
                <w:szCs w:val="20"/>
              </w:rPr>
            </w:pPr>
            <w:r w:rsidRPr="00100F39">
              <w:rPr>
                <w:szCs w:val="20"/>
              </w:rPr>
              <w:t>300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hideMark/>
          </w:tcPr>
          <w:p w:rsidR="00100F39" w:rsidRPr="00100F39" w:rsidRDefault="00100F39" w:rsidP="00100F39">
            <w:pPr>
              <w:spacing w:after="0"/>
              <w:rPr>
                <w:szCs w:val="20"/>
              </w:rPr>
            </w:pPr>
            <w:r w:rsidRPr="00100F39">
              <w:rPr>
                <w:szCs w:val="20"/>
              </w:rPr>
              <w:t>Bluepress Brands Pty Ltd T/As Allies Foods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Allie's Heartbeet 100% Premium Pressed Juice</w:t>
            </w:r>
          </w:p>
        </w:tc>
        <w:tc>
          <w:tcPr>
            <w:tcW w:w="455" w:type="pct"/>
            <w:noWrap/>
            <w:hideMark/>
          </w:tcPr>
          <w:p w:rsidR="00100F39" w:rsidRPr="00100F39" w:rsidRDefault="00100F39" w:rsidP="00100F39">
            <w:pPr>
              <w:spacing w:after="0"/>
              <w:ind w:right="82"/>
              <w:jc w:val="right"/>
              <w:rPr>
                <w:szCs w:val="20"/>
              </w:rPr>
            </w:pPr>
            <w:r w:rsidRPr="00100F39">
              <w:rPr>
                <w:szCs w:val="20"/>
              </w:rPr>
              <w:t>300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hideMark/>
          </w:tcPr>
          <w:p w:rsidR="00100F39" w:rsidRPr="00100F39" w:rsidRDefault="00100F39" w:rsidP="00100F39">
            <w:pPr>
              <w:spacing w:after="0"/>
              <w:rPr>
                <w:szCs w:val="20"/>
              </w:rPr>
            </w:pPr>
            <w:r w:rsidRPr="00100F39">
              <w:rPr>
                <w:szCs w:val="20"/>
              </w:rPr>
              <w:t>Bluepress Brands Pty Ltd T/As Allies Foods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Allie's Sublime Pine 100% Premium Pressed Juice</w:t>
            </w:r>
          </w:p>
        </w:tc>
        <w:tc>
          <w:tcPr>
            <w:tcW w:w="455" w:type="pct"/>
            <w:noWrap/>
            <w:hideMark/>
          </w:tcPr>
          <w:p w:rsidR="00100F39" w:rsidRPr="00100F39" w:rsidRDefault="00100F39" w:rsidP="00100F39">
            <w:pPr>
              <w:spacing w:after="0"/>
              <w:ind w:right="82"/>
              <w:jc w:val="right"/>
              <w:rPr>
                <w:szCs w:val="20"/>
              </w:rPr>
            </w:pPr>
            <w:r w:rsidRPr="00100F39">
              <w:rPr>
                <w:szCs w:val="20"/>
              </w:rPr>
              <w:t>300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hideMark/>
          </w:tcPr>
          <w:p w:rsidR="00100F39" w:rsidRPr="00100F39" w:rsidRDefault="00100F39" w:rsidP="00100F39">
            <w:pPr>
              <w:spacing w:after="0"/>
              <w:rPr>
                <w:szCs w:val="20"/>
              </w:rPr>
            </w:pPr>
            <w:r w:rsidRPr="00100F39">
              <w:rPr>
                <w:szCs w:val="20"/>
              </w:rPr>
              <w:t>Bluepress Brands Pty Ltd T/As Allies Foods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Allie's Valencia Orange 100% Premium Pressed Juice</w:t>
            </w:r>
          </w:p>
        </w:tc>
        <w:tc>
          <w:tcPr>
            <w:tcW w:w="455" w:type="pct"/>
            <w:noWrap/>
            <w:hideMark/>
          </w:tcPr>
          <w:p w:rsidR="00100F39" w:rsidRPr="00100F39" w:rsidRDefault="00100F39" w:rsidP="00100F39">
            <w:pPr>
              <w:spacing w:after="0"/>
              <w:ind w:right="82"/>
              <w:jc w:val="right"/>
              <w:rPr>
                <w:szCs w:val="20"/>
              </w:rPr>
            </w:pPr>
            <w:r w:rsidRPr="00100F39">
              <w:rPr>
                <w:szCs w:val="20"/>
              </w:rPr>
              <w:t>300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hideMark/>
          </w:tcPr>
          <w:p w:rsidR="00100F39" w:rsidRPr="00100F39" w:rsidRDefault="00100F39" w:rsidP="00100F39">
            <w:pPr>
              <w:spacing w:after="0"/>
              <w:rPr>
                <w:szCs w:val="20"/>
              </w:rPr>
            </w:pPr>
            <w:r w:rsidRPr="00100F39">
              <w:rPr>
                <w:szCs w:val="20"/>
              </w:rPr>
              <w:t>Bluepress Brands Pty Ltd T/As Allies Foods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Allie's Watermelon+ 100% Premium Pressed Juice</w:t>
            </w:r>
          </w:p>
        </w:tc>
        <w:tc>
          <w:tcPr>
            <w:tcW w:w="455" w:type="pct"/>
            <w:noWrap/>
            <w:hideMark/>
          </w:tcPr>
          <w:p w:rsidR="00100F39" w:rsidRPr="00100F39" w:rsidRDefault="00100F39" w:rsidP="00100F39">
            <w:pPr>
              <w:spacing w:after="0"/>
              <w:ind w:right="82"/>
              <w:jc w:val="right"/>
              <w:rPr>
                <w:szCs w:val="20"/>
              </w:rPr>
            </w:pPr>
            <w:r w:rsidRPr="00100F39">
              <w:rPr>
                <w:szCs w:val="20"/>
              </w:rPr>
              <w:t>300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hideMark/>
          </w:tcPr>
          <w:p w:rsidR="00100F39" w:rsidRPr="00100F39" w:rsidRDefault="00100F39" w:rsidP="00100F39">
            <w:pPr>
              <w:spacing w:after="0"/>
              <w:rPr>
                <w:szCs w:val="20"/>
              </w:rPr>
            </w:pPr>
            <w:r w:rsidRPr="00100F39">
              <w:rPr>
                <w:szCs w:val="20"/>
              </w:rPr>
              <w:t>Bluepress Brands Pty Ltd T/As Allies Foods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Wild Turkey 101 Premium Blend &amp; Cola Kentucky Straight Bourbon Whiskey</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rPr>
                <w:szCs w:val="20"/>
              </w:rPr>
            </w:pPr>
            <w:r w:rsidRPr="00100F39">
              <w:rPr>
                <w:szCs w:val="20"/>
              </w:rPr>
              <w:t>Campari Australia</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Wild Turkey Original &amp; Cola Kentucky Straight Bourbon Whiskey</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rPr>
                <w:szCs w:val="20"/>
              </w:rPr>
            </w:pPr>
            <w:r w:rsidRPr="00100F39">
              <w:rPr>
                <w:szCs w:val="20"/>
              </w:rPr>
              <w:t>Campari Australia</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Feral Brewing Co Dark Matter Porter</w:t>
            </w:r>
          </w:p>
        </w:tc>
        <w:tc>
          <w:tcPr>
            <w:tcW w:w="455" w:type="pct"/>
            <w:noWrap/>
            <w:hideMark/>
          </w:tcPr>
          <w:p w:rsidR="00100F39" w:rsidRPr="00100F39" w:rsidRDefault="00100F39" w:rsidP="00100F39">
            <w:pPr>
              <w:spacing w:after="0"/>
              <w:ind w:right="82"/>
              <w:jc w:val="right"/>
              <w:rPr>
                <w:szCs w:val="20"/>
              </w:rPr>
            </w:pPr>
            <w:r w:rsidRPr="00100F39">
              <w:rPr>
                <w:szCs w:val="20"/>
              </w:rPr>
              <w:t>375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hideMark/>
          </w:tcPr>
          <w:p w:rsidR="00100F39" w:rsidRPr="00100F39" w:rsidRDefault="00100F39" w:rsidP="00100F39">
            <w:pPr>
              <w:spacing w:after="0"/>
              <w:rPr>
                <w:szCs w:val="20"/>
              </w:rPr>
            </w:pPr>
            <w:r w:rsidRPr="00100F39">
              <w:rPr>
                <w:szCs w:val="20"/>
              </w:rPr>
              <w:t>Coca Cola Amatil (Aust)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Suntory -196 Double Lemon Shochu Vodka &amp; Soda With Natural Lemon</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hideMark/>
          </w:tcPr>
          <w:p w:rsidR="00100F39" w:rsidRPr="00100F39" w:rsidRDefault="00100F39" w:rsidP="00100F39">
            <w:pPr>
              <w:spacing w:after="0"/>
              <w:rPr>
                <w:szCs w:val="20"/>
              </w:rPr>
            </w:pPr>
            <w:r w:rsidRPr="00100F39">
              <w:rPr>
                <w:szCs w:val="20"/>
              </w:rPr>
              <w:t>Coca Cola Amatil (Aust)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Unionbridge Brewery Adelaide Hills Beer English IPA</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rPr>
                <w:szCs w:val="20"/>
              </w:rPr>
            </w:pPr>
            <w:r w:rsidRPr="00100F39">
              <w:rPr>
                <w:szCs w:val="20"/>
              </w:rPr>
              <w:t>Critical Path Pty Ltd Trading As Union Bridge</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Unionbridge Brewery Adelaide Hills Beer English Lager</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rPr>
                <w:szCs w:val="20"/>
              </w:rPr>
            </w:pPr>
            <w:r w:rsidRPr="00100F39">
              <w:rPr>
                <w:szCs w:val="20"/>
              </w:rPr>
              <w:t>Critical Path Pty Ltd Trading As Union Bridge</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Unionbridge Brewery Adelaide Hills Beer English Pale Ale</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rPr>
                <w:szCs w:val="20"/>
              </w:rPr>
            </w:pPr>
            <w:r w:rsidRPr="00100F39">
              <w:rPr>
                <w:szCs w:val="20"/>
              </w:rPr>
              <w:t>Critical Path Pty Ltd Trading As Union Bridge</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Unionbridge Brewery Adelaide Hills Beer Irish Red Ale</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rPr>
                <w:szCs w:val="20"/>
              </w:rPr>
            </w:pPr>
            <w:r w:rsidRPr="00100F39">
              <w:rPr>
                <w:szCs w:val="20"/>
              </w:rPr>
              <w:t>Critical Path Pty Ltd Trading As Union Bridge</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Unionbridge Brewery Adelaide Hills Beer Irish Stout</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rPr>
                <w:szCs w:val="20"/>
              </w:rPr>
            </w:pPr>
            <w:r w:rsidRPr="00100F39">
              <w:rPr>
                <w:szCs w:val="20"/>
              </w:rPr>
              <w:t>Critical Path Pty Ltd Trading As Union Bridge</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Unionbridge Brewery Adelaide Hills Beer Ordinary Bitter</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rPr>
                <w:szCs w:val="20"/>
              </w:rPr>
            </w:pPr>
            <w:r w:rsidRPr="00100F39">
              <w:rPr>
                <w:szCs w:val="20"/>
              </w:rPr>
              <w:t>Critical Path Pty Ltd Trading As Union Bridge</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Unionbridge Brewery Adelaide Hills Sparkling Apple Cider</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Critical Path Pty Ltd Trading As Union Bridge</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Unionbridge Brewery Adelaide Hills Sparkling Ginger Beer</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Critical Path Pty Ltd Trading As Union Bridge</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Unionbridge Brewery Adelaide Hills Sparkling Mead</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Critical Path Pty Ltd Trading As Union Bridge</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Unionbridge Brewery Adelaide Hills Sparkling Old English Lemonade</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Critical Path Pty Ltd Trading As Union Bridge</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Becks Beer</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DBG Australia Pty Ltd t/a Drinkworks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Bonamys Apple Cider Tasmanian Cider Co</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DBG Australia Pty Ltd t/a Drinkworks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Little Green Apple Cider</w:t>
            </w:r>
          </w:p>
        </w:tc>
        <w:tc>
          <w:tcPr>
            <w:tcW w:w="455" w:type="pct"/>
            <w:noWrap/>
            <w:hideMark/>
          </w:tcPr>
          <w:p w:rsidR="00100F39" w:rsidRPr="00100F39" w:rsidRDefault="00100F39" w:rsidP="00100F39">
            <w:pPr>
              <w:spacing w:after="0"/>
              <w:ind w:right="82"/>
              <w:jc w:val="right"/>
              <w:rPr>
                <w:szCs w:val="20"/>
              </w:rPr>
            </w:pPr>
            <w:r w:rsidRPr="00100F39">
              <w:rPr>
                <w:szCs w:val="20"/>
              </w:rPr>
              <w:t>375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hideMark/>
          </w:tcPr>
          <w:p w:rsidR="00100F39" w:rsidRPr="00100F39" w:rsidRDefault="00100F39" w:rsidP="00100F39">
            <w:pPr>
              <w:spacing w:after="0"/>
              <w:ind w:left="121" w:hanging="121"/>
              <w:jc w:val="left"/>
              <w:rPr>
                <w:szCs w:val="20"/>
              </w:rPr>
            </w:pPr>
            <w:r w:rsidRPr="00100F39">
              <w:rPr>
                <w:szCs w:val="20"/>
              </w:rPr>
              <w:t>DBG Australia Pty Ltd t/a Drinkworks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Stella Artois Belgium Brewing Expertise</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DBG Australia Pty Ltd t/a Drinkworks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Stella Artois Legere</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DBG Australia Pty Ltd t/a Drinkworks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Strongbow Blossom Rose Sparkling Apple Cider</w:t>
            </w:r>
          </w:p>
        </w:tc>
        <w:tc>
          <w:tcPr>
            <w:tcW w:w="455" w:type="pct"/>
            <w:noWrap/>
            <w:hideMark/>
          </w:tcPr>
          <w:p w:rsidR="00100F39" w:rsidRPr="00100F39" w:rsidRDefault="00100F39" w:rsidP="00100F39">
            <w:pPr>
              <w:spacing w:after="0"/>
              <w:ind w:right="82"/>
              <w:jc w:val="right"/>
              <w:rPr>
                <w:szCs w:val="20"/>
              </w:rPr>
            </w:pPr>
            <w:r w:rsidRPr="00100F39">
              <w:rPr>
                <w:szCs w:val="20"/>
              </w:rPr>
              <w:t>750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DBG Australia Pty Ltd t/a Drinkworks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Strongbow Blossom Rose Sparkling Apple Cider</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DBG Australia Pty Ltd t/a Drinkworks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Strongbow Dry Apple Cider</w:t>
            </w:r>
          </w:p>
        </w:tc>
        <w:tc>
          <w:tcPr>
            <w:tcW w:w="455" w:type="pct"/>
            <w:noWrap/>
            <w:hideMark/>
          </w:tcPr>
          <w:p w:rsidR="00100F39" w:rsidRPr="00100F39" w:rsidRDefault="00100F39" w:rsidP="00100F39">
            <w:pPr>
              <w:spacing w:after="0"/>
              <w:ind w:right="82"/>
              <w:jc w:val="right"/>
              <w:rPr>
                <w:szCs w:val="20"/>
              </w:rPr>
            </w:pPr>
            <w:r w:rsidRPr="00100F39">
              <w:rPr>
                <w:szCs w:val="20"/>
              </w:rPr>
              <w:t>355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DBG Australia Pty Ltd t/a Drinkworks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Strongbow Lower Carb Cider</w:t>
            </w:r>
          </w:p>
        </w:tc>
        <w:tc>
          <w:tcPr>
            <w:tcW w:w="455" w:type="pct"/>
            <w:noWrap/>
            <w:hideMark/>
          </w:tcPr>
          <w:p w:rsidR="00100F39" w:rsidRPr="00100F39" w:rsidRDefault="00100F39" w:rsidP="00100F39">
            <w:pPr>
              <w:spacing w:after="0"/>
              <w:ind w:right="82"/>
              <w:jc w:val="right"/>
              <w:rPr>
                <w:szCs w:val="20"/>
              </w:rPr>
            </w:pPr>
            <w:r w:rsidRPr="00100F39">
              <w:rPr>
                <w:szCs w:val="20"/>
              </w:rPr>
              <w:t>355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DBG Australia Pty Ltd t/a Drinkworks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Strongbow Lower Carb Cider</w:t>
            </w:r>
          </w:p>
        </w:tc>
        <w:tc>
          <w:tcPr>
            <w:tcW w:w="455" w:type="pct"/>
            <w:noWrap/>
            <w:hideMark/>
          </w:tcPr>
          <w:p w:rsidR="00100F39" w:rsidRPr="00100F39" w:rsidRDefault="00100F39" w:rsidP="00100F39">
            <w:pPr>
              <w:spacing w:after="0"/>
              <w:ind w:right="82"/>
              <w:jc w:val="right"/>
              <w:rPr>
                <w:szCs w:val="20"/>
              </w:rPr>
            </w:pPr>
            <w:r w:rsidRPr="00100F39">
              <w:rPr>
                <w:szCs w:val="20"/>
              </w:rPr>
              <w:t>375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hideMark/>
          </w:tcPr>
          <w:p w:rsidR="00100F39" w:rsidRPr="00100F39" w:rsidRDefault="00100F39" w:rsidP="00100F39">
            <w:pPr>
              <w:spacing w:after="0"/>
              <w:ind w:left="121" w:hanging="121"/>
              <w:jc w:val="left"/>
              <w:rPr>
                <w:szCs w:val="20"/>
              </w:rPr>
            </w:pPr>
            <w:r w:rsidRPr="00100F39">
              <w:rPr>
                <w:szCs w:val="20"/>
              </w:rPr>
              <w:t>DBG Australia Pty Ltd t/a Drinkworks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Strongbow Original Apple Cider</w:t>
            </w:r>
          </w:p>
        </w:tc>
        <w:tc>
          <w:tcPr>
            <w:tcW w:w="455" w:type="pct"/>
            <w:noWrap/>
            <w:hideMark/>
          </w:tcPr>
          <w:p w:rsidR="00100F39" w:rsidRPr="00100F39" w:rsidRDefault="00100F39" w:rsidP="00100F39">
            <w:pPr>
              <w:spacing w:after="0"/>
              <w:ind w:right="82"/>
              <w:jc w:val="right"/>
              <w:rPr>
                <w:szCs w:val="20"/>
              </w:rPr>
            </w:pPr>
            <w:r w:rsidRPr="00100F39">
              <w:rPr>
                <w:szCs w:val="20"/>
              </w:rPr>
              <w:t>355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DBG Australia Pty Ltd t/a Drinkworks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Strongbow Original Apple Cider 3.5%</w:t>
            </w:r>
          </w:p>
        </w:tc>
        <w:tc>
          <w:tcPr>
            <w:tcW w:w="455" w:type="pct"/>
            <w:noWrap/>
            <w:hideMark/>
          </w:tcPr>
          <w:p w:rsidR="00100F39" w:rsidRPr="00100F39" w:rsidRDefault="00100F39" w:rsidP="00100F39">
            <w:pPr>
              <w:spacing w:after="0"/>
              <w:ind w:right="82"/>
              <w:jc w:val="right"/>
              <w:rPr>
                <w:szCs w:val="20"/>
              </w:rPr>
            </w:pPr>
            <w:r w:rsidRPr="00100F39">
              <w:rPr>
                <w:szCs w:val="20"/>
              </w:rPr>
              <w:t>375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hideMark/>
          </w:tcPr>
          <w:p w:rsidR="00100F39" w:rsidRPr="00100F39" w:rsidRDefault="00100F39" w:rsidP="00100F39">
            <w:pPr>
              <w:spacing w:after="0"/>
              <w:ind w:left="121" w:hanging="121"/>
              <w:jc w:val="left"/>
              <w:rPr>
                <w:szCs w:val="20"/>
              </w:rPr>
            </w:pPr>
            <w:r w:rsidRPr="00100F39">
              <w:rPr>
                <w:szCs w:val="20"/>
              </w:rPr>
              <w:t>DBG Australia Pty Ltd t/a Drinkworks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Strongbow Original Genuine Apple Cider</w:t>
            </w:r>
          </w:p>
        </w:tc>
        <w:tc>
          <w:tcPr>
            <w:tcW w:w="455" w:type="pct"/>
            <w:noWrap/>
            <w:hideMark/>
          </w:tcPr>
          <w:p w:rsidR="00100F39" w:rsidRPr="00100F39" w:rsidRDefault="00100F39" w:rsidP="00100F39">
            <w:pPr>
              <w:spacing w:after="0"/>
              <w:ind w:right="82"/>
              <w:jc w:val="right"/>
              <w:rPr>
                <w:szCs w:val="20"/>
              </w:rPr>
            </w:pPr>
            <w:r w:rsidRPr="00100F39">
              <w:rPr>
                <w:szCs w:val="20"/>
              </w:rPr>
              <w:t>375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hideMark/>
          </w:tcPr>
          <w:p w:rsidR="00100F39" w:rsidRPr="00100F39" w:rsidRDefault="00100F39" w:rsidP="00100F39">
            <w:pPr>
              <w:spacing w:after="0"/>
              <w:ind w:left="121" w:hanging="121"/>
              <w:jc w:val="left"/>
              <w:rPr>
                <w:szCs w:val="20"/>
              </w:rPr>
            </w:pPr>
            <w:r w:rsidRPr="00100F39">
              <w:rPr>
                <w:szCs w:val="20"/>
              </w:rPr>
              <w:t>DBG Australia Pty Ltd t/a Drinkworks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Strongbow Original Pear Cider</w:t>
            </w:r>
          </w:p>
        </w:tc>
        <w:tc>
          <w:tcPr>
            <w:tcW w:w="455" w:type="pct"/>
            <w:noWrap/>
            <w:hideMark/>
          </w:tcPr>
          <w:p w:rsidR="00100F39" w:rsidRPr="00100F39" w:rsidRDefault="00100F39" w:rsidP="00100F39">
            <w:pPr>
              <w:spacing w:after="0"/>
              <w:ind w:right="82"/>
              <w:jc w:val="right"/>
              <w:rPr>
                <w:szCs w:val="20"/>
              </w:rPr>
            </w:pPr>
            <w:r w:rsidRPr="00100F39">
              <w:rPr>
                <w:szCs w:val="20"/>
              </w:rPr>
              <w:t>355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DBG Australia Pty Ltd t/a Drinkworks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Strongbow Sweet Apple Cider</w:t>
            </w:r>
          </w:p>
        </w:tc>
        <w:tc>
          <w:tcPr>
            <w:tcW w:w="455" w:type="pct"/>
            <w:noWrap/>
            <w:hideMark/>
          </w:tcPr>
          <w:p w:rsidR="00100F39" w:rsidRPr="00100F39" w:rsidRDefault="00100F39" w:rsidP="00100F39">
            <w:pPr>
              <w:spacing w:after="0"/>
              <w:ind w:right="82"/>
              <w:jc w:val="right"/>
              <w:rPr>
                <w:szCs w:val="20"/>
              </w:rPr>
            </w:pPr>
            <w:r w:rsidRPr="00100F39">
              <w:rPr>
                <w:szCs w:val="20"/>
              </w:rPr>
              <w:t>355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DBG Australia Pty Ltd t/a Drinkworks</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Dainton Beer Brunicorn Mythical IPA</w:t>
            </w:r>
          </w:p>
        </w:tc>
        <w:tc>
          <w:tcPr>
            <w:tcW w:w="455" w:type="pct"/>
            <w:noWrap/>
            <w:hideMark/>
          </w:tcPr>
          <w:p w:rsidR="00100F39" w:rsidRPr="00100F39" w:rsidRDefault="00100F39" w:rsidP="00100F39">
            <w:pPr>
              <w:spacing w:after="0"/>
              <w:ind w:right="82"/>
              <w:jc w:val="right"/>
              <w:rPr>
                <w:szCs w:val="20"/>
              </w:rPr>
            </w:pPr>
            <w:r w:rsidRPr="00100F39">
              <w:rPr>
                <w:szCs w:val="20"/>
              </w:rPr>
              <w:t>355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hideMark/>
          </w:tcPr>
          <w:p w:rsidR="00100F39" w:rsidRPr="00100F39" w:rsidRDefault="00100F39" w:rsidP="00100F39">
            <w:pPr>
              <w:spacing w:after="0"/>
              <w:ind w:left="121" w:hanging="121"/>
              <w:jc w:val="left"/>
              <w:rPr>
                <w:szCs w:val="20"/>
              </w:rPr>
            </w:pPr>
            <w:r w:rsidRPr="00100F39">
              <w:rPr>
                <w:szCs w:val="20"/>
              </w:rPr>
              <w:t>Daicom Australia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Dainton Beer Flamingo Pink Lemonade Sour</w:t>
            </w:r>
          </w:p>
        </w:tc>
        <w:tc>
          <w:tcPr>
            <w:tcW w:w="455" w:type="pct"/>
            <w:noWrap/>
            <w:hideMark/>
          </w:tcPr>
          <w:p w:rsidR="00100F39" w:rsidRPr="00100F39" w:rsidRDefault="00100F39" w:rsidP="00100F39">
            <w:pPr>
              <w:spacing w:after="0"/>
              <w:ind w:right="82"/>
              <w:jc w:val="right"/>
              <w:rPr>
                <w:szCs w:val="20"/>
              </w:rPr>
            </w:pPr>
            <w:r w:rsidRPr="00100F39">
              <w:rPr>
                <w:szCs w:val="20"/>
              </w:rPr>
              <w:t>355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hideMark/>
          </w:tcPr>
          <w:p w:rsidR="00100F39" w:rsidRPr="00100F39" w:rsidRDefault="00100F39" w:rsidP="00100F39">
            <w:pPr>
              <w:spacing w:after="0"/>
              <w:ind w:left="121" w:hanging="121"/>
              <w:jc w:val="left"/>
              <w:rPr>
                <w:szCs w:val="20"/>
              </w:rPr>
            </w:pPr>
            <w:r w:rsidRPr="00100F39">
              <w:rPr>
                <w:szCs w:val="20"/>
              </w:rPr>
              <w:t>Daicom Australia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Dainton Beer Kong Juice Double Hazy IPA</w:t>
            </w:r>
          </w:p>
        </w:tc>
        <w:tc>
          <w:tcPr>
            <w:tcW w:w="455" w:type="pct"/>
            <w:noWrap/>
            <w:hideMark/>
          </w:tcPr>
          <w:p w:rsidR="00100F39" w:rsidRPr="00100F39" w:rsidRDefault="00100F39" w:rsidP="00100F39">
            <w:pPr>
              <w:spacing w:after="0"/>
              <w:ind w:right="82"/>
              <w:jc w:val="right"/>
              <w:rPr>
                <w:szCs w:val="20"/>
              </w:rPr>
            </w:pPr>
            <w:r w:rsidRPr="00100F39">
              <w:rPr>
                <w:szCs w:val="20"/>
              </w:rPr>
              <w:t>355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hideMark/>
          </w:tcPr>
          <w:p w:rsidR="00100F39" w:rsidRPr="00100F39" w:rsidRDefault="00100F39" w:rsidP="00100F39">
            <w:pPr>
              <w:spacing w:after="0"/>
              <w:ind w:left="121" w:hanging="121"/>
              <w:jc w:val="left"/>
              <w:rPr>
                <w:szCs w:val="20"/>
              </w:rPr>
            </w:pPr>
            <w:r w:rsidRPr="00100F39">
              <w:rPr>
                <w:szCs w:val="20"/>
              </w:rPr>
              <w:t>Daicom Australia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Dainton Beer Peaches &amp; S'Cream Oatscream NEIPA</w:t>
            </w:r>
          </w:p>
        </w:tc>
        <w:tc>
          <w:tcPr>
            <w:tcW w:w="455" w:type="pct"/>
            <w:noWrap/>
            <w:hideMark/>
          </w:tcPr>
          <w:p w:rsidR="00100F39" w:rsidRPr="00100F39" w:rsidRDefault="00100F39" w:rsidP="00100F39">
            <w:pPr>
              <w:spacing w:after="0"/>
              <w:ind w:right="82"/>
              <w:jc w:val="right"/>
              <w:rPr>
                <w:szCs w:val="20"/>
              </w:rPr>
            </w:pPr>
            <w:r w:rsidRPr="00100F39">
              <w:rPr>
                <w:szCs w:val="20"/>
              </w:rPr>
              <w:t>355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hideMark/>
          </w:tcPr>
          <w:p w:rsidR="00100F39" w:rsidRPr="00100F39" w:rsidRDefault="00100F39" w:rsidP="00100F39">
            <w:pPr>
              <w:spacing w:after="0"/>
              <w:ind w:left="121" w:hanging="121"/>
              <w:jc w:val="left"/>
              <w:rPr>
                <w:szCs w:val="20"/>
              </w:rPr>
            </w:pPr>
            <w:r w:rsidRPr="00100F39">
              <w:rPr>
                <w:szCs w:val="20"/>
              </w:rPr>
              <w:t>Daicom Australia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Dainton Beer Vienneipa Fancy Ice Cream Cake IPA</w:t>
            </w:r>
          </w:p>
        </w:tc>
        <w:tc>
          <w:tcPr>
            <w:tcW w:w="455" w:type="pct"/>
            <w:noWrap/>
            <w:hideMark/>
          </w:tcPr>
          <w:p w:rsidR="00100F39" w:rsidRPr="00100F39" w:rsidRDefault="00100F39" w:rsidP="00100F39">
            <w:pPr>
              <w:spacing w:after="0"/>
              <w:ind w:right="82"/>
              <w:jc w:val="right"/>
              <w:rPr>
                <w:szCs w:val="20"/>
              </w:rPr>
            </w:pPr>
            <w:r w:rsidRPr="00100F39">
              <w:rPr>
                <w:szCs w:val="20"/>
              </w:rPr>
              <w:t>355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hideMark/>
          </w:tcPr>
          <w:p w:rsidR="00100F39" w:rsidRPr="00100F39" w:rsidRDefault="00100F39" w:rsidP="00100F39">
            <w:pPr>
              <w:spacing w:after="0"/>
              <w:ind w:left="121" w:hanging="121"/>
              <w:jc w:val="left"/>
              <w:rPr>
                <w:szCs w:val="20"/>
              </w:rPr>
            </w:pPr>
            <w:r w:rsidRPr="00100F39">
              <w:rPr>
                <w:szCs w:val="20"/>
              </w:rPr>
              <w:t>Daicom Australia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lastRenderedPageBreak/>
              <w:t>Sangaria Richness And Aroma Coffee Cafe Au Lait</w:t>
            </w:r>
          </w:p>
        </w:tc>
        <w:tc>
          <w:tcPr>
            <w:tcW w:w="455" w:type="pct"/>
            <w:noWrap/>
            <w:hideMark/>
          </w:tcPr>
          <w:p w:rsidR="00100F39" w:rsidRPr="00100F39" w:rsidRDefault="00100F39" w:rsidP="00100F39">
            <w:pPr>
              <w:spacing w:after="0"/>
              <w:ind w:right="82"/>
              <w:jc w:val="right"/>
              <w:rPr>
                <w:szCs w:val="20"/>
              </w:rPr>
            </w:pPr>
            <w:r w:rsidRPr="00100F39">
              <w:rPr>
                <w:szCs w:val="20"/>
              </w:rPr>
              <w:t>185 g</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Can - Steel</w:t>
            </w:r>
          </w:p>
        </w:tc>
        <w:tc>
          <w:tcPr>
            <w:tcW w:w="1439" w:type="pct"/>
            <w:noWrap/>
            <w:hideMark/>
          </w:tcPr>
          <w:p w:rsidR="00100F39" w:rsidRPr="00100F39" w:rsidRDefault="00100F39" w:rsidP="00100F39">
            <w:pPr>
              <w:spacing w:after="0"/>
              <w:ind w:left="121" w:hanging="121"/>
              <w:jc w:val="left"/>
              <w:rPr>
                <w:szCs w:val="20"/>
              </w:rPr>
            </w:pPr>
            <w:r w:rsidRPr="00100F39">
              <w:rPr>
                <w:szCs w:val="20"/>
              </w:rPr>
              <w:t>Daiso Industries Australia Pty Ltd</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Sangaria Ume &amp; Shiso Soda</w:t>
            </w:r>
          </w:p>
        </w:tc>
        <w:tc>
          <w:tcPr>
            <w:tcW w:w="455" w:type="pct"/>
            <w:noWrap/>
            <w:hideMark/>
          </w:tcPr>
          <w:p w:rsidR="00100F39" w:rsidRPr="00100F39" w:rsidRDefault="00100F39" w:rsidP="00100F39">
            <w:pPr>
              <w:spacing w:after="0"/>
              <w:ind w:right="82"/>
              <w:jc w:val="right"/>
              <w:rPr>
                <w:szCs w:val="20"/>
              </w:rPr>
            </w:pPr>
            <w:r w:rsidRPr="00100F39">
              <w:rPr>
                <w:szCs w:val="20"/>
              </w:rPr>
              <w:t>335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Daiso Industries Australia Pty Ltd</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Balter Eazy Hazy Pale Ale</w:t>
            </w:r>
          </w:p>
        </w:tc>
        <w:tc>
          <w:tcPr>
            <w:tcW w:w="455" w:type="pct"/>
            <w:noWrap/>
            <w:hideMark/>
          </w:tcPr>
          <w:p w:rsidR="00100F39" w:rsidRPr="00100F39" w:rsidRDefault="00100F39" w:rsidP="00100F39">
            <w:pPr>
              <w:spacing w:after="0"/>
              <w:ind w:right="82"/>
              <w:jc w:val="right"/>
              <w:rPr>
                <w:szCs w:val="20"/>
              </w:rPr>
            </w:pPr>
            <w:r w:rsidRPr="00100F39">
              <w:rPr>
                <w:szCs w:val="20"/>
              </w:rPr>
              <w:t>375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hideMark/>
          </w:tcPr>
          <w:p w:rsidR="00100F39" w:rsidRPr="00100F39" w:rsidRDefault="00100F39" w:rsidP="00100F39">
            <w:pPr>
              <w:spacing w:after="0"/>
              <w:ind w:left="121" w:hanging="121"/>
              <w:jc w:val="left"/>
              <w:rPr>
                <w:szCs w:val="20"/>
              </w:rPr>
            </w:pPr>
            <w:r w:rsidRPr="00100F39">
              <w:rPr>
                <w:szCs w:val="20"/>
              </w:rPr>
              <w:t>Emencee Pty Ltd t/as Balter Brewing</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Southern Ocean Soda Co Dry Cola</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Grace Strategic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Southern Ocean Soda Co Leatherwood Honey &amp; Sea Salt</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Grace Strategic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Southern Ocean Soda Co Lemon Lime + Pepperberry</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Grace Strategic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Southern Ocean Soda Co Smoked Cola</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Grace Strategic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Southern Ocean Soda Co Tasmanian Sparkling Water</w:t>
            </w:r>
          </w:p>
        </w:tc>
        <w:tc>
          <w:tcPr>
            <w:tcW w:w="455" w:type="pct"/>
            <w:noWrap/>
            <w:hideMark/>
          </w:tcPr>
          <w:p w:rsidR="00100F39" w:rsidRPr="00100F39" w:rsidRDefault="00100F39" w:rsidP="00100F39">
            <w:pPr>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Grace Strategic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Monday Distillery Dram &amp; Dry Non Alcoholic Sugar Free</w:t>
            </w:r>
          </w:p>
        </w:tc>
        <w:tc>
          <w:tcPr>
            <w:tcW w:w="455" w:type="pct"/>
            <w:noWrap/>
            <w:hideMark/>
          </w:tcPr>
          <w:p w:rsidR="00100F39" w:rsidRPr="00100F39" w:rsidRDefault="00100F39" w:rsidP="00100F39">
            <w:pPr>
              <w:spacing w:after="0"/>
              <w:ind w:right="82"/>
              <w:jc w:val="right"/>
              <w:rPr>
                <w:szCs w:val="20"/>
              </w:rPr>
            </w:pPr>
            <w:r w:rsidRPr="00100F39">
              <w:rPr>
                <w:szCs w:val="20"/>
              </w:rPr>
              <w:t>300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Higher State Co</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Monday Distillery Dram Sour Non Alcoholic Sugar Free</w:t>
            </w:r>
          </w:p>
        </w:tc>
        <w:tc>
          <w:tcPr>
            <w:tcW w:w="455" w:type="pct"/>
            <w:noWrap/>
            <w:hideMark/>
          </w:tcPr>
          <w:p w:rsidR="00100F39" w:rsidRPr="00100F39" w:rsidRDefault="00100F39" w:rsidP="00100F39">
            <w:pPr>
              <w:spacing w:after="0"/>
              <w:ind w:right="82"/>
              <w:jc w:val="right"/>
              <w:rPr>
                <w:szCs w:val="20"/>
              </w:rPr>
            </w:pPr>
            <w:r w:rsidRPr="00100F39">
              <w:rPr>
                <w:szCs w:val="20"/>
              </w:rPr>
              <w:t>300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Higher State Co</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Green Time Aloe Vera Lychee</w:t>
            </w:r>
          </w:p>
        </w:tc>
        <w:tc>
          <w:tcPr>
            <w:tcW w:w="455" w:type="pct"/>
            <w:noWrap/>
            <w:hideMark/>
          </w:tcPr>
          <w:p w:rsidR="00100F39" w:rsidRPr="00100F39" w:rsidRDefault="00100F39" w:rsidP="00100F39">
            <w:pPr>
              <w:spacing w:after="0"/>
              <w:ind w:right="82"/>
              <w:jc w:val="right"/>
              <w:rPr>
                <w:szCs w:val="20"/>
              </w:rPr>
            </w:pPr>
            <w:r w:rsidRPr="00100F39">
              <w:rPr>
                <w:szCs w:val="20"/>
              </w:rPr>
              <w:t>490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hideMark/>
          </w:tcPr>
          <w:p w:rsidR="00100F39" w:rsidRPr="00100F39" w:rsidRDefault="00100F39" w:rsidP="00100F39">
            <w:pPr>
              <w:spacing w:after="0"/>
              <w:ind w:left="121" w:hanging="121"/>
              <w:jc w:val="left"/>
              <w:rPr>
                <w:szCs w:val="20"/>
              </w:rPr>
            </w:pPr>
            <w:r w:rsidRPr="00100F39">
              <w:rPr>
                <w:szCs w:val="20"/>
              </w:rPr>
              <w:t>Konekt Enterprises Pty Ltd</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Green Time Aloe Vera Lychee</w:t>
            </w:r>
          </w:p>
        </w:tc>
        <w:tc>
          <w:tcPr>
            <w:tcW w:w="455" w:type="pct"/>
            <w:noWrap/>
            <w:hideMark/>
          </w:tcPr>
          <w:p w:rsidR="00100F39" w:rsidRPr="00100F39" w:rsidRDefault="00100F39" w:rsidP="00100F39">
            <w:pPr>
              <w:spacing w:after="0"/>
              <w:ind w:right="82"/>
              <w:jc w:val="right"/>
              <w:rPr>
                <w:szCs w:val="20"/>
              </w:rPr>
            </w:pPr>
            <w:r w:rsidRPr="00100F39">
              <w:rPr>
                <w:szCs w:val="20"/>
              </w:rPr>
              <w:t>1490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hideMark/>
          </w:tcPr>
          <w:p w:rsidR="00100F39" w:rsidRPr="00100F39" w:rsidRDefault="00100F39" w:rsidP="00100F39">
            <w:pPr>
              <w:spacing w:after="0"/>
              <w:ind w:left="121" w:hanging="121"/>
              <w:jc w:val="left"/>
              <w:rPr>
                <w:szCs w:val="20"/>
              </w:rPr>
            </w:pPr>
            <w:r w:rsidRPr="00100F39">
              <w:rPr>
                <w:szCs w:val="20"/>
              </w:rPr>
              <w:t>Konekt Enterprises Pty Ltd</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Green Time Aloe Vera Natural Drink</w:t>
            </w:r>
          </w:p>
        </w:tc>
        <w:tc>
          <w:tcPr>
            <w:tcW w:w="455" w:type="pct"/>
            <w:noWrap/>
            <w:hideMark/>
          </w:tcPr>
          <w:p w:rsidR="00100F39" w:rsidRPr="00100F39" w:rsidRDefault="00100F39" w:rsidP="00100F39">
            <w:pPr>
              <w:spacing w:after="0"/>
              <w:ind w:right="82"/>
              <w:jc w:val="right"/>
              <w:rPr>
                <w:szCs w:val="20"/>
              </w:rPr>
            </w:pPr>
            <w:r w:rsidRPr="00100F39">
              <w:rPr>
                <w:szCs w:val="20"/>
              </w:rPr>
              <w:t>490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hideMark/>
          </w:tcPr>
          <w:p w:rsidR="00100F39" w:rsidRPr="00100F39" w:rsidRDefault="00100F39" w:rsidP="00100F39">
            <w:pPr>
              <w:spacing w:after="0"/>
              <w:ind w:left="121" w:hanging="121"/>
              <w:jc w:val="left"/>
              <w:rPr>
                <w:szCs w:val="20"/>
              </w:rPr>
            </w:pPr>
            <w:r w:rsidRPr="00100F39">
              <w:rPr>
                <w:szCs w:val="20"/>
              </w:rPr>
              <w:t>Konekt Enterprises Pty Ltd</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Green Time Aloe Vera Natural Drink</w:t>
            </w:r>
          </w:p>
        </w:tc>
        <w:tc>
          <w:tcPr>
            <w:tcW w:w="455" w:type="pct"/>
            <w:noWrap/>
            <w:hideMark/>
          </w:tcPr>
          <w:p w:rsidR="00100F39" w:rsidRPr="00100F39" w:rsidRDefault="00100F39" w:rsidP="00100F39">
            <w:pPr>
              <w:spacing w:after="0"/>
              <w:ind w:right="82"/>
              <w:jc w:val="right"/>
              <w:rPr>
                <w:szCs w:val="20"/>
              </w:rPr>
            </w:pPr>
            <w:r w:rsidRPr="00100F39">
              <w:rPr>
                <w:szCs w:val="20"/>
              </w:rPr>
              <w:t>1490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hideMark/>
          </w:tcPr>
          <w:p w:rsidR="00100F39" w:rsidRPr="00100F39" w:rsidRDefault="00100F39" w:rsidP="00100F39">
            <w:pPr>
              <w:spacing w:after="0"/>
              <w:ind w:left="121" w:hanging="121"/>
              <w:jc w:val="left"/>
              <w:rPr>
                <w:szCs w:val="20"/>
              </w:rPr>
            </w:pPr>
            <w:r w:rsidRPr="00100F39">
              <w:rPr>
                <w:szCs w:val="20"/>
              </w:rPr>
              <w:t>Konekt Enterprises Pty Ltd</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Green Time Aloe Vera Peach</w:t>
            </w:r>
          </w:p>
        </w:tc>
        <w:tc>
          <w:tcPr>
            <w:tcW w:w="455" w:type="pct"/>
            <w:noWrap/>
            <w:hideMark/>
          </w:tcPr>
          <w:p w:rsidR="00100F39" w:rsidRPr="00100F39" w:rsidRDefault="00100F39" w:rsidP="00100F39">
            <w:pPr>
              <w:spacing w:after="0"/>
              <w:ind w:right="82"/>
              <w:jc w:val="right"/>
              <w:rPr>
                <w:szCs w:val="20"/>
              </w:rPr>
            </w:pPr>
            <w:r w:rsidRPr="00100F39">
              <w:rPr>
                <w:szCs w:val="20"/>
              </w:rPr>
              <w:t>490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hideMark/>
          </w:tcPr>
          <w:p w:rsidR="00100F39" w:rsidRPr="00100F39" w:rsidRDefault="00100F39" w:rsidP="00100F39">
            <w:pPr>
              <w:spacing w:after="0"/>
              <w:ind w:left="121" w:hanging="121"/>
              <w:jc w:val="left"/>
              <w:rPr>
                <w:szCs w:val="20"/>
              </w:rPr>
            </w:pPr>
            <w:r w:rsidRPr="00100F39">
              <w:rPr>
                <w:szCs w:val="20"/>
              </w:rPr>
              <w:t>Konekt Enterprises Pty Ltd</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Green Time Aloe Vera Peach</w:t>
            </w:r>
          </w:p>
        </w:tc>
        <w:tc>
          <w:tcPr>
            <w:tcW w:w="455" w:type="pct"/>
            <w:noWrap/>
            <w:hideMark/>
          </w:tcPr>
          <w:p w:rsidR="00100F39" w:rsidRPr="00100F39" w:rsidRDefault="00100F39" w:rsidP="00100F39">
            <w:pPr>
              <w:spacing w:after="0"/>
              <w:ind w:right="82"/>
              <w:jc w:val="right"/>
              <w:rPr>
                <w:szCs w:val="20"/>
              </w:rPr>
            </w:pPr>
            <w:r w:rsidRPr="00100F39">
              <w:rPr>
                <w:szCs w:val="20"/>
              </w:rPr>
              <w:t>1490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hideMark/>
          </w:tcPr>
          <w:p w:rsidR="00100F39" w:rsidRPr="00100F39" w:rsidRDefault="00100F39" w:rsidP="00100F39">
            <w:pPr>
              <w:spacing w:after="0"/>
              <w:ind w:left="121" w:hanging="121"/>
              <w:jc w:val="left"/>
              <w:rPr>
                <w:szCs w:val="20"/>
              </w:rPr>
            </w:pPr>
            <w:r w:rsidRPr="00100F39">
              <w:rPr>
                <w:szCs w:val="20"/>
              </w:rPr>
              <w:t>Konekt Enterprises Pty Ltd</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OAK Chloe's Welcome To The Crumble</w:t>
            </w:r>
          </w:p>
        </w:tc>
        <w:tc>
          <w:tcPr>
            <w:tcW w:w="455" w:type="pct"/>
            <w:noWrap/>
            <w:hideMark/>
          </w:tcPr>
          <w:p w:rsidR="00100F39" w:rsidRPr="00100F39" w:rsidRDefault="00100F39" w:rsidP="00100F39">
            <w:pPr>
              <w:spacing w:after="0"/>
              <w:ind w:right="82"/>
              <w:jc w:val="right"/>
              <w:rPr>
                <w:szCs w:val="20"/>
              </w:rPr>
            </w:pPr>
            <w:r w:rsidRPr="00100F39">
              <w:rPr>
                <w:szCs w:val="20"/>
              </w:rPr>
              <w:t>600 ml</w:t>
            </w:r>
          </w:p>
        </w:tc>
        <w:tc>
          <w:tcPr>
            <w:tcW w:w="682" w:type="pct"/>
            <w:noWrap/>
            <w:hideMark/>
          </w:tcPr>
          <w:p w:rsidR="00100F39" w:rsidRPr="00100F39" w:rsidRDefault="00100F39" w:rsidP="00100F39">
            <w:pPr>
              <w:tabs>
                <w:tab w:val="clear" w:pos="480"/>
                <w:tab w:val="left" w:pos="503"/>
                <w:tab w:val="left" w:pos="768"/>
                <w:tab w:val="left" w:pos="1073"/>
              </w:tabs>
              <w:spacing w:after="0"/>
              <w:ind w:left="57"/>
              <w:jc w:val="left"/>
              <w:rPr>
                <w:szCs w:val="20"/>
              </w:rPr>
            </w:pPr>
            <w:r w:rsidRPr="00100F39">
              <w:rPr>
                <w:szCs w:val="20"/>
              </w:rPr>
              <w:t>LPB - Gable Top</w:t>
            </w:r>
          </w:p>
        </w:tc>
        <w:tc>
          <w:tcPr>
            <w:tcW w:w="1439" w:type="pct"/>
            <w:noWrap/>
            <w:hideMark/>
          </w:tcPr>
          <w:p w:rsidR="00100F39" w:rsidRPr="00100F39" w:rsidRDefault="00100F39" w:rsidP="00100F39">
            <w:pPr>
              <w:spacing w:after="0"/>
              <w:ind w:left="121" w:hanging="121"/>
              <w:jc w:val="left"/>
              <w:rPr>
                <w:szCs w:val="20"/>
              </w:rPr>
            </w:pPr>
            <w:r w:rsidRPr="00100F39">
              <w:rPr>
                <w:szCs w:val="20"/>
              </w:rPr>
              <w:t>Lactalis Australia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OAK Josh's Banoffee Choc Top</w:t>
            </w:r>
          </w:p>
        </w:tc>
        <w:tc>
          <w:tcPr>
            <w:tcW w:w="455" w:type="pct"/>
            <w:noWrap/>
            <w:hideMark/>
          </w:tcPr>
          <w:p w:rsidR="00100F39" w:rsidRPr="00100F39" w:rsidRDefault="00100F39" w:rsidP="00100F39">
            <w:pPr>
              <w:spacing w:after="0"/>
              <w:ind w:right="82"/>
              <w:jc w:val="right"/>
              <w:rPr>
                <w:szCs w:val="20"/>
              </w:rPr>
            </w:pPr>
            <w:r w:rsidRPr="00100F39">
              <w:rPr>
                <w:szCs w:val="20"/>
              </w:rPr>
              <w:t>600 ml</w:t>
            </w:r>
          </w:p>
        </w:tc>
        <w:tc>
          <w:tcPr>
            <w:tcW w:w="682" w:type="pct"/>
            <w:noWrap/>
            <w:hideMark/>
          </w:tcPr>
          <w:p w:rsidR="00100F39" w:rsidRPr="00100F39" w:rsidRDefault="00100F39" w:rsidP="00100F39">
            <w:pPr>
              <w:tabs>
                <w:tab w:val="clear" w:pos="480"/>
                <w:tab w:val="left" w:pos="503"/>
              </w:tabs>
              <w:spacing w:after="0"/>
              <w:ind w:left="57"/>
              <w:jc w:val="left"/>
              <w:rPr>
                <w:szCs w:val="20"/>
              </w:rPr>
            </w:pPr>
            <w:r w:rsidRPr="00100F39">
              <w:rPr>
                <w:szCs w:val="20"/>
              </w:rPr>
              <w:t>LPB - Gable Top</w:t>
            </w:r>
          </w:p>
        </w:tc>
        <w:tc>
          <w:tcPr>
            <w:tcW w:w="1439" w:type="pct"/>
            <w:noWrap/>
            <w:hideMark/>
          </w:tcPr>
          <w:p w:rsidR="00100F39" w:rsidRPr="00100F39" w:rsidRDefault="00100F39" w:rsidP="00100F39">
            <w:pPr>
              <w:spacing w:after="0"/>
              <w:ind w:left="121" w:hanging="121"/>
              <w:jc w:val="left"/>
              <w:rPr>
                <w:szCs w:val="20"/>
              </w:rPr>
            </w:pPr>
            <w:r w:rsidRPr="00100F39">
              <w:rPr>
                <w:szCs w:val="20"/>
              </w:rPr>
              <w:t>Lactalis Australia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OAK Paul's S'more Please</w:t>
            </w:r>
          </w:p>
        </w:tc>
        <w:tc>
          <w:tcPr>
            <w:tcW w:w="455" w:type="pct"/>
            <w:noWrap/>
            <w:hideMark/>
          </w:tcPr>
          <w:p w:rsidR="00100F39" w:rsidRPr="00100F39" w:rsidRDefault="00100F39" w:rsidP="00100F39">
            <w:pPr>
              <w:spacing w:after="0"/>
              <w:ind w:right="82"/>
              <w:jc w:val="right"/>
              <w:rPr>
                <w:szCs w:val="20"/>
              </w:rPr>
            </w:pPr>
            <w:r w:rsidRPr="00100F39">
              <w:rPr>
                <w:szCs w:val="20"/>
              </w:rPr>
              <w:t>600 ml</w:t>
            </w:r>
          </w:p>
        </w:tc>
        <w:tc>
          <w:tcPr>
            <w:tcW w:w="682" w:type="pct"/>
            <w:noWrap/>
            <w:hideMark/>
          </w:tcPr>
          <w:p w:rsidR="00100F39" w:rsidRPr="00100F39" w:rsidRDefault="00100F39" w:rsidP="00100F39">
            <w:pPr>
              <w:tabs>
                <w:tab w:val="clear" w:pos="480"/>
                <w:tab w:val="left" w:pos="503"/>
              </w:tabs>
              <w:spacing w:after="0"/>
              <w:ind w:left="57"/>
              <w:jc w:val="left"/>
              <w:rPr>
                <w:szCs w:val="20"/>
              </w:rPr>
            </w:pPr>
            <w:r w:rsidRPr="00100F39">
              <w:rPr>
                <w:szCs w:val="20"/>
              </w:rPr>
              <w:t>LPB - Gable Top</w:t>
            </w:r>
          </w:p>
        </w:tc>
        <w:tc>
          <w:tcPr>
            <w:tcW w:w="1439" w:type="pct"/>
            <w:noWrap/>
            <w:hideMark/>
          </w:tcPr>
          <w:p w:rsidR="00100F39" w:rsidRPr="00100F39" w:rsidRDefault="00100F39" w:rsidP="00100F39">
            <w:pPr>
              <w:spacing w:after="0"/>
              <w:ind w:left="121" w:hanging="121"/>
              <w:jc w:val="left"/>
              <w:rPr>
                <w:szCs w:val="20"/>
              </w:rPr>
            </w:pPr>
            <w:r w:rsidRPr="00100F39">
              <w:rPr>
                <w:szCs w:val="20"/>
              </w:rPr>
              <w:t>Lactalis Australia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Oak Plus Power Nutri Grain Choc Malt Flavour</w:t>
            </w:r>
          </w:p>
        </w:tc>
        <w:tc>
          <w:tcPr>
            <w:tcW w:w="455" w:type="pct"/>
            <w:noWrap/>
            <w:hideMark/>
          </w:tcPr>
          <w:p w:rsidR="00100F39" w:rsidRPr="00100F39" w:rsidRDefault="00100F39" w:rsidP="00100F39">
            <w:pPr>
              <w:spacing w:after="0"/>
              <w:ind w:right="82"/>
              <w:jc w:val="right"/>
              <w:rPr>
                <w:szCs w:val="20"/>
              </w:rPr>
            </w:pPr>
            <w:r w:rsidRPr="00100F39">
              <w:rPr>
                <w:szCs w:val="20"/>
              </w:rPr>
              <w:t>500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hideMark/>
          </w:tcPr>
          <w:p w:rsidR="00100F39" w:rsidRPr="00100F39" w:rsidRDefault="00100F39" w:rsidP="00100F39">
            <w:pPr>
              <w:spacing w:after="0"/>
              <w:ind w:left="121" w:hanging="121"/>
              <w:jc w:val="left"/>
              <w:rPr>
                <w:szCs w:val="20"/>
              </w:rPr>
            </w:pPr>
            <w:r w:rsidRPr="00100F39">
              <w:rPr>
                <w:szCs w:val="20"/>
              </w:rPr>
              <w:t>Lactalis Australia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Oak Plus Power Nutri Grain Original Flavour</w:t>
            </w:r>
          </w:p>
        </w:tc>
        <w:tc>
          <w:tcPr>
            <w:tcW w:w="455" w:type="pct"/>
            <w:noWrap/>
            <w:hideMark/>
          </w:tcPr>
          <w:p w:rsidR="00100F39" w:rsidRPr="00100F39" w:rsidRDefault="00100F39" w:rsidP="00100F39">
            <w:pPr>
              <w:spacing w:after="0"/>
              <w:ind w:right="82"/>
              <w:jc w:val="right"/>
              <w:rPr>
                <w:szCs w:val="20"/>
              </w:rPr>
            </w:pPr>
            <w:r w:rsidRPr="00100F39">
              <w:rPr>
                <w:szCs w:val="20"/>
              </w:rPr>
              <w:t>500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hideMark/>
          </w:tcPr>
          <w:p w:rsidR="00100F39" w:rsidRPr="00100F39" w:rsidRDefault="00100F39" w:rsidP="00100F39">
            <w:pPr>
              <w:spacing w:after="0"/>
              <w:ind w:left="121" w:hanging="121"/>
              <w:jc w:val="left"/>
              <w:rPr>
                <w:szCs w:val="20"/>
              </w:rPr>
            </w:pPr>
            <w:r w:rsidRPr="00100F39">
              <w:rPr>
                <w:szCs w:val="20"/>
              </w:rPr>
              <w:t>Lactalis Australia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Pauls Bluey Chocolate Flavoured Milk</w:t>
            </w:r>
          </w:p>
        </w:tc>
        <w:tc>
          <w:tcPr>
            <w:tcW w:w="455" w:type="pct"/>
            <w:noWrap/>
            <w:hideMark/>
          </w:tcPr>
          <w:p w:rsidR="00100F39" w:rsidRPr="00100F39" w:rsidRDefault="00100F39" w:rsidP="00100F39">
            <w:pPr>
              <w:spacing w:after="0"/>
              <w:ind w:right="82"/>
              <w:jc w:val="right"/>
              <w:rPr>
                <w:szCs w:val="20"/>
              </w:rPr>
            </w:pPr>
            <w:r w:rsidRPr="00100F39">
              <w:rPr>
                <w:szCs w:val="20"/>
              </w:rPr>
              <w:t>250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hideMark/>
          </w:tcPr>
          <w:p w:rsidR="00100F39" w:rsidRPr="00100F39" w:rsidRDefault="00100F39" w:rsidP="00100F39">
            <w:pPr>
              <w:spacing w:after="0"/>
              <w:ind w:left="121" w:hanging="121"/>
              <w:jc w:val="left"/>
              <w:rPr>
                <w:szCs w:val="20"/>
              </w:rPr>
            </w:pPr>
            <w:r w:rsidRPr="00100F39">
              <w:rPr>
                <w:szCs w:val="20"/>
              </w:rPr>
              <w:t>Lactalis Australia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Pauls Bluey Strawberry Flavoured Milk</w:t>
            </w:r>
          </w:p>
        </w:tc>
        <w:tc>
          <w:tcPr>
            <w:tcW w:w="455" w:type="pct"/>
            <w:noWrap/>
            <w:hideMark/>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250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hideMark/>
          </w:tcPr>
          <w:p w:rsidR="00100F39" w:rsidRPr="00100F39" w:rsidRDefault="00100F39" w:rsidP="00100F39">
            <w:pPr>
              <w:spacing w:after="0"/>
              <w:ind w:left="121" w:hanging="121"/>
              <w:jc w:val="left"/>
              <w:rPr>
                <w:szCs w:val="20"/>
              </w:rPr>
            </w:pPr>
            <w:r w:rsidRPr="00100F39">
              <w:rPr>
                <w:szCs w:val="20"/>
              </w:rPr>
              <w:t>Lactalis Australia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Brooklyn Brand Pulp Art Hazy IPA Juicy &amp; Tropical</w:t>
            </w:r>
          </w:p>
        </w:tc>
        <w:tc>
          <w:tcPr>
            <w:tcW w:w="455" w:type="pct"/>
            <w:noWrap/>
            <w:hideMark/>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355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hideMark/>
          </w:tcPr>
          <w:p w:rsidR="00100F39" w:rsidRPr="00100F39" w:rsidRDefault="00100F39" w:rsidP="00100F39">
            <w:pPr>
              <w:spacing w:after="0"/>
              <w:ind w:left="121" w:hanging="121"/>
              <w:jc w:val="left"/>
              <w:rPr>
                <w:szCs w:val="20"/>
              </w:rPr>
            </w:pPr>
            <w:r w:rsidRPr="00100F39">
              <w:rPr>
                <w:szCs w:val="20"/>
              </w:rPr>
              <w:t>Lion Beer Spirits &amp; Wine Pty Ltd t/as Lion Beer Australia</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James Squire  Zero Alcohol Free</w:t>
            </w:r>
          </w:p>
        </w:tc>
        <w:tc>
          <w:tcPr>
            <w:tcW w:w="455" w:type="pct"/>
            <w:noWrap/>
            <w:hideMark/>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345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Lion Beer Spirits &amp; Wine Pty Ltd t/as Lion Beer Australia</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Little Creatures Radiator Seasonal Hot Choc Stout</w:t>
            </w:r>
          </w:p>
        </w:tc>
        <w:tc>
          <w:tcPr>
            <w:tcW w:w="455" w:type="pct"/>
            <w:noWrap/>
            <w:hideMark/>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355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hideMark/>
          </w:tcPr>
          <w:p w:rsidR="00100F39" w:rsidRPr="00100F39" w:rsidRDefault="00100F39" w:rsidP="00100F39">
            <w:pPr>
              <w:spacing w:after="0"/>
              <w:ind w:left="121" w:hanging="121"/>
              <w:jc w:val="left"/>
              <w:rPr>
                <w:szCs w:val="20"/>
              </w:rPr>
            </w:pPr>
            <w:r w:rsidRPr="00100F39">
              <w:rPr>
                <w:szCs w:val="20"/>
              </w:rPr>
              <w:t>Lion Beer Spirits &amp; Wine Pty Ltd t/as Lion Beer Australia</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Steel City Full Strength Lager</w:t>
            </w:r>
          </w:p>
        </w:tc>
        <w:tc>
          <w:tcPr>
            <w:tcW w:w="455" w:type="pct"/>
            <w:noWrap/>
            <w:hideMark/>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355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hideMark/>
          </w:tcPr>
          <w:p w:rsidR="00100F39" w:rsidRPr="00100F39" w:rsidRDefault="00100F39" w:rsidP="00100F39">
            <w:pPr>
              <w:spacing w:after="0"/>
              <w:ind w:left="121" w:hanging="121"/>
              <w:jc w:val="left"/>
              <w:rPr>
                <w:szCs w:val="20"/>
              </w:rPr>
            </w:pPr>
            <w:r w:rsidRPr="00100F39">
              <w:rPr>
                <w:szCs w:val="20"/>
              </w:rPr>
              <w:t>Lion Beer Spirits &amp; Wine Pty Ltd t/as Lion Beer Australia</w:t>
            </w:r>
          </w:p>
        </w:tc>
        <w:tc>
          <w:tcPr>
            <w:tcW w:w="832" w:type="pct"/>
            <w:noWrap/>
            <w:hideMark/>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Amalfi Premium Lager</w:t>
            </w:r>
          </w:p>
        </w:tc>
        <w:tc>
          <w:tcPr>
            <w:tcW w:w="455" w:type="pct"/>
            <w:noWrap/>
            <w:hideMark/>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Beer Lager</w:t>
            </w:r>
          </w:p>
        </w:tc>
        <w:tc>
          <w:tcPr>
            <w:tcW w:w="455" w:type="pct"/>
            <w:noWrap/>
            <w:hideMark/>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500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hideMark/>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Beer Pilsner</w:t>
            </w:r>
          </w:p>
        </w:tc>
        <w:tc>
          <w:tcPr>
            <w:tcW w:w="455" w:type="pct"/>
            <w:noWrap/>
            <w:hideMark/>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Bier Hoi Tall Boy Refreshing Ale</w:t>
            </w:r>
          </w:p>
        </w:tc>
        <w:tc>
          <w:tcPr>
            <w:tcW w:w="455" w:type="pct"/>
            <w:noWrap/>
            <w:hideMark/>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500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hideMark/>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Brite Blonde Ultra Low Carb Lager</w:t>
            </w:r>
          </w:p>
        </w:tc>
        <w:tc>
          <w:tcPr>
            <w:tcW w:w="455" w:type="pct"/>
            <w:noWrap/>
            <w:hideMark/>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hideMark/>
          </w:tcPr>
          <w:p w:rsidR="00100F39" w:rsidRPr="00100F39" w:rsidRDefault="00100F39" w:rsidP="00100F39">
            <w:pPr>
              <w:spacing w:after="0"/>
              <w:ind w:left="142" w:hanging="142"/>
              <w:jc w:val="left"/>
              <w:rPr>
                <w:szCs w:val="20"/>
              </w:rPr>
            </w:pPr>
            <w:r w:rsidRPr="00100F39">
              <w:rPr>
                <w:szCs w:val="20"/>
              </w:rPr>
              <w:t>Maxx Dry Premium Lager Lower Carbs</w:t>
            </w:r>
          </w:p>
        </w:tc>
        <w:tc>
          <w:tcPr>
            <w:tcW w:w="455" w:type="pct"/>
            <w:noWrap/>
            <w:hideMark/>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330 ml</w:t>
            </w:r>
          </w:p>
        </w:tc>
        <w:tc>
          <w:tcPr>
            <w:tcW w:w="682" w:type="pct"/>
            <w:noWrap/>
            <w:hideMark/>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hideMark/>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hideMark/>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San Juan Authentic Lager Beer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330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Smithy's Bitter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Smithy's Draught</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Smithy's Dry Lager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330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Smithy's Gold</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Smithy's Mid-Strength</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330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Smithy's Premium Lager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330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Somma Seltzer Sparkling Water With A Hint Of Guava</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Somma Seltzer Sparkling Water With A Hint Of Pineapple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Somma Seltzer Sparkling Water With A Hint Of Watermelon &amp; Lime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Steamrail Pale Ale Ghost Of Eyre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640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Steamrail Pale Ale Ghost Of Eyre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330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Steamrail Summer Ale Tight Red Togs</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330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Tinnies Hazy Pale Ale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Tinnies Hot Craft Bun Ale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Tinnies IPA</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Tinnies Pacific Ale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Tinnies Pale Ale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Tinnies Ultra Low Alcohol Hoppy Ale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Tinnies XPA</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Liquorland Australia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Modus Former Tenant Red IPA</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MO Brewing Company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Modus Pale Ale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MO Brewing Company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Modus Silent Knight Porter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MO Brewing Company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Modus Sonic Prayer IPA</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MO Brewing Company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Modus Wippa Snippa Session Pale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MO Brewing Company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Modus XPA</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MO Brewing Company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NORT Refreshing Ale 0.0% Alcohol</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330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tcPr>
          <w:p w:rsidR="00100F39" w:rsidRPr="00100F39" w:rsidRDefault="00100F39" w:rsidP="00100F39">
            <w:pPr>
              <w:spacing w:after="0"/>
              <w:ind w:left="121" w:hanging="121"/>
              <w:jc w:val="left"/>
              <w:rPr>
                <w:szCs w:val="20"/>
              </w:rPr>
            </w:pPr>
            <w:r w:rsidRPr="00100F39">
              <w:rPr>
                <w:szCs w:val="20"/>
              </w:rPr>
              <w:t>MO Brewing Company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Ballistic Beer Co Eclipse Hazy IPA</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Mighty Craft Operations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Ballistic Beer Co Eclipse West Coast IPA</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Mighty Craft Operations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lastRenderedPageBreak/>
              <w:t>Ballistic Beer Co Imperial Brown Ale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Mighty Craft Operations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Foghorn Brewery Red Right Hand Red IPA</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Mighty Craft Operations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JR Jetty Road Brewery Blueberry Sour Beer Sweet Salty &amp; Sour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Mighty Craft Operations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JR Jetty Road Brewery Milk Choc Stout Rich And Silky</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Mighty Craft Operations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JR Jetty Road Brewery The Haze Hazy Pale Ale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Mighty Craft Operations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Sauce Brewing Co Collaboration Curacao Dreams Blue Curacao Milkshake IPA Marionette Beer Melts Liquer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Mighty Craft Operations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Sauce Brewing Co Special Batch Big Red Double Red Rye IPA</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Mighty Craft Operations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Sauce Brewing Co Special Batch Celtic Rock Irish Stout</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Mighty Craft Operations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Sauce Brewing Co Special Batch Frisson Orange &amp; Passionfruit Hard Seltzer Alcoholic Sparkling Water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Mighty Craft Operations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Sauce Brewing Co Special Batch Frisson Raspberry Hard Seltzer Alcoholic Sparkling Water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Mighty Craft Operations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Sauce Brewing Co Special Batch Oat Meme TDH Oat Cream TIPA</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Mighty Craft Operations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Sauce Brewing Co Special Batch Trubble &amp; Squeak Mango Double NEIPA</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Mighty Craft Operations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Slipstream Brewing Co Fruit Cart Boysenberry Sour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Mighty Craft Operations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Slipstream Brewing Co Fruit Cart Guava Sour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Mighty Craft Operations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Slipstream Brewing Co Hop Burst IPA Mosaic Galaxy</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375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jc w:val="left"/>
              <w:rPr>
                <w:szCs w:val="20"/>
              </w:rPr>
            </w:pPr>
            <w:r w:rsidRPr="00100F39">
              <w:rPr>
                <w:szCs w:val="20"/>
              </w:rPr>
              <w:t>Mighty Craft Operations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Nexba Naturally Sugar Free Iced Tea Limoncello Orange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450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Nexba Beverages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Nexba Naturally Sugar Free Iced Tea Watermelon</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450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Nexba Beverages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Nexba Naturally Sugar Free Pineapple Sparkling Infusion</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450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Nexba Beverages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Australian Spring Water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600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Nu Pure Beverages</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B Fit Dragon Fruit Flavour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473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S.C.Johnson &amp; Son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B Fit Lemon Lime Flavour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473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S.C.Johnson &amp; Son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B Fit Mango Flavour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473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S.C.Johnson &amp; Son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Flying Power Energy Drink 99% Sugar Free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rPr>
                <w:szCs w:val="20"/>
              </w:rPr>
            </w:pPr>
            <w:r w:rsidRPr="00100F39">
              <w:rPr>
                <w:szCs w:val="20"/>
              </w:rPr>
              <w:t>S.Spitz Gesellschaft m.b.H</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Flying Power Energy Drink 99% Sugar Free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rPr>
                <w:szCs w:val="20"/>
              </w:rPr>
            </w:pPr>
            <w:r w:rsidRPr="00100F39">
              <w:rPr>
                <w:szCs w:val="20"/>
              </w:rPr>
              <w:t>S.Spitz Gesellschaft m.b.H</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Flying Power Energy Drink Guarana</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rPr>
                <w:szCs w:val="20"/>
              </w:rPr>
            </w:pPr>
            <w:r w:rsidRPr="00100F39">
              <w:rPr>
                <w:szCs w:val="20"/>
              </w:rPr>
              <w:t>S.Spitz Gesellschaft m.b.H</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Flying Power Energy Drink Guarana 99.9% Sugar Free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rPr>
                <w:szCs w:val="20"/>
              </w:rPr>
            </w:pPr>
            <w:r w:rsidRPr="00100F39">
              <w:rPr>
                <w:szCs w:val="20"/>
              </w:rPr>
              <w:t>S.Spitz Gesellschaft m.b.H</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Flying Power Energy Drink Mango</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500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rPr>
                <w:szCs w:val="20"/>
              </w:rPr>
            </w:pPr>
            <w:r w:rsidRPr="00100F39">
              <w:rPr>
                <w:szCs w:val="20"/>
              </w:rPr>
              <w:t>S.Spitz Gesellschaft m.b.H</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Flying Power Energy Drink Original</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rPr>
                <w:szCs w:val="20"/>
              </w:rPr>
            </w:pPr>
            <w:r w:rsidRPr="00100F39">
              <w:rPr>
                <w:szCs w:val="20"/>
              </w:rPr>
              <w:t>S.Spitz Gesellschaft m.b.H</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Flying Power Energy Drink Original</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rPr>
                <w:szCs w:val="20"/>
              </w:rPr>
            </w:pPr>
            <w:r w:rsidRPr="00100F39">
              <w:rPr>
                <w:szCs w:val="20"/>
              </w:rPr>
              <w:t>S.Spitz Gesellschaft m.b.H</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Flying Power Energy Drink Tropic</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rPr>
                <w:szCs w:val="20"/>
              </w:rPr>
            </w:pPr>
            <w:r w:rsidRPr="00100F39">
              <w:rPr>
                <w:szCs w:val="20"/>
              </w:rPr>
              <w:t>S.Spitz Gesellschaft m.b.H</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Flying Power Energy Drink Tropic</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rPr>
                <w:szCs w:val="20"/>
              </w:rPr>
            </w:pPr>
            <w:r w:rsidRPr="00100F39">
              <w:rPr>
                <w:szCs w:val="20"/>
              </w:rPr>
              <w:t>S.Spitz Gesellschaft m.b.H</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Flying Power Energy Drink Tropic 99.9% Sugar Free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rPr>
                <w:szCs w:val="20"/>
              </w:rPr>
            </w:pPr>
            <w:r w:rsidRPr="00100F39">
              <w:rPr>
                <w:szCs w:val="20"/>
              </w:rPr>
              <w:t>S.Spitz Gesellschaft m.b.H</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Flying Power Energy Drink Tropic 99.9% Sugar Free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rPr>
                <w:szCs w:val="20"/>
              </w:rPr>
            </w:pPr>
            <w:r w:rsidRPr="00100F39">
              <w:rPr>
                <w:szCs w:val="20"/>
              </w:rPr>
              <w:t>S.Spitz Gesellschaft m.b.H</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Flying Power Energy Drink Watermelon Flavour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500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rPr>
                <w:szCs w:val="20"/>
              </w:rPr>
            </w:pPr>
            <w:r w:rsidRPr="00100F39">
              <w:rPr>
                <w:szCs w:val="20"/>
              </w:rPr>
              <w:t>S.Spitz Gesellschaft m.b.H</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Jump Diet Sparkling Lemon Flavoured Drink</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Slades Beverages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Regal Diet Orange Passionfruit Mineral Water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Slades Beverages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Regal Diet Tonic Water Mixer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Slades Beverages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Regal Ginger Ale Mixer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Slades Beverages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Regal Soda With Lime Mixer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Slades Beverages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Regal Tonic Water Mixer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Slades Beverages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Sunlit Orange Flavoured Soft Drink</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Slades Beverages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Sheep Dog Peanut Butter Whiskey</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Southtrade International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Sheep Dog Peanut Butter Whiskey</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200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Southtrade International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Southern Comfort HARD Apple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330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rPr>
                <w:szCs w:val="20"/>
              </w:rPr>
            </w:pPr>
            <w:r w:rsidRPr="00100F39">
              <w:rPr>
                <w:szCs w:val="20"/>
              </w:rPr>
              <w:t>Southtrade International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Southern Comfort HARD Peach</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330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Aluminium</w:t>
            </w:r>
          </w:p>
        </w:tc>
        <w:tc>
          <w:tcPr>
            <w:tcW w:w="1439" w:type="pct"/>
            <w:noWrap/>
          </w:tcPr>
          <w:p w:rsidR="00100F39" w:rsidRPr="00100F39" w:rsidRDefault="00100F39" w:rsidP="00100F39">
            <w:pPr>
              <w:spacing w:after="0"/>
              <w:ind w:left="121" w:hanging="121"/>
              <w:rPr>
                <w:szCs w:val="20"/>
              </w:rPr>
            </w:pPr>
            <w:r w:rsidRPr="00100F39">
              <w:rPr>
                <w:szCs w:val="20"/>
              </w:rPr>
              <w:t>Southtrade International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Spring Valley Apple &amp; Blackcurrant Juice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300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Asahi Beverages Pty Ltd</w:t>
            </w:r>
          </w:p>
        </w:tc>
        <w:tc>
          <w:tcPr>
            <w:tcW w:w="832" w:type="pct"/>
            <w:noWrap/>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Spring Valley Apple Juice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300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Asahi Beverages Pty Ltd</w:t>
            </w:r>
          </w:p>
        </w:tc>
        <w:tc>
          <w:tcPr>
            <w:tcW w:w="832" w:type="pct"/>
            <w:noWrap/>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Spring Valley Banana &amp; Berry Nectar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300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Asahi Beverages Pty Ltd</w:t>
            </w:r>
          </w:p>
        </w:tc>
        <w:tc>
          <w:tcPr>
            <w:tcW w:w="832" w:type="pct"/>
            <w:noWrap/>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Spring Valley Mango &amp; Banana Nectar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300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Asahi Beverages Pty Ltd</w:t>
            </w:r>
          </w:p>
        </w:tc>
        <w:tc>
          <w:tcPr>
            <w:tcW w:w="832" w:type="pct"/>
            <w:noWrap/>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lastRenderedPageBreak/>
              <w:t>Spring Valley Orange &amp; Mango Juice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300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Asahi Beverages Pty Ltd</w:t>
            </w:r>
          </w:p>
        </w:tc>
        <w:tc>
          <w:tcPr>
            <w:tcW w:w="832" w:type="pct"/>
            <w:noWrap/>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Spring Valley Orange Juice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300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Asahi Beverages Pty Ltd</w:t>
            </w:r>
          </w:p>
        </w:tc>
        <w:tc>
          <w:tcPr>
            <w:tcW w:w="832" w:type="pct"/>
            <w:noWrap/>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Spring Valley Pineapple Juice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300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Asahi Beverages Pty Ltd</w:t>
            </w:r>
          </w:p>
        </w:tc>
        <w:tc>
          <w:tcPr>
            <w:tcW w:w="832" w:type="pct"/>
            <w:noWrap/>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Spring Valley Tomato Juice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300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Asahi Beverages Pty Ltd</w:t>
            </w:r>
          </w:p>
        </w:tc>
        <w:tc>
          <w:tcPr>
            <w:tcW w:w="832" w:type="pct"/>
            <w:noWrap/>
          </w:tcPr>
          <w:p w:rsidR="00100F39" w:rsidRPr="00100F39" w:rsidRDefault="00100F39" w:rsidP="00100F39">
            <w:pPr>
              <w:spacing w:after="0"/>
              <w:ind w:left="113"/>
              <w:rPr>
                <w:szCs w:val="20"/>
              </w:rPr>
            </w:pPr>
            <w:r w:rsidRPr="00100F39">
              <w:rPr>
                <w:szCs w:val="20"/>
              </w:rPr>
              <w:t>Marine Stores Ltd</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G Active Electrolyte Water No Sugar Grape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600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Asahi Beverages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Westcliff Apple Juice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Asahi Beverages Pty Ltd</w:t>
            </w:r>
          </w:p>
        </w:tc>
        <w:tc>
          <w:tcPr>
            <w:tcW w:w="832" w:type="pct"/>
            <w:noWrap/>
          </w:tcPr>
          <w:p w:rsidR="00100F39" w:rsidRPr="00100F39" w:rsidRDefault="00100F39" w:rsidP="00100F39">
            <w:pPr>
              <w:spacing w:after="0"/>
              <w:ind w:left="113"/>
              <w:rPr>
                <w:szCs w:val="20"/>
              </w:rPr>
            </w:pPr>
            <w:r w:rsidRPr="00100F39">
              <w:rPr>
                <w:szCs w:val="20"/>
              </w:rPr>
              <w:t>Statewide Recycling</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Diet Apple &amp; Berry Flavour With Sparkling Mineral Water No Added Sugar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Diet Blood Orange Flavour With Sparkling Mineral Water No Added Sugar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Diet Orange &amp; Passionfruit Flavour With Sparkling Mineral Water No Added Sugar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Lightly Sparkling Spring Water Infusions With A Hint Of Berry Flavour No Sugar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Lightly Sparkling Spring Water Infusions With A Hint Of Lemon Flavour No Sugar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Lightly Sparkling Spring Water Infusions With A Hint Of Lime Flavour No Sugar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Lightly Sparkling Spring Water Refreshing</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Refeshing Soda Water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Refeshingly Bubbly Sparkling Mineral Water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Refeshingly Bubbly Sparkling Mineral Water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Refreshing Cola</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Refreshing Cola Sugar Zero</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Refreshing Diet Dry Ginger Ale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Refreshing Diet Tonic Water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Refreshing Dry Ginger Ale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Refreshing Ginger Beer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Refreshing Lemon Flavoured</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Refreshing Lemon Flavoured Sugar Zero</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Refreshing Lemon Lime &amp; Bitters</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Refreshing Lemonade</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Refreshing Lemonade Sugar Zero</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Refreshing Orange Flavoured</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Refreshing Passionfruit Flavoured</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Refreshing Pineapple Flavoured</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Refreshing Raspberry Flavoured</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Refreshing Soda Water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Refreshing Soda Water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300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Glass</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r w:rsidR="00100F39" w:rsidRPr="00100F39" w:rsidTr="00100F39">
        <w:trPr>
          <w:trHeight w:val="20"/>
        </w:trPr>
        <w:tc>
          <w:tcPr>
            <w:tcW w:w="1591" w:type="pct"/>
            <w:noWrap/>
          </w:tcPr>
          <w:p w:rsidR="00100F39" w:rsidRPr="00100F39" w:rsidRDefault="00100F39" w:rsidP="00100F39">
            <w:pPr>
              <w:spacing w:after="0"/>
              <w:ind w:left="142" w:hanging="142"/>
              <w:jc w:val="left"/>
              <w:rPr>
                <w:szCs w:val="20"/>
              </w:rPr>
            </w:pPr>
            <w:r w:rsidRPr="00100F39">
              <w:rPr>
                <w:szCs w:val="20"/>
              </w:rPr>
              <w:t>Woolworths Refreshing Tonic Water</w:t>
            </w:r>
          </w:p>
        </w:tc>
        <w:tc>
          <w:tcPr>
            <w:tcW w:w="455" w:type="pct"/>
            <w:noWrap/>
          </w:tcPr>
          <w:p w:rsidR="00100F39" w:rsidRPr="00100F39" w:rsidRDefault="00100F39" w:rsidP="00100F39">
            <w:pPr>
              <w:tabs>
                <w:tab w:val="clear" w:pos="640"/>
                <w:tab w:val="left" w:pos="623"/>
                <w:tab w:val="left" w:pos="763"/>
              </w:tabs>
              <w:spacing w:after="0"/>
              <w:ind w:right="82"/>
              <w:jc w:val="right"/>
              <w:rPr>
                <w:szCs w:val="20"/>
              </w:rPr>
            </w:pPr>
            <w:r w:rsidRPr="00100F39">
              <w:rPr>
                <w:szCs w:val="20"/>
              </w:rPr>
              <w:t>1250 ml</w:t>
            </w:r>
          </w:p>
        </w:tc>
        <w:tc>
          <w:tcPr>
            <w:tcW w:w="682" w:type="pct"/>
            <w:noWrap/>
          </w:tcPr>
          <w:p w:rsidR="00100F39" w:rsidRPr="00100F39" w:rsidRDefault="00100F39" w:rsidP="00100F39">
            <w:pPr>
              <w:tabs>
                <w:tab w:val="clear" w:pos="480"/>
                <w:tab w:val="left" w:pos="503"/>
              </w:tabs>
              <w:spacing w:after="0"/>
              <w:ind w:left="57"/>
              <w:rPr>
                <w:szCs w:val="20"/>
              </w:rPr>
            </w:pPr>
            <w:r w:rsidRPr="00100F39">
              <w:rPr>
                <w:szCs w:val="20"/>
              </w:rPr>
              <w:t>PET</w:t>
            </w:r>
          </w:p>
        </w:tc>
        <w:tc>
          <w:tcPr>
            <w:tcW w:w="1439" w:type="pct"/>
            <w:noWrap/>
          </w:tcPr>
          <w:p w:rsidR="00100F39" w:rsidRPr="00100F39" w:rsidRDefault="00100F39" w:rsidP="00100F39">
            <w:pPr>
              <w:spacing w:after="0"/>
              <w:ind w:left="121" w:hanging="121"/>
              <w:rPr>
                <w:szCs w:val="20"/>
              </w:rPr>
            </w:pPr>
            <w:r w:rsidRPr="00100F39">
              <w:rPr>
                <w:szCs w:val="20"/>
              </w:rPr>
              <w:t>Tru Blu Beverages Pty Limited</w:t>
            </w:r>
          </w:p>
        </w:tc>
        <w:tc>
          <w:tcPr>
            <w:tcW w:w="832" w:type="pct"/>
            <w:noWrap/>
          </w:tcPr>
          <w:p w:rsidR="00100F39" w:rsidRPr="00100F39" w:rsidRDefault="00100F39" w:rsidP="00100F39">
            <w:pPr>
              <w:spacing w:after="0"/>
              <w:ind w:left="113"/>
              <w:rPr>
                <w:szCs w:val="20"/>
              </w:rPr>
            </w:pPr>
            <w:r w:rsidRPr="00100F39">
              <w:rPr>
                <w:szCs w:val="20"/>
              </w:rPr>
              <w:t>Flagcan Distributors</w:t>
            </w:r>
          </w:p>
        </w:tc>
      </w:tr>
    </w:tbl>
    <w:p w:rsidR="00100F39" w:rsidRDefault="00100F39" w:rsidP="00100F39">
      <w:pPr>
        <w:pBdr>
          <w:bottom w:val="single" w:sz="4" w:space="1" w:color="auto"/>
        </w:pBdr>
        <w:spacing w:after="0" w:line="52" w:lineRule="exact"/>
        <w:jc w:val="center"/>
        <w:rPr>
          <w:rFonts w:eastAsia="Times New Roman"/>
          <w:szCs w:val="20"/>
        </w:rPr>
      </w:pPr>
    </w:p>
    <w:p w:rsidR="00100F39" w:rsidRDefault="00100F39" w:rsidP="00100F39">
      <w:pPr>
        <w:pBdr>
          <w:top w:val="single" w:sz="4" w:space="1" w:color="auto"/>
        </w:pBdr>
        <w:spacing w:before="34" w:after="0" w:line="14" w:lineRule="exact"/>
        <w:jc w:val="center"/>
        <w:rPr>
          <w:rFonts w:eastAsia="Times New Roman"/>
          <w:szCs w:val="20"/>
        </w:rPr>
      </w:pPr>
    </w:p>
    <w:p w:rsidR="00100F39" w:rsidRPr="00100F39" w:rsidRDefault="00100F39" w:rsidP="00E8020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D362B9" w:rsidRPr="00D362B9" w:rsidRDefault="00FB6786" w:rsidP="00FB6786">
      <w:pPr>
        <w:pStyle w:val="Heading2"/>
      </w:pPr>
      <w:bookmarkStart w:id="39" w:name="_Toc68165363"/>
      <w:r w:rsidRPr="00D362B9">
        <w:t xml:space="preserve">Fire </w:t>
      </w:r>
      <w:r>
        <w:t>a</w:t>
      </w:r>
      <w:r w:rsidRPr="00D362B9">
        <w:t>nd Emergency Services Act 2005</w:t>
      </w:r>
      <w:bookmarkEnd w:id="39"/>
    </w:p>
    <w:p w:rsidR="00D362B9" w:rsidRPr="00D362B9" w:rsidRDefault="00D362B9" w:rsidP="00D362B9">
      <w:pPr>
        <w:jc w:val="center"/>
        <w:rPr>
          <w:smallCaps/>
          <w:szCs w:val="17"/>
        </w:rPr>
      </w:pPr>
      <w:r w:rsidRPr="00D362B9">
        <w:rPr>
          <w:smallCaps/>
          <w:szCs w:val="17"/>
        </w:rPr>
        <w:t>Section 78</w:t>
      </w:r>
    </w:p>
    <w:p w:rsidR="00D362B9" w:rsidRPr="00D362B9" w:rsidRDefault="00D362B9" w:rsidP="00D362B9">
      <w:pPr>
        <w:jc w:val="center"/>
        <w:rPr>
          <w:i/>
          <w:szCs w:val="17"/>
        </w:rPr>
      </w:pPr>
      <w:r w:rsidRPr="00D362B9">
        <w:rPr>
          <w:i/>
          <w:szCs w:val="17"/>
        </w:rPr>
        <w:t>Fire Danger Season</w:t>
      </w:r>
    </w:p>
    <w:p w:rsidR="00D362B9" w:rsidRPr="00D362B9" w:rsidRDefault="00D362B9" w:rsidP="00D362B9">
      <w:pPr>
        <w:rPr>
          <w:rFonts w:eastAsia="Times New Roman"/>
          <w:szCs w:val="17"/>
        </w:rPr>
      </w:pPr>
      <w:r w:rsidRPr="00D362B9">
        <w:rPr>
          <w:rFonts w:eastAsia="Times New Roman"/>
          <w:szCs w:val="17"/>
        </w:rPr>
        <w:t>THE South Australian Country Fire Service hereby:</w:t>
      </w:r>
    </w:p>
    <w:p w:rsidR="00D362B9" w:rsidRPr="00D362B9" w:rsidRDefault="00D362B9" w:rsidP="00D362B9">
      <w:pPr>
        <w:numPr>
          <w:ilvl w:val="0"/>
          <w:numId w:val="17"/>
        </w:numPr>
        <w:ind w:left="426" w:hanging="283"/>
        <w:rPr>
          <w:rFonts w:eastAsia="Times New Roman"/>
          <w:szCs w:val="17"/>
        </w:rPr>
      </w:pPr>
      <w:r w:rsidRPr="00D362B9">
        <w:rPr>
          <w:rFonts w:eastAsia="Times New Roman"/>
          <w:szCs w:val="17"/>
        </w:rPr>
        <w:t>Fixes the date of the Fire Danger Season within the part of the State defined as the Upper South East Fire Ban District so as to end on 30 April 2021.</w:t>
      </w:r>
    </w:p>
    <w:p w:rsidR="00D362B9" w:rsidRPr="00D362B9" w:rsidRDefault="00D362B9" w:rsidP="00D362B9">
      <w:pPr>
        <w:numPr>
          <w:ilvl w:val="0"/>
          <w:numId w:val="17"/>
        </w:numPr>
        <w:ind w:left="426" w:hanging="283"/>
        <w:rPr>
          <w:rFonts w:eastAsia="Times New Roman"/>
          <w:szCs w:val="17"/>
        </w:rPr>
      </w:pPr>
      <w:r w:rsidRPr="00D362B9">
        <w:rPr>
          <w:rFonts w:eastAsia="Times New Roman"/>
          <w:szCs w:val="17"/>
        </w:rPr>
        <w:t xml:space="preserve">Fixes the date of the Fire Danger Season within the part of the State defined as the Yorke Peninsula Fire Ban District so as to end on 15 April 2021. </w:t>
      </w:r>
    </w:p>
    <w:p w:rsidR="00D362B9" w:rsidRPr="00D362B9" w:rsidRDefault="00D362B9" w:rsidP="00D362B9">
      <w:pPr>
        <w:spacing w:after="0"/>
        <w:rPr>
          <w:rFonts w:eastAsia="Times New Roman"/>
          <w:szCs w:val="17"/>
        </w:rPr>
      </w:pPr>
      <w:r w:rsidRPr="00D362B9">
        <w:rPr>
          <w:rFonts w:eastAsia="Times New Roman"/>
          <w:szCs w:val="17"/>
        </w:rPr>
        <w:t>Dated: 1 April 2021</w:t>
      </w:r>
    </w:p>
    <w:p w:rsidR="00D362B9" w:rsidRPr="00D362B9" w:rsidRDefault="00D362B9" w:rsidP="00D362B9">
      <w:pPr>
        <w:spacing w:after="0"/>
        <w:jc w:val="right"/>
        <w:rPr>
          <w:rFonts w:eastAsia="Times New Roman"/>
          <w:smallCaps/>
          <w:szCs w:val="20"/>
        </w:rPr>
      </w:pPr>
      <w:r w:rsidRPr="00D362B9">
        <w:rPr>
          <w:rFonts w:eastAsia="Times New Roman"/>
          <w:smallCaps/>
          <w:szCs w:val="20"/>
        </w:rPr>
        <w:t>Mark Jones QFSM</w:t>
      </w:r>
    </w:p>
    <w:p w:rsidR="00D362B9" w:rsidRPr="00D362B9" w:rsidRDefault="00D362B9" w:rsidP="00D362B9">
      <w:pPr>
        <w:spacing w:after="0"/>
        <w:jc w:val="right"/>
        <w:rPr>
          <w:rFonts w:eastAsia="Times New Roman"/>
          <w:szCs w:val="17"/>
        </w:rPr>
      </w:pPr>
      <w:r w:rsidRPr="00D362B9">
        <w:rPr>
          <w:rFonts w:eastAsia="Times New Roman"/>
          <w:szCs w:val="17"/>
        </w:rPr>
        <w:t>Chief Officer</w:t>
      </w:r>
    </w:p>
    <w:p w:rsidR="009D1E2E" w:rsidRDefault="00D362B9" w:rsidP="008B01AD">
      <w:pPr>
        <w:spacing w:after="0"/>
        <w:jc w:val="right"/>
        <w:rPr>
          <w:rFonts w:eastAsia="Times New Roman"/>
          <w:szCs w:val="17"/>
        </w:rPr>
      </w:pPr>
      <w:r w:rsidRPr="00D362B9">
        <w:rPr>
          <w:rFonts w:eastAsia="Times New Roman"/>
          <w:szCs w:val="17"/>
        </w:rPr>
        <w:t>SA Country Fire Service</w:t>
      </w:r>
    </w:p>
    <w:p w:rsidR="008B01AD" w:rsidRDefault="008B01AD" w:rsidP="008B01AD">
      <w:pPr>
        <w:pBdr>
          <w:bottom w:val="single" w:sz="4" w:space="1" w:color="auto"/>
        </w:pBdr>
        <w:spacing w:after="0" w:line="52" w:lineRule="exact"/>
        <w:jc w:val="center"/>
        <w:rPr>
          <w:lang w:val="en-US"/>
        </w:rPr>
      </w:pPr>
    </w:p>
    <w:p w:rsidR="008B01AD" w:rsidRDefault="008B01AD" w:rsidP="008B01AD">
      <w:pPr>
        <w:pBdr>
          <w:top w:val="single" w:sz="4" w:space="1" w:color="auto"/>
        </w:pBdr>
        <w:spacing w:before="34" w:after="0" w:line="14" w:lineRule="exact"/>
        <w:jc w:val="center"/>
        <w:rPr>
          <w:lang w:val="en-US"/>
        </w:rPr>
      </w:pPr>
    </w:p>
    <w:p w:rsidR="008B01AD" w:rsidRDefault="008B01AD" w:rsidP="00FB25A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6C6DA5" w:rsidRDefault="006C6DA5">
      <w:pPr>
        <w:spacing w:after="0" w:line="240" w:lineRule="auto"/>
        <w:jc w:val="left"/>
        <w:rPr>
          <w:caps/>
          <w:szCs w:val="17"/>
        </w:rPr>
      </w:pPr>
      <w:r>
        <w:rPr>
          <w:caps/>
          <w:szCs w:val="17"/>
        </w:rPr>
        <w:br w:type="page"/>
      </w:r>
    </w:p>
    <w:p w:rsidR="00FB25AC" w:rsidRPr="00FB25AC" w:rsidRDefault="00FB25AC" w:rsidP="006A6722">
      <w:pPr>
        <w:pStyle w:val="Heading2"/>
      </w:pPr>
      <w:bookmarkStart w:id="40" w:name="_Toc68165364"/>
      <w:r w:rsidRPr="00FB25AC">
        <w:lastRenderedPageBreak/>
        <w:t>Fisheries Management Act 2007</w:t>
      </w:r>
      <w:bookmarkEnd w:id="40"/>
    </w:p>
    <w:p w:rsidR="00FB25AC" w:rsidRPr="00FB25AC" w:rsidRDefault="00FB25AC" w:rsidP="00D9488C">
      <w:pPr>
        <w:spacing w:after="60"/>
        <w:jc w:val="center"/>
        <w:rPr>
          <w:smallCaps/>
          <w:szCs w:val="17"/>
        </w:rPr>
      </w:pPr>
      <w:r w:rsidRPr="00FB25AC">
        <w:rPr>
          <w:smallCaps/>
          <w:szCs w:val="17"/>
        </w:rPr>
        <w:t>Section 115</w:t>
      </w:r>
    </w:p>
    <w:p w:rsidR="00FB25AC" w:rsidRPr="00FB25AC" w:rsidRDefault="00FB25AC" w:rsidP="00D9488C">
      <w:pPr>
        <w:spacing w:after="60"/>
        <w:jc w:val="center"/>
        <w:rPr>
          <w:i/>
          <w:szCs w:val="17"/>
        </w:rPr>
      </w:pPr>
      <w:r w:rsidRPr="00FB25AC">
        <w:rPr>
          <w:i/>
          <w:szCs w:val="17"/>
        </w:rPr>
        <w:t>Exemption Number ME9903150</w:t>
      </w:r>
    </w:p>
    <w:p w:rsidR="00FB25AC" w:rsidRPr="00FB25AC" w:rsidRDefault="00FB25AC" w:rsidP="00D9488C">
      <w:pPr>
        <w:spacing w:after="60"/>
        <w:rPr>
          <w:rFonts w:eastAsia="Times New Roman"/>
          <w:szCs w:val="20"/>
        </w:rPr>
      </w:pPr>
      <w:r w:rsidRPr="00FB25AC">
        <w:rPr>
          <w:rFonts w:eastAsia="Times New Roman"/>
          <w:szCs w:val="20"/>
          <w:lang w:val="en-GB"/>
        </w:rPr>
        <w:t xml:space="preserve">TAKE NOTICE that pursuant to section 115 of the </w:t>
      </w:r>
      <w:r w:rsidRPr="00FB25AC">
        <w:rPr>
          <w:rFonts w:eastAsia="Times New Roman"/>
          <w:i/>
          <w:szCs w:val="20"/>
          <w:lang w:val="en-GB"/>
        </w:rPr>
        <w:t>Fisheries Management Act 2007</w:t>
      </w:r>
      <w:r w:rsidRPr="00FB25AC">
        <w:rPr>
          <w:rFonts w:eastAsia="Times New Roman"/>
          <w:szCs w:val="20"/>
          <w:lang w:val="en-GB"/>
        </w:rPr>
        <w:t xml:space="preserve">, the holders of Marine Scalefish Fishery licences listed in Schedule 1 (the ‘exemption holders’), or their registered masters, are exempt from the provisions of Section 70 of the </w:t>
      </w:r>
      <w:r w:rsidRPr="00FB25AC">
        <w:rPr>
          <w:rFonts w:eastAsia="Times New Roman"/>
          <w:i/>
          <w:szCs w:val="20"/>
          <w:lang w:val="en-GB"/>
        </w:rPr>
        <w:t>Fisheries Management Act 2007</w:t>
      </w:r>
      <w:r w:rsidRPr="00FB25AC">
        <w:rPr>
          <w:rFonts w:eastAsia="Times New Roman"/>
          <w:szCs w:val="20"/>
          <w:lang w:val="en-GB"/>
        </w:rPr>
        <w:t xml:space="preserve">, and Regulation 5(b) and Schedule 7 of the </w:t>
      </w:r>
      <w:r w:rsidRPr="00FB25AC">
        <w:rPr>
          <w:rFonts w:eastAsia="Times New Roman"/>
          <w:i/>
          <w:iCs/>
          <w:szCs w:val="20"/>
          <w:lang w:val="en-GB"/>
        </w:rPr>
        <w:t>Fisheries Management (General) Regulations 2017</w:t>
      </w:r>
      <w:r w:rsidRPr="00FB25AC">
        <w:rPr>
          <w:rFonts w:eastAsia="Times New Roman"/>
          <w:szCs w:val="20"/>
          <w:lang w:val="en-GB"/>
        </w:rPr>
        <w:t xml:space="preserve"> but only insofar as the exemption holder may use a Sardine net for the purposes of trade or business in the waters described in Schedule 2 (the “exempted activity”), subject to the conditions set out in Schedule 3, from 1 April 2021 until 31 March 2022, unless this notice is varied or revoked earlier</w:t>
      </w:r>
      <w:r w:rsidRPr="00FB25AC">
        <w:rPr>
          <w:rFonts w:eastAsia="Times New Roman"/>
          <w:szCs w:val="20"/>
        </w:rPr>
        <w:t>.</w:t>
      </w:r>
    </w:p>
    <w:p w:rsidR="00FB25AC" w:rsidRPr="00FB25AC" w:rsidRDefault="00FB25AC" w:rsidP="00FB25AC">
      <w:pPr>
        <w:jc w:val="center"/>
        <w:rPr>
          <w:smallCaps/>
          <w:szCs w:val="17"/>
        </w:rPr>
      </w:pPr>
      <w:r w:rsidRPr="00FB25AC">
        <w:rPr>
          <w:smallCaps/>
          <w:szCs w:val="17"/>
        </w:rPr>
        <w:t>Schedule 1</w:t>
      </w:r>
    </w:p>
    <w:tbl>
      <w:tblPr>
        <w:tblW w:w="0" w:type="auto"/>
        <w:jc w:val="center"/>
        <w:tblLook w:val="0620" w:firstRow="1" w:lastRow="0" w:firstColumn="0" w:lastColumn="0" w:noHBand="1" w:noVBand="1"/>
      </w:tblPr>
      <w:tblGrid>
        <w:gridCol w:w="2405"/>
        <w:gridCol w:w="2557"/>
      </w:tblGrid>
      <w:tr w:rsidR="00FB25AC" w:rsidRPr="00FB25AC" w:rsidTr="00992EC4">
        <w:trPr>
          <w:jc w:val="center"/>
        </w:trPr>
        <w:tc>
          <w:tcPr>
            <w:tcW w:w="2405" w:type="dxa"/>
            <w:tcBorders>
              <w:top w:val="single" w:sz="4" w:space="0" w:color="auto"/>
              <w:bottom w:val="single" w:sz="4" w:space="0" w:color="auto"/>
            </w:tcBorders>
          </w:tcPr>
          <w:p w:rsidR="00FB25AC" w:rsidRPr="00FB25AC" w:rsidRDefault="00FB25AC" w:rsidP="00FB25AC">
            <w:pPr>
              <w:suppressAutoHyphens/>
              <w:spacing w:before="20" w:after="20"/>
              <w:rPr>
                <w:rFonts w:eastAsia="Times New Roman"/>
                <w:b/>
                <w:szCs w:val="17"/>
              </w:rPr>
            </w:pPr>
            <w:r w:rsidRPr="00FB25AC">
              <w:rPr>
                <w:rFonts w:eastAsia="Times New Roman"/>
                <w:b/>
                <w:szCs w:val="17"/>
              </w:rPr>
              <w:t>Licence number</w:t>
            </w:r>
          </w:p>
        </w:tc>
        <w:tc>
          <w:tcPr>
            <w:tcW w:w="2557" w:type="dxa"/>
            <w:tcBorders>
              <w:top w:val="single" w:sz="4" w:space="0" w:color="auto"/>
              <w:bottom w:val="single" w:sz="4" w:space="0" w:color="auto"/>
            </w:tcBorders>
          </w:tcPr>
          <w:p w:rsidR="00FB25AC" w:rsidRPr="00FB25AC" w:rsidRDefault="00FB25AC" w:rsidP="00FB25AC">
            <w:pPr>
              <w:suppressAutoHyphens/>
              <w:spacing w:before="20" w:after="20"/>
              <w:rPr>
                <w:rFonts w:eastAsia="Times New Roman"/>
                <w:b/>
                <w:szCs w:val="17"/>
              </w:rPr>
            </w:pPr>
            <w:r w:rsidRPr="00FB25AC">
              <w:rPr>
                <w:rFonts w:eastAsia="Times New Roman"/>
                <w:b/>
                <w:szCs w:val="17"/>
              </w:rPr>
              <w:t>Licence holder</w:t>
            </w:r>
          </w:p>
        </w:tc>
      </w:tr>
      <w:tr w:rsidR="00FB25AC" w:rsidRPr="00FB25AC" w:rsidTr="00992EC4">
        <w:trPr>
          <w:jc w:val="center"/>
        </w:trPr>
        <w:tc>
          <w:tcPr>
            <w:tcW w:w="2405" w:type="dxa"/>
            <w:tcBorders>
              <w:top w:val="single" w:sz="4" w:space="0" w:color="auto"/>
            </w:tcBorders>
          </w:tcPr>
          <w:p w:rsidR="00FB25AC" w:rsidRPr="00FB25AC" w:rsidRDefault="00FB25AC" w:rsidP="00D9488C">
            <w:pPr>
              <w:suppressAutoHyphens/>
              <w:spacing w:before="20" w:after="0"/>
              <w:rPr>
                <w:rFonts w:eastAsia="Times New Roman"/>
                <w:szCs w:val="17"/>
              </w:rPr>
            </w:pPr>
            <w:r w:rsidRPr="00FB25AC">
              <w:rPr>
                <w:rFonts w:eastAsia="Times New Roman"/>
                <w:szCs w:val="17"/>
              </w:rPr>
              <w:t>M262</w:t>
            </w:r>
          </w:p>
        </w:tc>
        <w:tc>
          <w:tcPr>
            <w:tcW w:w="2557" w:type="dxa"/>
            <w:tcBorders>
              <w:top w:val="single" w:sz="4" w:space="0" w:color="auto"/>
            </w:tcBorders>
          </w:tcPr>
          <w:p w:rsidR="00FB25AC" w:rsidRPr="00FB25AC" w:rsidRDefault="00FB25AC" w:rsidP="00D9488C">
            <w:pPr>
              <w:suppressAutoHyphens/>
              <w:spacing w:before="20" w:after="0"/>
              <w:rPr>
                <w:rFonts w:eastAsia="Times New Roman"/>
                <w:szCs w:val="17"/>
              </w:rPr>
            </w:pPr>
            <w:r w:rsidRPr="00FB25AC">
              <w:rPr>
                <w:rFonts w:eastAsia="Times New Roman"/>
                <w:szCs w:val="17"/>
              </w:rPr>
              <w:t>Sime Sarin</w:t>
            </w:r>
          </w:p>
        </w:tc>
      </w:tr>
      <w:tr w:rsidR="00FB25AC" w:rsidRPr="00FB25AC" w:rsidTr="00992EC4">
        <w:trPr>
          <w:jc w:val="center"/>
        </w:trPr>
        <w:tc>
          <w:tcPr>
            <w:tcW w:w="2405" w:type="dxa"/>
          </w:tcPr>
          <w:p w:rsidR="00FB25AC" w:rsidRPr="00FB25AC" w:rsidRDefault="00FB25AC" w:rsidP="00D9488C">
            <w:pPr>
              <w:suppressAutoHyphens/>
              <w:spacing w:after="0"/>
              <w:rPr>
                <w:rFonts w:eastAsia="Times New Roman"/>
                <w:szCs w:val="17"/>
              </w:rPr>
            </w:pPr>
            <w:r w:rsidRPr="00FB25AC">
              <w:rPr>
                <w:rFonts w:eastAsia="Times New Roman"/>
                <w:szCs w:val="17"/>
              </w:rPr>
              <w:t>M273</w:t>
            </w:r>
          </w:p>
        </w:tc>
        <w:tc>
          <w:tcPr>
            <w:tcW w:w="2557" w:type="dxa"/>
          </w:tcPr>
          <w:p w:rsidR="00FB25AC" w:rsidRPr="00FB25AC" w:rsidRDefault="00FB25AC" w:rsidP="00D9488C">
            <w:pPr>
              <w:suppressAutoHyphens/>
              <w:spacing w:after="0"/>
              <w:rPr>
                <w:rFonts w:eastAsia="Times New Roman"/>
                <w:szCs w:val="17"/>
              </w:rPr>
            </w:pPr>
            <w:r w:rsidRPr="00FB25AC">
              <w:rPr>
                <w:rFonts w:eastAsia="Times New Roman"/>
                <w:szCs w:val="17"/>
              </w:rPr>
              <w:t>Anne Tapley</w:t>
            </w:r>
          </w:p>
        </w:tc>
      </w:tr>
      <w:tr w:rsidR="00FB25AC" w:rsidRPr="00FB25AC" w:rsidTr="00992EC4">
        <w:trPr>
          <w:jc w:val="center"/>
        </w:trPr>
        <w:tc>
          <w:tcPr>
            <w:tcW w:w="2405" w:type="dxa"/>
          </w:tcPr>
          <w:p w:rsidR="00FB25AC" w:rsidRPr="00FB25AC" w:rsidRDefault="00FB25AC" w:rsidP="00D9488C">
            <w:pPr>
              <w:suppressAutoHyphens/>
              <w:spacing w:after="0"/>
              <w:rPr>
                <w:rFonts w:eastAsia="Times New Roman"/>
                <w:szCs w:val="17"/>
              </w:rPr>
            </w:pPr>
            <w:r w:rsidRPr="00FB25AC">
              <w:rPr>
                <w:rFonts w:eastAsia="Times New Roman"/>
                <w:szCs w:val="17"/>
              </w:rPr>
              <w:t>M354</w:t>
            </w:r>
          </w:p>
        </w:tc>
        <w:tc>
          <w:tcPr>
            <w:tcW w:w="2557" w:type="dxa"/>
          </w:tcPr>
          <w:p w:rsidR="00FB25AC" w:rsidRPr="00FB25AC" w:rsidRDefault="00FB25AC" w:rsidP="00D9488C">
            <w:pPr>
              <w:suppressAutoHyphens/>
              <w:spacing w:after="0"/>
              <w:rPr>
                <w:rFonts w:eastAsia="Times New Roman"/>
                <w:szCs w:val="17"/>
              </w:rPr>
            </w:pPr>
            <w:r w:rsidRPr="00FB25AC">
              <w:rPr>
                <w:rFonts w:eastAsia="Times New Roman"/>
                <w:szCs w:val="17"/>
              </w:rPr>
              <w:t>Mario Valcic</w:t>
            </w:r>
          </w:p>
        </w:tc>
      </w:tr>
      <w:tr w:rsidR="00FB25AC" w:rsidRPr="00FB25AC" w:rsidTr="00992EC4">
        <w:trPr>
          <w:jc w:val="center"/>
        </w:trPr>
        <w:tc>
          <w:tcPr>
            <w:tcW w:w="2405" w:type="dxa"/>
          </w:tcPr>
          <w:p w:rsidR="00FB25AC" w:rsidRPr="00FB25AC" w:rsidRDefault="00FB25AC" w:rsidP="00D9488C">
            <w:pPr>
              <w:suppressAutoHyphens/>
              <w:spacing w:after="0"/>
              <w:rPr>
                <w:rFonts w:eastAsia="Times New Roman"/>
                <w:szCs w:val="17"/>
              </w:rPr>
            </w:pPr>
            <w:r w:rsidRPr="00FB25AC">
              <w:rPr>
                <w:rFonts w:eastAsia="Times New Roman"/>
                <w:szCs w:val="17"/>
              </w:rPr>
              <w:t>M324</w:t>
            </w:r>
          </w:p>
        </w:tc>
        <w:tc>
          <w:tcPr>
            <w:tcW w:w="2557" w:type="dxa"/>
          </w:tcPr>
          <w:p w:rsidR="00FB25AC" w:rsidRPr="00FB25AC" w:rsidRDefault="00FB25AC" w:rsidP="00D9488C">
            <w:pPr>
              <w:suppressAutoHyphens/>
              <w:spacing w:after="0"/>
              <w:rPr>
                <w:rFonts w:eastAsia="Times New Roman"/>
                <w:szCs w:val="17"/>
              </w:rPr>
            </w:pPr>
            <w:r w:rsidRPr="00FB25AC">
              <w:rPr>
                <w:rFonts w:eastAsia="Times New Roman"/>
                <w:szCs w:val="17"/>
              </w:rPr>
              <w:t>Nansi Nelligan</w:t>
            </w:r>
          </w:p>
        </w:tc>
      </w:tr>
      <w:tr w:rsidR="00FB25AC" w:rsidRPr="00FB25AC" w:rsidTr="00992EC4">
        <w:trPr>
          <w:jc w:val="center"/>
        </w:trPr>
        <w:tc>
          <w:tcPr>
            <w:tcW w:w="2405" w:type="dxa"/>
          </w:tcPr>
          <w:p w:rsidR="00FB25AC" w:rsidRPr="00FB25AC" w:rsidRDefault="00FB25AC" w:rsidP="00D9488C">
            <w:pPr>
              <w:suppressAutoHyphens/>
              <w:spacing w:after="0"/>
              <w:rPr>
                <w:rFonts w:eastAsia="Times New Roman"/>
                <w:szCs w:val="17"/>
              </w:rPr>
            </w:pPr>
            <w:r w:rsidRPr="00FB25AC">
              <w:rPr>
                <w:rFonts w:eastAsia="Times New Roman"/>
                <w:szCs w:val="17"/>
              </w:rPr>
              <w:t>M429</w:t>
            </w:r>
          </w:p>
        </w:tc>
        <w:tc>
          <w:tcPr>
            <w:tcW w:w="2557" w:type="dxa"/>
          </w:tcPr>
          <w:p w:rsidR="00FB25AC" w:rsidRPr="00FB25AC" w:rsidRDefault="00FB25AC" w:rsidP="00D9488C">
            <w:pPr>
              <w:suppressAutoHyphens/>
              <w:spacing w:after="0"/>
              <w:rPr>
                <w:rFonts w:eastAsia="Times New Roman"/>
                <w:szCs w:val="17"/>
              </w:rPr>
            </w:pPr>
            <w:r w:rsidRPr="00FB25AC">
              <w:rPr>
                <w:rFonts w:eastAsia="Times New Roman"/>
                <w:szCs w:val="17"/>
              </w:rPr>
              <w:t>Sime Sarin</w:t>
            </w:r>
          </w:p>
        </w:tc>
      </w:tr>
      <w:tr w:rsidR="00FB25AC" w:rsidRPr="00FB25AC" w:rsidTr="00992EC4">
        <w:trPr>
          <w:jc w:val="center"/>
        </w:trPr>
        <w:tc>
          <w:tcPr>
            <w:tcW w:w="2405" w:type="dxa"/>
          </w:tcPr>
          <w:p w:rsidR="00FB25AC" w:rsidRPr="00FB25AC" w:rsidRDefault="00FB25AC" w:rsidP="00D9488C">
            <w:pPr>
              <w:suppressAutoHyphens/>
              <w:spacing w:after="0"/>
              <w:rPr>
                <w:rFonts w:eastAsia="Times New Roman"/>
                <w:szCs w:val="17"/>
              </w:rPr>
            </w:pPr>
            <w:r w:rsidRPr="00FB25AC">
              <w:rPr>
                <w:rFonts w:eastAsia="Times New Roman"/>
                <w:szCs w:val="17"/>
              </w:rPr>
              <w:t>M491</w:t>
            </w:r>
          </w:p>
        </w:tc>
        <w:tc>
          <w:tcPr>
            <w:tcW w:w="2557" w:type="dxa"/>
          </w:tcPr>
          <w:p w:rsidR="00FB25AC" w:rsidRPr="00FB25AC" w:rsidRDefault="00FB25AC" w:rsidP="00D9488C">
            <w:pPr>
              <w:suppressAutoHyphens/>
              <w:spacing w:after="0"/>
              <w:rPr>
                <w:rFonts w:eastAsia="Times New Roman"/>
                <w:szCs w:val="17"/>
              </w:rPr>
            </w:pPr>
            <w:r w:rsidRPr="00FB25AC">
              <w:rPr>
                <w:rFonts w:eastAsia="Times New Roman"/>
                <w:szCs w:val="17"/>
              </w:rPr>
              <w:t>Sime Sarin</w:t>
            </w:r>
          </w:p>
        </w:tc>
      </w:tr>
      <w:tr w:rsidR="00FB25AC" w:rsidRPr="00FB25AC" w:rsidTr="00992EC4">
        <w:trPr>
          <w:trHeight w:val="43"/>
          <w:jc w:val="center"/>
        </w:trPr>
        <w:tc>
          <w:tcPr>
            <w:tcW w:w="2405" w:type="dxa"/>
          </w:tcPr>
          <w:p w:rsidR="00FB25AC" w:rsidRPr="00FB25AC" w:rsidRDefault="00FB25AC" w:rsidP="00D9488C">
            <w:pPr>
              <w:suppressAutoHyphens/>
              <w:spacing w:after="0"/>
              <w:rPr>
                <w:rFonts w:eastAsia="Times New Roman"/>
                <w:szCs w:val="17"/>
              </w:rPr>
            </w:pPr>
            <w:r w:rsidRPr="00FB25AC">
              <w:rPr>
                <w:rFonts w:eastAsia="Times New Roman"/>
                <w:szCs w:val="17"/>
              </w:rPr>
              <w:t>M505</w:t>
            </w:r>
          </w:p>
        </w:tc>
        <w:tc>
          <w:tcPr>
            <w:tcW w:w="2557" w:type="dxa"/>
          </w:tcPr>
          <w:p w:rsidR="00FB25AC" w:rsidRPr="00FB25AC" w:rsidRDefault="00FB25AC" w:rsidP="00D9488C">
            <w:pPr>
              <w:suppressAutoHyphens/>
              <w:spacing w:after="0"/>
              <w:rPr>
                <w:rFonts w:eastAsia="Times New Roman"/>
                <w:szCs w:val="17"/>
              </w:rPr>
            </w:pPr>
            <w:r w:rsidRPr="00FB25AC">
              <w:rPr>
                <w:rFonts w:eastAsia="Times New Roman"/>
                <w:szCs w:val="17"/>
              </w:rPr>
              <w:t>Peter White</w:t>
            </w:r>
          </w:p>
        </w:tc>
      </w:tr>
      <w:tr w:rsidR="00FB25AC" w:rsidRPr="00FB25AC" w:rsidTr="00992EC4">
        <w:trPr>
          <w:trHeight w:val="212"/>
          <w:jc w:val="center"/>
        </w:trPr>
        <w:tc>
          <w:tcPr>
            <w:tcW w:w="2405" w:type="dxa"/>
            <w:tcBorders>
              <w:bottom w:val="single" w:sz="4" w:space="0" w:color="auto"/>
            </w:tcBorders>
          </w:tcPr>
          <w:p w:rsidR="00FB25AC" w:rsidRPr="00FB25AC" w:rsidRDefault="00FB25AC" w:rsidP="00FB25AC">
            <w:pPr>
              <w:suppressAutoHyphens/>
              <w:spacing w:before="20" w:after="20"/>
              <w:rPr>
                <w:rFonts w:eastAsia="Times New Roman"/>
                <w:szCs w:val="17"/>
              </w:rPr>
            </w:pPr>
            <w:r w:rsidRPr="00FB25AC">
              <w:rPr>
                <w:rFonts w:eastAsia="Times New Roman"/>
                <w:szCs w:val="17"/>
              </w:rPr>
              <w:t>M274</w:t>
            </w:r>
          </w:p>
        </w:tc>
        <w:tc>
          <w:tcPr>
            <w:tcW w:w="2557" w:type="dxa"/>
            <w:tcBorders>
              <w:bottom w:val="single" w:sz="4" w:space="0" w:color="auto"/>
            </w:tcBorders>
          </w:tcPr>
          <w:p w:rsidR="00FB25AC" w:rsidRPr="00FB25AC" w:rsidRDefault="00FB25AC" w:rsidP="00FB25AC">
            <w:pPr>
              <w:suppressAutoHyphens/>
              <w:spacing w:before="20" w:after="20"/>
              <w:rPr>
                <w:rFonts w:eastAsia="Times New Roman"/>
                <w:szCs w:val="17"/>
              </w:rPr>
            </w:pPr>
            <w:r w:rsidRPr="00FB25AC">
              <w:rPr>
                <w:rFonts w:eastAsia="Times New Roman"/>
                <w:szCs w:val="17"/>
              </w:rPr>
              <w:t>Brendan Sheehy</w:t>
            </w:r>
          </w:p>
        </w:tc>
      </w:tr>
    </w:tbl>
    <w:p w:rsidR="00FB25AC" w:rsidRPr="00FB25AC" w:rsidRDefault="00FB25AC" w:rsidP="00D9488C">
      <w:pPr>
        <w:spacing w:before="80" w:after="60"/>
        <w:jc w:val="center"/>
        <w:rPr>
          <w:smallCaps/>
          <w:szCs w:val="17"/>
        </w:rPr>
      </w:pPr>
      <w:r w:rsidRPr="00FB25AC">
        <w:rPr>
          <w:smallCaps/>
          <w:szCs w:val="17"/>
        </w:rPr>
        <w:t>Schedule 2</w:t>
      </w:r>
    </w:p>
    <w:p w:rsidR="00FB25AC" w:rsidRPr="00FB25AC" w:rsidRDefault="00FB25AC" w:rsidP="00D9488C">
      <w:pPr>
        <w:spacing w:after="60"/>
        <w:ind w:left="284" w:hanging="284"/>
        <w:rPr>
          <w:rFonts w:eastAsia="Times New Roman"/>
          <w:szCs w:val="20"/>
          <w:lang w:val="en-GB"/>
        </w:rPr>
      </w:pPr>
      <w:r w:rsidRPr="00FB25AC">
        <w:rPr>
          <w:rFonts w:eastAsia="Times New Roman"/>
          <w:szCs w:val="20"/>
        </w:rPr>
        <w:t>1.</w:t>
      </w:r>
      <w:r w:rsidRPr="00FB25AC">
        <w:rPr>
          <w:rFonts w:eastAsia="Times New Roman"/>
          <w:szCs w:val="20"/>
        </w:rPr>
        <w:tab/>
        <w:t>The waters of or near Coffin Bay contained within and bounded by a line commencing at Mean High Water Springs closest to 34°25′44.84″ South, 135°12′22.73″ East (Point Sir Isaac), then easterly to the location on Mean High Water Springs closest to 34°25′06.25″ South, 135°21′31.65″ East (Frenchman Bluff), then beginning southerly following the line of Mean High Water Springs to the location on Mean High Water Springs closest to 34°31′19.92″ South, 135°22′38.52″ East, then westerly to the location on Mean High Water Springs closest to 34°31′19.92″ South, 135°21′12.12″ East (Point Longnose), then beginning northerly following the line of Mean High Water Springs to the point of commencement (GDA94).</w:t>
      </w:r>
    </w:p>
    <w:p w:rsidR="00FB25AC" w:rsidRPr="00FB25AC" w:rsidRDefault="00FB25AC" w:rsidP="00D9488C">
      <w:pPr>
        <w:spacing w:after="60"/>
        <w:ind w:left="284" w:hanging="284"/>
        <w:rPr>
          <w:rFonts w:eastAsia="Times New Roman"/>
          <w:szCs w:val="20"/>
          <w:lang w:val="en-GB"/>
        </w:rPr>
      </w:pPr>
      <w:r w:rsidRPr="00FB25AC">
        <w:rPr>
          <w:rFonts w:eastAsia="Times New Roman"/>
          <w:szCs w:val="20"/>
          <w:lang w:val="en-GB"/>
        </w:rPr>
        <w:t>2.</w:t>
      </w:r>
      <w:r w:rsidRPr="00FB25AC">
        <w:rPr>
          <w:rFonts w:eastAsia="Times New Roman"/>
          <w:szCs w:val="20"/>
          <w:lang w:val="en-GB"/>
        </w:rPr>
        <w:tab/>
      </w:r>
      <w:r w:rsidRPr="00A57569">
        <w:rPr>
          <w:rFonts w:eastAsia="Times New Roman"/>
          <w:spacing w:val="-2"/>
          <w:szCs w:val="20"/>
          <w:lang w:val="en-GB"/>
        </w:rPr>
        <w:t xml:space="preserve">Waters adjacent to Port Lincoln west of the geodesic </w:t>
      </w:r>
      <w:r w:rsidRPr="00A57569">
        <w:rPr>
          <w:rFonts w:eastAsia="Times New Roman"/>
          <w:spacing w:val="-2"/>
          <w:szCs w:val="20"/>
        </w:rPr>
        <w:t>from the location on Mean High Water Springs closest to</w:t>
      </w:r>
      <w:r w:rsidRPr="00A57569">
        <w:rPr>
          <w:rFonts w:eastAsia="Times New Roman"/>
          <w:spacing w:val="-2"/>
          <w:szCs w:val="20"/>
          <w:lang w:val="en-GB"/>
        </w:rPr>
        <w:t xml:space="preserve"> 34</w:t>
      </w:r>
      <w:r w:rsidRPr="00A57569">
        <w:rPr>
          <w:rFonts w:eastAsia="Times New Roman"/>
          <w:spacing w:val="-2"/>
          <w:szCs w:val="20"/>
          <w:lang w:val="en-GB"/>
        </w:rPr>
        <w:sym w:font="Symbol" w:char="F0B0"/>
      </w:r>
      <w:r w:rsidRPr="00A57569">
        <w:rPr>
          <w:rFonts w:eastAsia="Times New Roman"/>
          <w:spacing w:val="-2"/>
          <w:szCs w:val="20"/>
          <w:lang w:val="en-GB"/>
        </w:rPr>
        <w:t>32</w:t>
      </w:r>
      <w:r w:rsidRPr="00A57569">
        <w:rPr>
          <w:rFonts w:eastAsia="Times New Roman"/>
          <w:spacing w:val="-2"/>
          <w:szCs w:val="20"/>
        </w:rPr>
        <w:t>′</w:t>
      </w:r>
      <w:r w:rsidRPr="00A57569">
        <w:rPr>
          <w:rFonts w:eastAsia="Times New Roman"/>
          <w:spacing w:val="-2"/>
          <w:szCs w:val="20"/>
          <w:lang w:val="en-GB"/>
        </w:rPr>
        <w:t>30.60</w:t>
      </w:r>
      <w:r w:rsidRPr="00A57569">
        <w:rPr>
          <w:rFonts w:eastAsia="Times New Roman"/>
          <w:spacing w:val="-2"/>
          <w:szCs w:val="20"/>
        </w:rPr>
        <w:t xml:space="preserve">″ </w:t>
      </w:r>
      <w:r w:rsidRPr="00A57569">
        <w:rPr>
          <w:rFonts w:eastAsia="Times New Roman"/>
          <w:spacing w:val="-2"/>
          <w:szCs w:val="20"/>
          <w:lang w:val="en-GB"/>
        </w:rPr>
        <w:t>South, 136</w:t>
      </w:r>
      <w:r w:rsidRPr="00A57569">
        <w:rPr>
          <w:rFonts w:eastAsia="Times New Roman"/>
          <w:spacing w:val="-2"/>
          <w:szCs w:val="20"/>
          <w:lang w:val="en-GB"/>
        </w:rPr>
        <w:sym w:font="Symbol" w:char="F0B0"/>
      </w:r>
      <w:r w:rsidRPr="00A57569">
        <w:rPr>
          <w:rFonts w:eastAsia="Times New Roman"/>
          <w:spacing w:val="-2"/>
          <w:szCs w:val="20"/>
          <w:lang w:val="en-GB"/>
        </w:rPr>
        <w:t>05</w:t>
      </w:r>
      <w:r w:rsidRPr="00A57569">
        <w:rPr>
          <w:rFonts w:eastAsia="Times New Roman"/>
          <w:spacing w:val="-2"/>
          <w:szCs w:val="20"/>
        </w:rPr>
        <w:t>′</w:t>
      </w:r>
      <w:r w:rsidRPr="00A57569">
        <w:rPr>
          <w:rFonts w:eastAsia="Times New Roman"/>
          <w:spacing w:val="-2"/>
          <w:szCs w:val="20"/>
          <w:lang w:val="en-GB"/>
        </w:rPr>
        <w:t>19.80</w:t>
      </w:r>
      <w:r w:rsidRPr="00A57569">
        <w:rPr>
          <w:rFonts w:eastAsia="Times New Roman"/>
          <w:spacing w:val="-2"/>
          <w:szCs w:val="20"/>
        </w:rPr>
        <w:t xml:space="preserve">″ </w:t>
      </w:r>
      <w:r w:rsidRPr="00A57569">
        <w:rPr>
          <w:rFonts w:eastAsia="Times New Roman"/>
          <w:spacing w:val="-2"/>
          <w:szCs w:val="20"/>
          <w:lang w:val="en-GB"/>
        </w:rPr>
        <w:t xml:space="preserve">East (Point Bolingbroke) to </w:t>
      </w:r>
      <w:r w:rsidRPr="00A57569">
        <w:rPr>
          <w:rFonts w:eastAsia="Times New Roman"/>
          <w:spacing w:val="-2"/>
          <w:szCs w:val="20"/>
        </w:rPr>
        <w:t>the location on Mean High Water Springs closest to</w:t>
      </w:r>
      <w:r w:rsidRPr="00A57569">
        <w:rPr>
          <w:rFonts w:eastAsia="Times New Roman"/>
          <w:spacing w:val="-2"/>
          <w:szCs w:val="20"/>
          <w:lang w:val="en-GB"/>
        </w:rPr>
        <w:t xml:space="preserve"> latitude 34</w:t>
      </w:r>
      <w:r w:rsidRPr="00A57569">
        <w:rPr>
          <w:rFonts w:eastAsia="Times New Roman"/>
          <w:spacing w:val="-2"/>
          <w:szCs w:val="20"/>
          <w:lang w:val="en-GB"/>
        </w:rPr>
        <w:sym w:font="Symbol" w:char="F0B0"/>
      </w:r>
      <w:r w:rsidRPr="00A57569">
        <w:rPr>
          <w:rFonts w:eastAsia="Times New Roman"/>
          <w:spacing w:val="-2"/>
          <w:szCs w:val="20"/>
          <w:lang w:val="en-GB"/>
        </w:rPr>
        <w:t>43</w:t>
      </w:r>
      <w:r w:rsidRPr="00A57569">
        <w:rPr>
          <w:rFonts w:eastAsia="Times New Roman"/>
          <w:spacing w:val="-2"/>
          <w:szCs w:val="20"/>
        </w:rPr>
        <w:t>′</w:t>
      </w:r>
      <w:r w:rsidRPr="00A57569">
        <w:rPr>
          <w:rFonts w:eastAsia="Times New Roman"/>
          <w:spacing w:val="-2"/>
          <w:szCs w:val="20"/>
          <w:lang w:val="en-GB"/>
        </w:rPr>
        <w:t>43.80</w:t>
      </w:r>
      <w:r w:rsidRPr="00A57569">
        <w:rPr>
          <w:rFonts w:eastAsia="Times New Roman"/>
          <w:spacing w:val="-2"/>
          <w:szCs w:val="20"/>
        </w:rPr>
        <w:t xml:space="preserve">″ </w:t>
      </w:r>
      <w:r w:rsidRPr="00A57569">
        <w:rPr>
          <w:rFonts w:eastAsia="Times New Roman"/>
          <w:spacing w:val="-2"/>
          <w:szCs w:val="20"/>
          <w:lang w:val="en-GB"/>
        </w:rPr>
        <w:t>South, longitude 135</w:t>
      </w:r>
      <w:r w:rsidRPr="00A57569">
        <w:rPr>
          <w:rFonts w:eastAsia="Times New Roman"/>
          <w:spacing w:val="-2"/>
          <w:szCs w:val="20"/>
          <w:lang w:val="en-GB"/>
        </w:rPr>
        <w:sym w:font="Symbol" w:char="F0B0"/>
      </w:r>
      <w:r w:rsidRPr="00A57569">
        <w:rPr>
          <w:rFonts w:eastAsia="Times New Roman"/>
          <w:spacing w:val="-2"/>
          <w:szCs w:val="20"/>
          <w:lang w:val="en-GB"/>
        </w:rPr>
        <w:t>59</w:t>
      </w:r>
      <w:r w:rsidRPr="00A57569">
        <w:rPr>
          <w:rFonts w:eastAsia="Times New Roman"/>
          <w:spacing w:val="-2"/>
          <w:szCs w:val="20"/>
        </w:rPr>
        <w:t>′</w:t>
      </w:r>
      <w:r w:rsidRPr="00A57569">
        <w:rPr>
          <w:rFonts w:eastAsia="Times New Roman"/>
          <w:spacing w:val="-2"/>
          <w:szCs w:val="20"/>
          <w:lang w:val="en-GB"/>
        </w:rPr>
        <w:t>37.80</w:t>
      </w:r>
      <w:r w:rsidRPr="00A57569">
        <w:rPr>
          <w:rFonts w:eastAsia="Times New Roman"/>
          <w:spacing w:val="-2"/>
          <w:szCs w:val="20"/>
        </w:rPr>
        <w:t xml:space="preserve">″ </w:t>
      </w:r>
      <w:r w:rsidRPr="00A57569">
        <w:rPr>
          <w:rFonts w:eastAsia="Times New Roman"/>
          <w:spacing w:val="-2"/>
          <w:szCs w:val="20"/>
          <w:lang w:val="en-GB"/>
        </w:rPr>
        <w:t xml:space="preserve">East (Cape Donington) - excluding those waters </w:t>
      </w:r>
      <w:r w:rsidRPr="00A57569">
        <w:rPr>
          <w:rFonts w:eastAsia="Times New Roman"/>
          <w:spacing w:val="-2"/>
          <w:szCs w:val="20"/>
        </w:rPr>
        <w:t xml:space="preserve">contained within and bounded by a line commencing at Mean High Water Springs </w:t>
      </w:r>
      <w:r w:rsidRPr="00A57569">
        <w:rPr>
          <w:rFonts w:eastAsia="Times New Roman"/>
          <w:spacing w:val="-2"/>
          <w:szCs w:val="20"/>
          <w:lang w:val="en-GB"/>
        </w:rPr>
        <w:t xml:space="preserve">at the shore end of the North Shields jetty, then south-easterly to Maria Point on Boston Island, then beginning southerly </w:t>
      </w:r>
      <w:r w:rsidRPr="00A57569">
        <w:rPr>
          <w:rFonts w:eastAsia="Times New Roman"/>
          <w:spacing w:val="-2"/>
          <w:szCs w:val="20"/>
        </w:rPr>
        <w:t xml:space="preserve">following the line of Mean High Water Springs to </w:t>
      </w:r>
      <w:r w:rsidRPr="00A57569">
        <w:rPr>
          <w:rFonts w:eastAsia="Times New Roman"/>
          <w:spacing w:val="-2"/>
          <w:szCs w:val="20"/>
          <w:lang w:val="en-GB"/>
        </w:rPr>
        <w:t xml:space="preserve">the light at Point Fanny, then west-south-westerly to the most northerly point of Billy Lights Point, then beginning south-westerly following the </w:t>
      </w:r>
      <w:r w:rsidRPr="00A57569">
        <w:rPr>
          <w:rFonts w:eastAsia="Times New Roman"/>
          <w:spacing w:val="-2"/>
          <w:szCs w:val="20"/>
        </w:rPr>
        <w:t>line of Mean High Water Springs to the point of commencement (GDA94)</w:t>
      </w:r>
      <w:r w:rsidRPr="00A57569">
        <w:rPr>
          <w:rFonts w:eastAsia="Times New Roman"/>
          <w:spacing w:val="-2"/>
          <w:szCs w:val="20"/>
          <w:lang w:val="en-GB"/>
        </w:rPr>
        <w:t>.</w:t>
      </w:r>
    </w:p>
    <w:p w:rsidR="00FB25AC" w:rsidRPr="00FB25AC" w:rsidRDefault="00FB25AC" w:rsidP="00D9488C">
      <w:pPr>
        <w:spacing w:after="60"/>
        <w:jc w:val="center"/>
        <w:rPr>
          <w:smallCaps/>
          <w:szCs w:val="17"/>
        </w:rPr>
      </w:pPr>
      <w:r w:rsidRPr="00FB25AC">
        <w:rPr>
          <w:smallCaps/>
          <w:szCs w:val="17"/>
        </w:rPr>
        <w:t>Schedule 3</w:t>
      </w:r>
    </w:p>
    <w:p w:rsidR="00FB25AC" w:rsidRPr="00FB25AC" w:rsidRDefault="00FB25AC" w:rsidP="00D9488C">
      <w:pPr>
        <w:spacing w:after="60"/>
        <w:ind w:left="284" w:hanging="284"/>
        <w:rPr>
          <w:rFonts w:eastAsia="Times New Roman"/>
          <w:szCs w:val="20"/>
          <w:lang w:val="en-GB"/>
        </w:rPr>
      </w:pPr>
      <w:r w:rsidRPr="00FB25AC">
        <w:rPr>
          <w:rFonts w:eastAsia="Times New Roman"/>
          <w:szCs w:val="20"/>
          <w:lang w:val="en-GB"/>
        </w:rPr>
        <w:t>1.</w:t>
      </w:r>
      <w:r w:rsidRPr="00FB25AC">
        <w:rPr>
          <w:rFonts w:eastAsia="Times New Roman"/>
          <w:szCs w:val="20"/>
          <w:lang w:val="en-GB"/>
        </w:rPr>
        <w:tab/>
      </w:r>
      <w:r w:rsidRPr="00FB25AC">
        <w:rPr>
          <w:rFonts w:eastAsia="Times New Roman"/>
          <w:spacing w:val="-2"/>
          <w:szCs w:val="20"/>
          <w:lang w:val="en-GB"/>
        </w:rPr>
        <w:t>This exemption is valid only in respect of fishing activities undertaken on boats that are registered and endorsed on the exemption holder’s Marine Scalefish Fishery licence.</w:t>
      </w:r>
    </w:p>
    <w:p w:rsidR="00FB25AC" w:rsidRPr="00FB25AC" w:rsidRDefault="00FB25AC" w:rsidP="00D9488C">
      <w:pPr>
        <w:spacing w:after="60"/>
        <w:ind w:left="284" w:hanging="284"/>
        <w:rPr>
          <w:rFonts w:eastAsia="Times New Roman"/>
          <w:szCs w:val="20"/>
          <w:lang w:val="en-GB"/>
        </w:rPr>
      </w:pPr>
      <w:r w:rsidRPr="00FB25AC">
        <w:rPr>
          <w:rFonts w:eastAsia="Times New Roman"/>
          <w:szCs w:val="20"/>
          <w:lang w:val="en-GB"/>
        </w:rPr>
        <w:t>2.</w:t>
      </w:r>
      <w:r w:rsidRPr="00FB25AC">
        <w:rPr>
          <w:rFonts w:eastAsia="Times New Roman"/>
          <w:szCs w:val="20"/>
          <w:lang w:val="en-GB"/>
        </w:rPr>
        <w:tab/>
        <w:t>The exempted activity may only be undertaken using a registered Sardine net that is endorsed on the exemption holder’s Marine Scalefish Fishery licence, and is being used pursuant to that licence and the conditions of that licence.</w:t>
      </w:r>
    </w:p>
    <w:p w:rsidR="00FB25AC" w:rsidRPr="00FB25AC" w:rsidRDefault="00FB25AC" w:rsidP="00D9488C">
      <w:pPr>
        <w:spacing w:after="60"/>
        <w:ind w:left="284" w:hanging="284"/>
        <w:rPr>
          <w:rFonts w:eastAsia="Times New Roman"/>
          <w:szCs w:val="20"/>
          <w:lang w:val="en-GB"/>
        </w:rPr>
      </w:pPr>
      <w:r w:rsidRPr="00FB25AC">
        <w:rPr>
          <w:rFonts w:eastAsia="Times New Roman"/>
          <w:szCs w:val="20"/>
          <w:lang w:val="en-GB"/>
        </w:rPr>
        <w:t>3.</w:t>
      </w:r>
      <w:r w:rsidRPr="00FB25AC">
        <w:rPr>
          <w:rFonts w:eastAsia="Times New Roman"/>
          <w:szCs w:val="20"/>
          <w:lang w:val="en-GB"/>
        </w:rPr>
        <w:tab/>
        <w:t>The exempted activity must not be undertaken in waters less than ten (10) metres in depth.</w:t>
      </w:r>
    </w:p>
    <w:p w:rsidR="00FB25AC" w:rsidRPr="00FB25AC" w:rsidRDefault="00FB25AC" w:rsidP="00D9488C">
      <w:pPr>
        <w:spacing w:after="60"/>
        <w:ind w:left="284" w:hanging="284"/>
        <w:rPr>
          <w:rFonts w:eastAsia="Times New Roman"/>
          <w:szCs w:val="20"/>
          <w:lang w:val="en-GB"/>
        </w:rPr>
      </w:pPr>
      <w:r w:rsidRPr="00FB25AC">
        <w:rPr>
          <w:rFonts w:eastAsia="Times New Roman"/>
          <w:szCs w:val="20"/>
          <w:lang w:val="en-GB"/>
        </w:rPr>
        <w:t>4.</w:t>
      </w:r>
      <w:r w:rsidRPr="00FB25AC">
        <w:rPr>
          <w:rFonts w:eastAsia="Times New Roman"/>
          <w:szCs w:val="20"/>
          <w:lang w:val="en-GB"/>
        </w:rPr>
        <w:tab/>
      </w:r>
      <w:r w:rsidRPr="00FB25AC">
        <w:rPr>
          <w:rFonts w:eastAsia="Times New Roman"/>
          <w:spacing w:val="-2"/>
          <w:szCs w:val="20"/>
          <w:lang w:val="en-GB"/>
        </w:rPr>
        <w:t>The exempted activity may only be undertaken using one Sardine net to take Australian Sardine or Australian Anchovy at any one time.</w:t>
      </w:r>
    </w:p>
    <w:p w:rsidR="00FB25AC" w:rsidRPr="00FB25AC" w:rsidRDefault="00FB25AC" w:rsidP="00D9488C">
      <w:pPr>
        <w:spacing w:after="60"/>
        <w:ind w:left="284" w:hanging="284"/>
        <w:rPr>
          <w:rFonts w:eastAsia="Times New Roman"/>
          <w:szCs w:val="20"/>
          <w:lang w:val="en-GB"/>
        </w:rPr>
      </w:pPr>
      <w:r w:rsidRPr="00FB25AC">
        <w:rPr>
          <w:rFonts w:eastAsia="Times New Roman"/>
          <w:szCs w:val="20"/>
          <w:lang w:val="en-GB"/>
        </w:rPr>
        <w:t>5.</w:t>
      </w:r>
      <w:r w:rsidRPr="00FB25AC">
        <w:rPr>
          <w:rFonts w:eastAsia="Times New Roman"/>
          <w:szCs w:val="20"/>
          <w:lang w:val="en-GB"/>
        </w:rPr>
        <w:tab/>
        <w:t>Whilst engaged in the exempted activity the exemption holder must not use any other registered device endorsed on their Marine Scalefish Fishery licence.</w:t>
      </w:r>
    </w:p>
    <w:p w:rsidR="00FB25AC" w:rsidRPr="00FB25AC" w:rsidRDefault="00FB25AC" w:rsidP="00D9488C">
      <w:pPr>
        <w:spacing w:after="60"/>
        <w:ind w:left="284" w:hanging="284"/>
        <w:rPr>
          <w:rFonts w:eastAsia="Times New Roman"/>
          <w:szCs w:val="20"/>
          <w:lang w:val="en-GB"/>
        </w:rPr>
      </w:pPr>
      <w:r w:rsidRPr="00FB25AC">
        <w:rPr>
          <w:rFonts w:eastAsia="Times New Roman"/>
          <w:szCs w:val="20"/>
          <w:lang w:val="en-GB"/>
        </w:rPr>
        <w:t>6.</w:t>
      </w:r>
      <w:r w:rsidRPr="00FB25AC">
        <w:rPr>
          <w:rFonts w:eastAsia="Times New Roman"/>
          <w:szCs w:val="20"/>
          <w:lang w:val="en-GB"/>
        </w:rPr>
        <w:tab/>
        <w:t>The exemption holder must notify the Department of Primary Industries and Regions (PIRSA) Fishwatch on 1800 065 522 prior to conducting the exempted activity and provide the following information:</w:t>
      </w:r>
    </w:p>
    <w:p w:rsidR="00FB25AC" w:rsidRPr="00FB25AC" w:rsidRDefault="00FB25AC" w:rsidP="00D9488C">
      <w:pPr>
        <w:spacing w:after="40"/>
        <w:ind w:left="568" w:hanging="284"/>
        <w:rPr>
          <w:rFonts w:eastAsia="Times New Roman"/>
          <w:szCs w:val="20"/>
        </w:rPr>
      </w:pPr>
      <w:r w:rsidRPr="00FB25AC">
        <w:rPr>
          <w:rFonts w:eastAsia="Times New Roman"/>
          <w:szCs w:val="20"/>
        </w:rPr>
        <w:t>•</w:t>
      </w:r>
      <w:r w:rsidRPr="00FB25AC">
        <w:rPr>
          <w:rFonts w:eastAsia="Times New Roman"/>
          <w:szCs w:val="20"/>
        </w:rPr>
        <w:tab/>
        <w:t>The place and time of departure;</w:t>
      </w:r>
    </w:p>
    <w:p w:rsidR="00FB25AC" w:rsidRPr="00FB25AC" w:rsidRDefault="00FB25AC" w:rsidP="00D9488C">
      <w:pPr>
        <w:spacing w:after="40"/>
        <w:ind w:left="568" w:hanging="284"/>
        <w:rPr>
          <w:rFonts w:eastAsia="Times New Roman"/>
          <w:szCs w:val="20"/>
        </w:rPr>
      </w:pPr>
      <w:r w:rsidRPr="00FB25AC">
        <w:rPr>
          <w:rFonts w:eastAsia="Times New Roman"/>
          <w:szCs w:val="20"/>
        </w:rPr>
        <w:t>•</w:t>
      </w:r>
      <w:r w:rsidRPr="00FB25AC">
        <w:rPr>
          <w:rFonts w:eastAsia="Times New Roman"/>
          <w:szCs w:val="20"/>
        </w:rPr>
        <w:tab/>
        <w:t>The place and time of landing; and</w:t>
      </w:r>
    </w:p>
    <w:p w:rsidR="00FB25AC" w:rsidRPr="00FB25AC" w:rsidRDefault="00FB25AC" w:rsidP="00D9488C">
      <w:pPr>
        <w:spacing w:after="60"/>
        <w:ind w:left="567" w:hanging="283"/>
        <w:rPr>
          <w:rFonts w:eastAsia="Times New Roman"/>
          <w:szCs w:val="20"/>
        </w:rPr>
      </w:pPr>
      <w:r w:rsidRPr="00FB25AC">
        <w:rPr>
          <w:rFonts w:eastAsia="Times New Roman"/>
          <w:szCs w:val="20"/>
        </w:rPr>
        <w:t>•</w:t>
      </w:r>
      <w:r w:rsidRPr="00FB25AC">
        <w:rPr>
          <w:rFonts w:eastAsia="Times New Roman"/>
          <w:szCs w:val="20"/>
        </w:rPr>
        <w:tab/>
      </w:r>
      <w:r w:rsidRPr="00FB25AC">
        <w:rPr>
          <w:rFonts w:eastAsia="Times New Roman"/>
          <w:bCs/>
          <w:szCs w:val="20"/>
        </w:rPr>
        <w:t>Exemption number</w:t>
      </w:r>
      <w:r w:rsidRPr="00FB25AC">
        <w:rPr>
          <w:rFonts w:eastAsia="Times New Roman"/>
          <w:szCs w:val="20"/>
        </w:rPr>
        <w:t>.</w:t>
      </w:r>
    </w:p>
    <w:p w:rsidR="00FB25AC" w:rsidRPr="00FB25AC" w:rsidRDefault="00FB25AC" w:rsidP="00D9488C">
      <w:pPr>
        <w:spacing w:after="60"/>
        <w:ind w:left="284" w:hanging="284"/>
        <w:rPr>
          <w:rFonts w:eastAsia="Times New Roman"/>
          <w:szCs w:val="20"/>
          <w:lang w:val="en-GB"/>
        </w:rPr>
      </w:pPr>
      <w:r w:rsidRPr="00FB25AC">
        <w:rPr>
          <w:rFonts w:eastAsia="Times New Roman"/>
          <w:szCs w:val="20"/>
          <w:lang w:val="en-GB"/>
        </w:rPr>
        <w:t>7.</w:t>
      </w:r>
      <w:r w:rsidRPr="00FB25AC">
        <w:rPr>
          <w:rFonts w:eastAsia="Times New Roman"/>
          <w:szCs w:val="20"/>
          <w:lang w:val="en-GB"/>
        </w:rPr>
        <w:tab/>
        <w:t>While engaged in the exempted activity the exemption holder must have in their possession the copy of this notice, and produce that notice to a Fisheries Officer upon request.</w:t>
      </w:r>
    </w:p>
    <w:p w:rsidR="00FB25AC" w:rsidRPr="00FB25AC" w:rsidRDefault="00FB25AC" w:rsidP="00D9488C">
      <w:pPr>
        <w:spacing w:after="60"/>
        <w:rPr>
          <w:rFonts w:eastAsia="Times New Roman"/>
          <w:spacing w:val="-2"/>
          <w:szCs w:val="20"/>
        </w:rPr>
      </w:pPr>
      <w:r w:rsidRPr="00FB25AC">
        <w:rPr>
          <w:rFonts w:eastAsia="Times New Roman"/>
          <w:spacing w:val="-2"/>
          <w:szCs w:val="20"/>
        </w:rPr>
        <w:t xml:space="preserve">This notice does not purport to override the provisions or operation of any other Act including, but not limited to, the </w:t>
      </w:r>
      <w:r w:rsidRPr="00FB25AC">
        <w:rPr>
          <w:rFonts w:eastAsia="Times New Roman"/>
          <w:i/>
          <w:spacing w:val="-2"/>
          <w:szCs w:val="20"/>
        </w:rPr>
        <w:t>Marine Parks Act 2007</w:t>
      </w:r>
      <w:r w:rsidRPr="00FB25AC">
        <w:rPr>
          <w:rFonts w:eastAsia="Times New Roman"/>
          <w:spacing w:val="-2"/>
          <w:szCs w:val="20"/>
        </w:rPr>
        <w:t>. The exemption holder and his agents must comply with any relevant regulations, permits, requirements and directions from the Department of Environment and Water when undertaking activities within a marine park.</w:t>
      </w:r>
    </w:p>
    <w:p w:rsidR="00FB25AC" w:rsidRPr="00FB25AC" w:rsidRDefault="00FB25AC" w:rsidP="00FB25AC">
      <w:pPr>
        <w:spacing w:after="0"/>
        <w:rPr>
          <w:rFonts w:eastAsia="Times New Roman"/>
          <w:szCs w:val="17"/>
        </w:rPr>
      </w:pPr>
      <w:r w:rsidRPr="00FB25AC">
        <w:rPr>
          <w:rFonts w:eastAsia="Times New Roman"/>
          <w:szCs w:val="17"/>
        </w:rPr>
        <w:t>Dated: 20 March 2021</w:t>
      </w:r>
    </w:p>
    <w:p w:rsidR="00FB25AC" w:rsidRPr="00FB25AC" w:rsidRDefault="00FB25AC" w:rsidP="00FB25AC">
      <w:pPr>
        <w:spacing w:after="0"/>
        <w:jc w:val="right"/>
        <w:rPr>
          <w:rFonts w:eastAsia="Times New Roman"/>
          <w:smallCaps/>
          <w:szCs w:val="20"/>
        </w:rPr>
      </w:pPr>
      <w:r w:rsidRPr="00FB25AC">
        <w:rPr>
          <w:rFonts w:eastAsia="Times New Roman"/>
          <w:smallCaps/>
          <w:szCs w:val="20"/>
        </w:rPr>
        <w:t>Prof Gavin Begg</w:t>
      </w:r>
    </w:p>
    <w:p w:rsidR="00FB25AC" w:rsidRPr="00FB25AC" w:rsidRDefault="00FB25AC" w:rsidP="00FB25AC">
      <w:pPr>
        <w:spacing w:after="0"/>
        <w:jc w:val="right"/>
        <w:rPr>
          <w:rFonts w:eastAsia="Times New Roman"/>
          <w:szCs w:val="17"/>
        </w:rPr>
      </w:pPr>
      <w:r w:rsidRPr="00FB25AC">
        <w:rPr>
          <w:rFonts w:eastAsia="Times New Roman"/>
          <w:szCs w:val="17"/>
        </w:rPr>
        <w:t>Executive Director</w:t>
      </w:r>
    </w:p>
    <w:p w:rsidR="00FB25AC" w:rsidRPr="00FB25AC" w:rsidRDefault="00FB25AC" w:rsidP="00FB25AC">
      <w:pPr>
        <w:spacing w:after="0"/>
        <w:jc w:val="right"/>
        <w:rPr>
          <w:rFonts w:eastAsia="Times New Roman"/>
          <w:szCs w:val="17"/>
        </w:rPr>
      </w:pPr>
      <w:r w:rsidRPr="00FB25AC">
        <w:rPr>
          <w:rFonts w:eastAsia="Times New Roman"/>
          <w:szCs w:val="17"/>
        </w:rPr>
        <w:t>Fisheries and Aquaculture</w:t>
      </w:r>
    </w:p>
    <w:p w:rsidR="00FB25AC" w:rsidRDefault="00FB25AC" w:rsidP="005D5A3E">
      <w:pPr>
        <w:spacing w:after="0"/>
        <w:jc w:val="right"/>
        <w:rPr>
          <w:rFonts w:eastAsia="Times New Roman"/>
          <w:szCs w:val="17"/>
        </w:rPr>
      </w:pPr>
      <w:r w:rsidRPr="00FB25AC">
        <w:rPr>
          <w:rFonts w:eastAsia="Times New Roman"/>
          <w:szCs w:val="17"/>
        </w:rPr>
        <w:t>Delegate of the Minister for Primary Industries and Regional Development</w:t>
      </w:r>
    </w:p>
    <w:p w:rsidR="005D5A3E" w:rsidRDefault="005D5A3E" w:rsidP="005D5A3E">
      <w:pPr>
        <w:pBdr>
          <w:top w:val="single" w:sz="4" w:space="1" w:color="auto"/>
        </w:pBdr>
        <w:spacing w:before="100" w:after="0" w:line="14" w:lineRule="exact"/>
        <w:jc w:val="center"/>
        <w:rPr>
          <w:lang w:val="en-US"/>
        </w:rPr>
      </w:pPr>
    </w:p>
    <w:p w:rsidR="005D5A3E" w:rsidRDefault="005D5A3E" w:rsidP="005D5A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5D5A3E" w:rsidRPr="005D5A3E" w:rsidRDefault="005D5A3E" w:rsidP="00D9488C">
      <w:pPr>
        <w:spacing w:after="60"/>
        <w:jc w:val="center"/>
        <w:rPr>
          <w:caps/>
          <w:szCs w:val="17"/>
        </w:rPr>
      </w:pPr>
      <w:r w:rsidRPr="005D5A3E">
        <w:rPr>
          <w:caps/>
          <w:szCs w:val="17"/>
        </w:rPr>
        <w:t>Fisheries Management Act 2007</w:t>
      </w:r>
    </w:p>
    <w:p w:rsidR="005D5A3E" w:rsidRPr="005D5A3E" w:rsidRDefault="005D5A3E" w:rsidP="00D9488C">
      <w:pPr>
        <w:spacing w:after="60"/>
        <w:jc w:val="center"/>
        <w:rPr>
          <w:smallCaps/>
          <w:szCs w:val="17"/>
        </w:rPr>
      </w:pPr>
      <w:r w:rsidRPr="005D5A3E">
        <w:rPr>
          <w:smallCaps/>
          <w:szCs w:val="17"/>
        </w:rPr>
        <w:t>Section 79</w:t>
      </w:r>
    </w:p>
    <w:p w:rsidR="005D5A3E" w:rsidRPr="005D5A3E" w:rsidRDefault="005D5A3E" w:rsidP="00D9488C">
      <w:pPr>
        <w:spacing w:after="60"/>
        <w:jc w:val="center"/>
        <w:rPr>
          <w:i/>
          <w:szCs w:val="17"/>
        </w:rPr>
      </w:pPr>
      <w:r w:rsidRPr="005D5A3E">
        <w:rPr>
          <w:i/>
          <w:szCs w:val="17"/>
        </w:rPr>
        <w:t>Revocation—Commercial Snapper Catch Limits for the Waters of the South East</w:t>
      </w:r>
    </w:p>
    <w:p w:rsidR="005D5A3E" w:rsidRPr="005D5A3E" w:rsidRDefault="005D5A3E" w:rsidP="00D9488C">
      <w:pPr>
        <w:spacing w:after="60"/>
        <w:rPr>
          <w:rFonts w:eastAsia="Times New Roman"/>
          <w:szCs w:val="20"/>
        </w:rPr>
      </w:pPr>
      <w:r w:rsidRPr="005D5A3E">
        <w:rPr>
          <w:rFonts w:eastAsia="Times New Roman"/>
          <w:szCs w:val="20"/>
        </w:rPr>
        <w:t xml:space="preserve">Pursuant to Section 79 of the </w:t>
      </w:r>
      <w:r w:rsidRPr="005D5A3E">
        <w:rPr>
          <w:rFonts w:eastAsia="Times New Roman"/>
          <w:i/>
          <w:szCs w:val="20"/>
        </w:rPr>
        <w:t>Fisheries Management Act 2007</w:t>
      </w:r>
      <w:r w:rsidRPr="005D5A3E">
        <w:rPr>
          <w:rFonts w:eastAsia="Times New Roman"/>
          <w:szCs w:val="20"/>
        </w:rPr>
        <w:t xml:space="preserve">, I Professor Gavin Begg, Executive Director Fisheries and Aquaculture, </w:t>
      </w:r>
      <w:r w:rsidRPr="005D5A3E">
        <w:rPr>
          <w:rFonts w:eastAsia="Times New Roman"/>
          <w:spacing w:val="-4"/>
          <w:szCs w:val="20"/>
        </w:rPr>
        <w:t xml:space="preserve">delegate of the Minister for Primary Industries and Regional Development, hereby revoke the declaration titled </w:t>
      </w:r>
      <w:r w:rsidRPr="005D5A3E">
        <w:rPr>
          <w:rFonts w:eastAsia="Times New Roman"/>
          <w:i/>
          <w:spacing w:val="-4"/>
          <w:szCs w:val="20"/>
        </w:rPr>
        <w:t>Commercial Snapper Catch Limits</w:t>
      </w:r>
      <w:r w:rsidRPr="005D5A3E">
        <w:rPr>
          <w:rFonts w:eastAsia="Times New Roman"/>
          <w:i/>
          <w:spacing w:val="-2"/>
          <w:szCs w:val="20"/>
        </w:rPr>
        <w:t xml:space="preserve"> </w:t>
      </w:r>
      <w:r w:rsidRPr="005D5A3E">
        <w:rPr>
          <w:rFonts w:eastAsia="Times New Roman"/>
          <w:i/>
          <w:szCs w:val="20"/>
        </w:rPr>
        <w:t>for the Waters of the South East</w:t>
      </w:r>
      <w:r w:rsidRPr="005D5A3E">
        <w:rPr>
          <w:rFonts w:eastAsia="Times New Roman"/>
          <w:szCs w:val="20"/>
        </w:rPr>
        <w:t xml:space="preserve"> dated 25 January 2021 published in the </w:t>
      </w:r>
      <w:r w:rsidRPr="005D5A3E">
        <w:rPr>
          <w:rFonts w:eastAsia="Times New Roman"/>
          <w:i/>
          <w:szCs w:val="20"/>
        </w:rPr>
        <w:t>South Australian Government Gazette</w:t>
      </w:r>
      <w:r w:rsidRPr="005D5A3E">
        <w:rPr>
          <w:rFonts w:eastAsia="Times New Roman"/>
          <w:szCs w:val="20"/>
        </w:rPr>
        <w:t xml:space="preserve"> dated 28 January 2021, being the first notice on page 215.</w:t>
      </w:r>
    </w:p>
    <w:p w:rsidR="005D5A3E" w:rsidRPr="005D5A3E" w:rsidRDefault="005D5A3E" w:rsidP="00D9488C">
      <w:pPr>
        <w:spacing w:after="60"/>
        <w:rPr>
          <w:rFonts w:eastAsia="Times New Roman"/>
          <w:szCs w:val="20"/>
        </w:rPr>
      </w:pPr>
      <w:r w:rsidRPr="005D5A3E">
        <w:rPr>
          <w:rFonts w:eastAsia="Times New Roman"/>
          <w:szCs w:val="20"/>
        </w:rPr>
        <w:t>This revocation will come into force at 23:59 hours on Thursday 1 April 2021.</w:t>
      </w:r>
    </w:p>
    <w:p w:rsidR="005D5A3E" w:rsidRPr="005D5A3E" w:rsidRDefault="005D5A3E" w:rsidP="005D5A3E">
      <w:pPr>
        <w:spacing w:after="0"/>
        <w:rPr>
          <w:rFonts w:eastAsia="Times New Roman"/>
          <w:szCs w:val="17"/>
        </w:rPr>
      </w:pPr>
      <w:r w:rsidRPr="005D5A3E">
        <w:rPr>
          <w:rFonts w:eastAsia="Times New Roman"/>
          <w:szCs w:val="17"/>
        </w:rPr>
        <w:t>Dated: 1 April 2021</w:t>
      </w:r>
    </w:p>
    <w:p w:rsidR="005D5A3E" w:rsidRPr="005D5A3E" w:rsidRDefault="005D5A3E" w:rsidP="005D5A3E">
      <w:pPr>
        <w:spacing w:after="0"/>
        <w:jc w:val="right"/>
        <w:rPr>
          <w:rFonts w:eastAsia="Times New Roman"/>
          <w:smallCaps/>
          <w:szCs w:val="20"/>
        </w:rPr>
      </w:pPr>
      <w:r w:rsidRPr="005D5A3E">
        <w:rPr>
          <w:rFonts w:eastAsia="Times New Roman"/>
          <w:smallCaps/>
          <w:szCs w:val="20"/>
        </w:rPr>
        <w:t>Professor Gavin Begg</w:t>
      </w:r>
    </w:p>
    <w:p w:rsidR="005D5A3E" w:rsidRPr="005D5A3E" w:rsidRDefault="005D5A3E" w:rsidP="005D5A3E">
      <w:pPr>
        <w:spacing w:after="0"/>
        <w:jc w:val="right"/>
        <w:rPr>
          <w:rFonts w:eastAsia="Times New Roman"/>
          <w:szCs w:val="17"/>
        </w:rPr>
      </w:pPr>
      <w:r w:rsidRPr="005D5A3E">
        <w:rPr>
          <w:rFonts w:eastAsia="Times New Roman"/>
          <w:szCs w:val="17"/>
        </w:rPr>
        <w:t>Executive Director</w:t>
      </w:r>
    </w:p>
    <w:p w:rsidR="005D5A3E" w:rsidRPr="005D5A3E" w:rsidRDefault="005D5A3E" w:rsidP="005D5A3E">
      <w:pPr>
        <w:spacing w:after="0"/>
        <w:jc w:val="right"/>
        <w:rPr>
          <w:rFonts w:eastAsia="Times New Roman"/>
          <w:szCs w:val="17"/>
        </w:rPr>
      </w:pPr>
      <w:r w:rsidRPr="005D5A3E">
        <w:rPr>
          <w:rFonts w:eastAsia="Times New Roman"/>
          <w:szCs w:val="17"/>
        </w:rPr>
        <w:t>Fisheries and Aquaculture</w:t>
      </w:r>
    </w:p>
    <w:p w:rsidR="005D5A3E" w:rsidRDefault="005D5A3E" w:rsidP="005D5A3E">
      <w:pPr>
        <w:spacing w:after="0"/>
        <w:jc w:val="right"/>
        <w:rPr>
          <w:rFonts w:eastAsia="Times New Roman"/>
          <w:szCs w:val="17"/>
        </w:rPr>
      </w:pPr>
      <w:r w:rsidRPr="005D5A3E">
        <w:rPr>
          <w:rFonts w:eastAsia="Times New Roman"/>
          <w:szCs w:val="17"/>
        </w:rPr>
        <w:t>Delegate of the Minister for Primary Industries and Regional Development</w:t>
      </w:r>
    </w:p>
    <w:p w:rsidR="00BB6EA7" w:rsidRDefault="00BB6EA7" w:rsidP="00BB6EA7">
      <w:pPr>
        <w:pBdr>
          <w:top w:val="single" w:sz="4" w:space="1" w:color="auto"/>
        </w:pBdr>
        <w:spacing w:before="100" w:after="0" w:line="14" w:lineRule="exact"/>
        <w:jc w:val="center"/>
        <w:rPr>
          <w:rFonts w:eastAsia="Times New Roman"/>
          <w:szCs w:val="17"/>
        </w:rPr>
      </w:pPr>
    </w:p>
    <w:p w:rsidR="00421783" w:rsidRPr="00421783" w:rsidRDefault="00421783" w:rsidP="00421783">
      <w:pPr>
        <w:jc w:val="center"/>
        <w:rPr>
          <w:caps/>
          <w:szCs w:val="17"/>
        </w:rPr>
      </w:pPr>
      <w:r w:rsidRPr="00421783">
        <w:rPr>
          <w:caps/>
          <w:szCs w:val="17"/>
        </w:rPr>
        <w:lastRenderedPageBreak/>
        <w:t>Fisheries Management Act 2007</w:t>
      </w:r>
    </w:p>
    <w:p w:rsidR="00421783" w:rsidRPr="00421783" w:rsidRDefault="00421783" w:rsidP="00421783">
      <w:pPr>
        <w:jc w:val="center"/>
        <w:rPr>
          <w:smallCaps/>
          <w:szCs w:val="17"/>
        </w:rPr>
      </w:pPr>
      <w:r w:rsidRPr="00421783">
        <w:rPr>
          <w:smallCaps/>
          <w:szCs w:val="17"/>
        </w:rPr>
        <w:t>Section 79</w:t>
      </w:r>
    </w:p>
    <w:p w:rsidR="00421783" w:rsidRPr="00421783" w:rsidRDefault="00421783" w:rsidP="00421783">
      <w:pPr>
        <w:jc w:val="center"/>
        <w:rPr>
          <w:i/>
          <w:szCs w:val="17"/>
        </w:rPr>
      </w:pPr>
      <w:r w:rsidRPr="00421783">
        <w:rPr>
          <w:i/>
          <w:szCs w:val="17"/>
        </w:rPr>
        <w:t>South East Snapper Fishing Arrangements—</w:t>
      </w:r>
      <w:r w:rsidRPr="00421783">
        <w:rPr>
          <w:i/>
          <w:szCs w:val="17"/>
        </w:rPr>
        <w:br/>
        <w:t>Commercial Snapper C</w:t>
      </w:r>
      <w:r w:rsidR="00B670A2">
        <w:rPr>
          <w:i/>
          <w:szCs w:val="17"/>
        </w:rPr>
        <w:t>losure</w:t>
      </w:r>
      <w:r w:rsidRPr="00421783">
        <w:rPr>
          <w:i/>
          <w:szCs w:val="17"/>
        </w:rPr>
        <w:t xml:space="preserve"> for the Waters of the South East</w:t>
      </w:r>
    </w:p>
    <w:p w:rsidR="00421783" w:rsidRPr="00421783" w:rsidRDefault="00421783" w:rsidP="00421783">
      <w:pPr>
        <w:rPr>
          <w:rFonts w:eastAsia="Times New Roman"/>
          <w:spacing w:val="-2"/>
          <w:szCs w:val="20"/>
        </w:rPr>
      </w:pPr>
      <w:r w:rsidRPr="00421783">
        <w:rPr>
          <w:rFonts w:eastAsia="Times New Roman"/>
          <w:spacing w:val="-2"/>
          <w:szCs w:val="20"/>
        </w:rPr>
        <w:t xml:space="preserve">TAKE NOTICE that pursuant to Section 79 of the </w:t>
      </w:r>
      <w:r w:rsidRPr="00421783">
        <w:rPr>
          <w:rFonts w:eastAsia="Times New Roman"/>
          <w:i/>
          <w:spacing w:val="-2"/>
          <w:szCs w:val="20"/>
        </w:rPr>
        <w:t xml:space="preserve">Fisheries Management Act 2007 </w:t>
      </w:r>
      <w:r w:rsidRPr="00421783">
        <w:rPr>
          <w:rFonts w:eastAsia="Times New Roman"/>
          <w:spacing w:val="-2"/>
          <w:szCs w:val="20"/>
        </w:rPr>
        <w:t xml:space="preserve">(Act), I Professor Gavin Begg, Executive Director Fisheries and Aquaculture, delegate of the Minister for Primary Industries and Regional Development, hereby declare that it shall be unlawful for a person fishing pursuant to </w:t>
      </w:r>
      <w:r w:rsidR="00ED2BB0">
        <w:rPr>
          <w:rFonts w:eastAsia="Times New Roman"/>
          <w:spacing w:val="-2"/>
          <w:szCs w:val="20"/>
        </w:rPr>
        <w:t xml:space="preserve">a </w:t>
      </w:r>
      <w:r w:rsidRPr="00421783">
        <w:rPr>
          <w:rFonts w:eastAsia="Times New Roman"/>
          <w:spacing w:val="-2"/>
          <w:szCs w:val="20"/>
        </w:rPr>
        <w:t>Marine Scalefish Fishery, Southern Zone Rock Lobster Fishery, Northern Zone Rock Lobster Fishery or La</w:t>
      </w:r>
      <w:r w:rsidR="00ED2BB0">
        <w:rPr>
          <w:rFonts w:eastAsia="Times New Roman"/>
          <w:spacing w:val="-2"/>
          <w:szCs w:val="20"/>
        </w:rPr>
        <w:t>kes and Coorong Fishery licence</w:t>
      </w:r>
      <w:r w:rsidRPr="00421783">
        <w:rPr>
          <w:rFonts w:eastAsia="Times New Roman"/>
          <w:spacing w:val="-2"/>
          <w:szCs w:val="20"/>
        </w:rPr>
        <w:t xml:space="preserve"> issued under Part 6 of the Act to engage in the class of fishing activity specified in Schedule 1, and or to have possession or control of aquatic resources of the species specified in Schedule 2, during the period specified in Schedule 3.</w:t>
      </w:r>
    </w:p>
    <w:p w:rsidR="00421783" w:rsidRPr="00421783" w:rsidRDefault="00421783" w:rsidP="00421783">
      <w:pPr>
        <w:jc w:val="center"/>
        <w:rPr>
          <w:smallCaps/>
          <w:szCs w:val="17"/>
        </w:rPr>
      </w:pPr>
      <w:r w:rsidRPr="00421783">
        <w:rPr>
          <w:smallCaps/>
          <w:szCs w:val="17"/>
        </w:rPr>
        <w:t>Schedule 1</w:t>
      </w:r>
    </w:p>
    <w:p w:rsidR="00421783" w:rsidRPr="00421783" w:rsidRDefault="00421783" w:rsidP="00421783">
      <w:pPr>
        <w:rPr>
          <w:rFonts w:eastAsia="Times New Roman"/>
          <w:szCs w:val="20"/>
        </w:rPr>
      </w:pPr>
      <w:r w:rsidRPr="00421783">
        <w:rPr>
          <w:rFonts w:eastAsia="Times New Roman"/>
          <w:szCs w:val="20"/>
        </w:rPr>
        <w:t>The act of taking Snapper in all waters of the South East.</w:t>
      </w:r>
    </w:p>
    <w:p w:rsidR="00421783" w:rsidRPr="00421783" w:rsidRDefault="00421783" w:rsidP="00421783">
      <w:pPr>
        <w:jc w:val="center"/>
        <w:rPr>
          <w:smallCaps/>
          <w:szCs w:val="17"/>
        </w:rPr>
      </w:pPr>
      <w:r w:rsidRPr="00421783">
        <w:rPr>
          <w:smallCaps/>
          <w:szCs w:val="17"/>
        </w:rPr>
        <w:t>Schedule 2</w:t>
      </w:r>
    </w:p>
    <w:p w:rsidR="00421783" w:rsidRPr="00421783" w:rsidRDefault="00421783" w:rsidP="00421783">
      <w:pPr>
        <w:rPr>
          <w:rFonts w:eastAsia="Times New Roman"/>
          <w:szCs w:val="20"/>
        </w:rPr>
      </w:pPr>
      <w:r w:rsidRPr="00421783">
        <w:rPr>
          <w:rFonts w:eastAsia="Times New Roman"/>
          <w:szCs w:val="20"/>
        </w:rPr>
        <w:t>Being in possession or control of any Snapper taken from the waters of the South East.</w:t>
      </w:r>
    </w:p>
    <w:p w:rsidR="00421783" w:rsidRPr="00421783" w:rsidRDefault="00421783" w:rsidP="00421783">
      <w:pPr>
        <w:jc w:val="center"/>
        <w:rPr>
          <w:smallCaps/>
          <w:szCs w:val="17"/>
        </w:rPr>
      </w:pPr>
      <w:r w:rsidRPr="00421783">
        <w:rPr>
          <w:smallCaps/>
          <w:szCs w:val="17"/>
        </w:rPr>
        <w:t>Schedule 3</w:t>
      </w:r>
    </w:p>
    <w:p w:rsidR="00421783" w:rsidRPr="00421783" w:rsidRDefault="00421783" w:rsidP="00421783">
      <w:pPr>
        <w:rPr>
          <w:rFonts w:eastAsia="Times New Roman"/>
          <w:szCs w:val="20"/>
        </w:rPr>
      </w:pPr>
      <w:r w:rsidRPr="00421783">
        <w:rPr>
          <w:rFonts w:eastAsia="Times New Roman"/>
          <w:szCs w:val="20"/>
        </w:rPr>
        <w:t>From: 12:01 hours on 2 April 2021 until 23:59 hours on 30 June 2021.</w:t>
      </w:r>
    </w:p>
    <w:p w:rsidR="00421783" w:rsidRPr="00421783" w:rsidRDefault="00421783" w:rsidP="00421783">
      <w:pPr>
        <w:rPr>
          <w:rFonts w:eastAsia="Times New Roman"/>
          <w:szCs w:val="20"/>
        </w:rPr>
      </w:pPr>
      <w:r w:rsidRPr="00421783">
        <w:rPr>
          <w:rFonts w:eastAsia="Times New Roman"/>
          <w:szCs w:val="20"/>
        </w:rPr>
        <w:t>For the purpose of this notice:</w:t>
      </w:r>
    </w:p>
    <w:p w:rsidR="00421783" w:rsidRPr="00421783" w:rsidRDefault="00421783" w:rsidP="00421783">
      <w:pPr>
        <w:ind w:left="142"/>
        <w:rPr>
          <w:rFonts w:eastAsia="Times New Roman"/>
          <w:szCs w:val="20"/>
        </w:rPr>
      </w:pPr>
      <w:r w:rsidRPr="00421783">
        <w:rPr>
          <w:rFonts w:eastAsia="Times New Roman"/>
          <w:b/>
          <w:szCs w:val="20"/>
        </w:rPr>
        <w:t>Snapper</w:t>
      </w:r>
      <w:r w:rsidRPr="00421783">
        <w:rPr>
          <w:rFonts w:eastAsia="Times New Roman"/>
          <w:szCs w:val="20"/>
        </w:rPr>
        <w:t xml:space="preserve">—means </w:t>
      </w:r>
      <w:r w:rsidRPr="00421783">
        <w:rPr>
          <w:rFonts w:eastAsia="Times New Roman"/>
          <w:i/>
          <w:szCs w:val="20"/>
        </w:rPr>
        <w:t>Chrysophrys auratus</w:t>
      </w:r>
      <w:r w:rsidRPr="00421783">
        <w:rPr>
          <w:rFonts w:eastAsia="Times New Roman"/>
          <w:szCs w:val="20"/>
        </w:rPr>
        <w:t>;</w:t>
      </w:r>
    </w:p>
    <w:p w:rsidR="00421783" w:rsidRPr="00421783" w:rsidRDefault="00421783" w:rsidP="00421783">
      <w:pPr>
        <w:ind w:left="142"/>
        <w:rPr>
          <w:rFonts w:eastAsia="Times New Roman"/>
          <w:szCs w:val="20"/>
        </w:rPr>
      </w:pPr>
      <w:r w:rsidRPr="00421783">
        <w:rPr>
          <w:rFonts w:eastAsia="Times New Roman"/>
          <w:b/>
          <w:szCs w:val="20"/>
        </w:rPr>
        <w:t>Waters of the South East</w:t>
      </w:r>
      <w:r w:rsidRPr="00421783">
        <w:rPr>
          <w:rFonts w:eastAsia="Times New Roman"/>
          <w:szCs w:val="20"/>
        </w:rPr>
        <w:t>—The waters of the South East comprising the waters of the State of South Australia contained within and bounded by a line commencing at a location on mean high water springs closest to 35°38</w:t>
      </w:r>
      <w:r w:rsidRPr="00421783">
        <w:rPr>
          <w:rFonts w:eastAsia="Times New Roman"/>
          <w:szCs w:val="20"/>
        </w:rPr>
        <w:sym w:font="Symbol" w:char="F0A2"/>
      </w:r>
      <w:r w:rsidRPr="00421783">
        <w:rPr>
          <w:rFonts w:eastAsia="Times New Roman"/>
          <w:szCs w:val="20"/>
        </w:rPr>
        <w:t>33.77</w:t>
      </w:r>
      <w:r w:rsidRPr="00421783">
        <w:rPr>
          <w:rFonts w:eastAsia="Times New Roman"/>
          <w:szCs w:val="20"/>
        </w:rPr>
        <w:sym w:font="Symbol" w:char="F0B2"/>
      </w:r>
      <w:r w:rsidRPr="00421783">
        <w:rPr>
          <w:rFonts w:eastAsia="Times New Roman"/>
          <w:szCs w:val="20"/>
        </w:rPr>
        <w:t xml:space="preserve"> (35°38.563</w:t>
      </w:r>
      <w:r w:rsidRPr="00421783">
        <w:rPr>
          <w:rFonts w:eastAsia="Times New Roman"/>
          <w:szCs w:val="20"/>
        </w:rPr>
        <w:sym w:font="Symbol" w:char="F0A2"/>
      </w:r>
      <w:r w:rsidRPr="00421783">
        <w:rPr>
          <w:rFonts w:eastAsia="Times New Roman"/>
          <w:szCs w:val="20"/>
        </w:rPr>
        <w:t>) South, 138°31</w:t>
      </w:r>
      <w:r w:rsidRPr="00421783">
        <w:rPr>
          <w:rFonts w:eastAsia="Times New Roman"/>
          <w:szCs w:val="20"/>
        </w:rPr>
        <w:sym w:font="Symbol" w:char="F0A2"/>
      </w:r>
      <w:r w:rsidRPr="00421783">
        <w:rPr>
          <w:rFonts w:eastAsia="Times New Roman"/>
          <w:szCs w:val="20"/>
        </w:rPr>
        <w:t>20.80</w:t>
      </w:r>
      <w:r w:rsidRPr="00421783">
        <w:rPr>
          <w:rFonts w:eastAsia="Times New Roman"/>
          <w:szCs w:val="20"/>
        </w:rPr>
        <w:sym w:font="Symbol" w:char="F0B2"/>
      </w:r>
      <w:r w:rsidRPr="00421783">
        <w:rPr>
          <w:rFonts w:eastAsia="Times New Roman"/>
          <w:szCs w:val="20"/>
        </w:rPr>
        <w:t xml:space="preserve"> (138°31.347</w:t>
      </w:r>
      <w:r w:rsidRPr="00421783">
        <w:rPr>
          <w:rFonts w:eastAsia="Times New Roman"/>
          <w:szCs w:val="20"/>
        </w:rPr>
        <w:sym w:font="Symbol" w:char="F0A2"/>
      </w:r>
      <w:r w:rsidRPr="00421783">
        <w:rPr>
          <w:rFonts w:eastAsia="Times New Roman"/>
          <w:szCs w:val="20"/>
        </w:rPr>
        <w:t>) East (Newland Head), then southwesterly to a location on the mean high water springs closest to 35°50</w:t>
      </w:r>
      <w:r w:rsidRPr="00421783">
        <w:rPr>
          <w:rFonts w:eastAsia="Times New Roman"/>
          <w:szCs w:val="20"/>
        </w:rPr>
        <w:sym w:font="Symbol" w:char="F0A2"/>
      </w:r>
      <w:r w:rsidRPr="00421783">
        <w:rPr>
          <w:rFonts w:eastAsia="Times New Roman"/>
          <w:szCs w:val="20"/>
        </w:rPr>
        <w:t>29.14</w:t>
      </w:r>
      <w:r w:rsidRPr="00421783">
        <w:rPr>
          <w:rFonts w:eastAsia="Times New Roman"/>
          <w:szCs w:val="20"/>
        </w:rPr>
        <w:sym w:font="Symbol" w:char="F0B2"/>
      </w:r>
      <w:r w:rsidRPr="00421783">
        <w:rPr>
          <w:rFonts w:eastAsia="Times New Roman"/>
          <w:szCs w:val="20"/>
        </w:rPr>
        <w:t xml:space="preserve"> (35°50.486</w:t>
      </w:r>
      <w:r w:rsidRPr="00421783">
        <w:rPr>
          <w:rFonts w:eastAsia="Times New Roman"/>
          <w:szCs w:val="20"/>
        </w:rPr>
        <w:sym w:font="Symbol" w:char="F0A2"/>
      </w:r>
      <w:r w:rsidRPr="00421783">
        <w:rPr>
          <w:rFonts w:eastAsia="Times New Roman"/>
          <w:szCs w:val="20"/>
        </w:rPr>
        <w:t>) South, 138°08</w:t>
      </w:r>
      <w:r w:rsidRPr="00421783">
        <w:rPr>
          <w:rFonts w:eastAsia="Times New Roman"/>
          <w:szCs w:val="20"/>
        </w:rPr>
        <w:sym w:font="Symbol" w:char="F0A2"/>
      </w:r>
      <w:r w:rsidRPr="00421783">
        <w:rPr>
          <w:rFonts w:eastAsia="Times New Roman"/>
          <w:szCs w:val="20"/>
        </w:rPr>
        <w:t>05.67</w:t>
      </w:r>
      <w:r w:rsidRPr="00421783">
        <w:rPr>
          <w:rFonts w:eastAsia="Times New Roman"/>
          <w:szCs w:val="20"/>
        </w:rPr>
        <w:sym w:font="Symbol" w:char="F0B2"/>
      </w:r>
      <w:r w:rsidRPr="00421783">
        <w:rPr>
          <w:rFonts w:eastAsia="Times New Roman"/>
          <w:szCs w:val="20"/>
        </w:rPr>
        <w:t xml:space="preserve"> (138°08.095</w:t>
      </w:r>
      <w:r w:rsidRPr="00421783">
        <w:rPr>
          <w:rFonts w:eastAsia="Times New Roman"/>
          <w:szCs w:val="20"/>
        </w:rPr>
        <w:sym w:font="Symbol" w:char="F0A2"/>
      </w:r>
      <w:r w:rsidRPr="00421783">
        <w:rPr>
          <w:rFonts w:eastAsia="Times New Roman"/>
          <w:szCs w:val="20"/>
        </w:rPr>
        <w:t>) East (Cape Willoughby), then beginning westerly along the line of mean high water springs to the location closest to 35°53</w:t>
      </w:r>
      <w:r w:rsidRPr="00421783">
        <w:rPr>
          <w:rFonts w:eastAsia="Times New Roman"/>
          <w:szCs w:val="20"/>
        </w:rPr>
        <w:sym w:font="Symbol" w:char="F0A2"/>
      </w:r>
      <w:r w:rsidRPr="00421783">
        <w:rPr>
          <w:rFonts w:eastAsia="Times New Roman"/>
          <w:szCs w:val="20"/>
        </w:rPr>
        <w:t>11.26</w:t>
      </w:r>
      <w:r w:rsidRPr="00421783">
        <w:rPr>
          <w:rFonts w:eastAsia="Times New Roman"/>
          <w:szCs w:val="20"/>
        </w:rPr>
        <w:sym w:font="Symbol" w:char="F0B2"/>
      </w:r>
      <w:r w:rsidRPr="00421783">
        <w:rPr>
          <w:rFonts w:eastAsia="Times New Roman"/>
          <w:szCs w:val="20"/>
        </w:rPr>
        <w:t xml:space="preserve"> (35°53.188') South, 136°32</w:t>
      </w:r>
      <w:r w:rsidRPr="00421783">
        <w:rPr>
          <w:rFonts w:eastAsia="Times New Roman"/>
          <w:szCs w:val="20"/>
        </w:rPr>
        <w:sym w:font="Symbol" w:char="F0A2"/>
      </w:r>
      <w:r w:rsidRPr="00421783">
        <w:rPr>
          <w:rFonts w:eastAsia="Times New Roman"/>
          <w:szCs w:val="20"/>
        </w:rPr>
        <w:t>3.92</w:t>
      </w:r>
      <w:r w:rsidRPr="00421783">
        <w:rPr>
          <w:rFonts w:eastAsia="Times New Roman"/>
          <w:szCs w:val="20"/>
        </w:rPr>
        <w:sym w:font="Symbol" w:char="F0B2"/>
      </w:r>
      <w:r w:rsidRPr="00421783">
        <w:rPr>
          <w:rFonts w:eastAsia="Times New Roman"/>
          <w:szCs w:val="20"/>
        </w:rPr>
        <w:t xml:space="preserve"> (136°32.065</w:t>
      </w:r>
      <w:r w:rsidRPr="00421783">
        <w:rPr>
          <w:rFonts w:eastAsia="Times New Roman"/>
          <w:szCs w:val="20"/>
        </w:rPr>
        <w:sym w:font="Symbol" w:char="F0A2"/>
      </w:r>
      <w:r w:rsidRPr="00421783">
        <w:rPr>
          <w:rFonts w:eastAsia="Times New Roman"/>
          <w:szCs w:val="20"/>
        </w:rPr>
        <w:t>) East (Vennachar Point), then continuing south along the meridian of longitude 136°32</w:t>
      </w:r>
      <w:r w:rsidRPr="00421783">
        <w:rPr>
          <w:rFonts w:eastAsia="Times New Roman"/>
          <w:szCs w:val="20"/>
        </w:rPr>
        <w:sym w:font="Symbol" w:char="F0A2"/>
      </w:r>
      <w:r w:rsidRPr="00421783">
        <w:rPr>
          <w:rFonts w:eastAsia="Times New Roman"/>
          <w:szCs w:val="20"/>
        </w:rPr>
        <w:t>36</w:t>
      </w:r>
      <w:r w:rsidRPr="00421783">
        <w:rPr>
          <w:rFonts w:eastAsia="Times New Roman"/>
          <w:szCs w:val="20"/>
        </w:rPr>
        <w:sym w:font="Symbol" w:char="F0B2"/>
      </w:r>
      <w:r w:rsidRPr="00421783">
        <w:rPr>
          <w:rFonts w:eastAsia="Times New Roman"/>
          <w:szCs w:val="20"/>
        </w:rPr>
        <w:t xml:space="preserve"> (136°32.600</w:t>
      </w:r>
      <w:r w:rsidRPr="00421783">
        <w:rPr>
          <w:rFonts w:eastAsia="Times New Roman"/>
          <w:szCs w:val="20"/>
        </w:rPr>
        <w:sym w:font="Symbol" w:char="F0A2"/>
      </w:r>
      <w:r w:rsidRPr="00421783">
        <w:rPr>
          <w:rFonts w:eastAsia="Times New Roman"/>
          <w:szCs w:val="20"/>
        </w:rPr>
        <w:t>) East to the southern limit of the waters of the State, then northeasterly along said boundary to its intersection with the eastern border of the State of South Australia near 38°03</w:t>
      </w:r>
      <w:r w:rsidRPr="00421783">
        <w:rPr>
          <w:rFonts w:eastAsia="Times New Roman"/>
          <w:szCs w:val="20"/>
        </w:rPr>
        <w:sym w:font="Symbol" w:char="F0A2"/>
      </w:r>
      <w:r w:rsidRPr="00421783">
        <w:rPr>
          <w:rFonts w:eastAsia="Times New Roman"/>
          <w:szCs w:val="20"/>
        </w:rPr>
        <w:t>23.36</w:t>
      </w:r>
      <w:r w:rsidRPr="00421783">
        <w:rPr>
          <w:rFonts w:eastAsia="Times New Roman"/>
          <w:szCs w:val="20"/>
        </w:rPr>
        <w:sym w:font="Symbol" w:char="F0B2"/>
      </w:r>
      <w:r w:rsidRPr="00421783">
        <w:rPr>
          <w:rFonts w:eastAsia="Times New Roman"/>
          <w:szCs w:val="20"/>
        </w:rPr>
        <w:t xml:space="preserve"> (38°03.389</w:t>
      </w:r>
      <w:r w:rsidRPr="00421783">
        <w:rPr>
          <w:rFonts w:eastAsia="Times New Roman"/>
          <w:szCs w:val="20"/>
        </w:rPr>
        <w:sym w:font="Symbol" w:char="F0A2"/>
      </w:r>
      <w:r w:rsidRPr="00421783">
        <w:rPr>
          <w:rFonts w:eastAsia="Times New Roman"/>
          <w:szCs w:val="20"/>
        </w:rPr>
        <w:t>) South, 140°57</w:t>
      </w:r>
      <w:r w:rsidRPr="00421783">
        <w:rPr>
          <w:rFonts w:eastAsia="Times New Roman"/>
          <w:szCs w:val="20"/>
        </w:rPr>
        <w:sym w:font="Symbol" w:char="F0A2"/>
      </w:r>
      <w:r w:rsidRPr="00421783">
        <w:rPr>
          <w:rFonts w:eastAsia="Times New Roman"/>
          <w:szCs w:val="20"/>
        </w:rPr>
        <w:t>56.86</w:t>
      </w:r>
      <w:r w:rsidRPr="00421783">
        <w:rPr>
          <w:rFonts w:eastAsia="Times New Roman"/>
          <w:szCs w:val="20"/>
        </w:rPr>
        <w:sym w:font="Symbol" w:char="F0B2"/>
      </w:r>
      <w:r w:rsidRPr="00421783">
        <w:rPr>
          <w:rFonts w:eastAsia="Times New Roman"/>
          <w:szCs w:val="20"/>
        </w:rPr>
        <w:t xml:space="preserve"> (140°57.948</w:t>
      </w:r>
      <w:r w:rsidRPr="00421783">
        <w:rPr>
          <w:rFonts w:eastAsia="Times New Roman"/>
          <w:szCs w:val="20"/>
        </w:rPr>
        <w:sym w:font="Symbol" w:char="F0A2"/>
      </w:r>
      <w:r w:rsidRPr="00421783">
        <w:rPr>
          <w:rFonts w:eastAsia="Times New Roman"/>
          <w:szCs w:val="20"/>
        </w:rPr>
        <w:t>) East, then beginning along the eastern border of the State of South Australia to a location on the mean high water springs closest to 38°03</w:t>
      </w:r>
      <w:r w:rsidRPr="00421783">
        <w:rPr>
          <w:rFonts w:eastAsia="Times New Roman"/>
          <w:szCs w:val="20"/>
        </w:rPr>
        <w:sym w:font="Symbol" w:char="F0A2"/>
      </w:r>
      <w:r w:rsidRPr="00421783">
        <w:rPr>
          <w:rFonts w:eastAsia="Times New Roman"/>
          <w:szCs w:val="20"/>
        </w:rPr>
        <w:t>23.36</w:t>
      </w:r>
      <w:r w:rsidRPr="00421783">
        <w:rPr>
          <w:rFonts w:eastAsia="Times New Roman"/>
          <w:szCs w:val="20"/>
        </w:rPr>
        <w:sym w:font="Symbol" w:char="F0B2"/>
      </w:r>
      <w:r w:rsidRPr="00421783">
        <w:rPr>
          <w:rFonts w:eastAsia="Times New Roman"/>
          <w:szCs w:val="20"/>
        </w:rPr>
        <w:t xml:space="preserve"> (38°03.389</w:t>
      </w:r>
      <w:r w:rsidRPr="00421783">
        <w:rPr>
          <w:rFonts w:eastAsia="Times New Roman"/>
          <w:szCs w:val="20"/>
        </w:rPr>
        <w:sym w:font="Symbol" w:char="F0A2"/>
      </w:r>
      <w:r w:rsidRPr="00421783">
        <w:rPr>
          <w:rFonts w:eastAsia="Times New Roman"/>
          <w:szCs w:val="20"/>
        </w:rPr>
        <w:t>) South, 140°57</w:t>
      </w:r>
      <w:r w:rsidRPr="00421783">
        <w:rPr>
          <w:rFonts w:eastAsia="Times New Roman"/>
          <w:szCs w:val="20"/>
        </w:rPr>
        <w:sym w:font="Symbol" w:char="F0A2"/>
      </w:r>
      <w:r w:rsidRPr="00421783">
        <w:rPr>
          <w:rFonts w:eastAsia="Times New Roman"/>
          <w:szCs w:val="20"/>
        </w:rPr>
        <w:t>56.86</w:t>
      </w:r>
      <w:r w:rsidRPr="00421783">
        <w:rPr>
          <w:rFonts w:eastAsia="Times New Roman"/>
          <w:szCs w:val="20"/>
        </w:rPr>
        <w:sym w:font="Symbol" w:char="F0B2"/>
      </w:r>
      <w:r w:rsidRPr="00421783">
        <w:rPr>
          <w:rFonts w:eastAsia="Times New Roman"/>
          <w:szCs w:val="20"/>
        </w:rPr>
        <w:t xml:space="preserve"> (140°57.948</w:t>
      </w:r>
      <w:r w:rsidRPr="00421783">
        <w:rPr>
          <w:rFonts w:eastAsia="Times New Roman"/>
          <w:szCs w:val="20"/>
        </w:rPr>
        <w:sym w:font="Symbol" w:char="F0A2"/>
      </w:r>
      <w:r w:rsidRPr="00421783">
        <w:rPr>
          <w:rFonts w:eastAsia="Times New Roman"/>
          <w:szCs w:val="20"/>
        </w:rPr>
        <w:t>) East, then beginning westerly following the line of mean high water springs to the point of commencement.</w:t>
      </w:r>
    </w:p>
    <w:p w:rsidR="00421783" w:rsidRPr="00421783" w:rsidRDefault="00421783" w:rsidP="00421783">
      <w:pPr>
        <w:rPr>
          <w:rFonts w:eastAsia="Times New Roman"/>
          <w:szCs w:val="20"/>
        </w:rPr>
      </w:pPr>
      <w:r w:rsidRPr="00421783">
        <w:rPr>
          <w:rFonts w:eastAsia="Times New Roman"/>
          <w:szCs w:val="20"/>
        </w:rPr>
        <w:t xml:space="preserve">For the purpose of this notice all lines are geodesics based on the Geocentric Datum of Australia 2020 (GDA2020). GDA2020 has the same meaning as in the </w:t>
      </w:r>
      <w:r w:rsidRPr="00421783">
        <w:rPr>
          <w:rFonts w:eastAsia="Times New Roman"/>
          <w:i/>
          <w:szCs w:val="20"/>
        </w:rPr>
        <w:t xml:space="preserve">National Measurement (Recognized-Value Standard of Measurement of Position) Determination 2017 </w:t>
      </w:r>
      <w:r w:rsidRPr="00421783">
        <w:rPr>
          <w:rFonts w:eastAsia="Times New Roman"/>
          <w:szCs w:val="20"/>
        </w:rPr>
        <w:t xml:space="preserve">made under Section 8A of the </w:t>
      </w:r>
      <w:r w:rsidRPr="00421783">
        <w:rPr>
          <w:rFonts w:eastAsia="Times New Roman"/>
          <w:i/>
          <w:szCs w:val="20"/>
        </w:rPr>
        <w:t>National Measurement Act 1960</w:t>
      </w:r>
      <w:r w:rsidRPr="00421783">
        <w:rPr>
          <w:rFonts w:eastAsia="Times New Roman"/>
          <w:szCs w:val="20"/>
        </w:rPr>
        <w:t xml:space="preserve"> of the Commonwealth. All co-ordinates are expressed in terms of GDA2020.</w:t>
      </w:r>
    </w:p>
    <w:p w:rsidR="00421783" w:rsidRPr="00421783" w:rsidRDefault="00421783" w:rsidP="00421783">
      <w:pPr>
        <w:spacing w:after="0"/>
        <w:rPr>
          <w:rFonts w:eastAsia="Times New Roman"/>
          <w:szCs w:val="17"/>
        </w:rPr>
      </w:pPr>
      <w:r w:rsidRPr="00421783">
        <w:rPr>
          <w:rFonts w:eastAsia="Times New Roman"/>
          <w:szCs w:val="17"/>
        </w:rPr>
        <w:t>Dated: 1 April 2021</w:t>
      </w:r>
    </w:p>
    <w:p w:rsidR="00421783" w:rsidRPr="00421783" w:rsidRDefault="00421783" w:rsidP="00421783">
      <w:pPr>
        <w:spacing w:after="0"/>
        <w:jc w:val="right"/>
        <w:rPr>
          <w:rFonts w:eastAsia="Times New Roman"/>
          <w:smallCaps/>
          <w:szCs w:val="20"/>
        </w:rPr>
      </w:pPr>
      <w:r w:rsidRPr="00421783">
        <w:rPr>
          <w:rFonts w:eastAsia="Times New Roman"/>
          <w:smallCaps/>
          <w:szCs w:val="20"/>
        </w:rPr>
        <w:t>Professor Gavin Begg</w:t>
      </w:r>
    </w:p>
    <w:p w:rsidR="00421783" w:rsidRPr="00421783" w:rsidRDefault="00421783" w:rsidP="00421783">
      <w:pPr>
        <w:spacing w:after="0"/>
        <w:jc w:val="right"/>
        <w:rPr>
          <w:rFonts w:eastAsia="Times New Roman"/>
          <w:szCs w:val="17"/>
        </w:rPr>
      </w:pPr>
      <w:r w:rsidRPr="00421783">
        <w:rPr>
          <w:rFonts w:eastAsia="Times New Roman"/>
          <w:szCs w:val="17"/>
        </w:rPr>
        <w:t>Executive Director</w:t>
      </w:r>
    </w:p>
    <w:p w:rsidR="00421783" w:rsidRPr="00421783" w:rsidRDefault="00421783" w:rsidP="00421783">
      <w:pPr>
        <w:spacing w:after="0"/>
        <w:jc w:val="right"/>
        <w:rPr>
          <w:rFonts w:eastAsia="Times New Roman"/>
          <w:szCs w:val="17"/>
        </w:rPr>
      </w:pPr>
      <w:r w:rsidRPr="00421783">
        <w:rPr>
          <w:rFonts w:eastAsia="Times New Roman"/>
          <w:szCs w:val="17"/>
        </w:rPr>
        <w:t>Fisheries and Aquaculture</w:t>
      </w:r>
    </w:p>
    <w:p w:rsidR="00421783" w:rsidRPr="00421783" w:rsidRDefault="00421783" w:rsidP="00421783">
      <w:pPr>
        <w:spacing w:after="0"/>
        <w:jc w:val="right"/>
        <w:rPr>
          <w:rFonts w:eastAsia="Times New Roman"/>
          <w:szCs w:val="17"/>
        </w:rPr>
      </w:pPr>
      <w:r w:rsidRPr="00421783">
        <w:rPr>
          <w:rFonts w:eastAsia="Times New Roman"/>
          <w:szCs w:val="17"/>
        </w:rPr>
        <w:t>Delegate of the Minister for Primary Industries and Regional Development</w:t>
      </w:r>
    </w:p>
    <w:p w:rsidR="00421783" w:rsidRPr="00421783" w:rsidRDefault="00421783" w:rsidP="00421783">
      <w:pPr>
        <w:pBdr>
          <w:top w:val="single" w:sz="4" w:space="1" w:color="auto"/>
        </w:pBdr>
        <w:spacing w:before="100" w:after="0" w:line="14" w:lineRule="exact"/>
        <w:jc w:val="center"/>
        <w:rPr>
          <w:rFonts w:eastAsia="Times New Roman"/>
          <w:szCs w:val="20"/>
        </w:rPr>
      </w:pPr>
    </w:p>
    <w:p w:rsidR="00421783" w:rsidRPr="00421783" w:rsidRDefault="00421783" w:rsidP="004217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2F4B51" w:rsidRPr="002F4B51" w:rsidRDefault="002F4B51" w:rsidP="002F4B51">
      <w:pPr>
        <w:jc w:val="center"/>
        <w:rPr>
          <w:caps/>
          <w:szCs w:val="17"/>
        </w:rPr>
      </w:pPr>
      <w:r w:rsidRPr="002F4B51">
        <w:rPr>
          <w:caps/>
          <w:szCs w:val="17"/>
        </w:rPr>
        <w:t>Fisheries Management Act 2007</w:t>
      </w:r>
    </w:p>
    <w:p w:rsidR="002F4B51" w:rsidRPr="002F4B51" w:rsidRDefault="002F4B51" w:rsidP="002F4B51">
      <w:pPr>
        <w:jc w:val="center"/>
        <w:rPr>
          <w:smallCaps/>
          <w:szCs w:val="17"/>
        </w:rPr>
      </w:pPr>
      <w:r w:rsidRPr="002F4B51">
        <w:rPr>
          <w:smallCaps/>
          <w:szCs w:val="17"/>
        </w:rPr>
        <w:t>Section 79</w:t>
      </w:r>
    </w:p>
    <w:p w:rsidR="002F4B51" w:rsidRPr="002F4B51" w:rsidRDefault="002F4B51" w:rsidP="002F4B51">
      <w:pPr>
        <w:jc w:val="center"/>
        <w:rPr>
          <w:i/>
          <w:szCs w:val="17"/>
        </w:rPr>
      </w:pPr>
      <w:r w:rsidRPr="002F4B51">
        <w:rPr>
          <w:i/>
          <w:szCs w:val="17"/>
        </w:rPr>
        <w:t>Temporary Spatial Closure for the Commercial Blue Crab Fishery</w:t>
      </w:r>
    </w:p>
    <w:p w:rsidR="002F4B51" w:rsidRPr="002F4B51" w:rsidRDefault="002F4B51" w:rsidP="002F4B51">
      <w:pPr>
        <w:rPr>
          <w:rFonts w:eastAsia="Times New Roman"/>
          <w:szCs w:val="20"/>
        </w:rPr>
      </w:pPr>
      <w:r w:rsidRPr="002F4B51">
        <w:rPr>
          <w:rFonts w:eastAsia="Times New Roman"/>
          <w:szCs w:val="20"/>
        </w:rPr>
        <w:t xml:space="preserve">Pursuant to Section 79 of the </w:t>
      </w:r>
      <w:r w:rsidRPr="002F4B51">
        <w:rPr>
          <w:rFonts w:eastAsia="Times New Roman"/>
          <w:i/>
          <w:szCs w:val="20"/>
        </w:rPr>
        <w:t>Fisheries Management Act 2007</w:t>
      </w:r>
      <w:r w:rsidRPr="002F4B51">
        <w:rPr>
          <w:rFonts w:eastAsia="Times New Roman"/>
          <w:szCs w:val="20"/>
        </w:rPr>
        <w:t>, I Gavin Begg, Executive Director Fisheries and Aquaculture, delegate of the Minister for Primary Industries and Regional Development, hereby declare that it shall be unlawful for a person to engage in a fishing activity pursuant to a fishery licence in respect of the Blue Crab Fishery authorising the class of fishing activity specified in Schedule 1 within the area described in Schedule 2 during the period specified in Schedule 3.</w:t>
      </w:r>
    </w:p>
    <w:p w:rsidR="002F4B51" w:rsidRPr="002F4B51" w:rsidRDefault="002F4B51" w:rsidP="002F4B51">
      <w:pPr>
        <w:jc w:val="center"/>
        <w:rPr>
          <w:smallCaps/>
          <w:szCs w:val="17"/>
        </w:rPr>
      </w:pPr>
      <w:r w:rsidRPr="002F4B51">
        <w:rPr>
          <w:smallCaps/>
          <w:szCs w:val="17"/>
        </w:rPr>
        <w:t>Schedule 1</w:t>
      </w:r>
    </w:p>
    <w:p w:rsidR="002F4B51" w:rsidRPr="002F4B51" w:rsidRDefault="002F4B51" w:rsidP="002F4B51">
      <w:pPr>
        <w:rPr>
          <w:rFonts w:eastAsia="Times New Roman"/>
          <w:szCs w:val="20"/>
        </w:rPr>
      </w:pPr>
      <w:r w:rsidRPr="002F4B51">
        <w:rPr>
          <w:rFonts w:eastAsia="Times New Roman"/>
          <w:szCs w:val="20"/>
        </w:rPr>
        <w:t>The act of taking Blue Swimmer Crabs (</w:t>
      </w:r>
      <w:r w:rsidRPr="002F4B51">
        <w:rPr>
          <w:rFonts w:eastAsia="Times New Roman"/>
          <w:i/>
          <w:szCs w:val="20"/>
        </w:rPr>
        <w:t>Portunus armatus</w:t>
      </w:r>
      <w:r w:rsidRPr="002F4B51">
        <w:rPr>
          <w:rFonts w:eastAsia="Times New Roman"/>
          <w:szCs w:val="20"/>
        </w:rPr>
        <w:t>).</w:t>
      </w:r>
    </w:p>
    <w:p w:rsidR="002F4B51" w:rsidRPr="002F4B51" w:rsidRDefault="002F4B51" w:rsidP="002F4B51">
      <w:pPr>
        <w:jc w:val="center"/>
        <w:rPr>
          <w:smallCaps/>
          <w:szCs w:val="17"/>
        </w:rPr>
      </w:pPr>
      <w:r w:rsidRPr="002F4B51">
        <w:rPr>
          <w:smallCaps/>
          <w:szCs w:val="17"/>
        </w:rPr>
        <w:t>Schedule 2</w:t>
      </w:r>
    </w:p>
    <w:p w:rsidR="002F4B51" w:rsidRPr="002F4B51" w:rsidRDefault="002F4B51" w:rsidP="002F4B51">
      <w:pPr>
        <w:ind w:left="426" w:hanging="284"/>
        <w:rPr>
          <w:rFonts w:eastAsia="Times New Roman"/>
          <w:szCs w:val="20"/>
        </w:rPr>
      </w:pPr>
      <w:r w:rsidRPr="002F4B51">
        <w:rPr>
          <w:rFonts w:eastAsia="Times New Roman"/>
          <w:szCs w:val="20"/>
        </w:rPr>
        <w:t>1.</w:t>
      </w:r>
      <w:r w:rsidRPr="002F4B51">
        <w:rPr>
          <w:rFonts w:eastAsia="Times New Roman"/>
          <w:szCs w:val="20"/>
        </w:rPr>
        <w:tab/>
      </w:r>
      <w:r w:rsidRPr="002F4B51">
        <w:rPr>
          <w:rFonts w:eastAsia="Times New Roman"/>
          <w:spacing w:val="-2"/>
          <w:szCs w:val="20"/>
        </w:rPr>
        <w:t>All waters landward of a line commencing at the seaward end of the southern Outer Harbor breakwater closest to latitude 34°47′18.96</w:t>
      </w:r>
      <w:r w:rsidRPr="002F4B51">
        <w:rPr>
          <w:rFonts w:eastAsia="Times New Roman"/>
          <w:spacing w:val="-2"/>
          <w:szCs w:val="20"/>
        </w:rPr>
        <w:sym w:font="Symbol" w:char="F0B2"/>
      </w:r>
      <w:r w:rsidRPr="002F4B51">
        <w:rPr>
          <w:rFonts w:eastAsia="Times New Roman"/>
          <w:spacing w:val="-2"/>
          <w:szCs w:val="20"/>
        </w:rPr>
        <w:t xml:space="preserve">S, </w:t>
      </w:r>
      <w:r w:rsidRPr="002F4B51">
        <w:rPr>
          <w:rFonts w:eastAsia="Times New Roman"/>
          <w:spacing w:val="-4"/>
          <w:szCs w:val="20"/>
        </w:rPr>
        <w:t>longitude 138°28′00.12</w:t>
      </w:r>
      <w:r w:rsidRPr="002F4B51">
        <w:rPr>
          <w:rFonts w:eastAsia="Times New Roman"/>
          <w:spacing w:val="-4"/>
          <w:szCs w:val="20"/>
        </w:rPr>
        <w:sym w:font="Symbol" w:char="F0B2"/>
      </w:r>
      <w:r w:rsidRPr="002F4B51">
        <w:rPr>
          <w:rFonts w:eastAsia="Times New Roman"/>
          <w:spacing w:val="-4"/>
          <w:szCs w:val="20"/>
        </w:rPr>
        <w:t>E, then westerly along the geodesic to latitude 34°47′12.12</w:t>
      </w:r>
      <w:r w:rsidRPr="002F4B51">
        <w:rPr>
          <w:rFonts w:eastAsia="Times New Roman"/>
          <w:spacing w:val="-4"/>
          <w:szCs w:val="20"/>
        </w:rPr>
        <w:sym w:font="Symbol" w:char="F0B2"/>
      </w:r>
      <w:r w:rsidRPr="002F4B51">
        <w:rPr>
          <w:rFonts w:eastAsia="Times New Roman"/>
          <w:spacing w:val="-4"/>
          <w:szCs w:val="20"/>
        </w:rPr>
        <w:t>S, longitude 138°24′54.00</w:t>
      </w:r>
      <w:r w:rsidRPr="002F4B51">
        <w:rPr>
          <w:rFonts w:eastAsia="Times New Roman"/>
          <w:spacing w:val="-4"/>
          <w:szCs w:val="20"/>
        </w:rPr>
        <w:sym w:font="Symbol" w:char="F0B2"/>
      </w:r>
      <w:r w:rsidRPr="002F4B51">
        <w:rPr>
          <w:rFonts w:eastAsia="Times New Roman"/>
          <w:spacing w:val="-4"/>
          <w:szCs w:val="20"/>
        </w:rPr>
        <w:t>E, then south-southeasterly</w:t>
      </w:r>
      <w:r w:rsidRPr="002F4B51">
        <w:rPr>
          <w:rFonts w:eastAsia="Times New Roman"/>
          <w:spacing w:val="-2"/>
          <w:szCs w:val="20"/>
        </w:rPr>
        <w:t xml:space="preserve"> along the geodesic to latitude 35°02′30.84</w:t>
      </w:r>
      <w:r w:rsidRPr="002F4B51">
        <w:rPr>
          <w:rFonts w:eastAsia="Times New Roman"/>
          <w:spacing w:val="-2"/>
          <w:szCs w:val="20"/>
        </w:rPr>
        <w:sym w:font="Symbol" w:char="F0B2"/>
      </w:r>
      <w:r w:rsidRPr="002F4B51">
        <w:rPr>
          <w:rFonts w:eastAsia="Times New Roman"/>
          <w:spacing w:val="-2"/>
          <w:szCs w:val="20"/>
        </w:rPr>
        <w:t>S, longitude 138°29′16.44</w:t>
      </w:r>
      <w:r w:rsidRPr="002F4B51">
        <w:rPr>
          <w:rFonts w:eastAsia="Times New Roman"/>
          <w:spacing w:val="-2"/>
          <w:szCs w:val="20"/>
        </w:rPr>
        <w:sym w:font="Symbol" w:char="F0B2"/>
      </w:r>
      <w:r w:rsidRPr="002F4B51">
        <w:rPr>
          <w:rFonts w:eastAsia="Times New Roman"/>
          <w:spacing w:val="-2"/>
          <w:szCs w:val="20"/>
        </w:rPr>
        <w:t>E, then east along the parallel of latitude 35°02′30.84</w:t>
      </w:r>
      <w:r w:rsidRPr="002F4B51">
        <w:rPr>
          <w:rFonts w:eastAsia="Times New Roman"/>
          <w:spacing w:val="-2"/>
          <w:szCs w:val="20"/>
        </w:rPr>
        <w:sym w:font="Symbol" w:char="F0B2"/>
      </w:r>
      <w:r w:rsidRPr="002F4B51">
        <w:rPr>
          <w:rFonts w:eastAsia="Times New Roman"/>
          <w:spacing w:val="-2"/>
          <w:szCs w:val="20"/>
        </w:rPr>
        <w:t>S to the point on mean high water springs closest to latitude 35°02′30.84</w:t>
      </w:r>
      <w:r w:rsidRPr="002F4B51">
        <w:rPr>
          <w:rFonts w:eastAsia="Times New Roman"/>
          <w:spacing w:val="-2"/>
          <w:szCs w:val="20"/>
        </w:rPr>
        <w:sym w:font="Symbol" w:char="F0B2"/>
      </w:r>
      <w:r w:rsidRPr="002F4B51">
        <w:rPr>
          <w:rFonts w:eastAsia="Times New Roman"/>
          <w:spacing w:val="-2"/>
          <w:szCs w:val="20"/>
        </w:rPr>
        <w:t>S, longitude 138°30′37.44</w:t>
      </w:r>
      <w:r w:rsidRPr="002F4B51">
        <w:rPr>
          <w:rFonts w:eastAsia="Times New Roman"/>
          <w:spacing w:val="-2"/>
          <w:szCs w:val="20"/>
        </w:rPr>
        <w:sym w:font="Symbol" w:char="F0B2"/>
      </w:r>
      <w:r w:rsidRPr="002F4B51">
        <w:rPr>
          <w:rFonts w:eastAsia="Times New Roman"/>
          <w:spacing w:val="-2"/>
          <w:szCs w:val="20"/>
        </w:rPr>
        <w:t>E.</w:t>
      </w:r>
    </w:p>
    <w:p w:rsidR="002F4B51" w:rsidRPr="002F4B51" w:rsidRDefault="002F4B51" w:rsidP="002F4B51">
      <w:pPr>
        <w:ind w:left="426"/>
        <w:rPr>
          <w:rFonts w:eastAsia="Times New Roman"/>
          <w:spacing w:val="-2"/>
          <w:szCs w:val="20"/>
        </w:rPr>
      </w:pPr>
      <w:r w:rsidRPr="002F4B51">
        <w:rPr>
          <w:rFonts w:eastAsia="Times New Roman"/>
          <w:spacing w:val="-2"/>
          <w:szCs w:val="20"/>
        </w:rPr>
        <w:t>All waters landward of a line commencing at the seaward end of the northern Outer Harbor breakwater closest to latitude 34°47′02.52</w:t>
      </w:r>
      <w:r w:rsidRPr="002F4B51">
        <w:rPr>
          <w:rFonts w:eastAsia="Times New Roman"/>
          <w:spacing w:val="-2"/>
          <w:szCs w:val="20"/>
        </w:rPr>
        <w:sym w:font="Symbol" w:char="F0B2"/>
      </w:r>
      <w:r w:rsidRPr="002F4B51">
        <w:rPr>
          <w:rFonts w:eastAsia="Times New Roman"/>
          <w:spacing w:val="-2"/>
          <w:szCs w:val="20"/>
        </w:rPr>
        <w:t>S, longitude 138°28′12.12</w:t>
      </w:r>
      <w:r w:rsidRPr="002F4B51">
        <w:rPr>
          <w:rFonts w:eastAsia="Times New Roman"/>
          <w:spacing w:val="-2"/>
          <w:szCs w:val="20"/>
        </w:rPr>
        <w:sym w:font="Symbol" w:char="F0B2"/>
      </w:r>
      <w:r w:rsidRPr="002F4B51">
        <w:rPr>
          <w:rFonts w:eastAsia="Times New Roman"/>
          <w:spacing w:val="-2"/>
          <w:szCs w:val="20"/>
        </w:rPr>
        <w:t>E, then northwesterly along the geodesic to latitude 34°44′51.06</w:t>
      </w:r>
      <w:r w:rsidRPr="002F4B51">
        <w:rPr>
          <w:rFonts w:eastAsia="Times New Roman"/>
          <w:spacing w:val="-2"/>
          <w:szCs w:val="20"/>
        </w:rPr>
        <w:sym w:font="Symbol" w:char="F0B2"/>
      </w:r>
      <w:r w:rsidRPr="002F4B51">
        <w:rPr>
          <w:rFonts w:eastAsia="Times New Roman"/>
          <w:spacing w:val="-2"/>
          <w:szCs w:val="20"/>
        </w:rPr>
        <w:t>S, longitude 138°26′40.80</w:t>
      </w:r>
      <w:r w:rsidRPr="002F4B51">
        <w:rPr>
          <w:rFonts w:eastAsia="Times New Roman"/>
          <w:spacing w:val="-2"/>
          <w:szCs w:val="20"/>
        </w:rPr>
        <w:sym w:font="Symbol" w:char="F0B2"/>
      </w:r>
      <w:r w:rsidRPr="002F4B51">
        <w:rPr>
          <w:rFonts w:eastAsia="Times New Roman"/>
          <w:spacing w:val="-2"/>
          <w:szCs w:val="20"/>
        </w:rPr>
        <w:t>E (spoil ground navigation mark), then northeasterly along the geodesic to the point on mean high water springs closest to latitude 34°41′36.84</w:t>
      </w:r>
      <w:r w:rsidRPr="002F4B51">
        <w:rPr>
          <w:rFonts w:eastAsia="Times New Roman"/>
          <w:spacing w:val="-2"/>
          <w:szCs w:val="20"/>
        </w:rPr>
        <w:sym w:font="Symbol" w:char="F0B2"/>
      </w:r>
      <w:r w:rsidRPr="002F4B51">
        <w:rPr>
          <w:rFonts w:eastAsia="Times New Roman"/>
          <w:spacing w:val="-2"/>
          <w:szCs w:val="20"/>
        </w:rPr>
        <w:t>S, longitude 138°28′24.36</w:t>
      </w:r>
      <w:r w:rsidRPr="002F4B51">
        <w:rPr>
          <w:rFonts w:eastAsia="Times New Roman"/>
          <w:spacing w:val="-2"/>
          <w:szCs w:val="20"/>
        </w:rPr>
        <w:sym w:font="Symbol" w:char="F0B2"/>
      </w:r>
      <w:r w:rsidRPr="002F4B51">
        <w:rPr>
          <w:rFonts w:eastAsia="Times New Roman"/>
          <w:spacing w:val="-2"/>
          <w:szCs w:val="20"/>
        </w:rPr>
        <w:t>E.</w:t>
      </w:r>
    </w:p>
    <w:p w:rsidR="002F4B51" w:rsidRPr="002F4B51" w:rsidRDefault="002F4B51" w:rsidP="002F4B51">
      <w:pPr>
        <w:ind w:left="426"/>
        <w:rPr>
          <w:rFonts w:eastAsia="Times New Roman"/>
          <w:szCs w:val="20"/>
        </w:rPr>
      </w:pPr>
      <w:r w:rsidRPr="002F4B51">
        <w:rPr>
          <w:rFonts w:eastAsia="Times New Roman"/>
          <w:szCs w:val="20"/>
        </w:rPr>
        <w:t>All waters in the area contained within 2 nautical miles (NM) from the boat ramps at the following locations:</w:t>
      </w:r>
    </w:p>
    <w:p w:rsidR="002F4B51" w:rsidRPr="002F4B51" w:rsidRDefault="002F4B51" w:rsidP="002F4B51">
      <w:pPr>
        <w:ind w:left="567" w:hanging="141"/>
        <w:rPr>
          <w:rFonts w:eastAsia="Times New Roman"/>
          <w:szCs w:val="20"/>
        </w:rPr>
      </w:pPr>
      <w:r w:rsidRPr="002F4B51">
        <w:rPr>
          <w:rFonts w:eastAsia="Times New Roman"/>
          <w:szCs w:val="20"/>
        </w:rPr>
        <w:t>•</w:t>
      </w:r>
      <w:r w:rsidRPr="002F4B51">
        <w:rPr>
          <w:rFonts w:eastAsia="Times New Roman"/>
          <w:szCs w:val="20"/>
        </w:rPr>
        <w:tab/>
        <w:t>Ardrossan (latitude 34°26′05.52</w:t>
      </w:r>
      <w:r w:rsidRPr="002F4B51">
        <w:rPr>
          <w:rFonts w:eastAsia="Times New Roman"/>
          <w:szCs w:val="20"/>
        </w:rPr>
        <w:sym w:font="Symbol" w:char="F0B2"/>
      </w:r>
      <w:r w:rsidRPr="002F4B51">
        <w:rPr>
          <w:rFonts w:eastAsia="Times New Roman"/>
          <w:szCs w:val="20"/>
        </w:rPr>
        <w:t>S, longitude 137°55′02.70</w:t>
      </w:r>
      <w:r w:rsidRPr="002F4B51">
        <w:rPr>
          <w:rFonts w:eastAsia="Times New Roman"/>
          <w:szCs w:val="20"/>
        </w:rPr>
        <w:sym w:font="Symbol" w:char="F0B2"/>
      </w:r>
      <w:r w:rsidRPr="002F4B51">
        <w:rPr>
          <w:rFonts w:eastAsia="Times New Roman"/>
          <w:szCs w:val="20"/>
        </w:rPr>
        <w:t>E);</w:t>
      </w:r>
    </w:p>
    <w:p w:rsidR="002F4B51" w:rsidRPr="002F4B51" w:rsidRDefault="002F4B51" w:rsidP="002F4B51">
      <w:pPr>
        <w:ind w:left="567" w:hanging="141"/>
        <w:rPr>
          <w:rFonts w:eastAsia="Times New Roman"/>
          <w:szCs w:val="20"/>
        </w:rPr>
      </w:pPr>
      <w:r w:rsidRPr="002F4B51">
        <w:rPr>
          <w:rFonts w:eastAsia="Times New Roman"/>
          <w:szCs w:val="20"/>
        </w:rPr>
        <w:t>•</w:t>
      </w:r>
      <w:r w:rsidRPr="002F4B51">
        <w:rPr>
          <w:rFonts w:eastAsia="Times New Roman"/>
          <w:szCs w:val="20"/>
        </w:rPr>
        <w:tab/>
        <w:t>Black Point (latitude 34°36′22.74</w:t>
      </w:r>
      <w:r w:rsidRPr="002F4B51">
        <w:rPr>
          <w:rFonts w:eastAsia="Times New Roman"/>
          <w:szCs w:val="20"/>
        </w:rPr>
        <w:sym w:font="Symbol" w:char="F0B2"/>
      </w:r>
      <w:r w:rsidRPr="002F4B51">
        <w:rPr>
          <w:rFonts w:eastAsia="Times New Roman"/>
          <w:szCs w:val="20"/>
        </w:rPr>
        <w:t>S, longitude 137°52′55.38</w:t>
      </w:r>
      <w:r w:rsidRPr="002F4B51">
        <w:rPr>
          <w:rFonts w:eastAsia="Times New Roman"/>
          <w:szCs w:val="20"/>
        </w:rPr>
        <w:sym w:font="Symbol" w:char="F0B2"/>
      </w:r>
      <w:r w:rsidRPr="002F4B51">
        <w:rPr>
          <w:rFonts w:eastAsia="Times New Roman"/>
          <w:szCs w:val="20"/>
        </w:rPr>
        <w:t>E);</w:t>
      </w:r>
    </w:p>
    <w:p w:rsidR="002F4B51" w:rsidRPr="002F4B51" w:rsidRDefault="002F4B51" w:rsidP="002F4B51">
      <w:pPr>
        <w:ind w:left="567" w:hanging="141"/>
        <w:rPr>
          <w:rFonts w:eastAsia="Times New Roman"/>
          <w:szCs w:val="20"/>
        </w:rPr>
      </w:pPr>
      <w:r w:rsidRPr="002F4B51">
        <w:rPr>
          <w:rFonts w:eastAsia="Times New Roman"/>
          <w:szCs w:val="20"/>
        </w:rPr>
        <w:t>•</w:t>
      </w:r>
      <w:r w:rsidRPr="002F4B51">
        <w:rPr>
          <w:rFonts w:eastAsia="Times New Roman"/>
          <w:szCs w:val="20"/>
        </w:rPr>
        <w:tab/>
        <w:t>Port Vincent (latitude 34°46′39.96</w:t>
      </w:r>
      <w:r w:rsidRPr="002F4B51">
        <w:rPr>
          <w:rFonts w:eastAsia="Times New Roman"/>
          <w:szCs w:val="20"/>
        </w:rPr>
        <w:sym w:font="Symbol" w:char="F0B2"/>
      </w:r>
      <w:r w:rsidRPr="002F4B51">
        <w:rPr>
          <w:rFonts w:eastAsia="Times New Roman"/>
          <w:szCs w:val="20"/>
        </w:rPr>
        <w:t>S, longitude 137°51′46.44</w:t>
      </w:r>
      <w:r w:rsidRPr="002F4B51">
        <w:rPr>
          <w:rFonts w:eastAsia="Times New Roman"/>
          <w:szCs w:val="20"/>
        </w:rPr>
        <w:sym w:font="Symbol" w:char="F0B2"/>
      </w:r>
      <w:r w:rsidRPr="002F4B51">
        <w:rPr>
          <w:rFonts w:eastAsia="Times New Roman"/>
          <w:szCs w:val="20"/>
        </w:rPr>
        <w:t>E);</w:t>
      </w:r>
    </w:p>
    <w:p w:rsidR="002F4B51" w:rsidRPr="002F4B51" w:rsidRDefault="002F4B51" w:rsidP="002F4B51">
      <w:pPr>
        <w:ind w:left="567" w:hanging="141"/>
        <w:rPr>
          <w:rFonts w:eastAsia="Times New Roman"/>
          <w:szCs w:val="20"/>
        </w:rPr>
      </w:pPr>
      <w:r w:rsidRPr="002F4B51">
        <w:rPr>
          <w:rFonts w:eastAsia="Times New Roman"/>
          <w:szCs w:val="20"/>
        </w:rPr>
        <w:t>•</w:t>
      </w:r>
      <w:r w:rsidRPr="002F4B51">
        <w:rPr>
          <w:rFonts w:eastAsia="Times New Roman"/>
          <w:szCs w:val="20"/>
        </w:rPr>
        <w:tab/>
        <w:t>Stansbury (latitude 34°54′13.62</w:t>
      </w:r>
      <w:r w:rsidRPr="002F4B51">
        <w:rPr>
          <w:rFonts w:eastAsia="Times New Roman"/>
          <w:szCs w:val="20"/>
        </w:rPr>
        <w:sym w:font="Symbol" w:char="F0B2"/>
      </w:r>
      <w:r w:rsidRPr="002F4B51">
        <w:rPr>
          <w:rFonts w:eastAsia="Times New Roman"/>
          <w:szCs w:val="20"/>
        </w:rPr>
        <w:t>S, longitude 137°47′51.66</w:t>
      </w:r>
      <w:r w:rsidRPr="002F4B51">
        <w:rPr>
          <w:rFonts w:eastAsia="Times New Roman"/>
          <w:szCs w:val="20"/>
        </w:rPr>
        <w:sym w:font="Symbol" w:char="F0B2"/>
      </w:r>
      <w:r w:rsidRPr="002F4B51">
        <w:rPr>
          <w:rFonts w:eastAsia="Times New Roman"/>
          <w:szCs w:val="20"/>
        </w:rPr>
        <w:t>E).</w:t>
      </w:r>
    </w:p>
    <w:p w:rsidR="002F4B51" w:rsidRPr="002F4B51" w:rsidRDefault="002F4B51" w:rsidP="002F4B51">
      <w:pPr>
        <w:ind w:left="426" w:hanging="284"/>
        <w:rPr>
          <w:rFonts w:eastAsia="Times New Roman"/>
          <w:szCs w:val="20"/>
        </w:rPr>
      </w:pPr>
      <w:r w:rsidRPr="002F4B51">
        <w:rPr>
          <w:rFonts w:eastAsia="Times New Roman"/>
          <w:szCs w:val="20"/>
        </w:rPr>
        <w:t>2.</w:t>
      </w:r>
      <w:r w:rsidRPr="002F4B51">
        <w:rPr>
          <w:rFonts w:eastAsia="Times New Roman"/>
          <w:szCs w:val="20"/>
        </w:rPr>
        <w:tab/>
      </w:r>
      <w:r w:rsidRPr="002F4B51">
        <w:rPr>
          <w:rFonts w:eastAsia="Times New Roman"/>
          <w:b/>
          <w:szCs w:val="20"/>
        </w:rPr>
        <w:t>Wallaroo</w:t>
      </w:r>
      <w:r w:rsidRPr="002F4B51">
        <w:rPr>
          <w:rFonts w:eastAsia="Times New Roman"/>
          <w:szCs w:val="20"/>
        </w:rPr>
        <w:t>—the State waters of or near Wallaroo contained within 2 nautical miles from an approximate point location of 33°55</w:t>
      </w:r>
      <w:r w:rsidRPr="002F4B51">
        <w:rPr>
          <w:rFonts w:eastAsia="Times New Roman"/>
          <w:szCs w:val="20"/>
        </w:rPr>
        <w:sym w:font="Symbol" w:char="F0A2"/>
      </w:r>
      <w:r w:rsidRPr="002F4B51">
        <w:rPr>
          <w:rFonts w:eastAsia="Times New Roman"/>
          <w:szCs w:val="20"/>
        </w:rPr>
        <w:t>34.415" South, 137°37</w:t>
      </w:r>
      <w:r w:rsidRPr="002F4B51">
        <w:rPr>
          <w:rFonts w:eastAsia="Times New Roman"/>
          <w:szCs w:val="20"/>
        </w:rPr>
        <w:sym w:font="Symbol" w:char="F0A2"/>
      </w:r>
      <w:r w:rsidRPr="002F4B51">
        <w:rPr>
          <w:rFonts w:eastAsia="Times New Roman"/>
          <w:szCs w:val="20"/>
        </w:rPr>
        <w:t>26.060" East, but excluding any land or waters so encompassed that lie landward of the line of Mean High Water Springs.</w:t>
      </w:r>
    </w:p>
    <w:p w:rsidR="002F4B51" w:rsidRPr="002F4B51" w:rsidRDefault="002F4B51" w:rsidP="002F4B51">
      <w:pPr>
        <w:ind w:left="426"/>
        <w:rPr>
          <w:rFonts w:eastAsia="Times New Roman"/>
          <w:spacing w:val="-2"/>
          <w:szCs w:val="20"/>
        </w:rPr>
      </w:pPr>
      <w:r w:rsidRPr="002F4B51">
        <w:rPr>
          <w:rFonts w:eastAsia="Times New Roman"/>
          <w:b/>
          <w:spacing w:val="-2"/>
          <w:szCs w:val="20"/>
        </w:rPr>
        <w:t>Moonta</w:t>
      </w:r>
      <w:r w:rsidRPr="002F4B51">
        <w:rPr>
          <w:rFonts w:eastAsia="Times New Roman"/>
          <w:spacing w:val="-2"/>
          <w:szCs w:val="20"/>
        </w:rPr>
        <w:t>—the State waters of or near Moonta contained within 2 nautical miles from an approximate point location of 34°04</w:t>
      </w:r>
      <w:r w:rsidRPr="002F4B51">
        <w:rPr>
          <w:rFonts w:eastAsia="Times New Roman"/>
          <w:spacing w:val="-2"/>
          <w:szCs w:val="20"/>
        </w:rPr>
        <w:sym w:font="Symbol" w:char="F0A2"/>
      </w:r>
      <w:r w:rsidRPr="002F4B51">
        <w:rPr>
          <w:rFonts w:eastAsia="Times New Roman"/>
          <w:spacing w:val="-2"/>
          <w:szCs w:val="20"/>
        </w:rPr>
        <w:t>28.397</w:t>
      </w:r>
      <w:r w:rsidRPr="002F4B51">
        <w:rPr>
          <w:rFonts w:eastAsia="Times New Roman"/>
          <w:spacing w:val="-2"/>
          <w:szCs w:val="20"/>
        </w:rPr>
        <w:sym w:font="Symbol" w:char="F0B2"/>
      </w:r>
      <w:r w:rsidRPr="002F4B51">
        <w:rPr>
          <w:rFonts w:eastAsia="Times New Roman"/>
          <w:spacing w:val="-2"/>
          <w:szCs w:val="20"/>
        </w:rPr>
        <w:t> South, 137°32</w:t>
      </w:r>
      <w:r w:rsidRPr="002F4B51">
        <w:rPr>
          <w:rFonts w:eastAsia="Times New Roman"/>
          <w:spacing w:val="-2"/>
          <w:szCs w:val="20"/>
        </w:rPr>
        <w:sym w:font="Symbol" w:char="F0A2"/>
      </w:r>
      <w:r w:rsidRPr="002F4B51">
        <w:rPr>
          <w:rFonts w:eastAsia="Times New Roman"/>
          <w:spacing w:val="-2"/>
          <w:szCs w:val="20"/>
        </w:rPr>
        <w:t>48.225" East, but excluding any land or waters so encompassed that lie landward of the line of Mean High Water Springs.</w:t>
      </w:r>
    </w:p>
    <w:p w:rsidR="00AE31AE" w:rsidRDefault="00AE31AE">
      <w:pPr>
        <w:spacing w:after="0" w:line="240" w:lineRule="auto"/>
        <w:jc w:val="left"/>
        <w:rPr>
          <w:rFonts w:eastAsia="Times New Roman"/>
          <w:b/>
          <w:szCs w:val="20"/>
        </w:rPr>
      </w:pPr>
      <w:r>
        <w:rPr>
          <w:rFonts w:eastAsia="Times New Roman"/>
          <w:b/>
          <w:szCs w:val="20"/>
        </w:rPr>
        <w:br w:type="page"/>
      </w:r>
    </w:p>
    <w:p w:rsidR="002F4B51" w:rsidRPr="002F4B51" w:rsidRDefault="002F4B51" w:rsidP="00AE31AE">
      <w:pPr>
        <w:spacing w:after="60"/>
        <w:ind w:left="426"/>
        <w:rPr>
          <w:rFonts w:eastAsia="Times New Roman"/>
          <w:szCs w:val="20"/>
        </w:rPr>
      </w:pPr>
      <w:r w:rsidRPr="002F4B51">
        <w:rPr>
          <w:rFonts w:eastAsia="Times New Roman"/>
          <w:b/>
          <w:szCs w:val="20"/>
        </w:rPr>
        <w:lastRenderedPageBreak/>
        <w:t>Franklin Harbor</w:t>
      </w:r>
      <w:r w:rsidRPr="002F4B51">
        <w:rPr>
          <w:rFonts w:eastAsia="Times New Roman"/>
          <w:szCs w:val="20"/>
        </w:rPr>
        <w:t>—in the State waters of or near Franklin Harbor contained within and bounded by a line commencing at mean high water springs closest to 33°43</w:t>
      </w:r>
      <w:r w:rsidRPr="002F4B51">
        <w:rPr>
          <w:rFonts w:eastAsia="Times New Roman"/>
          <w:szCs w:val="20"/>
        </w:rPr>
        <w:sym w:font="Symbol" w:char="F0A2"/>
      </w:r>
      <w:r w:rsidRPr="002F4B51">
        <w:rPr>
          <w:rFonts w:eastAsia="Times New Roman"/>
          <w:szCs w:val="20"/>
        </w:rPr>
        <w:t>34.047" South, 136°59</w:t>
      </w:r>
      <w:r w:rsidRPr="002F4B51">
        <w:rPr>
          <w:rFonts w:eastAsia="Times New Roman"/>
          <w:szCs w:val="20"/>
        </w:rPr>
        <w:sym w:font="Symbol" w:char="F0A2"/>
      </w:r>
      <w:r w:rsidRPr="002F4B51">
        <w:rPr>
          <w:rFonts w:eastAsia="Times New Roman"/>
          <w:szCs w:val="20"/>
        </w:rPr>
        <w:t>25.230" East, then south-westerly to the location on mean high water springs closest to 33°44</w:t>
      </w:r>
      <w:r w:rsidRPr="002F4B51">
        <w:rPr>
          <w:rFonts w:eastAsia="Times New Roman"/>
          <w:szCs w:val="20"/>
        </w:rPr>
        <w:sym w:font="Symbol" w:char="F0A2"/>
      </w:r>
      <w:r w:rsidRPr="002F4B51">
        <w:rPr>
          <w:rFonts w:eastAsia="Times New Roman"/>
          <w:szCs w:val="20"/>
        </w:rPr>
        <w:t>25.604" South, 136°58</w:t>
      </w:r>
      <w:r w:rsidRPr="002F4B51">
        <w:rPr>
          <w:rFonts w:eastAsia="Times New Roman"/>
          <w:szCs w:val="20"/>
        </w:rPr>
        <w:sym w:font="Symbol" w:char="F0A2"/>
      </w:r>
      <w:r w:rsidRPr="002F4B51">
        <w:rPr>
          <w:rFonts w:eastAsia="Times New Roman"/>
          <w:szCs w:val="20"/>
        </w:rPr>
        <w:t>11.766" East, then beginning northerly following the line of mean high water springs to the point of commencement, but excluding any land or waters so encompassed that lie landward of the line of Mean High Water Springs.</w:t>
      </w:r>
    </w:p>
    <w:p w:rsidR="002F4B51" w:rsidRPr="002F4B51" w:rsidRDefault="002F4B51" w:rsidP="00AE31AE">
      <w:pPr>
        <w:spacing w:after="60"/>
        <w:jc w:val="center"/>
        <w:rPr>
          <w:smallCaps/>
          <w:szCs w:val="17"/>
        </w:rPr>
      </w:pPr>
      <w:r w:rsidRPr="002F4B51">
        <w:rPr>
          <w:smallCaps/>
          <w:szCs w:val="17"/>
        </w:rPr>
        <w:t>Schedule 3</w:t>
      </w:r>
    </w:p>
    <w:p w:rsidR="002F4B51" w:rsidRPr="002F4B51" w:rsidRDefault="002F4B51" w:rsidP="00AE31AE">
      <w:pPr>
        <w:spacing w:after="60"/>
        <w:rPr>
          <w:rFonts w:eastAsia="Times New Roman"/>
          <w:szCs w:val="20"/>
        </w:rPr>
      </w:pPr>
      <w:r w:rsidRPr="002F4B51">
        <w:rPr>
          <w:rFonts w:eastAsia="Times New Roman"/>
          <w:szCs w:val="20"/>
        </w:rPr>
        <w:t>From 2 April 2021 until 11.59pm 5 April 2021.</w:t>
      </w:r>
    </w:p>
    <w:p w:rsidR="002F4B51" w:rsidRPr="002F4B51" w:rsidRDefault="002F4B51" w:rsidP="00AE31AE">
      <w:pPr>
        <w:spacing w:after="60"/>
        <w:rPr>
          <w:rFonts w:eastAsia="Times New Roman"/>
          <w:szCs w:val="20"/>
        </w:rPr>
      </w:pPr>
      <w:r w:rsidRPr="002F4B51">
        <w:rPr>
          <w:rFonts w:eastAsia="Times New Roman"/>
          <w:szCs w:val="20"/>
        </w:rPr>
        <w:t xml:space="preserve">For the purposes of this notice all lines are geodesics and coordinates are expressed in terms of the Geocentric Datum of Australia 2020 (GDA2020). GDA2020 has the same meaning as in the </w:t>
      </w:r>
      <w:r w:rsidRPr="002F4B51">
        <w:rPr>
          <w:rFonts w:eastAsia="Times New Roman"/>
          <w:i/>
          <w:szCs w:val="20"/>
        </w:rPr>
        <w:t>National Measurement (Recognized-Value Standard of Measurement of Position) Determination 2017</w:t>
      </w:r>
      <w:r w:rsidRPr="002F4B51">
        <w:rPr>
          <w:rFonts w:eastAsia="Times New Roman"/>
          <w:szCs w:val="20"/>
        </w:rPr>
        <w:t xml:space="preserve"> made under section 8A of the </w:t>
      </w:r>
      <w:r w:rsidRPr="002F4B51">
        <w:rPr>
          <w:rFonts w:eastAsia="Times New Roman"/>
          <w:i/>
          <w:szCs w:val="20"/>
        </w:rPr>
        <w:t>National Measurement Act 1960</w:t>
      </w:r>
      <w:r w:rsidRPr="002F4B51">
        <w:rPr>
          <w:rFonts w:eastAsia="Times New Roman"/>
          <w:szCs w:val="20"/>
        </w:rPr>
        <w:t xml:space="preserve"> of the Commonwealth.</w:t>
      </w:r>
    </w:p>
    <w:p w:rsidR="002F4B51" w:rsidRPr="002F4B51" w:rsidRDefault="002F4B51" w:rsidP="002F4B51">
      <w:pPr>
        <w:spacing w:after="0"/>
        <w:rPr>
          <w:rFonts w:eastAsia="Times New Roman"/>
          <w:szCs w:val="17"/>
        </w:rPr>
      </w:pPr>
      <w:r w:rsidRPr="002F4B51">
        <w:rPr>
          <w:rFonts w:eastAsia="Times New Roman"/>
          <w:szCs w:val="17"/>
        </w:rPr>
        <w:t>Dated: 1 April 2021</w:t>
      </w:r>
    </w:p>
    <w:p w:rsidR="002F4B51" w:rsidRPr="002F4B51" w:rsidRDefault="002F4B51" w:rsidP="002F4B51">
      <w:pPr>
        <w:spacing w:after="0"/>
        <w:jc w:val="right"/>
        <w:rPr>
          <w:rFonts w:eastAsia="Times New Roman"/>
          <w:smallCaps/>
          <w:szCs w:val="20"/>
        </w:rPr>
      </w:pPr>
      <w:r w:rsidRPr="002F4B51">
        <w:rPr>
          <w:rFonts w:eastAsia="Times New Roman"/>
          <w:smallCaps/>
          <w:szCs w:val="20"/>
        </w:rPr>
        <w:t>Professor Gavin Begg</w:t>
      </w:r>
    </w:p>
    <w:p w:rsidR="002F4B51" w:rsidRPr="002F4B51" w:rsidRDefault="002F4B51" w:rsidP="002F4B51">
      <w:pPr>
        <w:spacing w:after="0"/>
        <w:jc w:val="right"/>
        <w:rPr>
          <w:rFonts w:eastAsia="Times New Roman"/>
          <w:szCs w:val="17"/>
        </w:rPr>
      </w:pPr>
      <w:r w:rsidRPr="002F4B51">
        <w:rPr>
          <w:rFonts w:eastAsia="Times New Roman"/>
          <w:szCs w:val="17"/>
        </w:rPr>
        <w:t>Executive Director</w:t>
      </w:r>
    </w:p>
    <w:p w:rsidR="002F4B51" w:rsidRPr="002F4B51" w:rsidRDefault="002F4B51" w:rsidP="002F4B51">
      <w:pPr>
        <w:spacing w:after="0"/>
        <w:jc w:val="right"/>
        <w:rPr>
          <w:rFonts w:eastAsia="Times New Roman"/>
          <w:szCs w:val="17"/>
        </w:rPr>
      </w:pPr>
      <w:r w:rsidRPr="002F4B51">
        <w:rPr>
          <w:rFonts w:eastAsia="Times New Roman"/>
          <w:szCs w:val="17"/>
        </w:rPr>
        <w:t>Fisheries and Aquaculture</w:t>
      </w:r>
    </w:p>
    <w:p w:rsidR="005D5A3E" w:rsidRDefault="002F4B51" w:rsidP="00123008">
      <w:pPr>
        <w:spacing w:after="0"/>
        <w:jc w:val="right"/>
        <w:rPr>
          <w:rFonts w:eastAsia="Times New Roman"/>
          <w:szCs w:val="17"/>
        </w:rPr>
      </w:pPr>
      <w:r w:rsidRPr="002F4B51">
        <w:rPr>
          <w:rFonts w:eastAsia="Times New Roman"/>
          <w:szCs w:val="17"/>
        </w:rPr>
        <w:t>Delegate of the Minister for Primary Industries and Regional Development</w:t>
      </w:r>
    </w:p>
    <w:p w:rsidR="00123008" w:rsidRDefault="00123008" w:rsidP="00123008">
      <w:pPr>
        <w:pBdr>
          <w:bottom w:val="single" w:sz="4" w:space="1" w:color="auto"/>
        </w:pBdr>
        <w:spacing w:after="0" w:line="52" w:lineRule="exact"/>
        <w:jc w:val="center"/>
        <w:rPr>
          <w:lang w:val="en-US"/>
        </w:rPr>
      </w:pPr>
    </w:p>
    <w:p w:rsidR="00123008" w:rsidRDefault="00123008" w:rsidP="00123008">
      <w:pPr>
        <w:pBdr>
          <w:top w:val="single" w:sz="4" w:space="1" w:color="auto"/>
        </w:pBdr>
        <w:spacing w:before="34" w:after="0" w:line="14" w:lineRule="exact"/>
        <w:jc w:val="center"/>
        <w:rPr>
          <w:lang w:val="en-US"/>
        </w:rPr>
      </w:pPr>
    </w:p>
    <w:p w:rsidR="00123008" w:rsidRDefault="00123008" w:rsidP="0012300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351958" w:rsidRPr="00351958" w:rsidRDefault="00351958" w:rsidP="006A6722">
      <w:pPr>
        <w:pStyle w:val="Heading2"/>
      </w:pPr>
      <w:bookmarkStart w:id="41" w:name="_Toc68165365"/>
      <w:r w:rsidRPr="00351958">
        <w:t>Housing Improvement Act 2016</w:t>
      </w:r>
      <w:bookmarkEnd w:id="41"/>
    </w:p>
    <w:p w:rsidR="00351958" w:rsidRPr="00351958" w:rsidRDefault="00351958" w:rsidP="00AE31AE">
      <w:pPr>
        <w:spacing w:after="60"/>
        <w:jc w:val="center"/>
        <w:rPr>
          <w:i/>
          <w:szCs w:val="17"/>
        </w:rPr>
      </w:pPr>
      <w:r w:rsidRPr="00351958">
        <w:rPr>
          <w:i/>
          <w:szCs w:val="17"/>
        </w:rPr>
        <w:t>Rent Control</w:t>
      </w:r>
    </w:p>
    <w:p w:rsidR="00351958" w:rsidRPr="00351958" w:rsidRDefault="00351958" w:rsidP="00AE31AE">
      <w:pPr>
        <w:spacing w:after="60"/>
        <w:rPr>
          <w:rFonts w:eastAsia="Times New Roman"/>
          <w:szCs w:val="20"/>
        </w:rPr>
      </w:pPr>
      <w:r w:rsidRPr="00351958">
        <w:rPr>
          <w:rFonts w:eastAsia="Times New Roman"/>
          <w:szCs w:val="20"/>
        </w:rPr>
        <w:t xml:space="preserve">The Minister for Human Services Delegate in the exercise of the powers conferred by the </w:t>
      </w:r>
      <w:r w:rsidRPr="00351958">
        <w:rPr>
          <w:rFonts w:eastAsia="Times New Roman"/>
          <w:i/>
          <w:szCs w:val="20"/>
        </w:rPr>
        <w:t>Housing Improvement Act 2016</w:t>
      </w:r>
      <w:r w:rsidRPr="00351958">
        <w:rPr>
          <w:rFonts w:eastAsia="Times New Roman"/>
          <w:szCs w:val="20"/>
        </w:rPr>
        <w:t xml:space="preserve">, does hereby fix the maximum rental per week which shall be payable subject to Section 55 of the </w:t>
      </w:r>
      <w:r w:rsidRPr="00351958">
        <w:rPr>
          <w:rFonts w:eastAsia="Times New Roman"/>
          <w:i/>
          <w:szCs w:val="20"/>
        </w:rPr>
        <w:t>Residential Tenancies Act 1995</w:t>
      </w:r>
      <w:r w:rsidRPr="00351958">
        <w:rPr>
          <w:rFonts w:eastAsia="Times New Roman"/>
          <w:szCs w:val="20"/>
        </w:rPr>
        <w:t xml:space="preserve">, in respect of each house described in the following table. The amount shown in the said table shall come into force on the date of this publication in the </w:t>
      </w:r>
      <w:r w:rsidRPr="00351958">
        <w:rPr>
          <w:rFonts w:eastAsia="Times New Roman"/>
          <w:i/>
          <w:szCs w:val="20"/>
        </w:rPr>
        <w:t>Gazette</w:t>
      </w:r>
      <w:r w:rsidRPr="00351958">
        <w:rPr>
          <w:rFonts w:eastAsia="Times New Roman"/>
          <w:szCs w:val="20"/>
        </w:rPr>
        <w:t>.</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410"/>
        <w:gridCol w:w="1701"/>
        <w:gridCol w:w="1562"/>
      </w:tblGrid>
      <w:tr w:rsidR="00351958" w:rsidRPr="00351958" w:rsidTr="00992EC4">
        <w:tc>
          <w:tcPr>
            <w:tcW w:w="1968" w:type="pct"/>
            <w:tcBorders>
              <w:top w:val="single" w:sz="4" w:space="0" w:color="auto"/>
              <w:bottom w:val="single" w:sz="4" w:space="0" w:color="auto"/>
            </w:tcBorders>
            <w:vAlign w:val="center"/>
          </w:tcPr>
          <w:p w:rsidR="00351958" w:rsidRPr="00351958" w:rsidRDefault="00351958" w:rsidP="00351958">
            <w:pPr>
              <w:spacing w:before="40" w:after="40"/>
              <w:jc w:val="center"/>
              <w:rPr>
                <w:b/>
                <w:szCs w:val="20"/>
              </w:rPr>
            </w:pPr>
            <w:r w:rsidRPr="00351958">
              <w:rPr>
                <w:b/>
                <w:szCs w:val="20"/>
              </w:rPr>
              <w:t>Address of Premises</w:t>
            </w:r>
          </w:p>
        </w:tc>
        <w:tc>
          <w:tcPr>
            <w:tcW w:w="1288" w:type="pct"/>
            <w:tcBorders>
              <w:top w:val="single" w:sz="4" w:space="0" w:color="auto"/>
              <w:bottom w:val="single" w:sz="4" w:space="0" w:color="auto"/>
            </w:tcBorders>
            <w:vAlign w:val="center"/>
          </w:tcPr>
          <w:p w:rsidR="00351958" w:rsidRPr="00351958" w:rsidRDefault="00351958" w:rsidP="00351958">
            <w:pPr>
              <w:spacing w:before="40" w:after="40"/>
              <w:jc w:val="center"/>
              <w:rPr>
                <w:b/>
                <w:szCs w:val="20"/>
              </w:rPr>
            </w:pPr>
            <w:r w:rsidRPr="00351958">
              <w:rPr>
                <w:b/>
                <w:szCs w:val="20"/>
              </w:rPr>
              <w:t>Allotment Section</w:t>
            </w:r>
          </w:p>
        </w:tc>
        <w:tc>
          <w:tcPr>
            <w:tcW w:w="909" w:type="pct"/>
            <w:tcBorders>
              <w:top w:val="single" w:sz="4" w:space="0" w:color="auto"/>
              <w:bottom w:val="single" w:sz="4" w:space="0" w:color="auto"/>
            </w:tcBorders>
            <w:vAlign w:val="center"/>
          </w:tcPr>
          <w:p w:rsidR="00351958" w:rsidRPr="00351958" w:rsidRDefault="00351958" w:rsidP="00351958">
            <w:pPr>
              <w:spacing w:before="40" w:after="40"/>
              <w:jc w:val="center"/>
              <w:rPr>
                <w:b/>
                <w:szCs w:val="20"/>
              </w:rPr>
            </w:pPr>
            <w:r w:rsidRPr="00351958">
              <w:rPr>
                <w:b/>
                <w:szCs w:val="20"/>
                <w:u w:val="single"/>
              </w:rPr>
              <w:t>Certificate of Title</w:t>
            </w:r>
            <w:r w:rsidRPr="00351958">
              <w:rPr>
                <w:b/>
                <w:szCs w:val="20"/>
              </w:rPr>
              <w:br/>
              <w:t>Volume/Folio</w:t>
            </w:r>
          </w:p>
        </w:tc>
        <w:tc>
          <w:tcPr>
            <w:tcW w:w="835" w:type="pct"/>
            <w:tcBorders>
              <w:top w:val="single" w:sz="4" w:space="0" w:color="auto"/>
              <w:bottom w:val="single" w:sz="4" w:space="0" w:color="auto"/>
            </w:tcBorders>
            <w:vAlign w:val="center"/>
          </w:tcPr>
          <w:p w:rsidR="00351958" w:rsidRPr="00351958" w:rsidRDefault="00351958" w:rsidP="00351958">
            <w:pPr>
              <w:spacing w:before="40" w:after="40"/>
              <w:jc w:val="center"/>
              <w:rPr>
                <w:b/>
                <w:szCs w:val="20"/>
              </w:rPr>
            </w:pPr>
            <w:r w:rsidRPr="00351958">
              <w:rPr>
                <w:b/>
                <w:szCs w:val="20"/>
              </w:rPr>
              <w:t xml:space="preserve">Maximum Rental </w:t>
            </w:r>
            <w:r w:rsidRPr="00351958">
              <w:rPr>
                <w:b/>
                <w:szCs w:val="20"/>
              </w:rPr>
              <w:br/>
              <w:t>per week payable</w:t>
            </w:r>
          </w:p>
        </w:tc>
      </w:tr>
      <w:tr w:rsidR="00351958" w:rsidRPr="00351958" w:rsidTr="00992EC4">
        <w:tc>
          <w:tcPr>
            <w:tcW w:w="1968" w:type="pct"/>
            <w:tcBorders>
              <w:top w:val="single" w:sz="4" w:space="0" w:color="auto"/>
            </w:tcBorders>
          </w:tcPr>
          <w:p w:rsidR="00351958" w:rsidRPr="00351958" w:rsidRDefault="00351958" w:rsidP="00351958">
            <w:pPr>
              <w:spacing w:after="0" w:line="80" w:lineRule="exact"/>
              <w:jc w:val="left"/>
              <w:rPr>
                <w:szCs w:val="20"/>
              </w:rPr>
            </w:pPr>
          </w:p>
        </w:tc>
        <w:tc>
          <w:tcPr>
            <w:tcW w:w="1288" w:type="pct"/>
            <w:tcBorders>
              <w:top w:val="single" w:sz="4" w:space="0" w:color="auto"/>
            </w:tcBorders>
          </w:tcPr>
          <w:p w:rsidR="00351958" w:rsidRPr="00351958" w:rsidRDefault="00351958" w:rsidP="00351958">
            <w:pPr>
              <w:spacing w:after="0" w:line="80" w:lineRule="exact"/>
              <w:jc w:val="left"/>
              <w:rPr>
                <w:szCs w:val="20"/>
              </w:rPr>
            </w:pPr>
          </w:p>
        </w:tc>
        <w:tc>
          <w:tcPr>
            <w:tcW w:w="909" w:type="pct"/>
            <w:tcBorders>
              <w:top w:val="single" w:sz="4" w:space="0" w:color="auto"/>
            </w:tcBorders>
          </w:tcPr>
          <w:p w:rsidR="00351958" w:rsidRPr="00351958" w:rsidRDefault="00351958" w:rsidP="00351958">
            <w:pPr>
              <w:spacing w:after="0" w:line="80" w:lineRule="exact"/>
              <w:jc w:val="left"/>
              <w:rPr>
                <w:szCs w:val="20"/>
              </w:rPr>
            </w:pPr>
          </w:p>
        </w:tc>
        <w:tc>
          <w:tcPr>
            <w:tcW w:w="835" w:type="pct"/>
            <w:tcBorders>
              <w:top w:val="single" w:sz="4" w:space="0" w:color="auto"/>
            </w:tcBorders>
          </w:tcPr>
          <w:p w:rsidR="00351958" w:rsidRPr="00351958" w:rsidRDefault="00351958" w:rsidP="00351958">
            <w:pPr>
              <w:spacing w:after="0" w:line="80" w:lineRule="exact"/>
              <w:jc w:val="left"/>
              <w:rPr>
                <w:szCs w:val="20"/>
              </w:rPr>
            </w:pPr>
          </w:p>
        </w:tc>
      </w:tr>
      <w:tr w:rsidR="00351958" w:rsidRPr="00351958" w:rsidTr="00992EC4">
        <w:tc>
          <w:tcPr>
            <w:tcW w:w="1968" w:type="pct"/>
          </w:tcPr>
          <w:p w:rsidR="00351958" w:rsidRPr="00351958" w:rsidRDefault="00351958" w:rsidP="00351958">
            <w:pPr>
              <w:spacing w:after="40"/>
              <w:jc w:val="left"/>
              <w:rPr>
                <w:szCs w:val="20"/>
              </w:rPr>
            </w:pPr>
            <w:r w:rsidRPr="00351958">
              <w:rPr>
                <w:szCs w:val="20"/>
              </w:rPr>
              <w:t>17 Robert Street, Moonta SA 5558</w:t>
            </w:r>
          </w:p>
        </w:tc>
        <w:tc>
          <w:tcPr>
            <w:tcW w:w="1288" w:type="pct"/>
          </w:tcPr>
          <w:p w:rsidR="00351958" w:rsidRPr="00351958" w:rsidRDefault="00351958" w:rsidP="00351958">
            <w:pPr>
              <w:spacing w:after="40"/>
              <w:ind w:left="174" w:hanging="174"/>
              <w:jc w:val="left"/>
              <w:rPr>
                <w:szCs w:val="20"/>
              </w:rPr>
            </w:pPr>
            <w:r w:rsidRPr="00351958">
              <w:rPr>
                <w:szCs w:val="20"/>
              </w:rPr>
              <w:t>Allotment 91 Filed plan 170096</w:t>
            </w:r>
            <w:r w:rsidRPr="00351958">
              <w:rPr>
                <w:szCs w:val="20"/>
              </w:rPr>
              <w:br/>
              <w:t>Wallaroo</w:t>
            </w:r>
          </w:p>
        </w:tc>
        <w:tc>
          <w:tcPr>
            <w:tcW w:w="909" w:type="pct"/>
          </w:tcPr>
          <w:p w:rsidR="00351958" w:rsidRPr="00351958" w:rsidRDefault="00351958" w:rsidP="00351958">
            <w:pPr>
              <w:spacing w:after="40"/>
              <w:ind w:left="317"/>
              <w:jc w:val="left"/>
              <w:rPr>
                <w:szCs w:val="20"/>
              </w:rPr>
            </w:pPr>
            <w:r w:rsidRPr="00351958">
              <w:rPr>
                <w:szCs w:val="20"/>
              </w:rPr>
              <w:t>CT5313/144</w:t>
            </w:r>
          </w:p>
        </w:tc>
        <w:tc>
          <w:tcPr>
            <w:tcW w:w="835" w:type="pct"/>
          </w:tcPr>
          <w:p w:rsidR="00351958" w:rsidRPr="00351958" w:rsidRDefault="00351958" w:rsidP="00351958">
            <w:pPr>
              <w:spacing w:after="40"/>
              <w:jc w:val="center"/>
              <w:rPr>
                <w:szCs w:val="20"/>
              </w:rPr>
            </w:pPr>
            <w:r w:rsidRPr="00351958">
              <w:rPr>
                <w:szCs w:val="20"/>
              </w:rPr>
              <w:t>$125.00</w:t>
            </w:r>
          </w:p>
        </w:tc>
      </w:tr>
      <w:tr w:rsidR="00351958" w:rsidRPr="00351958" w:rsidTr="00992EC4">
        <w:tc>
          <w:tcPr>
            <w:tcW w:w="1968" w:type="pct"/>
            <w:tcBorders>
              <w:bottom w:val="single" w:sz="4" w:space="0" w:color="auto"/>
            </w:tcBorders>
          </w:tcPr>
          <w:p w:rsidR="00351958" w:rsidRPr="00351958" w:rsidRDefault="00351958" w:rsidP="00351958">
            <w:pPr>
              <w:jc w:val="left"/>
              <w:rPr>
                <w:szCs w:val="20"/>
              </w:rPr>
            </w:pPr>
            <w:r w:rsidRPr="00351958">
              <w:rPr>
                <w:szCs w:val="20"/>
              </w:rPr>
              <w:t>3 Brigalow Avenue, Kensington Gardens SA 5068</w:t>
            </w:r>
          </w:p>
        </w:tc>
        <w:tc>
          <w:tcPr>
            <w:tcW w:w="1288" w:type="pct"/>
            <w:tcBorders>
              <w:bottom w:val="single" w:sz="4" w:space="0" w:color="auto"/>
            </w:tcBorders>
          </w:tcPr>
          <w:p w:rsidR="00351958" w:rsidRPr="00351958" w:rsidRDefault="00351958" w:rsidP="00351958">
            <w:pPr>
              <w:ind w:left="174" w:hanging="174"/>
              <w:jc w:val="left"/>
              <w:rPr>
                <w:szCs w:val="20"/>
              </w:rPr>
            </w:pPr>
            <w:r w:rsidRPr="00351958">
              <w:rPr>
                <w:szCs w:val="20"/>
              </w:rPr>
              <w:t xml:space="preserve">Allotment 94 Filed Plan 140155 </w:t>
            </w:r>
            <w:r w:rsidRPr="00351958">
              <w:rPr>
                <w:szCs w:val="20"/>
              </w:rPr>
              <w:br/>
              <w:t>Hundred of Adelaide</w:t>
            </w:r>
          </w:p>
        </w:tc>
        <w:tc>
          <w:tcPr>
            <w:tcW w:w="909" w:type="pct"/>
            <w:tcBorders>
              <w:bottom w:val="single" w:sz="4" w:space="0" w:color="auto"/>
            </w:tcBorders>
          </w:tcPr>
          <w:p w:rsidR="00351958" w:rsidRPr="00351958" w:rsidRDefault="00351958" w:rsidP="00351958">
            <w:pPr>
              <w:ind w:left="317"/>
              <w:jc w:val="left"/>
              <w:rPr>
                <w:szCs w:val="20"/>
              </w:rPr>
            </w:pPr>
            <w:r w:rsidRPr="00351958">
              <w:rPr>
                <w:szCs w:val="20"/>
              </w:rPr>
              <w:t>CT5406/67</w:t>
            </w:r>
          </w:p>
        </w:tc>
        <w:tc>
          <w:tcPr>
            <w:tcW w:w="835" w:type="pct"/>
            <w:tcBorders>
              <w:bottom w:val="single" w:sz="4" w:space="0" w:color="auto"/>
            </w:tcBorders>
          </w:tcPr>
          <w:p w:rsidR="00351958" w:rsidRPr="00351958" w:rsidRDefault="00351958" w:rsidP="00351958">
            <w:pPr>
              <w:jc w:val="center"/>
              <w:rPr>
                <w:szCs w:val="20"/>
              </w:rPr>
            </w:pPr>
            <w:r w:rsidRPr="00351958">
              <w:rPr>
                <w:szCs w:val="20"/>
              </w:rPr>
              <w:t>$210.00</w:t>
            </w:r>
          </w:p>
        </w:tc>
      </w:tr>
      <w:tr w:rsidR="00351958" w:rsidRPr="00351958" w:rsidTr="00992EC4">
        <w:tc>
          <w:tcPr>
            <w:tcW w:w="1968" w:type="pct"/>
            <w:tcBorders>
              <w:top w:val="single" w:sz="4" w:space="0" w:color="auto"/>
            </w:tcBorders>
          </w:tcPr>
          <w:p w:rsidR="00351958" w:rsidRPr="00351958" w:rsidRDefault="00351958" w:rsidP="00351958">
            <w:pPr>
              <w:spacing w:after="0" w:line="80" w:lineRule="exact"/>
              <w:jc w:val="left"/>
              <w:rPr>
                <w:szCs w:val="20"/>
              </w:rPr>
            </w:pPr>
          </w:p>
        </w:tc>
        <w:tc>
          <w:tcPr>
            <w:tcW w:w="1288" w:type="pct"/>
            <w:tcBorders>
              <w:top w:val="single" w:sz="4" w:space="0" w:color="auto"/>
            </w:tcBorders>
          </w:tcPr>
          <w:p w:rsidR="00351958" w:rsidRPr="00351958" w:rsidRDefault="00351958" w:rsidP="00351958">
            <w:pPr>
              <w:spacing w:after="0" w:line="80" w:lineRule="exact"/>
              <w:jc w:val="left"/>
              <w:rPr>
                <w:szCs w:val="20"/>
              </w:rPr>
            </w:pPr>
          </w:p>
        </w:tc>
        <w:tc>
          <w:tcPr>
            <w:tcW w:w="909" w:type="pct"/>
            <w:tcBorders>
              <w:top w:val="single" w:sz="4" w:space="0" w:color="auto"/>
            </w:tcBorders>
          </w:tcPr>
          <w:p w:rsidR="00351958" w:rsidRPr="00351958" w:rsidRDefault="00351958" w:rsidP="00351958">
            <w:pPr>
              <w:spacing w:after="0" w:line="80" w:lineRule="exact"/>
              <w:jc w:val="left"/>
              <w:rPr>
                <w:szCs w:val="20"/>
              </w:rPr>
            </w:pPr>
          </w:p>
        </w:tc>
        <w:tc>
          <w:tcPr>
            <w:tcW w:w="835" w:type="pct"/>
            <w:tcBorders>
              <w:top w:val="single" w:sz="4" w:space="0" w:color="auto"/>
            </w:tcBorders>
          </w:tcPr>
          <w:p w:rsidR="00351958" w:rsidRPr="00351958" w:rsidRDefault="00351958" w:rsidP="00351958">
            <w:pPr>
              <w:spacing w:after="0" w:line="80" w:lineRule="exact"/>
              <w:jc w:val="left"/>
              <w:rPr>
                <w:szCs w:val="20"/>
              </w:rPr>
            </w:pPr>
          </w:p>
        </w:tc>
      </w:tr>
    </w:tbl>
    <w:p w:rsidR="00351958" w:rsidRPr="00351958" w:rsidRDefault="00351958" w:rsidP="00351958">
      <w:pPr>
        <w:spacing w:after="0"/>
        <w:rPr>
          <w:rFonts w:eastAsia="Times New Roman"/>
          <w:szCs w:val="17"/>
        </w:rPr>
      </w:pPr>
      <w:r w:rsidRPr="00351958">
        <w:rPr>
          <w:rFonts w:eastAsia="Times New Roman"/>
          <w:szCs w:val="17"/>
        </w:rPr>
        <w:t>Dated: 1 April 2021</w:t>
      </w:r>
    </w:p>
    <w:p w:rsidR="00351958" w:rsidRPr="00351958" w:rsidRDefault="00351958" w:rsidP="00351958">
      <w:pPr>
        <w:spacing w:after="0"/>
        <w:jc w:val="right"/>
        <w:rPr>
          <w:rFonts w:eastAsia="Times New Roman"/>
          <w:smallCaps/>
          <w:szCs w:val="20"/>
        </w:rPr>
      </w:pPr>
      <w:r w:rsidRPr="00351958">
        <w:rPr>
          <w:rFonts w:eastAsia="Times New Roman"/>
          <w:smallCaps/>
          <w:szCs w:val="20"/>
        </w:rPr>
        <w:t>Craig Thompson</w:t>
      </w:r>
    </w:p>
    <w:p w:rsidR="00351958" w:rsidRPr="00351958" w:rsidRDefault="00351958" w:rsidP="00351958">
      <w:pPr>
        <w:spacing w:after="0"/>
        <w:jc w:val="right"/>
        <w:rPr>
          <w:rFonts w:eastAsia="Times New Roman"/>
          <w:szCs w:val="17"/>
        </w:rPr>
      </w:pPr>
      <w:r w:rsidRPr="00351958">
        <w:rPr>
          <w:rFonts w:eastAsia="Times New Roman"/>
          <w:szCs w:val="17"/>
        </w:rPr>
        <w:t>Acting Housing Regulator and Registrar</w:t>
      </w:r>
    </w:p>
    <w:p w:rsidR="00351958" w:rsidRPr="00351958" w:rsidRDefault="00351958" w:rsidP="00351958">
      <w:pPr>
        <w:spacing w:after="0"/>
        <w:jc w:val="right"/>
        <w:rPr>
          <w:rFonts w:eastAsia="Times New Roman"/>
          <w:szCs w:val="17"/>
        </w:rPr>
      </w:pPr>
      <w:r w:rsidRPr="00351958">
        <w:rPr>
          <w:rFonts w:eastAsia="Times New Roman"/>
          <w:szCs w:val="17"/>
        </w:rPr>
        <w:t>Housing Safety Authority, SAHA</w:t>
      </w:r>
    </w:p>
    <w:p w:rsidR="000A6963" w:rsidRDefault="00351958" w:rsidP="000A6963">
      <w:pPr>
        <w:spacing w:after="0"/>
        <w:jc w:val="right"/>
        <w:rPr>
          <w:rFonts w:eastAsia="Times New Roman"/>
          <w:szCs w:val="20"/>
        </w:rPr>
      </w:pPr>
      <w:r w:rsidRPr="00351958">
        <w:rPr>
          <w:rFonts w:eastAsia="Times New Roman"/>
          <w:szCs w:val="17"/>
        </w:rPr>
        <w:t>Delegate of Minister for Human Services</w:t>
      </w:r>
    </w:p>
    <w:p w:rsidR="000A6963" w:rsidRDefault="000A6963" w:rsidP="000A6963">
      <w:pPr>
        <w:pBdr>
          <w:top w:val="single" w:sz="4" w:space="1" w:color="auto"/>
        </w:pBdr>
        <w:spacing w:before="100" w:after="0" w:line="14" w:lineRule="exact"/>
        <w:jc w:val="center"/>
        <w:rPr>
          <w:rFonts w:eastAsia="Times New Roman"/>
          <w:szCs w:val="20"/>
        </w:rPr>
      </w:pPr>
    </w:p>
    <w:p w:rsidR="000A6963" w:rsidRPr="00351958" w:rsidRDefault="000A6963" w:rsidP="000A69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0A6963" w:rsidRPr="000A6963" w:rsidRDefault="000A6963" w:rsidP="000A6963">
      <w:pPr>
        <w:spacing w:after="60"/>
        <w:jc w:val="center"/>
        <w:rPr>
          <w:caps/>
          <w:szCs w:val="17"/>
        </w:rPr>
      </w:pPr>
      <w:r w:rsidRPr="000A6963">
        <w:rPr>
          <w:caps/>
          <w:szCs w:val="17"/>
        </w:rPr>
        <w:t>Housing Improvement Act 2016</w:t>
      </w:r>
    </w:p>
    <w:p w:rsidR="000A6963" w:rsidRPr="000A6963" w:rsidRDefault="000A6963" w:rsidP="00AE31AE">
      <w:pPr>
        <w:spacing w:after="60"/>
        <w:jc w:val="center"/>
        <w:rPr>
          <w:i/>
          <w:szCs w:val="17"/>
        </w:rPr>
      </w:pPr>
      <w:r w:rsidRPr="000A6963">
        <w:rPr>
          <w:i/>
          <w:szCs w:val="17"/>
        </w:rPr>
        <w:t>Rent Control Revocations</w:t>
      </w:r>
    </w:p>
    <w:p w:rsidR="000A6963" w:rsidRPr="000A6963" w:rsidRDefault="000A6963" w:rsidP="00AE31AE">
      <w:pPr>
        <w:spacing w:after="60"/>
        <w:rPr>
          <w:rFonts w:eastAsia="Times New Roman"/>
          <w:spacing w:val="-2"/>
          <w:szCs w:val="20"/>
        </w:rPr>
      </w:pPr>
      <w:r w:rsidRPr="000A6963">
        <w:rPr>
          <w:rFonts w:eastAsia="Times New Roman"/>
          <w:spacing w:val="-2"/>
          <w:szCs w:val="20"/>
        </w:rPr>
        <w:t xml:space="preserve">Whereas the Minister for Human Services Delegate is satisfied that each of the houses described hereunder has ceased to be unsafe or unsuitable for human habitation for the purposes of the </w:t>
      </w:r>
      <w:r w:rsidRPr="000A6963">
        <w:rPr>
          <w:rFonts w:eastAsia="Times New Roman"/>
          <w:i/>
          <w:spacing w:val="-2"/>
          <w:szCs w:val="20"/>
        </w:rPr>
        <w:t>Housing Improvement Act 2016</w:t>
      </w:r>
      <w:r w:rsidRPr="000A6963">
        <w:rPr>
          <w:rFonts w:eastAsia="Times New Roman"/>
          <w:spacing w:val="-2"/>
          <w:szCs w:val="20"/>
        </w:rPr>
        <w:t>, notice is hereby given that, in exercise of the powers conferred by the said Act, the Minister for Human Services Delegate does hereby revoke the said Rent Control in respect of each property.</w:t>
      </w: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1"/>
        <w:gridCol w:w="3684"/>
        <w:gridCol w:w="2129"/>
      </w:tblGrid>
      <w:tr w:rsidR="000A6963" w:rsidRPr="000A6963" w:rsidTr="00992EC4">
        <w:tc>
          <w:tcPr>
            <w:tcW w:w="1893" w:type="pct"/>
            <w:tcBorders>
              <w:top w:val="single" w:sz="4" w:space="0" w:color="auto"/>
              <w:bottom w:val="single" w:sz="4" w:space="0" w:color="auto"/>
            </w:tcBorders>
            <w:vAlign w:val="center"/>
          </w:tcPr>
          <w:p w:rsidR="000A6963" w:rsidRPr="000A6963" w:rsidRDefault="000A6963" w:rsidP="000A6963">
            <w:pPr>
              <w:spacing w:before="40" w:after="40"/>
              <w:jc w:val="center"/>
              <w:rPr>
                <w:b/>
                <w:szCs w:val="20"/>
              </w:rPr>
            </w:pPr>
            <w:r w:rsidRPr="000A6963">
              <w:rPr>
                <w:b/>
                <w:szCs w:val="20"/>
              </w:rPr>
              <w:t>Address of Premises</w:t>
            </w:r>
          </w:p>
        </w:tc>
        <w:tc>
          <w:tcPr>
            <w:tcW w:w="1969" w:type="pct"/>
            <w:tcBorders>
              <w:top w:val="single" w:sz="4" w:space="0" w:color="auto"/>
              <w:bottom w:val="single" w:sz="4" w:space="0" w:color="auto"/>
            </w:tcBorders>
            <w:vAlign w:val="center"/>
          </w:tcPr>
          <w:p w:rsidR="000A6963" w:rsidRPr="000A6963" w:rsidRDefault="000A6963" w:rsidP="000A6963">
            <w:pPr>
              <w:spacing w:before="40" w:after="40"/>
              <w:jc w:val="center"/>
              <w:rPr>
                <w:b/>
                <w:szCs w:val="20"/>
              </w:rPr>
            </w:pPr>
            <w:r w:rsidRPr="000A6963">
              <w:rPr>
                <w:b/>
                <w:szCs w:val="20"/>
              </w:rPr>
              <w:t>Allotment Section</w:t>
            </w:r>
          </w:p>
        </w:tc>
        <w:tc>
          <w:tcPr>
            <w:tcW w:w="1138" w:type="pct"/>
            <w:tcBorders>
              <w:top w:val="single" w:sz="4" w:space="0" w:color="auto"/>
              <w:bottom w:val="single" w:sz="4" w:space="0" w:color="auto"/>
            </w:tcBorders>
            <w:vAlign w:val="center"/>
          </w:tcPr>
          <w:p w:rsidR="000A6963" w:rsidRPr="000A6963" w:rsidRDefault="000A6963" w:rsidP="000A6963">
            <w:pPr>
              <w:spacing w:before="40" w:after="40"/>
              <w:jc w:val="center"/>
              <w:rPr>
                <w:b/>
                <w:szCs w:val="20"/>
              </w:rPr>
            </w:pPr>
            <w:r w:rsidRPr="000A6963">
              <w:rPr>
                <w:b/>
                <w:szCs w:val="20"/>
                <w:u w:val="single"/>
              </w:rPr>
              <w:t>Certificate of Title</w:t>
            </w:r>
            <w:r w:rsidRPr="000A6963">
              <w:rPr>
                <w:b/>
                <w:szCs w:val="20"/>
              </w:rPr>
              <w:br/>
              <w:t>Volume/Folio</w:t>
            </w:r>
          </w:p>
        </w:tc>
      </w:tr>
      <w:tr w:rsidR="000A6963" w:rsidRPr="000A6963" w:rsidTr="00992EC4">
        <w:tc>
          <w:tcPr>
            <w:tcW w:w="1893" w:type="pct"/>
            <w:tcBorders>
              <w:top w:val="single" w:sz="4" w:space="0" w:color="auto"/>
            </w:tcBorders>
          </w:tcPr>
          <w:p w:rsidR="000A6963" w:rsidRPr="000A6963" w:rsidRDefault="000A6963" w:rsidP="000A6963">
            <w:pPr>
              <w:spacing w:after="0" w:line="80" w:lineRule="exact"/>
              <w:jc w:val="left"/>
              <w:rPr>
                <w:szCs w:val="20"/>
              </w:rPr>
            </w:pPr>
          </w:p>
        </w:tc>
        <w:tc>
          <w:tcPr>
            <w:tcW w:w="1969" w:type="pct"/>
            <w:tcBorders>
              <w:top w:val="single" w:sz="4" w:space="0" w:color="auto"/>
            </w:tcBorders>
          </w:tcPr>
          <w:p w:rsidR="000A6963" w:rsidRPr="000A6963" w:rsidRDefault="000A6963" w:rsidP="000A6963">
            <w:pPr>
              <w:spacing w:after="0" w:line="80" w:lineRule="exact"/>
              <w:jc w:val="left"/>
              <w:rPr>
                <w:szCs w:val="20"/>
              </w:rPr>
            </w:pPr>
          </w:p>
        </w:tc>
        <w:tc>
          <w:tcPr>
            <w:tcW w:w="1138" w:type="pct"/>
            <w:tcBorders>
              <w:top w:val="single" w:sz="4" w:space="0" w:color="auto"/>
            </w:tcBorders>
          </w:tcPr>
          <w:p w:rsidR="000A6963" w:rsidRPr="000A6963" w:rsidRDefault="000A6963" w:rsidP="000A6963">
            <w:pPr>
              <w:spacing w:after="0" w:line="80" w:lineRule="exact"/>
              <w:jc w:val="left"/>
              <w:rPr>
                <w:szCs w:val="20"/>
              </w:rPr>
            </w:pPr>
          </w:p>
        </w:tc>
      </w:tr>
      <w:tr w:rsidR="000A6963" w:rsidRPr="000A6963" w:rsidTr="00992EC4">
        <w:tc>
          <w:tcPr>
            <w:tcW w:w="1893" w:type="pct"/>
          </w:tcPr>
          <w:p w:rsidR="000A6963" w:rsidRPr="000A6963" w:rsidRDefault="000A6963" w:rsidP="000A6963">
            <w:pPr>
              <w:spacing w:after="0"/>
              <w:ind w:left="176" w:hanging="159"/>
              <w:jc w:val="left"/>
              <w:rPr>
                <w:szCs w:val="20"/>
              </w:rPr>
            </w:pPr>
            <w:r w:rsidRPr="000A6963">
              <w:rPr>
                <w:szCs w:val="20"/>
              </w:rPr>
              <w:t>17 Waring Street, Kadina SA 5554</w:t>
            </w:r>
          </w:p>
        </w:tc>
        <w:tc>
          <w:tcPr>
            <w:tcW w:w="1969" w:type="pct"/>
          </w:tcPr>
          <w:p w:rsidR="000A6963" w:rsidRPr="000A6963" w:rsidRDefault="000A6963" w:rsidP="000A6963">
            <w:pPr>
              <w:spacing w:after="0"/>
              <w:ind w:left="148" w:hanging="159"/>
              <w:jc w:val="left"/>
              <w:rPr>
                <w:szCs w:val="20"/>
              </w:rPr>
            </w:pPr>
            <w:r w:rsidRPr="000A6963">
              <w:rPr>
                <w:szCs w:val="20"/>
              </w:rPr>
              <w:t>Allotment 634 &amp; 635 Filed Plan 198005 &amp; 198006</w:t>
            </w:r>
            <w:r w:rsidRPr="000A6963">
              <w:rPr>
                <w:szCs w:val="20"/>
              </w:rPr>
              <w:br/>
              <w:t>Hundred of Wallaroo</w:t>
            </w:r>
          </w:p>
        </w:tc>
        <w:tc>
          <w:tcPr>
            <w:tcW w:w="1138" w:type="pct"/>
          </w:tcPr>
          <w:p w:rsidR="000A6963" w:rsidRPr="000A6963" w:rsidRDefault="000A6963" w:rsidP="000A6963">
            <w:pPr>
              <w:spacing w:after="0"/>
              <w:ind w:left="159"/>
              <w:jc w:val="left"/>
              <w:rPr>
                <w:szCs w:val="20"/>
              </w:rPr>
            </w:pPr>
            <w:r w:rsidRPr="000A6963">
              <w:rPr>
                <w:szCs w:val="20"/>
              </w:rPr>
              <w:t>CT2203/190, (previous)</w:t>
            </w:r>
            <w:r w:rsidRPr="000A6963">
              <w:rPr>
                <w:szCs w:val="20"/>
              </w:rPr>
              <w:br/>
              <w:t>CT5556/824,</w:t>
            </w:r>
          </w:p>
          <w:p w:rsidR="000A6963" w:rsidRPr="000A6963" w:rsidRDefault="000A6963" w:rsidP="000A6963">
            <w:pPr>
              <w:spacing w:after="40"/>
              <w:ind w:left="159"/>
              <w:jc w:val="left"/>
              <w:rPr>
                <w:szCs w:val="20"/>
              </w:rPr>
            </w:pPr>
            <w:r w:rsidRPr="000A6963">
              <w:rPr>
                <w:szCs w:val="20"/>
              </w:rPr>
              <w:t>CT5556/825</w:t>
            </w:r>
          </w:p>
        </w:tc>
      </w:tr>
      <w:tr w:rsidR="000A6963" w:rsidRPr="000A6963" w:rsidTr="00992EC4">
        <w:tc>
          <w:tcPr>
            <w:tcW w:w="1893" w:type="pct"/>
          </w:tcPr>
          <w:p w:rsidR="000A6963" w:rsidRPr="000A6963" w:rsidRDefault="000A6963" w:rsidP="000A6963">
            <w:pPr>
              <w:spacing w:after="0"/>
              <w:ind w:left="176" w:hanging="159"/>
              <w:jc w:val="left"/>
              <w:rPr>
                <w:szCs w:val="20"/>
              </w:rPr>
            </w:pPr>
            <w:r w:rsidRPr="000A6963">
              <w:rPr>
                <w:szCs w:val="20"/>
              </w:rPr>
              <w:t>Section 4 Gribble Road, Port Germein SA 5495</w:t>
            </w:r>
          </w:p>
        </w:tc>
        <w:tc>
          <w:tcPr>
            <w:tcW w:w="1969" w:type="pct"/>
          </w:tcPr>
          <w:p w:rsidR="000A6963" w:rsidRPr="000A6963" w:rsidRDefault="000A6963" w:rsidP="000A6963">
            <w:pPr>
              <w:spacing w:after="0"/>
              <w:ind w:left="148" w:hanging="159"/>
              <w:jc w:val="left"/>
              <w:rPr>
                <w:szCs w:val="20"/>
              </w:rPr>
            </w:pPr>
            <w:r w:rsidRPr="000A6963">
              <w:rPr>
                <w:szCs w:val="20"/>
              </w:rPr>
              <w:t>Section 4 Hundred Plan 330200</w:t>
            </w:r>
            <w:r w:rsidRPr="000A6963">
              <w:rPr>
                <w:szCs w:val="20"/>
              </w:rPr>
              <w:br/>
              <w:t>Hundred of Baroota</w:t>
            </w:r>
          </w:p>
        </w:tc>
        <w:tc>
          <w:tcPr>
            <w:tcW w:w="1138" w:type="pct"/>
          </w:tcPr>
          <w:p w:rsidR="000A6963" w:rsidRPr="000A6963" w:rsidRDefault="000A6963" w:rsidP="000A6963">
            <w:pPr>
              <w:spacing w:after="40"/>
              <w:ind w:left="159"/>
              <w:jc w:val="left"/>
              <w:rPr>
                <w:szCs w:val="20"/>
              </w:rPr>
            </w:pPr>
            <w:r w:rsidRPr="000A6963">
              <w:rPr>
                <w:szCs w:val="20"/>
              </w:rPr>
              <w:t>CT1081/8,</w:t>
            </w:r>
            <w:r w:rsidRPr="000A6963">
              <w:rPr>
                <w:szCs w:val="20"/>
              </w:rPr>
              <w:br/>
              <w:t>CT5844/66,</w:t>
            </w:r>
            <w:r w:rsidRPr="000A6963">
              <w:rPr>
                <w:szCs w:val="20"/>
              </w:rPr>
              <w:br/>
              <w:t>CT5887/603</w:t>
            </w:r>
          </w:p>
        </w:tc>
      </w:tr>
      <w:tr w:rsidR="000A6963" w:rsidRPr="000A6963" w:rsidTr="00992EC4">
        <w:tc>
          <w:tcPr>
            <w:tcW w:w="1893" w:type="pct"/>
          </w:tcPr>
          <w:p w:rsidR="000A6963" w:rsidRPr="000A6963" w:rsidRDefault="000A6963" w:rsidP="000A6963">
            <w:pPr>
              <w:spacing w:after="0"/>
              <w:ind w:left="176" w:hanging="159"/>
              <w:jc w:val="left"/>
              <w:rPr>
                <w:szCs w:val="20"/>
              </w:rPr>
            </w:pPr>
            <w:r w:rsidRPr="000A6963">
              <w:rPr>
                <w:szCs w:val="20"/>
              </w:rPr>
              <w:t xml:space="preserve">52 Hombsch Road, Cobdogla SA 5346 </w:t>
            </w:r>
            <w:r w:rsidRPr="000A6963">
              <w:rPr>
                <w:szCs w:val="20"/>
              </w:rPr>
              <w:br/>
              <w:t>(PKA Section 434)</w:t>
            </w:r>
          </w:p>
        </w:tc>
        <w:tc>
          <w:tcPr>
            <w:tcW w:w="1969" w:type="pct"/>
          </w:tcPr>
          <w:p w:rsidR="000A6963" w:rsidRPr="000A6963" w:rsidRDefault="000A6963" w:rsidP="000A6963">
            <w:pPr>
              <w:spacing w:after="0"/>
              <w:ind w:left="148" w:hanging="159"/>
              <w:jc w:val="left"/>
              <w:rPr>
                <w:szCs w:val="20"/>
              </w:rPr>
            </w:pPr>
            <w:r w:rsidRPr="000A6963">
              <w:rPr>
                <w:szCs w:val="20"/>
              </w:rPr>
              <w:t>Sections 399 &amp; 434 Hundred Plan 40500</w:t>
            </w:r>
            <w:r w:rsidRPr="000A6963">
              <w:rPr>
                <w:szCs w:val="20"/>
              </w:rPr>
              <w:br/>
              <w:t>Hundred of Cobdogla IA</w:t>
            </w:r>
          </w:p>
        </w:tc>
        <w:tc>
          <w:tcPr>
            <w:tcW w:w="1138" w:type="pct"/>
          </w:tcPr>
          <w:p w:rsidR="000A6963" w:rsidRPr="000A6963" w:rsidRDefault="000A6963" w:rsidP="000A6963">
            <w:pPr>
              <w:spacing w:after="40"/>
              <w:ind w:left="159"/>
              <w:jc w:val="left"/>
              <w:rPr>
                <w:szCs w:val="20"/>
              </w:rPr>
            </w:pPr>
            <w:r w:rsidRPr="000A6963">
              <w:rPr>
                <w:szCs w:val="20"/>
              </w:rPr>
              <w:t>CL916/39,</w:t>
            </w:r>
            <w:r w:rsidRPr="000A6963">
              <w:rPr>
                <w:szCs w:val="20"/>
              </w:rPr>
              <w:br/>
              <w:t>CT5932/78</w:t>
            </w:r>
          </w:p>
        </w:tc>
      </w:tr>
      <w:tr w:rsidR="000A6963" w:rsidRPr="000A6963" w:rsidTr="00992EC4">
        <w:tc>
          <w:tcPr>
            <w:tcW w:w="1893" w:type="pct"/>
          </w:tcPr>
          <w:p w:rsidR="000A6963" w:rsidRPr="000A6963" w:rsidRDefault="000A6963" w:rsidP="000A6963">
            <w:pPr>
              <w:spacing w:after="0"/>
              <w:ind w:left="176" w:hanging="159"/>
              <w:jc w:val="left"/>
              <w:rPr>
                <w:szCs w:val="20"/>
              </w:rPr>
            </w:pPr>
            <w:r w:rsidRPr="000A6963">
              <w:rPr>
                <w:szCs w:val="20"/>
              </w:rPr>
              <w:t>8A Bertie Street, West Hindmarsh SA 5007</w:t>
            </w:r>
          </w:p>
        </w:tc>
        <w:tc>
          <w:tcPr>
            <w:tcW w:w="1969" w:type="pct"/>
          </w:tcPr>
          <w:p w:rsidR="000A6963" w:rsidRPr="000A6963" w:rsidRDefault="000A6963" w:rsidP="000A6963">
            <w:pPr>
              <w:spacing w:after="0"/>
              <w:ind w:left="148" w:hanging="159"/>
              <w:jc w:val="left"/>
              <w:rPr>
                <w:szCs w:val="20"/>
              </w:rPr>
            </w:pPr>
            <w:r w:rsidRPr="000A6963">
              <w:rPr>
                <w:szCs w:val="20"/>
              </w:rPr>
              <w:t xml:space="preserve">Allotment 67 Deposited Plan 955 </w:t>
            </w:r>
            <w:r w:rsidRPr="000A6963">
              <w:rPr>
                <w:szCs w:val="20"/>
              </w:rPr>
              <w:br/>
              <w:t>Hundred of Yatala</w:t>
            </w:r>
          </w:p>
        </w:tc>
        <w:tc>
          <w:tcPr>
            <w:tcW w:w="1138" w:type="pct"/>
          </w:tcPr>
          <w:p w:rsidR="000A6963" w:rsidRPr="000A6963" w:rsidRDefault="000A6963" w:rsidP="000A6963">
            <w:pPr>
              <w:spacing w:after="40"/>
              <w:ind w:left="159"/>
              <w:jc w:val="left"/>
              <w:rPr>
                <w:szCs w:val="20"/>
              </w:rPr>
            </w:pPr>
            <w:r w:rsidRPr="000A6963">
              <w:rPr>
                <w:szCs w:val="20"/>
              </w:rPr>
              <w:t>CT1829/141,</w:t>
            </w:r>
            <w:r w:rsidRPr="000A6963">
              <w:rPr>
                <w:szCs w:val="20"/>
              </w:rPr>
              <w:br/>
              <w:t>CT5719/383</w:t>
            </w:r>
          </w:p>
        </w:tc>
      </w:tr>
      <w:tr w:rsidR="000A6963" w:rsidRPr="000A6963" w:rsidTr="00992EC4">
        <w:tc>
          <w:tcPr>
            <w:tcW w:w="1893" w:type="pct"/>
            <w:tcBorders>
              <w:bottom w:val="single" w:sz="4" w:space="0" w:color="auto"/>
            </w:tcBorders>
          </w:tcPr>
          <w:p w:rsidR="000A6963" w:rsidRPr="000A6963" w:rsidRDefault="000A6963" w:rsidP="000A6963">
            <w:pPr>
              <w:ind w:left="176" w:hanging="159"/>
              <w:jc w:val="left"/>
              <w:rPr>
                <w:szCs w:val="20"/>
              </w:rPr>
            </w:pPr>
            <w:r w:rsidRPr="000A6963">
              <w:rPr>
                <w:szCs w:val="20"/>
              </w:rPr>
              <w:t>41 Enterprise Road, Elizabeth East SA 5112</w:t>
            </w:r>
          </w:p>
        </w:tc>
        <w:tc>
          <w:tcPr>
            <w:tcW w:w="1969" w:type="pct"/>
            <w:tcBorders>
              <w:bottom w:val="single" w:sz="4" w:space="0" w:color="auto"/>
            </w:tcBorders>
          </w:tcPr>
          <w:p w:rsidR="000A6963" w:rsidRPr="000A6963" w:rsidRDefault="000A6963" w:rsidP="000A6963">
            <w:pPr>
              <w:ind w:left="148" w:hanging="159"/>
              <w:jc w:val="left"/>
              <w:rPr>
                <w:szCs w:val="20"/>
              </w:rPr>
            </w:pPr>
            <w:r w:rsidRPr="000A6963">
              <w:rPr>
                <w:szCs w:val="20"/>
              </w:rPr>
              <w:t>Allotment 201 Primary Community Plan 25750</w:t>
            </w:r>
            <w:r w:rsidRPr="000A6963">
              <w:rPr>
                <w:szCs w:val="20"/>
              </w:rPr>
              <w:br/>
              <w:t>Hundred of Munno Para</w:t>
            </w:r>
          </w:p>
        </w:tc>
        <w:tc>
          <w:tcPr>
            <w:tcW w:w="1138" w:type="pct"/>
            <w:tcBorders>
              <w:bottom w:val="single" w:sz="4" w:space="0" w:color="auto"/>
            </w:tcBorders>
          </w:tcPr>
          <w:p w:rsidR="000A6963" w:rsidRPr="000A6963" w:rsidRDefault="000A6963" w:rsidP="000A6963">
            <w:pPr>
              <w:ind w:left="159"/>
              <w:jc w:val="left"/>
              <w:rPr>
                <w:szCs w:val="20"/>
              </w:rPr>
            </w:pPr>
            <w:r w:rsidRPr="000A6963">
              <w:rPr>
                <w:szCs w:val="20"/>
              </w:rPr>
              <w:t>CT6048/883</w:t>
            </w:r>
          </w:p>
        </w:tc>
      </w:tr>
      <w:tr w:rsidR="000A6963" w:rsidRPr="000A6963" w:rsidTr="00992EC4">
        <w:tc>
          <w:tcPr>
            <w:tcW w:w="1893" w:type="pct"/>
            <w:tcBorders>
              <w:top w:val="single" w:sz="4" w:space="0" w:color="auto"/>
            </w:tcBorders>
          </w:tcPr>
          <w:p w:rsidR="000A6963" w:rsidRPr="000A6963" w:rsidRDefault="000A6963" w:rsidP="000A6963">
            <w:pPr>
              <w:spacing w:after="0" w:line="80" w:lineRule="exact"/>
              <w:jc w:val="left"/>
              <w:rPr>
                <w:szCs w:val="20"/>
              </w:rPr>
            </w:pPr>
          </w:p>
        </w:tc>
        <w:tc>
          <w:tcPr>
            <w:tcW w:w="1969" w:type="pct"/>
            <w:tcBorders>
              <w:top w:val="single" w:sz="4" w:space="0" w:color="auto"/>
            </w:tcBorders>
          </w:tcPr>
          <w:p w:rsidR="000A6963" w:rsidRPr="000A6963" w:rsidRDefault="000A6963" w:rsidP="000A6963">
            <w:pPr>
              <w:spacing w:after="0" w:line="80" w:lineRule="exact"/>
              <w:jc w:val="left"/>
              <w:rPr>
                <w:szCs w:val="20"/>
              </w:rPr>
            </w:pPr>
          </w:p>
        </w:tc>
        <w:tc>
          <w:tcPr>
            <w:tcW w:w="1138" w:type="pct"/>
            <w:tcBorders>
              <w:top w:val="single" w:sz="4" w:space="0" w:color="auto"/>
            </w:tcBorders>
          </w:tcPr>
          <w:p w:rsidR="000A6963" w:rsidRPr="000A6963" w:rsidRDefault="000A6963" w:rsidP="000A6963">
            <w:pPr>
              <w:spacing w:after="0" w:line="80" w:lineRule="exact"/>
              <w:jc w:val="left"/>
              <w:rPr>
                <w:szCs w:val="20"/>
              </w:rPr>
            </w:pPr>
          </w:p>
        </w:tc>
      </w:tr>
    </w:tbl>
    <w:p w:rsidR="000A6963" w:rsidRPr="000A6963" w:rsidRDefault="000A6963" w:rsidP="000A6963">
      <w:pPr>
        <w:spacing w:after="0"/>
        <w:rPr>
          <w:rFonts w:eastAsia="Times New Roman"/>
          <w:szCs w:val="17"/>
        </w:rPr>
      </w:pPr>
      <w:r w:rsidRPr="000A6963">
        <w:rPr>
          <w:rFonts w:eastAsia="Times New Roman"/>
          <w:szCs w:val="17"/>
        </w:rPr>
        <w:t>Dated: 1 April 2021</w:t>
      </w:r>
    </w:p>
    <w:p w:rsidR="000A6963" w:rsidRPr="000A6963" w:rsidRDefault="000A6963" w:rsidP="000A6963">
      <w:pPr>
        <w:spacing w:after="0"/>
        <w:jc w:val="right"/>
        <w:rPr>
          <w:rFonts w:eastAsia="Times New Roman"/>
          <w:smallCaps/>
          <w:szCs w:val="20"/>
        </w:rPr>
      </w:pPr>
      <w:r w:rsidRPr="000A6963">
        <w:rPr>
          <w:rFonts w:eastAsia="Times New Roman"/>
          <w:smallCaps/>
          <w:szCs w:val="20"/>
        </w:rPr>
        <w:t>Craig Thompson</w:t>
      </w:r>
    </w:p>
    <w:p w:rsidR="000A6963" w:rsidRPr="000A6963" w:rsidRDefault="000A6963" w:rsidP="000A6963">
      <w:pPr>
        <w:spacing w:after="0"/>
        <w:jc w:val="right"/>
        <w:rPr>
          <w:rFonts w:eastAsia="Times New Roman"/>
          <w:szCs w:val="17"/>
        </w:rPr>
      </w:pPr>
      <w:r w:rsidRPr="000A6963">
        <w:rPr>
          <w:rFonts w:eastAsia="Times New Roman"/>
          <w:szCs w:val="17"/>
        </w:rPr>
        <w:t>Acting Housing Regulator and Registrar</w:t>
      </w:r>
    </w:p>
    <w:p w:rsidR="000A6963" w:rsidRPr="000A6963" w:rsidRDefault="000A6963" w:rsidP="000A6963">
      <w:pPr>
        <w:spacing w:after="0"/>
        <w:jc w:val="right"/>
        <w:rPr>
          <w:rFonts w:eastAsia="Times New Roman"/>
          <w:szCs w:val="17"/>
        </w:rPr>
      </w:pPr>
      <w:r w:rsidRPr="000A6963">
        <w:rPr>
          <w:rFonts w:eastAsia="Times New Roman"/>
          <w:szCs w:val="17"/>
        </w:rPr>
        <w:t>Housing Safety Authority, SAHA</w:t>
      </w:r>
    </w:p>
    <w:p w:rsidR="000A6963" w:rsidRDefault="000A6963" w:rsidP="000A6963">
      <w:pPr>
        <w:spacing w:after="0"/>
        <w:jc w:val="right"/>
        <w:rPr>
          <w:rFonts w:eastAsia="Times New Roman"/>
          <w:szCs w:val="17"/>
        </w:rPr>
      </w:pPr>
      <w:r w:rsidRPr="000A6963">
        <w:rPr>
          <w:rFonts w:eastAsia="Times New Roman"/>
          <w:szCs w:val="17"/>
        </w:rPr>
        <w:t>Delegate of Minister for Human Services</w:t>
      </w:r>
    </w:p>
    <w:p w:rsidR="000A6963" w:rsidRDefault="000A6963" w:rsidP="000A6963">
      <w:pPr>
        <w:pBdr>
          <w:bottom w:val="single" w:sz="4" w:space="1" w:color="auto"/>
        </w:pBdr>
        <w:spacing w:after="0" w:line="52" w:lineRule="exact"/>
        <w:jc w:val="center"/>
        <w:rPr>
          <w:rFonts w:eastAsia="Times New Roman"/>
          <w:szCs w:val="20"/>
        </w:rPr>
      </w:pPr>
    </w:p>
    <w:p w:rsidR="000A6963" w:rsidRDefault="000A6963" w:rsidP="000A6963">
      <w:pPr>
        <w:pBdr>
          <w:top w:val="single" w:sz="4" w:space="1" w:color="auto"/>
        </w:pBdr>
        <w:spacing w:before="34" w:after="0" w:line="14" w:lineRule="exact"/>
        <w:jc w:val="center"/>
        <w:rPr>
          <w:rFonts w:eastAsia="Times New Roman"/>
          <w:szCs w:val="20"/>
        </w:rPr>
      </w:pPr>
    </w:p>
    <w:p w:rsidR="000A6963" w:rsidRDefault="000A6963" w:rsidP="006C6DA5">
      <w:pPr>
        <w:pStyle w:val="GG-body"/>
        <w:spacing w:after="0"/>
      </w:pPr>
    </w:p>
    <w:p w:rsidR="00FA747C" w:rsidRPr="00FA747C" w:rsidRDefault="00FA747C" w:rsidP="00AE31AE">
      <w:pPr>
        <w:pStyle w:val="Heading2"/>
        <w:spacing w:after="60"/>
      </w:pPr>
      <w:bookmarkStart w:id="42" w:name="_Toc68165366"/>
      <w:r w:rsidRPr="00FA747C">
        <w:t>Mental Health Act 2009</w:t>
      </w:r>
      <w:bookmarkEnd w:id="42"/>
    </w:p>
    <w:p w:rsidR="00FA747C" w:rsidRPr="00FA747C" w:rsidRDefault="00FA747C" w:rsidP="00AE31AE">
      <w:pPr>
        <w:spacing w:after="60"/>
        <w:jc w:val="center"/>
        <w:rPr>
          <w:i/>
          <w:szCs w:val="17"/>
        </w:rPr>
      </w:pPr>
      <w:r w:rsidRPr="00FA747C">
        <w:rPr>
          <w:i/>
          <w:szCs w:val="17"/>
        </w:rPr>
        <w:t>Authorised Medical Practitioner</w:t>
      </w:r>
    </w:p>
    <w:p w:rsidR="00FA747C" w:rsidRPr="00FA747C" w:rsidRDefault="00FA747C" w:rsidP="00AE31AE">
      <w:pPr>
        <w:spacing w:after="60"/>
        <w:rPr>
          <w:rFonts w:eastAsia="Times New Roman"/>
          <w:szCs w:val="20"/>
        </w:rPr>
      </w:pPr>
      <w:r w:rsidRPr="00FA747C">
        <w:rPr>
          <w:rFonts w:eastAsia="Times New Roman"/>
          <w:szCs w:val="20"/>
        </w:rPr>
        <w:t xml:space="preserve">NOTICE is hereby given in accordance with Section 93(1) of the </w:t>
      </w:r>
      <w:r w:rsidRPr="00FA747C">
        <w:rPr>
          <w:rFonts w:eastAsia="Times New Roman"/>
          <w:i/>
          <w:szCs w:val="20"/>
        </w:rPr>
        <w:t>Mental Health Act 2009</w:t>
      </w:r>
      <w:r w:rsidRPr="00FA747C">
        <w:rPr>
          <w:rFonts w:eastAsia="Times New Roman"/>
          <w:szCs w:val="20"/>
        </w:rPr>
        <w:t>, that the Chief Psychiatrist has determined the following person as an Authorised Medical Practitioner:</w:t>
      </w:r>
    </w:p>
    <w:p w:rsidR="00FA747C" w:rsidRPr="00FA747C" w:rsidRDefault="00FA747C" w:rsidP="00AE31AE">
      <w:pPr>
        <w:spacing w:after="60"/>
        <w:ind w:left="142"/>
        <w:rPr>
          <w:rFonts w:eastAsia="Times New Roman"/>
          <w:szCs w:val="20"/>
        </w:rPr>
      </w:pPr>
      <w:r w:rsidRPr="00FA747C">
        <w:rPr>
          <w:rFonts w:eastAsia="Times New Roman"/>
          <w:szCs w:val="20"/>
        </w:rPr>
        <w:t>Gopika Pillai Asokan</w:t>
      </w:r>
    </w:p>
    <w:p w:rsidR="00FA747C" w:rsidRPr="00FA747C" w:rsidRDefault="00FA747C" w:rsidP="00AE31AE">
      <w:pPr>
        <w:spacing w:after="60"/>
        <w:rPr>
          <w:rFonts w:eastAsia="Times New Roman"/>
          <w:szCs w:val="20"/>
        </w:rPr>
      </w:pPr>
      <w:r w:rsidRPr="00FA747C">
        <w:rPr>
          <w:rFonts w:eastAsia="Times New Roman"/>
          <w:szCs w:val="20"/>
        </w:rPr>
        <w:t>A determination will be automatically revoked upon the person being registered as a specialist psychiatrist with the Australian Health Practitioner Regulation Agency and as a fellow of the Royal Australian and New Zealand College of Psychiatrists.</w:t>
      </w:r>
    </w:p>
    <w:p w:rsidR="00FA747C" w:rsidRPr="00FA747C" w:rsidRDefault="00FA747C" w:rsidP="00FA747C">
      <w:pPr>
        <w:spacing w:after="0"/>
        <w:rPr>
          <w:rFonts w:eastAsia="Times New Roman"/>
          <w:szCs w:val="17"/>
        </w:rPr>
      </w:pPr>
      <w:r w:rsidRPr="00FA747C">
        <w:rPr>
          <w:rFonts w:eastAsia="Times New Roman"/>
          <w:szCs w:val="17"/>
        </w:rPr>
        <w:t>Dated: 26 March 2021</w:t>
      </w:r>
    </w:p>
    <w:p w:rsidR="00FA747C" w:rsidRPr="00FA747C" w:rsidRDefault="00FA747C" w:rsidP="00FA747C">
      <w:pPr>
        <w:spacing w:after="0"/>
        <w:jc w:val="right"/>
        <w:rPr>
          <w:rFonts w:eastAsia="Times New Roman"/>
          <w:smallCaps/>
          <w:szCs w:val="20"/>
        </w:rPr>
      </w:pPr>
      <w:r w:rsidRPr="00FA747C">
        <w:rPr>
          <w:rFonts w:eastAsia="Times New Roman"/>
          <w:smallCaps/>
          <w:szCs w:val="20"/>
        </w:rPr>
        <w:t>Dr J. Brayley</w:t>
      </w:r>
    </w:p>
    <w:p w:rsidR="000A6963" w:rsidRDefault="00FA747C" w:rsidP="00FA747C">
      <w:pPr>
        <w:spacing w:after="0"/>
        <w:jc w:val="right"/>
        <w:rPr>
          <w:rFonts w:eastAsia="Times New Roman"/>
          <w:szCs w:val="17"/>
        </w:rPr>
      </w:pPr>
      <w:r w:rsidRPr="00FA747C">
        <w:rPr>
          <w:rFonts w:eastAsia="Times New Roman"/>
          <w:szCs w:val="17"/>
        </w:rPr>
        <w:t>Chief Psychiatrist</w:t>
      </w:r>
    </w:p>
    <w:p w:rsidR="00FA747C" w:rsidRDefault="00FA747C" w:rsidP="00FA747C">
      <w:pPr>
        <w:pBdr>
          <w:bottom w:val="single" w:sz="4" w:space="1" w:color="auto"/>
        </w:pBdr>
        <w:spacing w:after="0" w:line="52" w:lineRule="exact"/>
        <w:jc w:val="center"/>
        <w:rPr>
          <w:rFonts w:eastAsia="Times New Roman"/>
          <w:szCs w:val="20"/>
        </w:rPr>
      </w:pPr>
    </w:p>
    <w:p w:rsidR="00FA747C" w:rsidRDefault="00FA747C" w:rsidP="00FA747C">
      <w:pPr>
        <w:pBdr>
          <w:top w:val="single" w:sz="4" w:space="1" w:color="auto"/>
        </w:pBdr>
        <w:spacing w:before="34" w:after="0" w:line="14" w:lineRule="exact"/>
        <w:jc w:val="center"/>
        <w:rPr>
          <w:rFonts w:eastAsia="Times New Roman"/>
          <w:szCs w:val="20"/>
        </w:rPr>
      </w:pPr>
    </w:p>
    <w:p w:rsidR="005F59C6" w:rsidRPr="005F59C6" w:rsidRDefault="005F59C6" w:rsidP="006A6722">
      <w:pPr>
        <w:pStyle w:val="Heading2"/>
      </w:pPr>
      <w:bookmarkStart w:id="43" w:name="_Toc68165367"/>
      <w:r w:rsidRPr="005F59C6">
        <w:lastRenderedPageBreak/>
        <w:t>Mining Act 1971</w:t>
      </w:r>
      <w:bookmarkEnd w:id="43"/>
    </w:p>
    <w:p w:rsidR="005F59C6" w:rsidRPr="005F59C6" w:rsidRDefault="005F59C6" w:rsidP="005F59C6">
      <w:pPr>
        <w:jc w:val="center"/>
        <w:rPr>
          <w:i/>
          <w:szCs w:val="17"/>
        </w:rPr>
      </w:pPr>
      <w:r w:rsidRPr="005F59C6">
        <w:rPr>
          <w:i/>
          <w:szCs w:val="17"/>
        </w:rPr>
        <w:t>Application for a Mining Lease</w:t>
      </w:r>
    </w:p>
    <w:p w:rsidR="005F59C6" w:rsidRPr="005F59C6" w:rsidRDefault="005F59C6" w:rsidP="005F59C6">
      <w:pPr>
        <w:rPr>
          <w:rFonts w:eastAsia="Times New Roman"/>
          <w:spacing w:val="-2"/>
          <w:szCs w:val="20"/>
        </w:rPr>
      </w:pPr>
      <w:r w:rsidRPr="005F59C6">
        <w:rPr>
          <w:rFonts w:eastAsia="Times New Roman"/>
          <w:spacing w:val="-2"/>
          <w:szCs w:val="20"/>
        </w:rPr>
        <w:t xml:space="preserve">Notice is hereby given in accordance with Section 56H of the </w:t>
      </w:r>
      <w:r w:rsidRPr="005F59C6">
        <w:rPr>
          <w:rFonts w:eastAsia="Times New Roman"/>
          <w:i/>
          <w:spacing w:val="-2"/>
          <w:szCs w:val="20"/>
        </w:rPr>
        <w:t>Mining Act 1971</w:t>
      </w:r>
      <w:r w:rsidRPr="005F59C6">
        <w:rPr>
          <w:rFonts w:eastAsia="Times New Roman"/>
          <w:spacing w:val="-2"/>
          <w:szCs w:val="20"/>
        </w:rPr>
        <w:t>, that an application for a Mining Lease over the undermentioned mineral claim has been received:</w:t>
      </w:r>
    </w:p>
    <w:p w:rsidR="005F59C6" w:rsidRPr="005F59C6" w:rsidRDefault="005F59C6" w:rsidP="005F59C6">
      <w:pPr>
        <w:spacing w:after="40"/>
        <w:ind w:left="1418" w:hanging="1276"/>
        <w:rPr>
          <w:rFonts w:eastAsia="Times New Roman"/>
          <w:szCs w:val="20"/>
        </w:rPr>
      </w:pPr>
      <w:r w:rsidRPr="005F59C6">
        <w:rPr>
          <w:rFonts w:eastAsia="Times New Roman"/>
          <w:szCs w:val="20"/>
        </w:rPr>
        <w:t>Applicant:</w:t>
      </w:r>
      <w:r w:rsidRPr="005F59C6">
        <w:rPr>
          <w:rFonts w:eastAsia="Times New Roman"/>
          <w:szCs w:val="20"/>
        </w:rPr>
        <w:tab/>
        <w:t>Clay &amp; Mineral Sales Pty Ltd</w:t>
      </w:r>
    </w:p>
    <w:p w:rsidR="005F59C6" w:rsidRPr="005F59C6" w:rsidRDefault="005F59C6" w:rsidP="005F59C6">
      <w:pPr>
        <w:spacing w:after="40"/>
        <w:ind w:left="1418" w:hanging="1276"/>
        <w:rPr>
          <w:rFonts w:eastAsia="Times New Roman"/>
          <w:szCs w:val="20"/>
        </w:rPr>
      </w:pPr>
      <w:r w:rsidRPr="005F59C6">
        <w:rPr>
          <w:rFonts w:eastAsia="Times New Roman"/>
          <w:szCs w:val="20"/>
        </w:rPr>
        <w:t>Claim Number:</w:t>
      </w:r>
      <w:r w:rsidRPr="005F59C6">
        <w:rPr>
          <w:rFonts w:eastAsia="Times New Roman"/>
          <w:szCs w:val="20"/>
        </w:rPr>
        <w:tab/>
        <w:t>4489</w:t>
      </w:r>
    </w:p>
    <w:p w:rsidR="005F59C6" w:rsidRPr="005F59C6" w:rsidRDefault="005F59C6" w:rsidP="005F59C6">
      <w:pPr>
        <w:spacing w:after="40"/>
        <w:ind w:left="1418" w:hanging="1276"/>
        <w:rPr>
          <w:rFonts w:eastAsia="Times New Roman"/>
          <w:szCs w:val="20"/>
        </w:rPr>
      </w:pPr>
      <w:r w:rsidRPr="005F59C6">
        <w:rPr>
          <w:rFonts w:eastAsia="Times New Roman"/>
          <w:szCs w:val="20"/>
        </w:rPr>
        <w:t>Location:</w:t>
      </w:r>
      <w:r w:rsidRPr="005F59C6">
        <w:rPr>
          <w:rFonts w:eastAsia="Times New Roman"/>
          <w:szCs w:val="20"/>
        </w:rPr>
        <w:tab/>
        <w:t>CL 6180/595, Mount Arden area, approximately 28 km north-northwest of Port Augusta</w:t>
      </w:r>
    </w:p>
    <w:p w:rsidR="005F59C6" w:rsidRPr="005F59C6" w:rsidRDefault="005F59C6" w:rsidP="005F59C6">
      <w:pPr>
        <w:spacing w:after="40"/>
        <w:ind w:left="1418" w:hanging="1276"/>
        <w:rPr>
          <w:rFonts w:eastAsia="Times New Roman"/>
          <w:szCs w:val="20"/>
        </w:rPr>
      </w:pPr>
      <w:r w:rsidRPr="005F59C6">
        <w:rPr>
          <w:rFonts w:eastAsia="Times New Roman"/>
          <w:szCs w:val="20"/>
        </w:rPr>
        <w:t>Area:</w:t>
      </w:r>
      <w:r w:rsidRPr="005F59C6">
        <w:rPr>
          <w:rFonts w:eastAsia="Times New Roman"/>
          <w:szCs w:val="20"/>
        </w:rPr>
        <w:tab/>
        <w:t>6.15 hectares approximately</w:t>
      </w:r>
    </w:p>
    <w:p w:rsidR="005F59C6" w:rsidRPr="005F59C6" w:rsidRDefault="005F59C6" w:rsidP="005F59C6">
      <w:pPr>
        <w:spacing w:after="40"/>
        <w:ind w:left="1418" w:hanging="1276"/>
        <w:rPr>
          <w:rFonts w:eastAsia="Times New Roman"/>
          <w:szCs w:val="20"/>
        </w:rPr>
      </w:pPr>
      <w:r w:rsidRPr="005F59C6">
        <w:rPr>
          <w:rFonts w:eastAsia="Times New Roman"/>
          <w:szCs w:val="20"/>
        </w:rPr>
        <w:t>Purpose:</w:t>
      </w:r>
      <w:r w:rsidRPr="005F59C6">
        <w:rPr>
          <w:rFonts w:eastAsia="Times New Roman"/>
          <w:szCs w:val="20"/>
        </w:rPr>
        <w:tab/>
        <w:t>Construction Materials (Sand)</w:t>
      </w:r>
    </w:p>
    <w:p w:rsidR="005F59C6" w:rsidRPr="005F59C6" w:rsidRDefault="005F59C6" w:rsidP="005F59C6">
      <w:pPr>
        <w:ind w:left="1418" w:hanging="1276"/>
        <w:rPr>
          <w:rFonts w:eastAsia="Times New Roman"/>
          <w:szCs w:val="20"/>
        </w:rPr>
      </w:pPr>
      <w:r w:rsidRPr="005F59C6">
        <w:rPr>
          <w:rFonts w:eastAsia="Times New Roman"/>
          <w:szCs w:val="20"/>
        </w:rPr>
        <w:t>Reference:</w:t>
      </w:r>
      <w:r w:rsidRPr="005F59C6">
        <w:rPr>
          <w:rFonts w:eastAsia="Times New Roman"/>
          <w:szCs w:val="20"/>
        </w:rPr>
        <w:tab/>
        <w:t>2019/001310</w:t>
      </w:r>
    </w:p>
    <w:p w:rsidR="005F59C6" w:rsidRPr="005F59C6" w:rsidRDefault="005F59C6" w:rsidP="005F59C6">
      <w:pPr>
        <w:rPr>
          <w:rFonts w:eastAsia="Times New Roman"/>
          <w:szCs w:val="20"/>
        </w:rPr>
      </w:pPr>
      <w:r w:rsidRPr="005F59C6">
        <w:rPr>
          <w:rFonts w:eastAsia="Times New Roman"/>
          <w:szCs w:val="20"/>
        </w:rPr>
        <w:t>To arrange an inspection of the proposal at the Department for Energy and Mining, please call the Department on (08) 8463 3103.</w:t>
      </w:r>
    </w:p>
    <w:p w:rsidR="005F59C6" w:rsidRPr="005F59C6" w:rsidRDefault="005F59C6" w:rsidP="005F59C6">
      <w:pPr>
        <w:rPr>
          <w:rFonts w:eastAsia="Times New Roman"/>
          <w:szCs w:val="20"/>
        </w:rPr>
      </w:pPr>
      <w:r w:rsidRPr="005F59C6">
        <w:rPr>
          <w:rFonts w:eastAsia="Times New Roman"/>
          <w:szCs w:val="20"/>
        </w:rPr>
        <w:t>An electronic copy of the proposal can be found on the Department for Energy and Mining website:</w:t>
      </w:r>
    </w:p>
    <w:p w:rsidR="005F59C6" w:rsidRPr="005F59C6" w:rsidRDefault="008F7932" w:rsidP="005F59C6">
      <w:pPr>
        <w:ind w:left="142"/>
        <w:rPr>
          <w:rFonts w:eastAsia="Times New Roman"/>
          <w:szCs w:val="20"/>
        </w:rPr>
      </w:pPr>
      <w:hyperlink r:id="rId20" w:history="1">
        <w:r w:rsidR="005F59C6" w:rsidRPr="005F59C6">
          <w:rPr>
            <w:rFonts w:eastAsia="Times New Roman"/>
            <w:color w:val="0000FF"/>
            <w:szCs w:val="20"/>
            <w:u w:val="single"/>
          </w:rPr>
          <w:t>http://energymining.sa.gov.au/minerals/mining/public_notices_mining</w:t>
        </w:r>
      </w:hyperlink>
    </w:p>
    <w:p w:rsidR="005F59C6" w:rsidRPr="005F59C6" w:rsidRDefault="005F59C6" w:rsidP="005F59C6">
      <w:pPr>
        <w:rPr>
          <w:rFonts w:eastAsia="Times New Roman"/>
          <w:szCs w:val="20"/>
        </w:rPr>
      </w:pPr>
      <w:r w:rsidRPr="005F59C6">
        <w:rPr>
          <w:rFonts w:eastAsia="Times New Roman"/>
          <w:szCs w:val="20"/>
        </w:rPr>
        <w:t xml:space="preserve">Written submissions in relation to this application are invited to be received at the Department for Energy and Mining, Mining Regulation, Attn: Business Support Officer, GPO Box 320, Adelaide SA 5001 or </w:t>
      </w:r>
      <w:hyperlink r:id="rId21" w:history="1">
        <w:r w:rsidRPr="005F59C6">
          <w:rPr>
            <w:rFonts w:eastAsia="Times New Roman"/>
            <w:color w:val="0000FF"/>
            <w:szCs w:val="20"/>
            <w:u w:val="single"/>
          </w:rPr>
          <w:t>dem.miningregrehab@sa.gov.au</w:t>
        </w:r>
      </w:hyperlink>
      <w:r w:rsidRPr="005F59C6">
        <w:rPr>
          <w:rFonts w:eastAsia="Times New Roman"/>
          <w:szCs w:val="20"/>
        </w:rPr>
        <w:t xml:space="preserve"> by no later than 14 April 2021.</w:t>
      </w:r>
    </w:p>
    <w:p w:rsidR="005F59C6" w:rsidRPr="005F59C6" w:rsidRDefault="005F59C6" w:rsidP="005F59C6">
      <w:pPr>
        <w:rPr>
          <w:rFonts w:eastAsia="Times New Roman"/>
          <w:szCs w:val="20"/>
        </w:rPr>
      </w:pPr>
      <w:r w:rsidRPr="005F59C6">
        <w:rPr>
          <w:rFonts w:eastAsia="Times New Roman"/>
          <w:szCs w:val="20"/>
        </w:rPr>
        <w:t>The delegate of the Minister for Energy and Mining is required to have regard to these submissions in determining whether to grant or refuse the application and, if granted, the terms and conditions on which it should be granted.</w:t>
      </w:r>
    </w:p>
    <w:p w:rsidR="005F59C6" w:rsidRPr="005F59C6" w:rsidRDefault="005F59C6" w:rsidP="005F59C6">
      <w:pPr>
        <w:rPr>
          <w:rFonts w:eastAsia="Times New Roman"/>
          <w:szCs w:val="20"/>
        </w:rPr>
      </w:pPr>
      <w:r w:rsidRPr="005F59C6">
        <w:rPr>
          <w:rFonts w:eastAsia="Times New Roman"/>
          <w:szCs w:val="20"/>
        </w:rPr>
        <w:t>When you make a written submission, that submission becomes a public record. Your submission will be provided to the applicant and may be made available for public inspection.</w:t>
      </w:r>
    </w:p>
    <w:p w:rsidR="005F59C6" w:rsidRPr="005F59C6" w:rsidRDefault="005F59C6" w:rsidP="005F59C6">
      <w:pPr>
        <w:spacing w:after="0"/>
        <w:jc w:val="right"/>
        <w:rPr>
          <w:rFonts w:eastAsia="Times New Roman"/>
          <w:smallCaps/>
          <w:szCs w:val="20"/>
        </w:rPr>
      </w:pPr>
      <w:r w:rsidRPr="005F59C6">
        <w:rPr>
          <w:rFonts w:eastAsia="Times New Roman"/>
          <w:smallCaps/>
          <w:szCs w:val="20"/>
        </w:rPr>
        <w:t>J. Martin</w:t>
      </w:r>
    </w:p>
    <w:p w:rsidR="005F59C6" w:rsidRPr="005F59C6" w:rsidRDefault="005F59C6" w:rsidP="005F59C6">
      <w:pPr>
        <w:spacing w:after="0"/>
        <w:jc w:val="right"/>
        <w:rPr>
          <w:rFonts w:eastAsia="Times New Roman"/>
          <w:szCs w:val="17"/>
        </w:rPr>
      </w:pPr>
      <w:r w:rsidRPr="005F59C6">
        <w:rPr>
          <w:rFonts w:eastAsia="Times New Roman"/>
          <w:szCs w:val="17"/>
        </w:rPr>
        <w:t>Mining Registrar</w:t>
      </w:r>
    </w:p>
    <w:p w:rsidR="005F59C6" w:rsidRPr="005F59C6" w:rsidRDefault="005F59C6" w:rsidP="005F59C6">
      <w:pPr>
        <w:spacing w:after="0"/>
        <w:jc w:val="right"/>
        <w:rPr>
          <w:rFonts w:eastAsia="Times New Roman"/>
          <w:szCs w:val="17"/>
        </w:rPr>
      </w:pPr>
      <w:r w:rsidRPr="005F59C6">
        <w:rPr>
          <w:rFonts w:eastAsia="Times New Roman"/>
          <w:szCs w:val="17"/>
        </w:rPr>
        <w:t>Delegate for the Minister for Energy and Mining</w:t>
      </w:r>
    </w:p>
    <w:p w:rsidR="005F59C6" w:rsidRPr="005F59C6" w:rsidRDefault="005F59C6" w:rsidP="005F59C6">
      <w:pPr>
        <w:spacing w:after="0"/>
        <w:jc w:val="right"/>
        <w:rPr>
          <w:rFonts w:eastAsia="Times New Roman"/>
          <w:szCs w:val="17"/>
        </w:rPr>
      </w:pPr>
      <w:r w:rsidRPr="005F59C6">
        <w:rPr>
          <w:rFonts w:eastAsia="Times New Roman"/>
          <w:szCs w:val="17"/>
        </w:rPr>
        <w:t>Department for Energy and Mining</w:t>
      </w:r>
    </w:p>
    <w:p w:rsidR="005F59C6" w:rsidRPr="005F59C6" w:rsidRDefault="005F59C6" w:rsidP="005F59C6">
      <w:pPr>
        <w:pBdr>
          <w:top w:val="single" w:sz="4" w:space="1" w:color="auto"/>
        </w:pBdr>
        <w:spacing w:before="100" w:after="0" w:line="14" w:lineRule="exact"/>
        <w:jc w:val="center"/>
        <w:rPr>
          <w:rFonts w:eastAsia="Times New Roman"/>
          <w:szCs w:val="20"/>
        </w:rPr>
      </w:pPr>
    </w:p>
    <w:p w:rsidR="005F59C6" w:rsidRPr="005F59C6" w:rsidRDefault="005F59C6" w:rsidP="00F20A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08093C" w:rsidRPr="0008093C" w:rsidRDefault="0008093C" w:rsidP="0008093C">
      <w:pPr>
        <w:jc w:val="center"/>
        <w:rPr>
          <w:caps/>
          <w:szCs w:val="17"/>
        </w:rPr>
      </w:pPr>
      <w:r w:rsidRPr="0008093C">
        <w:rPr>
          <w:caps/>
          <w:szCs w:val="17"/>
        </w:rPr>
        <w:t>Mining Act 1971</w:t>
      </w:r>
    </w:p>
    <w:p w:rsidR="0008093C" w:rsidRPr="0008093C" w:rsidRDefault="0008093C" w:rsidP="0008093C">
      <w:pPr>
        <w:jc w:val="center"/>
        <w:rPr>
          <w:i/>
          <w:szCs w:val="17"/>
        </w:rPr>
      </w:pPr>
      <w:r w:rsidRPr="0008093C">
        <w:rPr>
          <w:i/>
          <w:szCs w:val="17"/>
        </w:rPr>
        <w:t>Intention to Grant Exploration Licences</w:t>
      </w:r>
    </w:p>
    <w:p w:rsidR="0008093C" w:rsidRPr="0008093C" w:rsidRDefault="0008093C" w:rsidP="0008093C">
      <w:pPr>
        <w:rPr>
          <w:rFonts w:eastAsia="Times New Roman"/>
          <w:szCs w:val="20"/>
        </w:rPr>
      </w:pPr>
      <w:r w:rsidRPr="0008093C">
        <w:rPr>
          <w:rFonts w:eastAsia="Times New Roman"/>
          <w:szCs w:val="20"/>
        </w:rPr>
        <w:t xml:space="preserve">Notice is hereby given, in accordance with Section 28(5) of the </w:t>
      </w:r>
      <w:r w:rsidRPr="0008093C">
        <w:rPr>
          <w:rFonts w:eastAsia="Times New Roman"/>
          <w:i/>
          <w:szCs w:val="20"/>
        </w:rPr>
        <w:t xml:space="preserve">Mining Act 1971 </w:t>
      </w:r>
      <w:r w:rsidRPr="0008093C">
        <w:rPr>
          <w:rFonts w:eastAsia="Times New Roman"/>
          <w:szCs w:val="20"/>
        </w:rPr>
        <w:t>(SA) as in force immediately before the lodgement date stated below that the delegate of the Minister for Energy and Mining intends to grant Exploration Licences over the areas described below.</w:t>
      </w:r>
    </w:p>
    <w:p w:rsidR="0008093C" w:rsidRPr="0008093C" w:rsidRDefault="0008093C" w:rsidP="0008093C">
      <w:pPr>
        <w:spacing w:after="20"/>
        <w:ind w:left="1701" w:hanging="1559"/>
        <w:rPr>
          <w:rFonts w:eastAsia="Times New Roman"/>
          <w:szCs w:val="20"/>
        </w:rPr>
      </w:pPr>
      <w:r w:rsidRPr="0008093C">
        <w:rPr>
          <w:rFonts w:eastAsia="Times New Roman"/>
          <w:szCs w:val="20"/>
        </w:rPr>
        <w:t>Applicant:</w:t>
      </w:r>
      <w:r w:rsidRPr="0008093C">
        <w:rPr>
          <w:rFonts w:eastAsia="Times New Roman"/>
          <w:szCs w:val="20"/>
        </w:rPr>
        <w:tab/>
        <w:t>Peninsula Exploration Pty Ltd</w:t>
      </w:r>
    </w:p>
    <w:p w:rsidR="0008093C" w:rsidRPr="0008093C" w:rsidRDefault="0008093C" w:rsidP="0008093C">
      <w:pPr>
        <w:spacing w:after="20"/>
        <w:ind w:left="1701" w:hanging="1559"/>
        <w:rPr>
          <w:rFonts w:eastAsia="Times New Roman"/>
          <w:szCs w:val="20"/>
        </w:rPr>
      </w:pPr>
      <w:r w:rsidRPr="0008093C">
        <w:rPr>
          <w:rFonts w:eastAsia="Times New Roman"/>
          <w:szCs w:val="20"/>
        </w:rPr>
        <w:t>Location:</w:t>
      </w:r>
      <w:r w:rsidRPr="0008093C">
        <w:rPr>
          <w:rFonts w:eastAsia="Times New Roman"/>
          <w:szCs w:val="20"/>
        </w:rPr>
        <w:tab/>
        <w:t>Minnipa area—approximately 90 km east of Streaky Bay</w:t>
      </w:r>
    </w:p>
    <w:p w:rsidR="0008093C" w:rsidRPr="0008093C" w:rsidRDefault="0008093C" w:rsidP="0008093C">
      <w:pPr>
        <w:spacing w:after="20"/>
        <w:ind w:left="1701" w:hanging="1559"/>
        <w:rPr>
          <w:rFonts w:eastAsia="Times New Roman"/>
          <w:szCs w:val="20"/>
        </w:rPr>
      </w:pPr>
      <w:r w:rsidRPr="0008093C">
        <w:rPr>
          <w:rFonts w:eastAsia="Times New Roman"/>
          <w:szCs w:val="20"/>
        </w:rPr>
        <w:t>Term:</w:t>
      </w:r>
      <w:r w:rsidRPr="0008093C">
        <w:rPr>
          <w:rFonts w:eastAsia="Times New Roman"/>
          <w:szCs w:val="20"/>
        </w:rPr>
        <w:tab/>
        <w:t>6 years</w:t>
      </w:r>
    </w:p>
    <w:p w:rsidR="0008093C" w:rsidRPr="0008093C" w:rsidRDefault="0008093C" w:rsidP="0008093C">
      <w:pPr>
        <w:spacing w:after="20"/>
        <w:ind w:left="1701" w:hanging="1559"/>
        <w:rPr>
          <w:rFonts w:eastAsia="Times New Roman"/>
          <w:szCs w:val="20"/>
        </w:rPr>
      </w:pPr>
      <w:r w:rsidRPr="0008093C">
        <w:rPr>
          <w:rFonts w:eastAsia="Times New Roman"/>
          <w:szCs w:val="20"/>
        </w:rPr>
        <w:t>Area in km</w:t>
      </w:r>
      <w:r w:rsidRPr="0008093C">
        <w:rPr>
          <w:rFonts w:eastAsia="Times New Roman"/>
          <w:szCs w:val="20"/>
          <w:vertAlign w:val="superscript"/>
        </w:rPr>
        <w:t>2</w:t>
      </w:r>
      <w:r w:rsidRPr="0008093C">
        <w:rPr>
          <w:rFonts w:eastAsia="Times New Roman"/>
          <w:szCs w:val="20"/>
        </w:rPr>
        <w:t>:</w:t>
      </w:r>
      <w:r w:rsidRPr="0008093C">
        <w:rPr>
          <w:rFonts w:eastAsia="Times New Roman"/>
          <w:szCs w:val="20"/>
        </w:rPr>
        <w:tab/>
        <w:t>973</w:t>
      </w:r>
    </w:p>
    <w:p w:rsidR="0008093C" w:rsidRPr="0008093C" w:rsidRDefault="0008093C" w:rsidP="0008093C">
      <w:pPr>
        <w:spacing w:after="20"/>
        <w:ind w:left="1701" w:hanging="1559"/>
        <w:rPr>
          <w:rFonts w:eastAsia="Times New Roman"/>
          <w:szCs w:val="20"/>
        </w:rPr>
      </w:pPr>
      <w:r w:rsidRPr="0008093C">
        <w:rPr>
          <w:rFonts w:eastAsia="Times New Roman"/>
          <w:szCs w:val="20"/>
        </w:rPr>
        <w:t>Reference number:</w:t>
      </w:r>
      <w:r w:rsidRPr="0008093C">
        <w:rPr>
          <w:rFonts w:eastAsia="Times New Roman"/>
          <w:szCs w:val="20"/>
        </w:rPr>
        <w:tab/>
        <w:t>2020/00168</w:t>
      </w:r>
    </w:p>
    <w:p w:rsidR="0008093C" w:rsidRPr="0008093C" w:rsidRDefault="0008093C" w:rsidP="0008093C">
      <w:pPr>
        <w:ind w:left="1701" w:hanging="1559"/>
        <w:rPr>
          <w:rFonts w:eastAsia="Times New Roman"/>
          <w:szCs w:val="20"/>
        </w:rPr>
      </w:pPr>
      <w:r w:rsidRPr="0008093C">
        <w:rPr>
          <w:rFonts w:eastAsia="Times New Roman"/>
          <w:szCs w:val="20"/>
        </w:rPr>
        <w:t>Lodgement Date:</w:t>
      </w:r>
      <w:r w:rsidRPr="0008093C">
        <w:rPr>
          <w:rFonts w:eastAsia="Times New Roman"/>
          <w:szCs w:val="20"/>
        </w:rPr>
        <w:tab/>
        <w:t>7 July 2020</w:t>
      </w:r>
    </w:p>
    <w:p w:rsidR="0008093C" w:rsidRPr="0008093C" w:rsidRDefault="0008093C" w:rsidP="0008093C">
      <w:pPr>
        <w:spacing w:after="20"/>
        <w:ind w:left="1701" w:hanging="1559"/>
        <w:rPr>
          <w:rFonts w:eastAsia="Times New Roman"/>
          <w:szCs w:val="20"/>
        </w:rPr>
      </w:pPr>
      <w:r w:rsidRPr="0008093C">
        <w:rPr>
          <w:rFonts w:eastAsia="Times New Roman"/>
          <w:szCs w:val="20"/>
        </w:rPr>
        <w:t>Applicant:</w:t>
      </w:r>
      <w:r w:rsidRPr="0008093C">
        <w:rPr>
          <w:rFonts w:eastAsia="Times New Roman"/>
          <w:szCs w:val="20"/>
        </w:rPr>
        <w:tab/>
        <w:t>Peninsula Exploration Pty Ltd</w:t>
      </w:r>
    </w:p>
    <w:p w:rsidR="0008093C" w:rsidRPr="0008093C" w:rsidRDefault="0008093C" w:rsidP="0008093C">
      <w:pPr>
        <w:spacing w:after="20"/>
        <w:ind w:left="1701" w:hanging="1559"/>
        <w:rPr>
          <w:rFonts w:eastAsia="Times New Roman"/>
          <w:szCs w:val="20"/>
        </w:rPr>
      </w:pPr>
      <w:r w:rsidRPr="0008093C">
        <w:rPr>
          <w:rFonts w:eastAsia="Times New Roman"/>
          <w:szCs w:val="20"/>
        </w:rPr>
        <w:t>Location:</w:t>
      </w:r>
      <w:r w:rsidRPr="0008093C">
        <w:rPr>
          <w:rFonts w:eastAsia="Times New Roman"/>
          <w:szCs w:val="20"/>
        </w:rPr>
        <w:tab/>
        <w:t>Mount Damper area—approximately 35 km west of Wudinna</w:t>
      </w:r>
    </w:p>
    <w:p w:rsidR="0008093C" w:rsidRPr="0008093C" w:rsidRDefault="0008093C" w:rsidP="0008093C">
      <w:pPr>
        <w:spacing w:after="20"/>
        <w:ind w:left="1701" w:hanging="1559"/>
        <w:rPr>
          <w:rFonts w:eastAsia="Times New Roman"/>
          <w:szCs w:val="20"/>
        </w:rPr>
      </w:pPr>
      <w:r w:rsidRPr="0008093C">
        <w:rPr>
          <w:rFonts w:eastAsia="Times New Roman"/>
          <w:szCs w:val="20"/>
        </w:rPr>
        <w:t>Term:</w:t>
      </w:r>
      <w:r w:rsidRPr="0008093C">
        <w:rPr>
          <w:rFonts w:eastAsia="Times New Roman"/>
          <w:szCs w:val="20"/>
        </w:rPr>
        <w:tab/>
        <w:t>6 years</w:t>
      </w:r>
    </w:p>
    <w:p w:rsidR="0008093C" w:rsidRPr="0008093C" w:rsidRDefault="0008093C" w:rsidP="0008093C">
      <w:pPr>
        <w:spacing w:after="20"/>
        <w:ind w:left="1701" w:hanging="1559"/>
        <w:rPr>
          <w:rFonts w:eastAsia="Times New Roman"/>
          <w:szCs w:val="20"/>
        </w:rPr>
      </w:pPr>
      <w:r w:rsidRPr="0008093C">
        <w:rPr>
          <w:rFonts w:eastAsia="Times New Roman"/>
          <w:szCs w:val="20"/>
        </w:rPr>
        <w:t>Area in km</w:t>
      </w:r>
      <w:r w:rsidRPr="0008093C">
        <w:rPr>
          <w:rFonts w:eastAsia="Times New Roman"/>
          <w:szCs w:val="20"/>
          <w:vertAlign w:val="superscript"/>
        </w:rPr>
        <w:t>2</w:t>
      </w:r>
      <w:r w:rsidRPr="0008093C">
        <w:rPr>
          <w:rFonts w:eastAsia="Times New Roman"/>
          <w:szCs w:val="20"/>
        </w:rPr>
        <w:t>:</w:t>
      </w:r>
      <w:r w:rsidRPr="0008093C">
        <w:rPr>
          <w:rFonts w:eastAsia="Times New Roman"/>
          <w:szCs w:val="20"/>
        </w:rPr>
        <w:tab/>
        <w:t>452</w:t>
      </w:r>
    </w:p>
    <w:p w:rsidR="0008093C" w:rsidRPr="0008093C" w:rsidRDefault="0008093C" w:rsidP="0008093C">
      <w:pPr>
        <w:spacing w:after="20"/>
        <w:ind w:left="1701" w:hanging="1559"/>
        <w:rPr>
          <w:rFonts w:eastAsia="Times New Roman"/>
          <w:szCs w:val="20"/>
        </w:rPr>
      </w:pPr>
      <w:r w:rsidRPr="0008093C">
        <w:rPr>
          <w:rFonts w:eastAsia="Times New Roman"/>
          <w:szCs w:val="20"/>
        </w:rPr>
        <w:t>Reference number:</w:t>
      </w:r>
      <w:r w:rsidRPr="0008093C">
        <w:rPr>
          <w:rFonts w:eastAsia="Times New Roman"/>
          <w:szCs w:val="20"/>
        </w:rPr>
        <w:tab/>
        <w:t>2020/00169</w:t>
      </w:r>
    </w:p>
    <w:p w:rsidR="0008093C" w:rsidRPr="0008093C" w:rsidRDefault="0008093C" w:rsidP="0008093C">
      <w:pPr>
        <w:ind w:left="1701" w:hanging="1559"/>
        <w:rPr>
          <w:rFonts w:eastAsia="Times New Roman"/>
          <w:szCs w:val="20"/>
        </w:rPr>
      </w:pPr>
      <w:r w:rsidRPr="0008093C">
        <w:rPr>
          <w:rFonts w:eastAsia="Times New Roman"/>
          <w:szCs w:val="20"/>
        </w:rPr>
        <w:t>Lodgement Date:</w:t>
      </w:r>
      <w:r w:rsidRPr="0008093C">
        <w:rPr>
          <w:rFonts w:eastAsia="Times New Roman"/>
          <w:szCs w:val="20"/>
        </w:rPr>
        <w:tab/>
        <w:t>7 October 2020</w:t>
      </w:r>
    </w:p>
    <w:p w:rsidR="0008093C" w:rsidRPr="0008093C" w:rsidRDefault="0008093C" w:rsidP="0008093C">
      <w:pPr>
        <w:spacing w:after="20"/>
        <w:ind w:left="1701" w:hanging="1559"/>
        <w:rPr>
          <w:rFonts w:eastAsia="Times New Roman"/>
          <w:szCs w:val="20"/>
        </w:rPr>
      </w:pPr>
      <w:r w:rsidRPr="0008093C">
        <w:rPr>
          <w:rFonts w:eastAsia="Times New Roman"/>
          <w:szCs w:val="20"/>
        </w:rPr>
        <w:t>Applicant:</w:t>
      </w:r>
      <w:r w:rsidRPr="0008093C">
        <w:rPr>
          <w:rFonts w:eastAsia="Times New Roman"/>
          <w:szCs w:val="20"/>
        </w:rPr>
        <w:tab/>
        <w:t>Peninsula Exploration Pty Ltd</w:t>
      </w:r>
    </w:p>
    <w:p w:rsidR="0008093C" w:rsidRPr="0008093C" w:rsidRDefault="0008093C" w:rsidP="0008093C">
      <w:pPr>
        <w:spacing w:after="20"/>
        <w:ind w:left="1701" w:hanging="1559"/>
        <w:rPr>
          <w:rFonts w:eastAsia="Times New Roman"/>
          <w:szCs w:val="20"/>
        </w:rPr>
      </w:pPr>
      <w:r w:rsidRPr="0008093C">
        <w:rPr>
          <w:rFonts w:eastAsia="Times New Roman"/>
          <w:szCs w:val="20"/>
        </w:rPr>
        <w:t>Location:</w:t>
      </w:r>
      <w:r w:rsidRPr="0008093C">
        <w:rPr>
          <w:rFonts w:eastAsia="Times New Roman"/>
          <w:szCs w:val="20"/>
        </w:rPr>
        <w:tab/>
        <w:t>Yantanabie area—approximately 60 km northeast of Streaky Bay</w:t>
      </w:r>
    </w:p>
    <w:p w:rsidR="0008093C" w:rsidRPr="0008093C" w:rsidRDefault="0008093C" w:rsidP="0008093C">
      <w:pPr>
        <w:spacing w:after="20"/>
        <w:ind w:left="1701" w:hanging="1559"/>
        <w:rPr>
          <w:rFonts w:eastAsia="Times New Roman"/>
          <w:szCs w:val="20"/>
        </w:rPr>
      </w:pPr>
      <w:r w:rsidRPr="0008093C">
        <w:rPr>
          <w:rFonts w:eastAsia="Times New Roman"/>
          <w:szCs w:val="20"/>
        </w:rPr>
        <w:t>Term:</w:t>
      </w:r>
      <w:r w:rsidRPr="0008093C">
        <w:rPr>
          <w:rFonts w:eastAsia="Times New Roman"/>
          <w:szCs w:val="20"/>
        </w:rPr>
        <w:tab/>
        <w:t>six years</w:t>
      </w:r>
    </w:p>
    <w:p w:rsidR="0008093C" w:rsidRPr="0008093C" w:rsidRDefault="0008093C" w:rsidP="0008093C">
      <w:pPr>
        <w:spacing w:after="20"/>
        <w:ind w:left="1701" w:hanging="1559"/>
        <w:rPr>
          <w:rFonts w:eastAsia="Times New Roman"/>
          <w:szCs w:val="20"/>
        </w:rPr>
      </w:pPr>
      <w:r w:rsidRPr="0008093C">
        <w:rPr>
          <w:rFonts w:eastAsia="Times New Roman"/>
          <w:szCs w:val="20"/>
        </w:rPr>
        <w:t>Area in km</w:t>
      </w:r>
      <w:r w:rsidRPr="0008093C">
        <w:rPr>
          <w:rFonts w:eastAsia="Times New Roman"/>
          <w:szCs w:val="20"/>
          <w:vertAlign w:val="superscript"/>
        </w:rPr>
        <w:t>2</w:t>
      </w:r>
      <w:r w:rsidRPr="0008093C">
        <w:rPr>
          <w:rFonts w:eastAsia="Times New Roman"/>
          <w:szCs w:val="20"/>
        </w:rPr>
        <w:t>:</w:t>
      </w:r>
      <w:r w:rsidRPr="0008093C">
        <w:rPr>
          <w:rFonts w:eastAsia="Times New Roman"/>
          <w:szCs w:val="20"/>
        </w:rPr>
        <w:tab/>
        <w:t>875</w:t>
      </w:r>
    </w:p>
    <w:p w:rsidR="0008093C" w:rsidRPr="0008093C" w:rsidRDefault="0008093C" w:rsidP="0008093C">
      <w:pPr>
        <w:spacing w:after="20"/>
        <w:ind w:left="1701" w:hanging="1559"/>
        <w:rPr>
          <w:rFonts w:eastAsia="Times New Roman"/>
          <w:szCs w:val="20"/>
        </w:rPr>
      </w:pPr>
      <w:r w:rsidRPr="0008093C">
        <w:rPr>
          <w:rFonts w:eastAsia="Times New Roman"/>
          <w:szCs w:val="20"/>
        </w:rPr>
        <w:t>Reference number:</w:t>
      </w:r>
      <w:r w:rsidRPr="0008093C">
        <w:rPr>
          <w:rFonts w:eastAsia="Times New Roman"/>
          <w:szCs w:val="20"/>
        </w:rPr>
        <w:tab/>
        <w:t>2020/00170</w:t>
      </w:r>
    </w:p>
    <w:p w:rsidR="0008093C" w:rsidRPr="0008093C" w:rsidRDefault="0008093C" w:rsidP="0008093C">
      <w:pPr>
        <w:ind w:left="1701" w:hanging="1559"/>
        <w:rPr>
          <w:rFonts w:eastAsia="Times New Roman"/>
          <w:szCs w:val="20"/>
        </w:rPr>
      </w:pPr>
      <w:r w:rsidRPr="0008093C">
        <w:rPr>
          <w:rFonts w:eastAsia="Times New Roman"/>
          <w:szCs w:val="20"/>
        </w:rPr>
        <w:t>Lodgement Date:</w:t>
      </w:r>
      <w:r w:rsidRPr="0008093C">
        <w:rPr>
          <w:rFonts w:eastAsia="Times New Roman"/>
          <w:szCs w:val="20"/>
        </w:rPr>
        <w:tab/>
        <w:t>7 October 2020</w:t>
      </w:r>
    </w:p>
    <w:p w:rsidR="0008093C" w:rsidRPr="0008093C" w:rsidRDefault="0008093C" w:rsidP="0008093C">
      <w:pPr>
        <w:spacing w:after="20"/>
        <w:ind w:left="1701" w:hanging="1559"/>
        <w:rPr>
          <w:rFonts w:eastAsia="Times New Roman"/>
          <w:szCs w:val="20"/>
        </w:rPr>
      </w:pPr>
      <w:r w:rsidRPr="0008093C">
        <w:rPr>
          <w:rFonts w:eastAsia="Times New Roman"/>
          <w:szCs w:val="20"/>
        </w:rPr>
        <w:t>Applicant:</w:t>
      </w:r>
      <w:r w:rsidRPr="0008093C">
        <w:rPr>
          <w:rFonts w:eastAsia="Times New Roman"/>
          <w:szCs w:val="20"/>
        </w:rPr>
        <w:tab/>
        <w:t>Peninsula Exploration Pty Ltd</w:t>
      </w:r>
    </w:p>
    <w:p w:rsidR="0008093C" w:rsidRPr="0008093C" w:rsidRDefault="0008093C" w:rsidP="0008093C">
      <w:pPr>
        <w:spacing w:after="20"/>
        <w:ind w:left="1701" w:hanging="1559"/>
        <w:rPr>
          <w:rFonts w:eastAsia="Times New Roman"/>
          <w:szCs w:val="20"/>
        </w:rPr>
      </w:pPr>
      <w:r w:rsidRPr="0008093C">
        <w:rPr>
          <w:rFonts w:eastAsia="Times New Roman"/>
          <w:szCs w:val="20"/>
        </w:rPr>
        <w:t>Location:</w:t>
      </w:r>
      <w:r w:rsidRPr="0008093C">
        <w:rPr>
          <w:rFonts w:eastAsia="Times New Roman"/>
          <w:szCs w:val="20"/>
        </w:rPr>
        <w:tab/>
        <w:t>Poochera area—approximately 10 km east of Streaky Bay</w:t>
      </w:r>
    </w:p>
    <w:p w:rsidR="0008093C" w:rsidRPr="0008093C" w:rsidRDefault="0008093C" w:rsidP="0008093C">
      <w:pPr>
        <w:spacing w:after="20"/>
        <w:ind w:left="1701" w:hanging="1559"/>
        <w:rPr>
          <w:rFonts w:eastAsia="Times New Roman"/>
          <w:szCs w:val="20"/>
        </w:rPr>
      </w:pPr>
      <w:r w:rsidRPr="0008093C">
        <w:rPr>
          <w:rFonts w:eastAsia="Times New Roman"/>
          <w:szCs w:val="20"/>
        </w:rPr>
        <w:t>Term:</w:t>
      </w:r>
      <w:r w:rsidRPr="0008093C">
        <w:rPr>
          <w:rFonts w:eastAsia="Times New Roman"/>
          <w:szCs w:val="20"/>
        </w:rPr>
        <w:tab/>
        <w:t>6 years</w:t>
      </w:r>
    </w:p>
    <w:p w:rsidR="0008093C" w:rsidRPr="0008093C" w:rsidRDefault="0008093C" w:rsidP="0008093C">
      <w:pPr>
        <w:spacing w:after="20"/>
        <w:ind w:left="1701" w:hanging="1559"/>
        <w:rPr>
          <w:rFonts w:eastAsia="Times New Roman"/>
          <w:szCs w:val="20"/>
        </w:rPr>
      </w:pPr>
      <w:r w:rsidRPr="0008093C">
        <w:rPr>
          <w:rFonts w:eastAsia="Times New Roman"/>
          <w:szCs w:val="20"/>
        </w:rPr>
        <w:t>Area in km</w:t>
      </w:r>
      <w:r w:rsidRPr="0008093C">
        <w:rPr>
          <w:rFonts w:eastAsia="Times New Roman"/>
          <w:szCs w:val="20"/>
          <w:vertAlign w:val="superscript"/>
        </w:rPr>
        <w:t>2</w:t>
      </w:r>
      <w:r w:rsidRPr="0008093C">
        <w:rPr>
          <w:rFonts w:eastAsia="Times New Roman"/>
          <w:szCs w:val="20"/>
        </w:rPr>
        <w:t>:</w:t>
      </w:r>
      <w:r w:rsidRPr="0008093C">
        <w:rPr>
          <w:rFonts w:eastAsia="Times New Roman"/>
          <w:szCs w:val="20"/>
        </w:rPr>
        <w:tab/>
        <w:t>496</w:t>
      </w:r>
    </w:p>
    <w:p w:rsidR="0008093C" w:rsidRPr="0008093C" w:rsidRDefault="0008093C" w:rsidP="0008093C">
      <w:pPr>
        <w:spacing w:after="20"/>
        <w:ind w:left="1701" w:hanging="1559"/>
        <w:rPr>
          <w:rFonts w:eastAsia="Times New Roman"/>
          <w:szCs w:val="20"/>
        </w:rPr>
      </w:pPr>
      <w:r w:rsidRPr="0008093C">
        <w:rPr>
          <w:rFonts w:eastAsia="Times New Roman"/>
          <w:szCs w:val="20"/>
        </w:rPr>
        <w:t>Reference number:</w:t>
      </w:r>
      <w:r w:rsidRPr="0008093C">
        <w:rPr>
          <w:rFonts w:eastAsia="Times New Roman"/>
          <w:szCs w:val="20"/>
        </w:rPr>
        <w:tab/>
        <w:t>2020/00181</w:t>
      </w:r>
    </w:p>
    <w:p w:rsidR="0008093C" w:rsidRPr="0008093C" w:rsidRDefault="0008093C" w:rsidP="0008093C">
      <w:pPr>
        <w:ind w:left="1701" w:hanging="1559"/>
        <w:rPr>
          <w:rFonts w:eastAsia="Times New Roman"/>
          <w:szCs w:val="20"/>
        </w:rPr>
      </w:pPr>
      <w:r w:rsidRPr="0008093C">
        <w:rPr>
          <w:rFonts w:eastAsia="Times New Roman"/>
          <w:szCs w:val="20"/>
        </w:rPr>
        <w:t>Lodgement Date:</w:t>
      </w:r>
      <w:r w:rsidRPr="0008093C">
        <w:rPr>
          <w:rFonts w:eastAsia="Times New Roman"/>
          <w:szCs w:val="20"/>
        </w:rPr>
        <w:tab/>
        <w:t>19 October 2020</w:t>
      </w:r>
    </w:p>
    <w:p w:rsidR="0008093C" w:rsidRPr="0008093C" w:rsidRDefault="0008093C" w:rsidP="0008093C">
      <w:pPr>
        <w:rPr>
          <w:rFonts w:eastAsia="Times New Roman"/>
          <w:szCs w:val="20"/>
        </w:rPr>
      </w:pPr>
      <w:r w:rsidRPr="0008093C">
        <w:rPr>
          <w:rFonts w:eastAsia="Times New Roman"/>
          <w:szCs w:val="20"/>
        </w:rPr>
        <w:t xml:space="preserve">Plans and co-ordinates can be found on the Department for Energy and Mining website: </w:t>
      </w:r>
      <w:hyperlink r:id="rId22" w:history="1">
        <w:r w:rsidRPr="0008093C">
          <w:rPr>
            <w:rFonts w:eastAsia="Times New Roman"/>
            <w:color w:val="0000FF"/>
            <w:szCs w:val="20"/>
            <w:u w:val="single"/>
          </w:rPr>
          <w:t>http://energymining.sa.gov.au/minerals/</w:t>
        </w:r>
        <w:r w:rsidRPr="0008093C">
          <w:rPr>
            <w:rFonts w:eastAsia="Times New Roman"/>
            <w:color w:val="0000FF"/>
            <w:szCs w:val="20"/>
            <w:u w:val="single"/>
          </w:rPr>
          <w:br/>
          <w:t>exploration/public_notices/exploration_licence_applications</w:t>
        </w:r>
      </w:hyperlink>
      <w:r w:rsidRPr="0008093C">
        <w:rPr>
          <w:rFonts w:eastAsia="Times New Roman"/>
          <w:szCs w:val="20"/>
        </w:rPr>
        <w:t xml:space="preserve"> or by contacting Mineral Tenements on (08) 8463 3103.</w:t>
      </w:r>
    </w:p>
    <w:p w:rsidR="0008093C" w:rsidRPr="0008093C" w:rsidRDefault="0008093C" w:rsidP="0008093C">
      <w:pPr>
        <w:rPr>
          <w:rFonts w:eastAsia="Times New Roman"/>
          <w:szCs w:val="20"/>
        </w:rPr>
      </w:pPr>
      <w:r w:rsidRPr="0008093C">
        <w:rPr>
          <w:rFonts w:eastAsia="Times New Roman"/>
          <w:szCs w:val="20"/>
        </w:rPr>
        <w:t>Community information on mineral exploration licence processes and requirements under the</w:t>
      </w:r>
      <w:r w:rsidRPr="0008093C">
        <w:rPr>
          <w:rFonts w:eastAsia="Times New Roman"/>
          <w:i/>
          <w:szCs w:val="20"/>
        </w:rPr>
        <w:t xml:space="preserve"> Mining Act 1971</w:t>
      </w:r>
      <w:r w:rsidRPr="0008093C">
        <w:rPr>
          <w:rFonts w:eastAsia="Times New Roman"/>
          <w:szCs w:val="20"/>
        </w:rPr>
        <w:t xml:space="preserve"> is available from: </w:t>
      </w:r>
      <w:hyperlink r:id="rId23" w:history="1">
        <w:r w:rsidRPr="0008093C">
          <w:rPr>
            <w:rFonts w:eastAsia="Times New Roman"/>
            <w:color w:val="0000FF"/>
            <w:szCs w:val="20"/>
            <w:u w:val="single"/>
          </w:rPr>
          <w:t>http://energymining.sa.gov.au/minerals/exploration/public_notices/exploration_licence_applications</w:t>
        </w:r>
      </w:hyperlink>
      <w:r w:rsidRPr="0008093C">
        <w:rPr>
          <w:rFonts w:eastAsia="Times New Roman"/>
          <w:szCs w:val="20"/>
        </w:rPr>
        <w:t xml:space="preserve"> or hard copy on request to Mineral Tenements.</w:t>
      </w:r>
    </w:p>
    <w:p w:rsidR="0008093C" w:rsidRPr="0008093C" w:rsidRDefault="0008093C" w:rsidP="0008093C">
      <w:pPr>
        <w:spacing w:after="0"/>
        <w:rPr>
          <w:rFonts w:eastAsia="Times New Roman"/>
          <w:szCs w:val="17"/>
        </w:rPr>
      </w:pPr>
      <w:r w:rsidRPr="0008093C">
        <w:rPr>
          <w:rFonts w:eastAsia="Times New Roman"/>
          <w:szCs w:val="17"/>
        </w:rPr>
        <w:t>Dated: 1 April 2021</w:t>
      </w:r>
    </w:p>
    <w:p w:rsidR="0008093C" w:rsidRPr="0008093C" w:rsidRDefault="0008093C" w:rsidP="0008093C">
      <w:pPr>
        <w:spacing w:after="0"/>
        <w:jc w:val="right"/>
        <w:rPr>
          <w:rFonts w:eastAsia="Times New Roman"/>
          <w:smallCaps/>
          <w:szCs w:val="20"/>
        </w:rPr>
      </w:pPr>
      <w:r w:rsidRPr="0008093C">
        <w:rPr>
          <w:rFonts w:eastAsia="Times New Roman"/>
          <w:smallCaps/>
          <w:szCs w:val="20"/>
        </w:rPr>
        <w:t>J. Martin</w:t>
      </w:r>
    </w:p>
    <w:p w:rsidR="0008093C" w:rsidRPr="0008093C" w:rsidRDefault="0008093C" w:rsidP="0008093C">
      <w:pPr>
        <w:spacing w:after="0"/>
        <w:jc w:val="right"/>
        <w:rPr>
          <w:rFonts w:eastAsia="Times New Roman"/>
          <w:szCs w:val="17"/>
        </w:rPr>
      </w:pPr>
      <w:r w:rsidRPr="0008093C">
        <w:rPr>
          <w:rFonts w:eastAsia="Times New Roman"/>
          <w:szCs w:val="17"/>
        </w:rPr>
        <w:t>Mining Registrar</w:t>
      </w:r>
    </w:p>
    <w:p w:rsidR="0008093C" w:rsidRPr="0008093C" w:rsidRDefault="0008093C" w:rsidP="0008093C">
      <w:pPr>
        <w:spacing w:after="0"/>
        <w:jc w:val="right"/>
        <w:rPr>
          <w:rFonts w:eastAsia="Times New Roman"/>
          <w:szCs w:val="17"/>
        </w:rPr>
      </w:pPr>
      <w:r w:rsidRPr="0008093C">
        <w:rPr>
          <w:rFonts w:eastAsia="Times New Roman"/>
          <w:szCs w:val="17"/>
        </w:rPr>
        <w:t>Delegate for the Minister for Energy and Mining</w:t>
      </w:r>
    </w:p>
    <w:p w:rsidR="0008093C" w:rsidRPr="0008093C" w:rsidRDefault="0008093C" w:rsidP="0008093C">
      <w:pPr>
        <w:spacing w:after="0"/>
        <w:jc w:val="right"/>
        <w:rPr>
          <w:rFonts w:eastAsia="Times New Roman"/>
          <w:szCs w:val="17"/>
        </w:rPr>
      </w:pPr>
      <w:r w:rsidRPr="0008093C">
        <w:rPr>
          <w:rFonts w:eastAsia="Times New Roman"/>
          <w:szCs w:val="17"/>
        </w:rPr>
        <w:t>Department for Energy and Mining</w:t>
      </w:r>
    </w:p>
    <w:p w:rsidR="0008093C" w:rsidRPr="0008093C" w:rsidRDefault="0008093C" w:rsidP="0008093C">
      <w:pPr>
        <w:pBdr>
          <w:top w:val="single" w:sz="4" w:space="1" w:color="auto"/>
        </w:pBdr>
        <w:spacing w:before="100" w:after="0" w:line="14" w:lineRule="exact"/>
        <w:jc w:val="center"/>
        <w:rPr>
          <w:rFonts w:eastAsia="Times New Roman"/>
          <w:szCs w:val="20"/>
        </w:rPr>
      </w:pPr>
    </w:p>
    <w:p w:rsidR="0008093C" w:rsidRPr="0008093C" w:rsidRDefault="0008093C" w:rsidP="000809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372D08" w:rsidRDefault="00372D08">
      <w:pPr>
        <w:spacing w:after="0" w:line="240" w:lineRule="auto"/>
        <w:jc w:val="left"/>
        <w:rPr>
          <w:caps/>
          <w:szCs w:val="17"/>
        </w:rPr>
      </w:pPr>
      <w:r>
        <w:rPr>
          <w:caps/>
          <w:szCs w:val="17"/>
        </w:rPr>
        <w:br w:type="page"/>
      </w:r>
    </w:p>
    <w:p w:rsidR="0008093C" w:rsidRPr="0008093C" w:rsidRDefault="0008093C" w:rsidP="0008093C">
      <w:pPr>
        <w:jc w:val="center"/>
        <w:rPr>
          <w:caps/>
          <w:szCs w:val="17"/>
        </w:rPr>
      </w:pPr>
      <w:r w:rsidRPr="0008093C">
        <w:rPr>
          <w:caps/>
          <w:szCs w:val="17"/>
        </w:rPr>
        <w:lastRenderedPageBreak/>
        <w:t>Mining Act 1971</w:t>
      </w:r>
    </w:p>
    <w:p w:rsidR="0008093C" w:rsidRPr="0008093C" w:rsidRDefault="0008093C" w:rsidP="0008093C">
      <w:pPr>
        <w:jc w:val="center"/>
        <w:rPr>
          <w:smallCaps/>
          <w:szCs w:val="17"/>
        </w:rPr>
      </w:pPr>
      <w:r w:rsidRPr="0008093C">
        <w:rPr>
          <w:smallCaps/>
          <w:szCs w:val="17"/>
        </w:rPr>
        <w:t>Part 10A</w:t>
      </w:r>
    </w:p>
    <w:p w:rsidR="0008093C" w:rsidRPr="0008093C" w:rsidRDefault="0008093C" w:rsidP="006A245F">
      <w:pPr>
        <w:jc w:val="center"/>
        <w:rPr>
          <w:i/>
          <w:szCs w:val="17"/>
        </w:rPr>
      </w:pPr>
      <w:r w:rsidRPr="0008093C">
        <w:rPr>
          <w:i/>
          <w:szCs w:val="17"/>
        </w:rPr>
        <w:t>Terms of Reference for Metallic and Industrial Mineral Transitional PEPRs</w:t>
      </w:r>
    </w:p>
    <w:p w:rsidR="0008093C" w:rsidRPr="0008093C" w:rsidRDefault="0008093C" w:rsidP="0008093C">
      <w:pPr>
        <w:rPr>
          <w:rFonts w:eastAsia="Times New Roman"/>
          <w:szCs w:val="20"/>
        </w:rPr>
      </w:pPr>
      <w:r w:rsidRPr="0008093C">
        <w:rPr>
          <w:rFonts w:eastAsia="Times New Roman"/>
          <w:szCs w:val="20"/>
        </w:rPr>
        <w:t>This Terms of Reference applies to mining leases (ML) and miscellaneous purpose licences (MPLs) for the recovery of metallic or industrial minerals (excluding coal and uranium), where, as at 1 January 2021, that ML or MPL:</w:t>
      </w:r>
    </w:p>
    <w:p w:rsidR="0008093C" w:rsidRPr="0008093C" w:rsidRDefault="0008093C" w:rsidP="0008093C">
      <w:pPr>
        <w:ind w:left="426" w:hanging="284"/>
        <w:rPr>
          <w:rFonts w:eastAsia="Times New Roman"/>
          <w:szCs w:val="20"/>
        </w:rPr>
      </w:pPr>
      <w:r w:rsidRPr="0008093C">
        <w:rPr>
          <w:rFonts w:eastAsia="Times New Roman"/>
          <w:szCs w:val="20"/>
        </w:rPr>
        <w:t>1.</w:t>
      </w:r>
      <w:r w:rsidRPr="0008093C">
        <w:rPr>
          <w:rFonts w:eastAsia="Times New Roman"/>
          <w:szCs w:val="20"/>
        </w:rPr>
        <w:tab/>
        <w:t xml:space="preserve">has a PEPR that transitioned by virtue of Regulation 114 of the repealed </w:t>
      </w:r>
      <w:r w:rsidRPr="0008093C">
        <w:rPr>
          <w:rFonts w:eastAsia="Times New Roman"/>
          <w:i/>
          <w:szCs w:val="20"/>
        </w:rPr>
        <w:t>Mining Regulations 2011</w:t>
      </w:r>
      <w:r w:rsidRPr="0008093C">
        <w:rPr>
          <w:rFonts w:eastAsia="Times New Roman"/>
          <w:szCs w:val="20"/>
        </w:rPr>
        <w:t>, being:</w:t>
      </w:r>
    </w:p>
    <w:p w:rsidR="0008093C" w:rsidRPr="0008093C" w:rsidRDefault="0008093C" w:rsidP="0008093C">
      <w:pPr>
        <w:ind w:left="851" w:hanging="425"/>
        <w:rPr>
          <w:rFonts w:eastAsia="Times New Roman"/>
          <w:szCs w:val="20"/>
        </w:rPr>
      </w:pPr>
      <w:r w:rsidRPr="0008093C">
        <w:rPr>
          <w:rFonts w:eastAsia="Times New Roman"/>
          <w:szCs w:val="20"/>
        </w:rPr>
        <w:t>(a)</w:t>
      </w:r>
      <w:r w:rsidRPr="0008093C">
        <w:rPr>
          <w:rFonts w:eastAsia="Times New Roman"/>
          <w:szCs w:val="20"/>
        </w:rPr>
        <w:tab/>
        <w:t xml:space="preserve">an exploration work approval (EWA) under Regulation 56(b) of the repealed </w:t>
      </w:r>
      <w:r w:rsidRPr="0008093C">
        <w:rPr>
          <w:rFonts w:eastAsia="Times New Roman"/>
          <w:i/>
          <w:szCs w:val="20"/>
        </w:rPr>
        <w:t>Mining Regulations 1998</w:t>
      </w:r>
      <w:r w:rsidRPr="0008093C">
        <w:rPr>
          <w:rFonts w:eastAsia="Times New Roman"/>
          <w:szCs w:val="20"/>
        </w:rPr>
        <w:t>; or</w:t>
      </w:r>
    </w:p>
    <w:p w:rsidR="0008093C" w:rsidRPr="0008093C" w:rsidRDefault="0008093C" w:rsidP="0008093C">
      <w:pPr>
        <w:ind w:left="851" w:hanging="425"/>
        <w:rPr>
          <w:rFonts w:eastAsia="Times New Roman"/>
          <w:szCs w:val="20"/>
        </w:rPr>
      </w:pPr>
      <w:r w:rsidRPr="0008093C">
        <w:rPr>
          <w:rFonts w:eastAsia="Times New Roman"/>
          <w:szCs w:val="20"/>
        </w:rPr>
        <w:t>(b)</w:t>
      </w:r>
      <w:r w:rsidRPr="0008093C">
        <w:rPr>
          <w:rFonts w:eastAsia="Times New Roman"/>
          <w:szCs w:val="20"/>
        </w:rPr>
        <w:tab/>
        <w:t xml:space="preserve">a declaration of environmental factors (DEF) imposed under Regulation 56(b) of the repealed </w:t>
      </w:r>
      <w:r w:rsidRPr="0008093C">
        <w:rPr>
          <w:rFonts w:eastAsia="Times New Roman"/>
          <w:i/>
          <w:szCs w:val="20"/>
        </w:rPr>
        <w:t>Mining Regulations 1998</w:t>
      </w:r>
      <w:r w:rsidRPr="0008093C">
        <w:rPr>
          <w:rFonts w:eastAsia="Times New Roman"/>
          <w:szCs w:val="20"/>
        </w:rPr>
        <w:t xml:space="preserve"> or by a condition attached to an exploration licence (or both); or</w:t>
      </w:r>
    </w:p>
    <w:p w:rsidR="0008093C" w:rsidRPr="0008093C" w:rsidRDefault="0008093C" w:rsidP="0008093C">
      <w:pPr>
        <w:ind w:left="851" w:hanging="425"/>
        <w:rPr>
          <w:rFonts w:eastAsia="Times New Roman"/>
          <w:szCs w:val="20"/>
        </w:rPr>
      </w:pPr>
      <w:r w:rsidRPr="0008093C">
        <w:rPr>
          <w:rFonts w:eastAsia="Times New Roman"/>
          <w:szCs w:val="20"/>
        </w:rPr>
        <w:t>(c)</w:t>
      </w:r>
      <w:r w:rsidRPr="0008093C">
        <w:rPr>
          <w:rFonts w:eastAsia="Times New Roman"/>
          <w:szCs w:val="20"/>
        </w:rPr>
        <w:tab/>
        <w:t xml:space="preserve">a program for mining and rehabilitation of land (MARP) under Regulation 42(b) of the repealed </w:t>
      </w:r>
      <w:r w:rsidRPr="0008093C">
        <w:rPr>
          <w:rFonts w:eastAsia="Times New Roman"/>
          <w:i/>
          <w:szCs w:val="20"/>
        </w:rPr>
        <w:t>Mining Regulations 1998</w:t>
      </w:r>
      <w:r w:rsidRPr="0008093C">
        <w:rPr>
          <w:rFonts w:eastAsia="Times New Roman"/>
          <w:szCs w:val="20"/>
        </w:rPr>
        <w:t>; or</w:t>
      </w:r>
    </w:p>
    <w:p w:rsidR="0008093C" w:rsidRPr="0008093C" w:rsidRDefault="0008093C" w:rsidP="0008093C">
      <w:pPr>
        <w:ind w:left="426" w:hanging="284"/>
        <w:rPr>
          <w:rFonts w:eastAsia="Times New Roman"/>
          <w:szCs w:val="20"/>
        </w:rPr>
      </w:pPr>
      <w:r w:rsidRPr="0008093C">
        <w:rPr>
          <w:rFonts w:eastAsia="Times New Roman"/>
          <w:szCs w:val="20"/>
        </w:rPr>
        <w:t>2.</w:t>
      </w:r>
      <w:r w:rsidRPr="0008093C">
        <w:rPr>
          <w:rFonts w:eastAsia="Times New Roman"/>
          <w:szCs w:val="20"/>
        </w:rPr>
        <w:tab/>
        <w:t xml:space="preserve">has a PEPR that transitioned by virtue of Section 70DA of the </w:t>
      </w:r>
      <w:r w:rsidRPr="0008093C">
        <w:rPr>
          <w:rFonts w:eastAsia="Times New Roman"/>
          <w:i/>
          <w:szCs w:val="20"/>
        </w:rPr>
        <w:t>Mining Act 1971</w:t>
      </w:r>
      <w:r w:rsidRPr="0008093C">
        <w:rPr>
          <w:rFonts w:eastAsia="Times New Roman"/>
          <w:szCs w:val="20"/>
        </w:rPr>
        <w:t>, being:</w:t>
      </w:r>
    </w:p>
    <w:p w:rsidR="0008093C" w:rsidRPr="0008093C" w:rsidRDefault="0008093C" w:rsidP="0008093C">
      <w:pPr>
        <w:ind w:left="851" w:hanging="425"/>
        <w:rPr>
          <w:rFonts w:eastAsia="Times New Roman"/>
          <w:szCs w:val="20"/>
        </w:rPr>
      </w:pPr>
      <w:r w:rsidRPr="0008093C">
        <w:rPr>
          <w:rFonts w:eastAsia="Times New Roman"/>
          <w:szCs w:val="20"/>
        </w:rPr>
        <w:t>(a)</w:t>
      </w:r>
      <w:r w:rsidRPr="0008093C">
        <w:rPr>
          <w:rFonts w:eastAsia="Times New Roman"/>
          <w:szCs w:val="20"/>
        </w:rPr>
        <w:tab/>
        <w:t xml:space="preserve">a development program (ADP) approved under Regulation 9 of the </w:t>
      </w:r>
      <w:r w:rsidRPr="0008093C">
        <w:rPr>
          <w:rFonts w:eastAsia="Times New Roman"/>
          <w:i/>
          <w:szCs w:val="20"/>
        </w:rPr>
        <w:t>Mines and Works Inspection Regulations 2013</w:t>
      </w:r>
      <w:r w:rsidRPr="0008093C">
        <w:rPr>
          <w:rFonts w:eastAsia="Times New Roman"/>
          <w:szCs w:val="20"/>
        </w:rPr>
        <w:t>; or</w:t>
      </w:r>
    </w:p>
    <w:p w:rsidR="0008093C" w:rsidRPr="0008093C" w:rsidRDefault="0008093C" w:rsidP="0008093C">
      <w:pPr>
        <w:ind w:left="426" w:hanging="284"/>
        <w:rPr>
          <w:rFonts w:eastAsia="Times New Roman"/>
          <w:szCs w:val="20"/>
        </w:rPr>
      </w:pPr>
      <w:r w:rsidRPr="0008093C">
        <w:rPr>
          <w:rFonts w:eastAsia="Times New Roman"/>
          <w:szCs w:val="20"/>
        </w:rPr>
        <w:t>3.</w:t>
      </w:r>
      <w:r w:rsidRPr="0008093C">
        <w:rPr>
          <w:rFonts w:eastAsia="Times New Roman"/>
          <w:szCs w:val="20"/>
        </w:rPr>
        <w:tab/>
        <w:t xml:space="preserve">was granted prior to 2011 and does not have a program under part 10A of the </w:t>
      </w:r>
      <w:r w:rsidRPr="0008093C">
        <w:rPr>
          <w:rFonts w:eastAsia="Times New Roman"/>
          <w:i/>
          <w:szCs w:val="20"/>
        </w:rPr>
        <w:t>Mining Act 1971</w:t>
      </w:r>
      <w:r w:rsidRPr="0008093C">
        <w:rPr>
          <w:rFonts w:eastAsia="Times New Roman"/>
          <w:szCs w:val="20"/>
        </w:rPr>
        <w:t xml:space="preserve"> and must comply with the transitional provision in Schedule 5, Clause 7 of the </w:t>
      </w:r>
      <w:r w:rsidRPr="0008093C">
        <w:rPr>
          <w:rFonts w:eastAsia="Times New Roman"/>
          <w:i/>
          <w:szCs w:val="20"/>
        </w:rPr>
        <w:t>Mining Regulations 2020</w:t>
      </w:r>
      <w:r w:rsidRPr="0008093C">
        <w:rPr>
          <w:rFonts w:eastAsia="Times New Roman"/>
          <w:szCs w:val="20"/>
        </w:rPr>
        <w:t>.</w:t>
      </w:r>
    </w:p>
    <w:p w:rsidR="0008093C" w:rsidRPr="0008093C" w:rsidRDefault="0008093C" w:rsidP="0008093C">
      <w:pPr>
        <w:rPr>
          <w:rFonts w:eastAsia="Times New Roman"/>
          <w:szCs w:val="20"/>
        </w:rPr>
      </w:pPr>
      <w:r w:rsidRPr="0008093C">
        <w:rPr>
          <w:rFonts w:eastAsia="Times New Roman"/>
          <w:szCs w:val="20"/>
        </w:rPr>
        <w:t xml:space="preserve">A Program for Environment Protection and Rehabilitation (transitional PEPR) under Part 10A of the </w:t>
      </w:r>
      <w:r w:rsidRPr="0008093C">
        <w:rPr>
          <w:rFonts w:eastAsia="Times New Roman"/>
          <w:i/>
          <w:szCs w:val="20"/>
        </w:rPr>
        <w:t>Mining Act 1971</w:t>
      </w:r>
      <w:r w:rsidRPr="0008093C">
        <w:rPr>
          <w:rFonts w:eastAsia="Times New Roman"/>
          <w:szCs w:val="20"/>
        </w:rPr>
        <w:t xml:space="preserve"> for the recovery of metallic or industrial minerals must:</w:t>
      </w:r>
    </w:p>
    <w:p w:rsidR="0008093C" w:rsidRPr="0008093C" w:rsidRDefault="0008093C" w:rsidP="0008093C">
      <w:pPr>
        <w:ind w:left="426" w:hanging="284"/>
        <w:rPr>
          <w:rFonts w:eastAsia="Times New Roman"/>
          <w:szCs w:val="20"/>
        </w:rPr>
      </w:pPr>
      <w:r w:rsidRPr="0008093C">
        <w:rPr>
          <w:rFonts w:eastAsia="Times New Roman"/>
          <w:szCs w:val="20"/>
        </w:rPr>
        <w:t>•</w:t>
      </w:r>
      <w:r w:rsidRPr="0008093C">
        <w:rPr>
          <w:rFonts w:eastAsia="Times New Roman"/>
          <w:szCs w:val="20"/>
        </w:rPr>
        <w:tab/>
        <w:t xml:space="preserve">comply with Sections 70B and 70C of the </w:t>
      </w:r>
      <w:r w:rsidRPr="0008093C">
        <w:rPr>
          <w:rFonts w:eastAsia="Times New Roman"/>
          <w:i/>
          <w:szCs w:val="20"/>
        </w:rPr>
        <w:t>Mining Act 1971</w:t>
      </w:r>
      <w:r w:rsidRPr="0008093C">
        <w:rPr>
          <w:rFonts w:eastAsia="Times New Roman"/>
          <w:szCs w:val="20"/>
        </w:rPr>
        <w:t xml:space="preserve">, Regulations 63, 64 and 66 of the </w:t>
      </w:r>
      <w:r w:rsidRPr="0008093C">
        <w:rPr>
          <w:rFonts w:eastAsia="Times New Roman"/>
          <w:i/>
          <w:szCs w:val="20"/>
        </w:rPr>
        <w:t>Mining Regulations 2020</w:t>
      </w:r>
      <w:r w:rsidRPr="0008093C">
        <w:rPr>
          <w:rFonts w:eastAsia="Times New Roman"/>
          <w:szCs w:val="20"/>
        </w:rPr>
        <w:t xml:space="preserve"> and any determinations set out in this Terms of Reference; and</w:t>
      </w:r>
    </w:p>
    <w:p w:rsidR="0008093C" w:rsidRPr="0008093C" w:rsidRDefault="0008093C" w:rsidP="0008093C">
      <w:pPr>
        <w:ind w:left="426" w:hanging="284"/>
        <w:rPr>
          <w:rFonts w:eastAsia="Times New Roman"/>
          <w:szCs w:val="20"/>
        </w:rPr>
      </w:pPr>
      <w:r w:rsidRPr="0008093C">
        <w:rPr>
          <w:rFonts w:eastAsia="Times New Roman"/>
          <w:szCs w:val="20"/>
        </w:rPr>
        <w:t>•</w:t>
      </w:r>
      <w:r w:rsidRPr="0008093C">
        <w:rPr>
          <w:rFonts w:eastAsia="Times New Roman"/>
          <w:szCs w:val="20"/>
        </w:rPr>
        <w:tab/>
        <w:t xml:space="preserve">be accompanied by a declaration of accuracy that complies with Regulation 84 of the </w:t>
      </w:r>
      <w:r w:rsidRPr="0008093C">
        <w:rPr>
          <w:rFonts w:eastAsia="Times New Roman"/>
          <w:i/>
          <w:szCs w:val="20"/>
        </w:rPr>
        <w:t>Mining Regulations 2020</w:t>
      </w:r>
      <w:r w:rsidRPr="0008093C">
        <w:rPr>
          <w:rFonts w:eastAsia="Times New Roman"/>
          <w:szCs w:val="20"/>
        </w:rPr>
        <w:t>; and</w:t>
      </w:r>
    </w:p>
    <w:p w:rsidR="0008093C" w:rsidRPr="0008093C" w:rsidRDefault="0008093C" w:rsidP="0008093C">
      <w:pPr>
        <w:ind w:left="426" w:hanging="284"/>
        <w:rPr>
          <w:rFonts w:eastAsia="Times New Roman"/>
          <w:szCs w:val="20"/>
        </w:rPr>
      </w:pPr>
      <w:r w:rsidRPr="0008093C">
        <w:rPr>
          <w:rFonts w:eastAsia="Times New Roman"/>
          <w:szCs w:val="20"/>
        </w:rPr>
        <w:t>•</w:t>
      </w:r>
      <w:r w:rsidRPr="0008093C">
        <w:rPr>
          <w:rFonts w:eastAsia="Times New Roman"/>
          <w:szCs w:val="20"/>
        </w:rPr>
        <w:tab/>
        <w:t>be accompanied by the relevant application fee.</w:t>
      </w:r>
    </w:p>
    <w:p w:rsidR="0008093C" w:rsidRPr="0008093C" w:rsidRDefault="0008093C" w:rsidP="0008093C">
      <w:pPr>
        <w:rPr>
          <w:rFonts w:eastAsia="Times New Roman"/>
          <w:b/>
          <w:szCs w:val="20"/>
        </w:rPr>
      </w:pPr>
      <w:r w:rsidRPr="0008093C">
        <w:rPr>
          <w:rFonts w:eastAsia="Times New Roman"/>
          <w:b/>
          <w:szCs w:val="20"/>
        </w:rPr>
        <w:t>FORM OF THE PEPR</w:t>
      </w:r>
    </w:p>
    <w:p w:rsidR="0008093C" w:rsidRPr="0008093C" w:rsidRDefault="0008093C" w:rsidP="0008093C">
      <w:pPr>
        <w:ind w:left="142"/>
        <w:rPr>
          <w:rFonts w:eastAsia="Times New Roman"/>
          <w:szCs w:val="20"/>
        </w:rPr>
      </w:pPr>
      <w:r w:rsidRPr="0008093C">
        <w:rPr>
          <w:rFonts w:eastAsia="Times New Roman"/>
          <w:szCs w:val="20"/>
        </w:rPr>
        <w:t xml:space="preserve">A transitional PEPR for an ML and/or MPL for minerals or industrial minerals must, in accordance with Section 70B(4a) of the </w:t>
      </w:r>
      <w:r w:rsidRPr="0008093C">
        <w:rPr>
          <w:rFonts w:eastAsia="Times New Roman"/>
          <w:i/>
          <w:szCs w:val="20"/>
        </w:rPr>
        <w:t>Mining Act 1971</w:t>
      </w:r>
      <w:r w:rsidRPr="0008093C">
        <w:rPr>
          <w:rFonts w:eastAsia="Times New Roman"/>
          <w:szCs w:val="20"/>
        </w:rPr>
        <w:t>, be submitted to the Minister for approval in the following form, unless otherwise specified by the Director of Mines or an authorised officer:</w:t>
      </w:r>
    </w:p>
    <w:p w:rsidR="0008093C" w:rsidRPr="0008093C" w:rsidRDefault="0008093C" w:rsidP="0008093C">
      <w:pPr>
        <w:ind w:left="567" w:hanging="283"/>
        <w:rPr>
          <w:rFonts w:eastAsia="Times New Roman"/>
          <w:szCs w:val="20"/>
        </w:rPr>
      </w:pPr>
      <w:r w:rsidRPr="0008093C">
        <w:rPr>
          <w:rFonts w:eastAsia="Times New Roman"/>
          <w:szCs w:val="20"/>
        </w:rPr>
        <w:t>•</w:t>
      </w:r>
      <w:r w:rsidRPr="0008093C">
        <w:rPr>
          <w:rFonts w:eastAsia="Times New Roman"/>
          <w:szCs w:val="20"/>
        </w:rPr>
        <w:tab/>
        <w:t>an electronic version of the transitional PEPR must be submitted online through the relevant government website, or if approved by the Director of Mines or an authorised officer, submitted via email, post or courier and should be marked ‘Attention: Mining Assessments’</w:t>
      </w:r>
    </w:p>
    <w:p w:rsidR="0008093C" w:rsidRPr="0008093C" w:rsidRDefault="0008093C" w:rsidP="0008093C">
      <w:pPr>
        <w:ind w:left="567" w:hanging="283"/>
        <w:rPr>
          <w:rFonts w:eastAsia="Times New Roman"/>
          <w:szCs w:val="20"/>
        </w:rPr>
      </w:pPr>
      <w:r w:rsidRPr="0008093C">
        <w:rPr>
          <w:rFonts w:eastAsia="Times New Roman"/>
          <w:szCs w:val="20"/>
        </w:rPr>
        <w:t>•</w:t>
      </w:r>
      <w:r w:rsidRPr="0008093C">
        <w:rPr>
          <w:rFonts w:eastAsia="Times New Roman"/>
          <w:szCs w:val="20"/>
        </w:rPr>
        <w:tab/>
        <w:t>each page, plan or other separate sheet must include the tenement number(s), date of the transitional PEPR preparation and sequential page numbering; and</w:t>
      </w:r>
    </w:p>
    <w:p w:rsidR="0008093C" w:rsidRPr="0008093C" w:rsidRDefault="0008093C" w:rsidP="0008093C">
      <w:pPr>
        <w:ind w:left="567" w:hanging="283"/>
        <w:rPr>
          <w:rFonts w:eastAsia="Times New Roman"/>
          <w:szCs w:val="20"/>
        </w:rPr>
      </w:pPr>
      <w:r w:rsidRPr="0008093C">
        <w:rPr>
          <w:rFonts w:eastAsia="Times New Roman"/>
          <w:szCs w:val="20"/>
        </w:rPr>
        <w:t>•</w:t>
      </w:r>
      <w:r w:rsidRPr="0008093C">
        <w:rPr>
          <w:rFonts w:eastAsia="Times New Roman"/>
          <w:szCs w:val="20"/>
        </w:rPr>
        <w:tab/>
        <w:t>the electronic version must be submitted in one single Acrobat PDF file or if requested by the Director of Mines or an authorised officer, Microsoft Word compatible files must be submitted.</w:t>
      </w:r>
    </w:p>
    <w:p w:rsidR="0008093C" w:rsidRPr="0008093C" w:rsidRDefault="0008093C" w:rsidP="0008093C">
      <w:pPr>
        <w:rPr>
          <w:rFonts w:eastAsia="Times New Roman"/>
          <w:b/>
          <w:szCs w:val="20"/>
        </w:rPr>
      </w:pPr>
      <w:r w:rsidRPr="0008093C">
        <w:rPr>
          <w:rFonts w:eastAsia="Times New Roman"/>
          <w:b/>
          <w:szCs w:val="20"/>
        </w:rPr>
        <w:t>PEPR</w:t>
      </w:r>
    </w:p>
    <w:p w:rsidR="0008093C" w:rsidRPr="0008093C" w:rsidRDefault="0008093C" w:rsidP="0008093C">
      <w:pPr>
        <w:ind w:left="142"/>
        <w:rPr>
          <w:rFonts w:eastAsia="Times New Roman"/>
          <w:spacing w:val="-2"/>
          <w:szCs w:val="20"/>
        </w:rPr>
      </w:pPr>
      <w:r w:rsidRPr="0008093C">
        <w:rPr>
          <w:rFonts w:eastAsia="Times New Roman"/>
          <w:spacing w:val="-2"/>
          <w:szCs w:val="20"/>
        </w:rPr>
        <w:t xml:space="preserve">A transitional PEPR for an ML and/or MPL must comply with Sections 70B and 70C of the </w:t>
      </w:r>
      <w:r w:rsidRPr="0008093C">
        <w:rPr>
          <w:rFonts w:eastAsia="Times New Roman"/>
          <w:i/>
          <w:spacing w:val="-2"/>
          <w:szCs w:val="20"/>
        </w:rPr>
        <w:t>Mining Act 1971</w:t>
      </w:r>
      <w:r w:rsidRPr="0008093C">
        <w:rPr>
          <w:rFonts w:eastAsia="Times New Roman"/>
          <w:spacing w:val="-2"/>
          <w:szCs w:val="20"/>
        </w:rPr>
        <w:t xml:space="preserve"> and Regulations 63, 64 and 66 of the </w:t>
      </w:r>
      <w:r w:rsidRPr="0008093C">
        <w:rPr>
          <w:rFonts w:eastAsia="Times New Roman"/>
          <w:i/>
          <w:spacing w:val="-2"/>
          <w:szCs w:val="20"/>
        </w:rPr>
        <w:t>Mining Regulations 2020</w:t>
      </w:r>
      <w:r w:rsidRPr="0008093C">
        <w:rPr>
          <w:rFonts w:eastAsia="Times New Roman"/>
          <w:spacing w:val="-2"/>
          <w:szCs w:val="20"/>
        </w:rPr>
        <w:t>, and must comply with the following determinations of this Terms of Reference as set out below:</w:t>
      </w:r>
    </w:p>
    <w:p w:rsidR="0008093C" w:rsidRPr="0008093C" w:rsidRDefault="0008093C" w:rsidP="0008093C">
      <w:pPr>
        <w:ind w:left="426" w:hanging="284"/>
        <w:rPr>
          <w:rFonts w:eastAsia="Times New Roman"/>
          <w:b/>
          <w:szCs w:val="20"/>
        </w:rPr>
      </w:pPr>
      <w:r w:rsidRPr="0008093C">
        <w:rPr>
          <w:rFonts w:eastAsia="Times New Roman"/>
          <w:b/>
          <w:szCs w:val="20"/>
        </w:rPr>
        <w:t>1.</w:t>
      </w:r>
      <w:r w:rsidRPr="0008093C">
        <w:rPr>
          <w:rFonts w:eastAsia="Times New Roman"/>
          <w:b/>
          <w:szCs w:val="20"/>
        </w:rPr>
        <w:tab/>
        <w:t>DESCRIPTION OF THE ENVIRONMENT</w:t>
      </w:r>
    </w:p>
    <w:p w:rsidR="0008093C" w:rsidRPr="0008093C" w:rsidRDefault="0008093C" w:rsidP="0008093C">
      <w:pPr>
        <w:ind w:left="426"/>
        <w:rPr>
          <w:rFonts w:eastAsia="Times New Roman"/>
          <w:szCs w:val="20"/>
        </w:rPr>
      </w:pPr>
      <w:r w:rsidRPr="0008093C">
        <w:rPr>
          <w:rFonts w:eastAsia="Times New Roman"/>
          <w:szCs w:val="20"/>
        </w:rPr>
        <w:t xml:space="preserve">In accordance with Regulation 63(1)(a), the Minister determines that a mineral tenement to which this Terms of Reference applies must include a description of the features of the environment that are expected to be affected by the proposed operations in accordance with Regulation 63(1)(a)(i) of the </w:t>
      </w:r>
      <w:r w:rsidRPr="0008093C">
        <w:rPr>
          <w:rFonts w:eastAsia="Times New Roman"/>
          <w:i/>
          <w:szCs w:val="20"/>
        </w:rPr>
        <w:t>Mining Regulations 2020</w:t>
      </w:r>
      <w:r w:rsidRPr="0008093C">
        <w:rPr>
          <w:rFonts w:eastAsia="Times New Roman"/>
          <w:szCs w:val="20"/>
        </w:rPr>
        <w:t xml:space="preserve"> and as set out in this Terms of Reference.</w:t>
      </w:r>
    </w:p>
    <w:p w:rsidR="0008093C" w:rsidRPr="0008093C" w:rsidRDefault="0008093C" w:rsidP="0008093C">
      <w:pPr>
        <w:ind w:left="426"/>
        <w:rPr>
          <w:rFonts w:eastAsia="Times New Roman"/>
          <w:szCs w:val="20"/>
        </w:rPr>
      </w:pPr>
      <w:r w:rsidRPr="0008093C">
        <w:rPr>
          <w:rFonts w:eastAsia="Times New Roman"/>
          <w:szCs w:val="20"/>
        </w:rPr>
        <w:t xml:space="preserve">Each of the elements of the existing environment (as defined in Section 6(4) of the </w:t>
      </w:r>
      <w:r w:rsidRPr="0008093C">
        <w:rPr>
          <w:rFonts w:eastAsia="Times New Roman"/>
          <w:i/>
          <w:szCs w:val="20"/>
        </w:rPr>
        <w:t>Mining Act 1971</w:t>
      </w:r>
      <w:r w:rsidRPr="0008093C">
        <w:rPr>
          <w:rFonts w:eastAsia="Times New Roman"/>
          <w:szCs w:val="20"/>
        </w:rPr>
        <w:t>) listed in Clauses 1.1-1.20 must be described only to the extent that they may need to be considered in assessing the potential impacts of the proposed operations. If the element is not likely to be impacted by the operation, a statement to that effect must be included.</w:t>
      </w:r>
    </w:p>
    <w:p w:rsidR="0008093C" w:rsidRPr="0008093C" w:rsidRDefault="0008093C" w:rsidP="0008093C">
      <w:pPr>
        <w:ind w:left="851" w:hanging="425"/>
        <w:rPr>
          <w:rFonts w:eastAsia="Times New Roman"/>
          <w:szCs w:val="20"/>
        </w:rPr>
      </w:pPr>
      <w:r w:rsidRPr="0008093C">
        <w:rPr>
          <w:rFonts w:eastAsia="Times New Roman"/>
          <w:b/>
          <w:szCs w:val="20"/>
        </w:rPr>
        <w:t>1.1</w:t>
      </w:r>
      <w:r w:rsidRPr="0008093C">
        <w:rPr>
          <w:rFonts w:eastAsia="Times New Roman"/>
          <w:b/>
          <w:szCs w:val="20"/>
        </w:rPr>
        <w:tab/>
        <w:t>Topography and landscap</w:t>
      </w:r>
      <w:r w:rsidRPr="0008093C">
        <w:rPr>
          <w:rFonts w:eastAsia="Times New Roman"/>
          <w:szCs w:val="20"/>
        </w:rPr>
        <w:t>e</w:t>
      </w:r>
    </w:p>
    <w:p w:rsidR="0008093C" w:rsidRPr="0008093C" w:rsidRDefault="0008093C" w:rsidP="0008093C">
      <w:pPr>
        <w:ind w:left="851"/>
        <w:rPr>
          <w:rFonts w:eastAsia="Times New Roman"/>
          <w:szCs w:val="20"/>
        </w:rPr>
      </w:pPr>
      <w:r w:rsidRPr="0008093C">
        <w:rPr>
          <w:rFonts w:eastAsia="Times New Roman"/>
          <w:szCs w:val="20"/>
        </w:rPr>
        <w:t>Provide a description and map (as per 7.1.1.1) of the topography and landscape, detailing the:</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tenement area; and</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general surroundings.</w:t>
      </w:r>
    </w:p>
    <w:p w:rsidR="0008093C" w:rsidRPr="0008093C" w:rsidRDefault="0008093C" w:rsidP="0008093C">
      <w:pPr>
        <w:ind w:left="851" w:hanging="425"/>
        <w:rPr>
          <w:rFonts w:eastAsia="Times New Roman"/>
          <w:b/>
          <w:szCs w:val="20"/>
        </w:rPr>
      </w:pPr>
      <w:r w:rsidRPr="0008093C">
        <w:rPr>
          <w:rFonts w:eastAsia="Times New Roman"/>
          <w:b/>
          <w:szCs w:val="20"/>
        </w:rPr>
        <w:t>1.2</w:t>
      </w:r>
      <w:r w:rsidRPr="0008093C">
        <w:rPr>
          <w:rFonts w:eastAsia="Times New Roman"/>
          <w:b/>
          <w:szCs w:val="20"/>
        </w:rPr>
        <w:tab/>
        <w:t>Climate</w:t>
      </w:r>
    </w:p>
    <w:p w:rsidR="0008093C" w:rsidRPr="0008093C" w:rsidRDefault="0008093C" w:rsidP="0008093C">
      <w:pPr>
        <w:ind w:left="851"/>
        <w:rPr>
          <w:rFonts w:eastAsia="Times New Roman"/>
          <w:szCs w:val="20"/>
        </w:rPr>
      </w:pPr>
      <w:r w:rsidRPr="0008093C">
        <w:rPr>
          <w:rFonts w:eastAsia="Times New Roman"/>
          <w:szCs w:val="20"/>
        </w:rPr>
        <w:t>Provide:</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a summary of rainfall and temperature patterns, evaporation rates, and wind directions and speed (including maximum wind gusts); and</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details of the maximum average recurrence interval or annual exceedance probability rainfall event used for the operational and closure design of the project, and the justification for the value(s) selected.</w:t>
      </w:r>
    </w:p>
    <w:p w:rsidR="0008093C" w:rsidRPr="0008093C" w:rsidRDefault="0008093C" w:rsidP="0008093C">
      <w:pPr>
        <w:ind w:left="851" w:hanging="425"/>
        <w:rPr>
          <w:rFonts w:eastAsia="Times New Roman"/>
          <w:b/>
          <w:szCs w:val="20"/>
        </w:rPr>
      </w:pPr>
      <w:r w:rsidRPr="0008093C">
        <w:rPr>
          <w:rFonts w:eastAsia="Times New Roman"/>
          <w:b/>
          <w:szCs w:val="20"/>
        </w:rPr>
        <w:t>1.3</w:t>
      </w:r>
      <w:r w:rsidRPr="0008093C">
        <w:rPr>
          <w:rFonts w:eastAsia="Times New Roman"/>
          <w:b/>
          <w:szCs w:val="20"/>
        </w:rPr>
        <w:tab/>
        <w:t>Topsoil and subsoil</w:t>
      </w:r>
    </w:p>
    <w:p w:rsidR="0008093C" w:rsidRPr="0008093C" w:rsidRDefault="0008093C" w:rsidP="0008093C">
      <w:pPr>
        <w:ind w:left="851"/>
        <w:rPr>
          <w:rFonts w:eastAsia="Times New Roman"/>
          <w:szCs w:val="20"/>
        </w:rPr>
      </w:pPr>
      <w:r w:rsidRPr="0008093C">
        <w:rPr>
          <w:rFonts w:eastAsia="Times New Roman"/>
          <w:szCs w:val="20"/>
        </w:rPr>
        <w:t>Provide:</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a description of the soil profile (type and depth), and the characteristics and/or productivity of all soils on the tenement area (show this information on a map as per 7.1.1.2 if there is a variation in soils over the tenement area); and</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identify any soil characteristics, including (but not limited to) erodibility, acid sulfate, sodic or non-wettable soils, that may require control measures to reduce environmental impacts during operations or rehabilitation.</w:t>
      </w:r>
    </w:p>
    <w:p w:rsidR="00372D08" w:rsidRDefault="00372D08">
      <w:pPr>
        <w:spacing w:after="0" w:line="240" w:lineRule="auto"/>
        <w:jc w:val="left"/>
        <w:rPr>
          <w:rFonts w:eastAsia="Times New Roman"/>
          <w:b/>
          <w:szCs w:val="20"/>
        </w:rPr>
      </w:pPr>
      <w:r>
        <w:rPr>
          <w:rFonts w:eastAsia="Times New Roman"/>
          <w:b/>
          <w:szCs w:val="20"/>
        </w:rPr>
        <w:br w:type="page"/>
      </w:r>
    </w:p>
    <w:p w:rsidR="0008093C" w:rsidRPr="0008093C" w:rsidRDefault="0008093C" w:rsidP="0008093C">
      <w:pPr>
        <w:ind w:left="851" w:hanging="425"/>
        <w:rPr>
          <w:rFonts w:eastAsia="Times New Roman"/>
          <w:b/>
          <w:szCs w:val="20"/>
        </w:rPr>
      </w:pPr>
      <w:r w:rsidRPr="0008093C">
        <w:rPr>
          <w:rFonts w:eastAsia="Times New Roman"/>
          <w:b/>
          <w:szCs w:val="20"/>
        </w:rPr>
        <w:lastRenderedPageBreak/>
        <w:t>1.4</w:t>
      </w:r>
      <w:r w:rsidRPr="0008093C">
        <w:rPr>
          <w:rFonts w:eastAsia="Times New Roman"/>
          <w:b/>
          <w:szCs w:val="20"/>
        </w:rPr>
        <w:tab/>
        <w:t>Geological environment</w:t>
      </w:r>
    </w:p>
    <w:p w:rsidR="0008093C" w:rsidRPr="0008093C" w:rsidRDefault="0008093C" w:rsidP="0008093C">
      <w:pPr>
        <w:ind w:left="851"/>
        <w:rPr>
          <w:rFonts w:eastAsia="Times New Roman"/>
          <w:szCs w:val="20"/>
        </w:rPr>
      </w:pPr>
      <w:r w:rsidRPr="0008093C">
        <w:rPr>
          <w:rFonts w:eastAsia="Times New Roman"/>
          <w:szCs w:val="20"/>
        </w:rPr>
        <w:t>Provide a description of the following, as a minimum:</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regional geology</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local geology within the tenement area and geological map(s) (as per 7.1.1.2), including but not limited to:</w:t>
      </w:r>
    </w:p>
    <w:p w:rsidR="0008093C" w:rsidRPr="0008093C" w:rsidRDefault="0008093C" w:rsidP="0008093C">
      <w:pPr>
        <w:ind w:left="1418" w:hanging="283"/>
        <w:rPr>
          <w:rFonts w:eastAsia="Times New Roman"/>
          <w:szCs w:val="20"/>
        </w:rPr>
      </w:pPr>
      <w:r w:rsidRPr="0008093C">
        <w:rPr>
          <w:rFonts w:eastAsia="Times New Roman"/>
          <w:szCs w:val="20"/>
        </w:rPr>
        <w:t>◦</w:t>
      </w:r>
      <w:r w:rsidRPr="0008093C">
        <w:rPr>
          <w:rFonts w:eastAsia="Times New Roman"/>
          <w:szCs w:val="20"/>
        </w:rPr>
        <w:tab/>
        <w:t>location, dimensions and orientation (dip and strike), and extent of the mineral resource and ore reserve</w:t>
      </w:r>
    </w:p>
    <w:p w:rsidR="0008093C" w:rsidRPr="0008093C" w:rsidRDefault="0008093C" w:rsidP="0008093C">
      <w:pPr>
        <w:ind w:left="1418" w:hanging="283"/>
        <w:rPr>
          <w:rFonts w:eastAsia="Times New Roman"/>
          <w:szCs w:val="20"/>
        </w:rPr>
      </w:pPr>
      <w:r w:rsidRPr="0008093C">
        <w:rPr>
          <w:rFonts w:eastAsia="Times New Roman"/>
          <w:szCs w:val="20"/>
        </w:rPr>
        <w:t>◦</w:t>
      </w:r>
      <w:r w:rsidRPr="0008093C">
        <w:rPr>
          <w:rFonts w:eastAsia="Times New Roman"/>
          <w:szCs w:val="20"/>
        </w:rPr>
        <w:tab/>
        <w:t>location and composition of all rock types and rock units that are proposed to be disturbed</w:t>
      </w:r>
    </w:p>
    <w:p w:rsidR="0008093C" w:rsidRPr="0008093C" w:rsidRDefault="0008093C" w:rsidP="0008093C">
      <w:pPr>
        <w:ind w:left="1418" w:hanging="283"/>
        <w:rPr>
          <w:rFonts w:eastAsia="Times New Roman"/>
          <w:szCs w:val="20"/>
        </w:rPr>
      </w:pPr>
      <w:r w:rsidRPr="0008093C">
        <w:rPr>
          <w:rFonts w:eastAsia="Times New Roman"/>
          <w:szCs w:val="20"/>
        </w:rPr>
        <w:t>◦</w:t>
      </w:r>
      <w:r w:rsidRPr="0008093C">
        <w:rPr>
          <w:rFonts w:eastAsia="Times New Roman"/>
          <w:szCs w:val="20"/>
        </w:rPr>
        <w:tab/>
        <w:t>interpretation of the stratigraphy of the rocks hosting the deposit as well as any overlying and adjacent rock units; and</w:t>
      </w:r>
    </w:p>
    <w:p w:rsidR="0008093C" w:rsidRPr="0008093C" w:rsidRDefault="0008093C" w:rsidP="0008093C">
      <w:pPr>
        <w:ind w:left="1418" w:hanging="283"/>
        <w:rPr>
          <w:rFonts w:eastAsia="Times New Roman"/>
          <w:szCs w:val="20"/>
        </w:rPr>
      </w:pPr>
      <w:r w:rsidRPr="0008093C">
        <w:rPr>
          <w:rFonts w:eastAsia="Times New Roman"/>
          <w:szCs w:val="20"/>
        </w:rPr>
        <w:t>◦</w:t>
      </w:r>
      <w:r w:rsidRPr="0008093C">
        <w:rPr>
          <w:rFonts w:eastAsia="Times New Roman"/>
          <w:szCs w:val="20"/>
        </w:rPr>
        <w:tab/>
        <w:t>an indication of the potential for extension to the orebody</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representative cross-sections and long section (as per 7.2.1.1) of the geology of the tenement area; and</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the exploration data on which the geological interpretation was based.</w:t>
      </w:r>
    </w:p>
    <w:p w:rsidR="0008093C" w:rsidRPr="0008093C" w:rsidRDefault="0008093C" w:rsidP="00A45806">
      <w:pPr>
        <w:spacing w:after="60"/>
        <w:ind w:left="851" w:hanging="425"/>
        <w:rPr>
          <w:rFonts w:eastAsia="Times New Roman"/>
          <w:b/>
          <w:szCs w:val="20"/>
        </w:rPr>
      </w:pPr>
      <w:r w:rsidRPr="0008093C">
        <w:rPr>
          <w:rFonts w:eastAsia="Times New Roman"/>
          <w:b/>
          <w:szCs w:val="20"/>
        </w:rPr>
        <w:t>1.5</w:t>
      </w:r>
      <w:r w:rsidRPr="0008093C">
        <w:rPr>
          <w:rFonts w:eastAsia="Times New Roman"/>
          <w:b/>
          <w:szCs w:val="20"/>
        </w:rPr>
        <w:tab/>
        <w:t>Geochemistry and geohazards</w:t>
      </w:r>
    </w:p>
    <w:p w:rsidR="0008093C" w:rsidRPr="0008093C" w:rsidRDefault="0008093C" w:rsidP="00A45806">
      <w:pPr>
        <w:spacing w:after="60"/>
        <w:ind w:left="851"/>
        <w:rPr>
          <w:rFonts w:eastAsia="Times New Roman"/>
          <w:szCs w:val="20"/>
        </w:rPr>
      </w:pPr>
      <w:r w:rsidRPr="0008093C">
        <w:rPr>
          <w:rFonts w:eastAsia="Times New Roman"/>
          <w:szCs w:val="20"/>
        </w:rPr>
        <w:t>Provide:</w:t>
      </w:r>
    </w:p>
    <w:p w:rsidR="0008093C" w:rsidRPr="0008093C" w:rsidRDefault="0008093C" w:rsidP="00A45806">
      <w:pPr>
        <w:spacing w:after="60"/>
        <w:ind w:left="1134" w:hanging="283"/>
        <w:rPr>
          <w:rFonts w:eastAsia="Times New Roman"/>
          <w:szCs w:val="20"/>
        </w:rPr>
      </w:pPr>
      <w:r w:rsidRPr="0008093C">
        <w:rPr>
          <w:rFonts w:eastAsia="Times New Roman"/>
          <w:szCs w:val="20"/>
        </w:rPr>
        <w:t>•</w:t>
      </w:r>
      <w:r w:rsidRPr="0008093C">
        <w:rPr>
          <w:rFonts w:eastAsia="Times New Roman"/>
          <w:szCs w:val="20"/>
        </w:rPr>
        <w:tab/>
        <w:t>a geochemical assessment of all rock types that are proposed to be disturbed, based on representative sampling and analysis that includes the identification and quantification of, but not limited to, sulfide minerals that have the potential to generate acid or mobilise metals into the environment; and</w:t>
      </w:r>
    </w:p>
    <w:p w:rsidR="0008093C" w:rsidRPr="0008093C" w:rsidRDefault="0008093C" w:rsidP="00A45806">
      <w:pPr>
        <w:spacing w:after="60"/>
        <w:ind w:left="1134" w:hanging="283"/>
        <w:rPr>
          <w:rFonts w:eastAsia="Times New Roman"/>
          <w:szCs w:val="20"/>
        </w:rPr>
      </w:pPr>
      <w:r w:rsidRPr="0008093C">
        <w:rPr>
          <w:rFonts w:eastAsia="Times New Roman"/>
          <w:szCs w:val="20"/>
        </w:rPr>
        <w:t>•</w:t>
      </w:r>
      <w:r w:rsidRPr="0008093C">
        <w:rPr>
          <w:rFonts w:eastAsia="Times New Roman"/>
          <w:szCs w:val="20"/>
        </w:rPr>
        <w:tab/>
        <w:t>a mineralogical assessment of all the rock types that are proposed to be disturbed, based on representative sampling and analysis for the presence and quantification of (but not limited to) radioactive minerals, asbestiform minerals or minerals that have the potential to produce respirable silica.</w:t>
      </w:r>
    </w:p>
    <w:p w:rsidR="0008093C" w:rsidRPr="0008093C" w:rsidRDefault="0008093C" w:rsidP="00A45806">
      <w:pPr>
        <w:spacing w:after="60"/>
        <w:ind w:left="851"/>
        <w:rPr>
          <w:rFonts w:eastAsia="Times New Roman"/>
          <w:szCs w:val="20"/>
        </w:rPr>
      </w:pPr>
      <w:r w:rsidRPr="0008093C">
        <w:rPr>
          <w:rFonts w:eastAsia="Times New Roman"/>
          <w:szCs w:val="20"/>
        </w:rPr>
        <w:t>Describe the potential for any of the following natural geohazards to be present in the tenement area and show on a map:</w:t>
      </w:r>
    </w:p>
    <w:p w:rsidR="0008093C" w:rsidRPr="0008093C" w:rsidRDefault="0008093C" w:rsidP="00A45806">
      <w:pPr>
        <w:spacing w:after="60"/>
        <w:ind w:left="1134" w:hanging="283"/>
        <w:rPr>
          <w:rFonts w:eastAsia="Times New Roman"/>
          <w:szCs w:val="20"/>
        </w:rPr>
      </w:pPr>
      <w:r w:rsidRPr="0008093C">
        <w:rPr>
          <w:rFonts w:eastAsia="Times New Roman"/>
          <w:szCs w:val="20"/>
        </w:rPr>
        <w:t>•</w:t>
      </w:r>
      <w:r w:rsidRPr="0008093C">
        <w:rPr>
          <w:rFonts w:eastAsia="Times New Roman"/>
          <w:szCs w:val="20"/>
        </w:rPr>
        <w:tab/>
        <w:t>structural instability, including slips, faults, karst features or geological discontinuities; and</w:t>
      </w:r>
    </w:p>
    <w:p w:rsidR="0008093C" w:rsidRPr="0008093C" w:rsidRDefault="0008093C" w:rsidP="00A45806">
      <w:pPr>
        <w:spacing w:after="60"/>
        <w:ind w:left="1134" w:hanging="283"/>
        <w:rPr>
          <w:rFonts w:eastAsia="Times New Roman"/>
          <w:szCs w:val="20"/>
        </w:rPr>
      </w:pPr>
      <w:r w:rsidRPr="0008093C">
        <w:rPr>
          <w:rFonts w:eastAsia="Times New Roman"/>
          <w:szCs w:val="20"/>
        </w:rPr>
        <w:t>•</w:t>
      </w:r>
      <w:r w:rsidRPr="0008093C">
        <w:rPr>
          <w:rFonts w:eastAsia="Times New Roman"/>
          <w:szCs w:val="20"/>
        </w:rPr>
        <w:tab/>
        <w:t>major seismic events (based on historical data).</w:t>
      </w:r>
    </w:p>
    <w:p w:rsidR="0008093C" w:rsidRPr="0008093C" w:rsidRDefault="0008093C" w:rsidP="00A45806">
      <w:pPr>
        <w:spacing w:after="60"/>
        <w:ind w:left="851" w:hanging="425"/>
        <w:rPr>
          <w:rFonts w:eastAsia="Times New Roman"/>
          <w:b/>
          <w:szCs w:val="20"/>
        </w:rPr>
      </w:pPr>
      <w:r w:rsidRPr="0008093C">
        <w:rPr>
          <w:rFonts w:eastAsia="Times New Roman"/>
          <w:b/>
          <w:szCs w:val="20"/>
        </w:rPr>
        <w:t>1.6</w:t>
      </w:r>
      <w:r w:rsidRPr="0008093C">
        <w:rPr>
          <w:rFonts w:eastAsia="Times New Roman"/>
          <w:b/>
          <w:szCs w:val="20"/>
        </w:rPr>
        <w:tab/>
        <w:t>Groundwater</w:t>
      </w:r>
    </w:p>
    <w:p w:rsidR="0008093C" w:rsidRPr="0008093C" w:rsidRDefault="0008093C" w:rsidP="00A45806">
      <w:pPr>
        <w:spacing w:after="60"/>
        <w:ind w:left="851"/>
        <w:rPr>
          <w:rFonts w:eastAsia="Times New Roman"/>
          <w:szCs w:val="20"/>
        </w:rPr>
      </w:pPr>
      <w:r w:rsidRPr="0008093C">
        <w:rPr>
          <w:rFonts w:eastAsia="Times New Roman"/>
          <w:szCs w:val="20"/>
        </w:rPr>
        <w:t>If all proposed mining operations are to occur at least 3 m above the seasonally high water table, provide:</w:t>
      </w:r>
    </w:p>
    <w:p w:rsidR="0008093C" w:rsidRPr="0008093C" w:rsidRDefault="0008093C" w:rsidP="00A45806">
      <w:pPr>
        <w:spacing w:after="60"/>
        <w:ind w:left="1134" w:hanging="283"/>
        <w:rPr>
          <w:rFonts w:eastAsia="Times New Roman"/>
          <w:szCs w:val="20"/>
        </w:rPr>
      </w:pPr>
      <w:r w:rsidRPr="0008093C">
        <w:rPr>
          <w:rFonts w:eastAsia="Times New Roman"/>
          <w:szCs w:val="20"/>
        </w:rPr>
        <w:t>•</w:t>
      </w:r>
      <w:r w:rsidRPr="0008093C">
        <w:rPr>
          <w:rFonts w:eastAsia="Times New Roman"/>
          <w:szCs w:val="20"/>
        </w:rPr>
        <w:tab/>
        <w:t>a statement that all proposed mining operations are to occur at least 3 m above the seasonally high water table</w:t>
      </w:r>
    </w:p>
    <w:p w:rsidR="0008093C" w:rsidRPr="0008093C" w:rsidRDefault="0008093C" w:rsidP="00A45806">
      <w:pPr>
        <w:spacing w:after="60"/>
        <w:ind w:left="1134" w:hanging="283"/>
        <w:rPr>
          <w:rFonts w:eastAsia="Times New Roman"/>
          <w:szCs w:val="20"/>
        </w:rPr>
      </w:pPr>
      <w:r w:rsidRPr="0008093C">
        <w:rPr>
          <w:rFonts w:eastAsia="Times New Roman"/>
          <w:szCs w:val="20"/>
        </w:rPr>
        <w:t>•</w:t>
      </w:r>
      <w:r w:rsidRPr="0008093C">
        <w:rPr>
          <w:rFonts w:eastAsia="Times New Roman"/>
          <w:szCs w:val="20"/>
        </w:rPr>
        <w:tab/>
        <w:t>a statement that the proposed mining operations will not/are unlikely to increase the seasonally high water table to within 3 m of the mining operations anywhere within the lease tenement area</w:t>
      </w:r>
    </w:p>
    <w:p w:rsidR="0008093C" w:rsidRPr="0008093C" w:rsidRDefault="0008093C" w:rsidP="00A45806">
      <w:pPr>
        <w:spacing w:after="60"/>
        <w:ind w:left="1134" w:hanging="283"/>
        <w:rPr>
          <w:rFonts w:eastAsia="Times New Roman"/>
          <w:szCs w:val="20"/>
        </w:rPr>
      </w:pPr>
      <w:r w:rsidRPr="0008093C">
        <w:rPr>
          <w:rFonts w:eastAsia="Times New Roman"/>
          <w:szCs w:val="20"/>
        </w:rPr>
        <w:t>•</w:t>
      </w:r>
      <w:r w:rsidRPr="0008093C">
        <w:rPr>
          <w:rFonts w:eastAsia="Times New Roman"/>
          <w:szCs w:val="20"/>
        </w:rPr>
        <w:tab/>
        <w:t>an assessment of the position of the seasonally high water table beneath the entire lease tenement area; and</w:t>
      </w:r>
    </w:p>
    <w:p w:rsidR="0008093C" w:rsidRPr="0008093C" w:rsidRDefault="0008093C" w:rsidP="00A45806">
      <w:pPr>
        <w:spacing w:after="60"/>
        <w:ind w:left="1134" w:hanging="283"/>
        <w:rPr>
          <w:rFonts w:eastAsia="Times New Roman"/>
          <w:szCs w:val="20"/>
        </w:rPr>
      </w:pPr>
      <w:r w:rsidRPr="0008093C">
        <w:rPr>
          <w:rFonts w:eastAsia="Times New Roman"/>
          <w:szCs w:val="20"/>
        </w:rPr>
        <w:t>•</w:t>
      </w:r>
      <w:r w:rsidRPr="0008093C">
        <w:rPr>
          <w:rFonts w:eastAsia="Times New Roman"/>
          <w:szCs w:val="20"/>
        </w:rPr>
        <w:tab/>
        <w:t>the drillhole, borehole and hydrogeological data and information the assessment is based on.</w:t>
      </w:r>
    </w:p>
    <w:p w:rsidR="0008093C" w:rsidRPr="0008093C" w:rsidRDefault="0008093C" w:rsidP="00A45806">
      <w:pPr>
        <w:spacing w:after="60"/>
        <w:ind w:left="851"/>
        <w:rPr>
          <w:rFonts w:eastAsia="Times New Roman"/>
          <w:szCs w:val="20"/>
        </w:rPr>
      </w:pPr>
      <w:r w:rsidRPr="0008093C">
        <w:rPr>
          <w:rFonts w:eastAsia="Times New Roman"/>
          <w:szCs w:val="20"/>
        </w:rPr>
        <w:t>If any part of the proposed mining operations is likely to occur within 3 m of the seasonally high water table, or the proposed mining operations will/are likely to increase the seasonally high water table to within 3 m of the mining operations, or the proposed mining operations are likely to intersect aquifer unit(s), provide:</w:t>
      </w:r>
    </w:p>
    <w:p w:rsidR="0008093C" w:rsidRPr="0008093C" w:rsidRDefault="0008093C" w:rsidP="00A45806">
      <w:pPr>
        <w:spacing w:after="60"/>
        <w:ind w:left="1134" w:hanging="283"/>
        <w:rPr>
          <w:rFonts w:eastAsia="Times New Roman"/>
          <w:szCs w:val="20"/>
        </w:rPr>
      </w:pPr>
      <w:r w:rsidRPr="0008093C">
        <w:rPr>
          <w:rFonts w:eastAsia="Times New Roman"/>
          <w:szCs w:val="20"/>
        </w:rPr>
        <w:t>•</w:t>
      </w:r>
      <w:r w:rsidRPr="0008093C">
        <w:rPr>
          <w:rFonts w:eastAsia="Times New Roman"/>
          <w:szCs w:val="20"/>
        </w:rPr>
        <w:tab/>
        <w:t xml:space="preserve">a statement describing if the tenement area is within an area where the water resources are prescribed under the </w:t>
      </w:r>
      <w:r w:rsidRPr="0008093C">
        <w:rPr>
          <w:rFonts w:eastAsia="Times New Roman"/>
          <w:i/>
          <w:szCs w:val="20"/>
        </w:rPr>
        <w:t>Landscape South Australia Act 2019</w:t>
      </w:r>
      <w:r w:rsidRPr="0008093C">
        <w:rPr>
          <w:rFonts w:eastAsia="Times New Roman"/>
          <w:szCs w:val="20"/>
        </w:rPr>
        <w:t xml:space="preserve"> and details on the current availability of groundwater resources within the prescribed area</w:t>
      </w:r>
    </w:p>
    <w:p w:rsidR="0008093C" w:rsidRPr="0008093C" w:rsidRDefault="0008093C" w:rsidP="00A45806">
      <w:pPr>
        <w:spacing w:after="60"/>
        <w:ind w:left="1134" w:hanging="283"/>
        <w:rPr>
          <w:rFonts w:eastAsia="Times New Roman"/>
          <w:szCs w:val="20"/>
        </w:rPr>
      </w:pPr>
      <w:r w:rsidRPr="0008093C">
        <w:rPr>
          <w:rFonts w:eastAsia="Times New Roman"/>
          <w:szCs w:val="20"/>
        </w:rPr>
        <w:t>•</w:t>
      </w:r>
      <w:r w:rsidRPr="0008093C">
        <w:rPr>
          <w:rFonts w:eastAsia="Times New Roman"/>
          <w:szCs w:val="20"/>
        </w:rPr>
        <w:tab/>
        <w:t>a description of the local and regional hydrogeology, detailing both the stratigraphy and hydrostratigraphy</w:t>
      </w:r>
    </w:p>
    <w:p w:rsidR="0008093C" w:rsidRPr="0008093C" w:rsidRDefault="0008093C" w:rsidP="00A45806">
      <w:pPr>
        <w:spacing w:after="60"/>
        <w:ind w:left="1134" w:hanging="283"/>
        <w:rPr>
          <w:rFonts w:eastAsia="Times New Roman"/>
          <w:szCs w:val="20"/>
        </w:rPr>
      </w:pPr>
      <w:r w:rsidRPr="0008093C">
        <w:rPr>
          <w:rFonts w:eastAsia="Times New Roman"/>
          <w:szCs w:val="20"/>
        </w:rPr>
        <w:t>•</w:t>
      </w:r>
      <w:r w:rsidRPr="0008093C">
        <w:rPr>
          <w:rFonts w:eastAsia="Times New Roman"/>
          <w:szCs w:val="20"/>
        </w:rPr>
        <w:tab/>
        <w:t>a detailed baseline description of the groundwater characteristics and flow dynamics for aquifers within the tenement area which includes:</w:t>
      </w:r>
    </w:p>
    <w:p w:rsidR="0008093C" w:rsidRPr="0008093C" w:rsidRDefault="0008093C" w:rsidP="00A45806">
      <w:pPr>
        <w:spacing w:after="60"/>
        <w:ind w:left="1418" w:hanging="284"/>
        <w:rPr>
          <w:rFonts w:eastAsia="Times New Roman"/>
          <w:szCs w:val="20"/>
        </w:rPr>
      </w:pPr>
      <w:r w:rsidRPr="0008093C">
        <w:rPr>
          <w:rFonts w:eastAsia="Times New Roman"/>
          <w:szCs w:val="20"/>
        </w:rPr>
        <w:t>◦</w:t>
      </w:r>
      <w:r w:rsidRPr="0008093C">
        <w:rPr>
          <w:rFonts w:eastAsia="Times New Roman"/>
          <w:szCs w:val="20"/>
        </w:rPr>
        <w:tab/>
        <w:t>static water levels and groundwater heads/groundwater elevations, including seasonal fluctuations for each aquifer</w:t>
      </w:r>
    </w:p>
    <w:p w:rsidR="0008093C" w:rsidRPr="0008093C" w:rsidRDefault="0008093C" w:rsidP="00A45806">
      <w:pPr>
        <w:spacing w:after="60"/>
        <w:ind w:left="1418" w:hanging="284"/>
        <w:rPr>
          <w:rFonts w:eastAsia="Times New Roman"/>
          <w:szCs w:val="20"/>
        </w:rPr>
      </w:pPr>
      <w:r w:rsidRPr="0008093C">
        <w:rPr>
          <w:rFonts w:eastAsia="Times New Roman"/>
          <w:szCs w:val="20"/>
        </w:rPr>
        <w:t>◦</w:t>
      </w:r>
      <w:r w:rsidRPr="0008093C">
        <w:rPr>
          <w:rFonts w:eastAsia="Times New Roman"/>
          <w:szCs w:val="20"/>
        </w:rPr>
        <w:tab/>
        <w:t>baseline groundwater hydrochemistry and mineralogy, including any seasonal fluctuations and spatial variability for each aquifer</w:t>
      </w:r>
    </w:p>
    <w:p w:rsidR="0008093C" w:rsidRPr="0008093C" w:rsidRDefault="0008093C" w:rsidP="00A45806">
      <w:pPr>
        <w:spacing w:after="60"/>
        <w:ind w:left="1418" w:hanging="284"/>
        <w:rPr>
          <w:rFonts w:eastAsia="Times New Roman"/>
          <w:szCs w:val="20"/>
        </w:rPr>
      </w:pPr>
      <w:r w:rsidRPr="0008093C">
        <w:rPr>
          <w:rFonts w:eastAsia="Times New Roman"/>
          <w:szCs w:val="20"/>
        </w:rPr>
        <w:t>◦</w:t>
      </w:r>
      <w:r w:rsidRPr="0008093C">
        <w:rPr>
          <w:rFonts w:eastAsia="Times New Roman"/>
          <w:szCs w:val="20"/>
        </w:rPr>
        <w:tab/>
        <w:t>aquifer properties including hydraulic conductivity, transmissivity, specific yield, storage coefficient, total porosity, effective porosity and aquifer thickness</w:t>
      </w:r>
    </w:p>
    <w:p w:rsidR="0008093C" w:rsidRPr="0008093C" w:rsidRDefault="0008093C" w:rsidP="00A45806">
      <w:pPr>
        <w:spacing w:after="60"/>
        <w:ind w:left="1418" w:hanging="284"/>
        <w:rPr>
          <w:rFonts w:eastAsia="Times New Roman"/>
          <w:szCs w:val="20"/>
        </w:rPr>
      </w:pPr>
      <w:r w:rsidRPr="0008093C">
        <w:rPr>
          <w:rFonts w:eastAsia="Times New Roman"/>
          <w:szCs w:val="20"/>
        </w:rPr>
        <w:t>◦</w:t>
      </w:r>
      <w:r w:rsidRPr="0008093C">
        <w:rPr>
          <w:rFonts w:eastAsia="Times New Roman"/>
          <w:szCs w:val="20"/>
        </w:rPr>
        <w:tab/>
        <w:t>recharge and discharge mechanisms</w:t>
      </w:r>
    </w:p>
    <w:p w:rsidR="0008093C" w:rsidRPr="0008093C" w:rsidRDefault="0008093C" w:rsidP="00A45806">
      <w:pPr>
        <w:spacing w:after="60"/>
        <w:ind w:left="1418" w:hanging="284"/>
        <w:rPr>
          <w:rFonts w:eastAsia="Times New Roman"/>
          <w:szCs w:val="20"/>
        </w:rPr>
      </w:pPr>
      <w:r w:rsidRPr="0008093C">
        <w:rPr>
          <w:rFonts w:eastAsia="Times New Roman"/>
          <w:szCs w:val="20"/>
        </w:rPr>
        <w:t>◦</w:t>
      </w:r>
      <w:r w:rsidRPr="0008093C">
        <w:rPr>
          <w:rFonts w:eastAsia="Times New Roman"/>
          <w:szCs w:val="20"/>
        </w:rPr>
        <w:tab/>
        <w:t>hydrogeological characteristics of confining strata, including hydraulic conductivity and thickness</w:t>
      </w:r>
    </w:p>
    <w:p w:rsidR="0008093C" w:rsidRPr="0008093C" w:rsidRDefault="0008093C" w:rsidP="00A45806">
      <w:pPr>
        <w:spacing w:after="60"/>
        <w:ind w:left="1418" w:hanging="284"/>
        <w:rPr>
          <w:rFonts w:eastAsia="Times New Roman"/>
          <w:szCs w:val="20"/>
        </w:rPr>
      </w:pPr>
      <w:r w:rsidRPr="0008093C">
        <w:rPr>
          <w:rFonts w:eastAsia="Times New Roman"/>
          <w:szCs w:val="20"/>
        </w:rPr>
        <w:t>◦</w:t>
      </w:r>
      <w:r w:rsidRPr="0008093C">
        <w:rPr>
          <w:rFonts w:eastAsia="Times New Roman"/>
          <w:szCs w:val="20"/>
        </w:rPr>
        <w:tab/>
        <w:t>connectivity between the proposed mining aquifer and lateral, overlying or underlying aquifers and surface water</w:t>
      </w:r>
    </w:p>
    <w:p w:rsidR="0008093C" w:rsidRPr="0008093C" w:rsidRDefault="0008093C" w:rsidP="00A45806">
      <w:pPr>
        <w:spacing w:after="60"/>
        <w:ind w:left="1418" w:hanging="284"/>
        <w:rPr>
          <w:rFonts w:eastAsia="Times New Roman"/>
          <w:szCs w:val="20"/>
        </w:rPr>
      </w:pPr>
      <w:r w:rsidRPr="0008093C">
        <w:rPr>
          <w:rFonts w:eastAsia="Times New Roman"/>
          <w:szCs w:val="20"/>
        </w:rPr>
        <w:t>◦</w:t>
      </w:r>
      <w:r w:rsidRPr="0008093C">
        <w:rPr>
          <w:rFonts w:eastAsia="Times New Roman"/>
          <w:szCs w:val="20"/>
        </w:rPr>
        <w:tab/>
        <w:t>conceptualisation of the hydrogeology: a summary of all above and a description of the hydrogeological setting considered important for impact assessment; and</w:t>
      </w:r>
    </w:p>
    <w:p w:rsidR="0008093C" w:rsidRPr="0008093C" w:rsidRDefault="0008093C" w:rsidP="00A45806">
      <w:pPr>
        <w:spacing w:after="60"/>
        <w:ind w:left="1418" w:hanging="284"/>
        <w:rPr>
          <w:rFonts w:eastAsia="Times New Roman"/>
          <w:szCs w:val="20"/>
        </w:rPr>
      </w:pPr>
      <w:r w:rsidRPr="0008093C">
        <w:rPr>
          <w:rFonts w:eastAsia="Times New Roman"/>
          <w:szCs w:val="20"/>
        </w:rPr>
        <w:t>◦</w:t>
      </w:r>
      <w:r w:rsidRPr="0008093C">
        <w:rPr>
          <w:rFonts w:eastAsia="Times New Roman"/>
          <w:szCs w:val="20"/>
        </w:rPr>
        <w:tab/>
      </w:r>
      <w:r w:rsidRPr="0008093C">
        <w:rPr>
          <w:rFonts w:eastAsia="Times New Roman"/>
          <w:spacing w:val="-2"/>
          <w:szCs w:val="20"/>
        </w:rPr>
        <w:t>a preliminary impact assessment/numerical model of groundwater flow (and contaminant transport model, if applicable), based on the conceptual hydrogeology.</w:t>
      </w:r>
    </w:p>
    <w:p w:rsidR="0008093C" w:rsidRPr="0008093C" w:rsidRDefault="0008093C" w:rsidP="00A45806">
      <w:pPr>
        <w:spacing w:after="60"/>
        <w:ind w:left="1134" w:hanging="283"/>
        <w:rPr>
          <w:rFonts w:eastAsia="Times New Roman"/>
          <w:szCs w:val="20"/>
        </w:rPr>
      </w:pPr>
      <w:r w:rsidRPr="0008093C">
        <w:rPr>
          <w:rFonts w:eastAsia="Times New Roman"/>
          <w:szCs w:val="20"/>
        </w:rPr>
        <w:t>•</w:t>
      </w:r>
      <w:r w:rsidRPr="0008093C">
        <w:rPr>
          <w:rFonts w:eastAsia="Times New Roman"/>
          <w:szCs w:val="20"/>
        </w:rPr>
        <w:tab/>
        <w:t>local and regional potentiometric surface/groundwater elevation map(s) (as per 7.1.1.3) for each aquifer within the tenement area</w:t>
      </w:r>
    </w:p>
    <w:p w:rsidR="0008093C" w:rsidRPr="0008093C" w:rsidRDefault="0008093C" w:rsidP="00A45806">
      <w:pPr>
        <w:spacing w:after="60"/>
        <w:ind w:left="1134" w:hanging="283"/>
        <w:rPr>
          <w:rFonts w:eastAsia="Times New Roman"/>
          <w:szCs w:val="20"/>
        </w:rPr>
      </w:pPr>
      <w:r w:rsidRPr="0008093C">
        <w:rPr>
          <w:rFonts w:eastAsia="Times New Roman"/>
          <w:szCs w:val="20"/>
        </w:rPr>
        <w:t>•</w:t>
      </w:r>
      <w:r w:rsidRPr="0008093C">
        <w:rPr>
          <w:rFonts w:eastAsia="Times New Roman"/>
          <w:szCs w:val="20"/>
        </w:rPr>
        <w:tab/>
        <w:t>cross-section(s) (as per 7.2.1.2) of the hydrostratigraphy</w:t>
      </w:r>
    </w:p>
    <w:p w:rsidR="0008093C" w:rsidRPr="0008093C" w:rsidRDefault="0008093C" w:rsidP="00A45806">
      <w:pPr>
        <w:spacing w:after="60"/>
        <w:ind w:left="1134" w:hanging="283"/>
        <w:rPr>
          <w:rFonts w:eastAsia="Times New Roman"/>
          <w:szCs w:val="20"/>
        </w:rPr>
      </w:pPr>
      <w:r w:rsidRPr="0008093C">
        <w:rPr>
          <w:rFonts w:eastAsia="Times New Roman"/>
          <w:szCs w:val="20"/>
        </w:rPr>
        <w:t>•</w:t>
      </w:r>
      <w:r w:rsidRPr="0008093C">
        <w:rPr>
          <w:rFonts w:eastAsia="Times New Roman"/>
          <w:szCs w:val="20"/>
        </w:rPr>
        <w:tab/>
        <w:t xml:space="preserve">the environmental value of each aquifer determined according to the </w:t>
      </w:r>
      <w:r w:rsidRPr="0008093C">
        <w:rPr>
          <w:rFonts w:eastAsia="Times New Roman"/>
          <w:i/>
          <w:szCs w:val="20"/>
        </w:rPr>
        <w:t>Environment Protection (Water Quality) Policy 2015</w:t>
      </w:r>
      <w:r w:rsidRPr="0008093C">
        <w:rPr>
          <w:rFonts w:eastAsia="Times New Roman"/>
          <w:szCs w:val="20"/>
        </w:rPr>
        <w:t>, or any subsequent updates</w:t>
      </w:r>
    </w:p>
    <w:p w:rsidR="0008093C" w:rsidRPr="0008093C" w:rsidRDefault="0008093C" w:rsidP="00A45806">
      <w:pPr>
        <w:spacing w:after="60"/>
        <w:ind w:left="1134" w:hanging="283"/>
        <w:rPr>
          <w:rFonts w:eastAsia="Times New Roman"/>
          <w:szCs w:val="20"/>
        </w:rPr>
      </w:pPr>
      <w:r w:rsidRPr="0008093C">
        <w:rPr>
          <w:rFonts w:eastAsia="Times New Roman"/>
          <w:szCs w:val="20"/>
        </w:rPr>
        <w:t>•</w:t>
      </w:r>
      <w:r w:rsidRPr="0008093C">
        <w:rPr>
          <w:rFonts w:eastAsia="Times New Roman"/>
          <w:szCs w:val="20"/>
        </w:rPr>
        <w:tab/>
        <w:t>a description of the existence, location, condition and value of all aquatic, terrestrial and subterranean Groundwater Dependent Ecosystems (GDEs) within the tenement area and within and immediately surrounding the extent of predicted hydrogeological impact of the proposed mine operations; and</w:t>
      </w:r>
    </w:p>
    <w:p w:rsidR="00A45806" w:rsidRPr="00A45806" w:rsidRDefault="0008093C" w:rsidP="00A45806">
      <w:pPr>
        <w:ind w:left="1134" w:hanging="283"/>
        <w:rPr>
          <w:rFonts w:eastAsia="Times New Roman"/>
          <w:szCs w:val="20"/>
        </w:rPr>
      </w:pPr>
      <w:r w:rsidRPr="0008093C">
        <w:rPr>
          <w:rFonts w:eastAsia="Times New Roman"/>
          <w:szCs w:val="20"/>
        </w:rPr>
        <w:t>•</w:t>
      </w:r>
      <w:r w:rsidRPr="0008093C">
        <w:rPr>
          <w:rFonts w:eastAsia="Times New Roman"/>
          <w:szCs w:val="20"/>
        </w:rPr>
        <w:tab/>
        <w:t>an assessment of any current or historical use of local groundwater by the landowner(s) and other users which includes a baseline survey of bores, including depth to groundwater, groundwater quality, bore construction details, status and purpose and collar/ground elevations.</w:t>
      </w:r>
    </w:p>
    <w:p w:rsidR="00372D08" w:rsidRDefault="00372D08">
      <w:pPr>
        <w:spacing w:after="0" w:line="240" w:lineRule="auto"/>
        <w:jc w:val="left"/>
        <w:rPr>
          <w:rFonts w:eastAsia="Times New Roman"/>
          <w:b/>
          <w:szCs w:val="20"/>
        </w:rPr>
      </w:pPr>
      <w:r>
        <w:rPr>
          <w:rFonts w:eastAsia="Times New Roman"/>
          <w:b/>
          <w:szCs w:val="20"/>
        </w:rPr>
        <w:br w:type="page"/>
      </w:r>
    </w:p>
    <w:p w:rsidR="0008093C" w:rsidRPr="0008093C" w:rsidRDefault="0008093C" w:rsidP="0008093C">
      <w:pPr>
        <w:ind w:left="851" w:hanging="425"/>
        <w:rPr>
          <w:rFonts w:eastAsia="Times New Roman"/>
          <w:b/>
          <w:szCs w:val="20"/>
        </w:rPr>
      </w:pPr>
      <w:r w:rsidRPr="0008093C">
        <w:rPr>
          <w:rFonts w:eastAsia="Times New Roman"/>
          <w:b/>
          <w:szCs w:val="20"/>
        </w:rPr>
        <w:lastRenderedPageBreak/>
        <w:t>1.7</w:t>
      </w:r>
      <w:r w:rsidRPr="0008093C">
        <w:rPr>
          <w:rFonts w:eastAsia="Times New Roman"/>
          <w:b/>
          <w:szCs w:val="20"/>
        </w:rPr>
        <w:tab/>
        <w:t>Surface water</w:t>
      </w:r>
    </w:p>
    <w:p w:rsidR="0008093C" w:rsidRPr="0008093C" w:rsidRDefault="0008093C" w:rsidP="0008093C">
      <w:pPr>
        <w:ind w:left="851"/>
        <w:rPr>
          <w:rFonts w:eastAsia="Times New Roman"/>
          <w:szCs w:val="20"/>
        </w:rPr>
      </w:pPr>
      <w:r w:rsidRPr="0008093C">
        <w:rPr>
          <w:rFonts w:eastAsia="Times New Roman"/>
          <w:szCs w:val="20"/>
        </w:rPr>
        <w:t>Provide a topographic map (as per 7.1.1.1) and description of the current drainage patterns for the tenement area and water catchment including:</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location of watercourses, drains, dams and wetlands</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surface water catchment boundaries</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direction of drainage and discharge from the tenement area</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 xml:space="preserve">a statement describing if the tenement area is within an area where the water resources are prescribed under the </w:t>
      </w:r>
      <w:r w:rsidRPr="0008093C">
        <w:rPr>
          <w:rFonts w:eastAsia="Times New Roman"/>
          <w:i/>
          <w:szCs w:val="20"/>
        </w:rPr>
        <w:t>Landscape South Australia Act 2019</w:t>
      </w:r>
      <w:r w:rsidRPr="0008093C">
        <w:rPr>
          <w:rFonts w:eastAsia="Times New Roman"/>
          <w:szCs w:val="20"/>
        </w:rPr>
        <w:t>, and provide details on the current availability of water resources within the prescribed area</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 xml:space="preserve">a statement if the tenement area is within a water protection area including areas under the </w:t>
      </w:r>
      <w:r w:rsidRPr="0008093C">
        <w:rPr>
          <w:rFonts w:eastAsia="Times New Roman"/>
          <w:i/>
          <w:szCs w:val="20"/>
        </w:rPr>
        <w:t>River Murray Act 2003</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a statement as to whether the application falls within the Murray Darling Basin; and</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groundwater—surface water interactions.</w:t>
      </w:r>
    </w:p>
    <w:p w:rsidR="0008093C" w:rsidRPr="0008093C" w:rsidRDefault="0008093C" w:rsidP="0008093C">
      <w:pPr>
        <w:ind w:left="851"/>
        <w:rPr>
          <w:rFonts w:eastAsia="Times New Roman"/>
          <w:szCs w:val="20"/>
        </w:rPr>
      </w:pPr>
      <w:r w:rsidRPr="0008093C">
        <w:rPr>
          <w:rFonts w:eastAsia="Times New Roman"/>
          <w:szCs w:val="20"/>
        </w:rPr>
        <w:t>Provide water quality data for identified watercourses where there is potential for discharge into that watercourse from the proposed operation (whether intentional or not). Should identified watercourses be ephemeral, and it is not possible to collect water samples, provide a characterisation of sediments sampled from the watercourse bed upstream and downstream of the tenement area.</w:t>
      </w:r>
    </w:p>
    <w:p w:rsidR="0008093C" w:rsidRPr="0008093C" w:rsidRDefault="0008093C" w:rsidP="0008093C">
      <w:pPr>
        <w:ind w:left="851"/>
        <w:rPr>
          <w:rFonts w:eastAsia="Times New Roman"/>
          <w:szCs w:val="20"/>
        </w:rPr>
      </w:pPr>
      <w:r w:rsidRPr="0008093C">
        <w:rPr>
          <w:rFonts w:eastAsia="Times New Roman"/>
          <w:szCs w:val="20"/>
        </w:rPr>
        <w:t>If there is potential for changing a flow regime (including change in flow volume) or discharge into these watercourses from the proposed operations, an assessment of the use of this water by the landowner, downstream users and water dependent ecosystems must be included.</w:t>
      </w:r>
    </w:p>
    <w:p w:rsidR="0008093C" w:rsidRPr="0008093C" w:rsidRDefault="0008093C" w:rsidP="0008093C">
      <w:pPr>
        <w:ind w:left="851" w:hanging="425"/>
        <w:rPr>
          <w:rFonts w:eastAsia="Times New Roman"/>
          <w:b/>
          <w:szCs w:val="20"/>
        </w:rPr>
      </w:pPr>
      <w:r w:rsidRPr="0008093C">
        <w:rPr>
          <w:rFonts w:eastAsia="Times New Roman"/>
          <w:b/>
          <w:szCs w:val="20"/>
        </w:rPr>
        <w:t>1.8</w:t>
      </w:r>
      <w:r w:rsidRPr="0008093C">
        <w:rPr>
          <w:rFonts w:eastAsia="Times New Roman"/>
          <w:b/>
          <w:szCs w:val="20"/>
        </w:rPr>
        <w:tab/>
        <w:t>Vegetation, weeds and plant pathogens</w:t>
      </w:r>
    </w:p>
    <w:p w:rsidR="0008093C" w:rsidRPr="0008093C" w:rsidRDefault="0008093C" w:rsidP="0008093C">
      <w:pPr>
        <w:ind w:left="851"/>
        <w:rPr>
          <w:rFonts w:eastAsia="Times New Roman"/>
          <w:szCs w:val="20"/>
        </w:rPr>
      </w:pPr>
      <w:r w:rsidRPr="0008093C">
        <w:rPr>
          <w:rFonts w:eastAsia="Times New Roman"/>
          <w:szCs w:val="20"/>
        </w:rPr>
        <w:t>Provide:</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a description and map (as per 7.1.1.1) of existing flora (native and introduced) in the tenement area and surroundings</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the State conservation status and habitat value of native vegetation present in the tenement area</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 xml:space="preserve">a description of the presence of </w:t>
      </w:r>
      <w:r w:rsidRPr="0008093C">
        <w:rPr>
          <w:rFonts w:eastAsia="Times New Roman"/>
          <w:i/>
          <w:szCs w:val="20"/>
        </w:rPr>
        <w:t>Commonwealth Environment Protection and Biodiversity Conservation Act 1999</w:t>
      </w:r>
      <w:r w:rsidRPr="0008093C">
        <w:rPr>
          <w:rFonts w:eastAsia="Times New Roman"/>
          <w:szCs w:val="20"/>
        </w:rPr>
        <w:t>, listed species and ecological communities</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a description of the extent the tenement area and adjoining land is affected or potentially affected by pathogens and prescribed weeds; and</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if known, a description of the history of land use to identify if the existing vegetation is the result of deliberate cultivation or natural regrowth arising from previous clearance.</w:t>
      </w:r>
    </w:p>
    <w:p w:rsidR="0008093C" w:rsidRPr="0008093C" w:rsidRDefault="0008093C" w:rsidP="0008093C">
      <w:pPr>
        <w:ind w:left="851" w:hanging="425"/>
        <w:rPr>
          <w:rFonts w:eastAsia="Times New Roman"/>
          <w:b/>
          <w:szCs w:val="20"/>
        </w:rPr>
      </w:pPr>
      <w:r w:rsidRPr="0008093C">
        <w:rPr>
          <w:rFonts w:eastAsia="Times New Roman"/>
          <w:b/>
          <w:szCs w:val="20"/>
        </w:rPr>
        <w:t>1.9</w:t>
      </w:r>
      <w:r w:rsidRPr="0008093C">
        <w:rPr>
          <w:rFonts w:eastAsia="Times New Roman"/>
          <w:b/>
          <w:szCs w:val="20"/>
        </w:rPr>
        <w:tab/>
        <w:t>Fauna</w:t>
      </w:r>
    </w:p>
    <w:p w:rsidR="0008093C" w:rsidRPr="0008093C" w:rsidRDefault="0008093C" w:rsidP="0008093C">
      <w:pPr>
        <w:ind w:left="851"/>
        <w:rPr>
          <w:rFonts w:eastAsia="Times New Roman"/>
          <w:szCs w:val="20"/>
        </w:rPr>
      </w:pPr>
      <w:r w:rsidRPr="0008093C">
        <w:rPr>
          <w:rFonts w:eastAsia="Times New Roman"/>
          <w:szCs w:val="20"/>
        </w:rPr>
        <w:t>Describe the native and feral fauna that may be present in the tenement area noting State or Commonwealth conservation status of all species.</w:t>
      </w:r>
    </w:p>
    <w:p w:rsidR="0008093C" w:rsidRPr="0008093C" w:rsidRDefault="0008093C" w:rsidP="0008093C">
      <w:pPr>
        <w:ind w:left="851" w:hanging="425"/>
        <w:rPr>
          <w:rFonts w:eastAsia="Times New Roman"/>
          <w:b/>
          <w:szCs w:val="20"/>
        </w:rPr>
      </w:pPr>
      <w:r w:rsidRPr="0008093C">
        <w:rPr>
          <w:rFonts w:eastAsia="Times New Roman"/>
          <w:b/>
          <w:szCs w:val="20"/>
        </w:rPr>
        <w:t>1.10</w:t>
      </w:r>
      <w:r w:rsidRPr="0008093C">
        <w:rPr>
          <w:rFonts w:eastAsia="Times New Roman"/>
          <w:b/>
          <w:szCs w:val="20"/>
        </w:rPr>
        <w:tab/>
        <w:t>Caves</w:t>
      </w:r>
    </w:p>
    <w:p w:rsidR="0008093C" w:rsidRPr="0008093C" w:rsidRDefault="0008093C" w:rsidP="0008093C">
      <w:pPr>
        <w:ind w:left="851"/>
        <w:rPr>
          <w:rFonts w:eastAsia="Times New Roman"/>
          <w:szCs w:val="20"/>
        </w:rPr>
      </w:pPr>
      <w:r w:rsidRPr="0008093C">
        <w:rPr>
          <w:rFonts w:eastAsia="Times New Roman"/>
          <w:szCs w:val="20"/>
        </w:rPr>
        <w:t>If the tenement area is within, or near to, known caves or significant limestone formations, a survey for the presence of caves must be performed.</w:t>
      </w:r>
    </w:p>
    <w:p w:rsidR="0008093C" w:rsidRPr="0008093C" w:rsidRDefault="0008093C" w:rsidP="0008093C">
      <w:pPr>
        <w:ind w:left="851"/>
        <w:rPr>
          <w:rFonts w:eastAsia="Times New Roman"/>
          <w:szCs w:val="20"/>
        </w:rPr>
      </w:pPr>
      <w:r w:rsidRPr="0008093C">
        <w:rPr>
          <w:rFonts w:eastAsia="Times New Roman"/>
          <w:szCs w:val="20"/>
        </w:rPr>
        <w:t>Provide a summary of the results of the survey and describe the presence of any caves in karst (limestone) areas within, or near to, the tenement area and show on a map (as per 7.1.1.5).</w:t>
      </w:r>
    </w:p>
    <w:p w:rsidR="0008093C" w:rsidRPr="0008093C" w:rsidRDefault="0008093C" w:rsidP="0008093C">
      <w:pPr>
        <w:ind w:left="851" w:hanging="425"/>
        <w:rPr>
          <w:rFonts w:eastAsia="Times New Roman"/>
          <w:b/>
          <w:szCs w:val="20"/>
        </w:rPr>
      </w:pPr>
      <w:r w:rsidRPr="0008093C">
        <w:rPr>
          <w:rFonts w:eastAsia="Times New Roman"/>
          <w:b/>
          <w:szCs w:val="20"/>
        </w:rPr>
        <w:t>1.11</w:t>
      </w:r>
      <w:r w:rsidRPr="0008093C">
        <w:rPr>
          <w:rFonts w:eastAsia="Times New Roman"/>
          <w:b/>
          <w:szCs w:val="20"/>
        </w:rPr>
        <w:tab/>
        <w:t>Local community</w:t>
      </w:r>
    </w:p>
    <w:p w:rsidR="0008093C" w:rsidRPr="0008093C" w:rsidRDefault="0008093C" w:rsidP="0008093C">
      <w:pPr>
        <w:ind w:left="851"/>
        <w:rPr>
          <w:rFonts w:eastAsia="Times New Roman"/>
          <w:szCs w:val="20"/>
        </w:rPr>
      </w:pPr>
      <w:r w:rsidRPr="0008093C">
        <w:rPr>
          <w:rFonts w:eastAsia="Times New Roman"/>
          <w:szCs w:val="20"/>
        </w:rPr>
        <w:t>Provide:</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a description of the local population, the economy, services and employment; and</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details of nearest town or urban areas, with a summary of the demographics of the local population.</w:t>
      </w:r>
    </w:p>
    <w:p w:rsidR="0008093C" w:rsidRPr="0008093C" w:rsidRDefault="0008093C" w:rsidP="0008093C">
      <w:pPr>
        <w:ind w:left="851" w:hanging="425"/>
        <w:rPr>
          <w:rFonts w:eastAsia="Times New Roman"/>
          <w:b/>
          <w:szCs w:val="20"/>
        </w:rPr>
      </w:pPr>
      <w:r w:rsidRPr="0008093C">
        <w:rPr>
          <w:rFonts w:eastAsia="Times New Roman"/>
          <w:b/>
          <w:szCs w:val="20"/>
        </w:rPr>
        <w:t>1.12</w:t>
      </w:r>
      <w:r w:rsidRPr="0008093C">
        <w:rPr>
          <w:rFonts w:eastAsia="Times New Roman"/>
          <w:b/>
          <w:szCs w:val="20"/>
        </w:rPr>
        <w:tab/>
        <w:t>Landowners and land use</w:t>
      </w:r>
    </w:p>
    <w:p w:rsidR="0008093C" w:rsidRPr="0008093C" w:rsidRDefault="0008093C" w:rsidP="0008093C">
      <w:pPr>
        <w:ind w:left="851"/>
        <w:rPr>
          <w:rFonts w:eastAsia="Times New Roman"/>
          <w:szCs w:val="20"/>
        </w:rPr>
      </w:pPr>
      <w:r w:rsidRPr="0008093C">
        <w:rPr>
          <w:rFonts w:eastAsia="Times New Roman"/>
          <w:szCs w:val="20"/>
        </w:rPr>
        <w:t>Provide a description of:</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land ownership for all titles within and adjacent to the tenement area</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land use (historical and current) for the tenement area and the surrounding areas</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the zoning as defined by the Planning and Design Code or relevant council development plans</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policies relevant to the tenement area, including region or council wide, zone specific and sub areas within a zone</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known plans for potential future land use changes by other parties; and</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any other interests or restrictions on the tenement area, including:</w:t>
      </w:r>
    </w:p>
    <w:p w:rsidR="0008093C" w:rsidRPr="0008093C" w:rsidRDefault="0008093C" w:rsidP="0008093C">
      <w:pPr>
        <w:ind w:left="1418" w:hanging="283"/>
        <w:rPr>
          <w:rFonts w:eastAsia="Times New Roman"/>
          <w:szCs w:val="20"/>
        </w:rPr>
      </w:pPr>
      <w:r w:rsidRPr="0008093C">
        <w:rPr>
          <w:rFonts w:eastAsia="Times New Roman"/>
          <w:szCs w:val="20"/>
        </w:rPr>
        <w:t>◦</w:t>
      </w:r>
      <w:r w:rsidRPr="0008093C">
        <w:rPr>
          <w:rFonts w:eastAsia="Times New Roman"/>
          <w:szCs w:val="20"/>
        </w:rPr>
        <w:tab/>
        <w:t>public utility easements</w:t>
      </w:r>
    </w:p>
    <w:p w:rsidR="0008093C" w:rsidRPr="0008093C" w:rsidRDefault="0008093C" w:rsidP="0008093C">
      <w:pPr>
        <w:ind w:left="1418" w:hanging="283"/>
        <w:rPr>
          <w:rFonts w:eastAsia="Times New Roman"/>
          <w:szCs w:val="20"/>
        </w:rPr>
      </w:pPr>
      <w:r w:rsidRPr="0008093C">
        <w:rPr>
          <w:rFonts w:eastAsia="Times New Roman"/>
          <w:szCs w:val="20"/>
        </w:rPr>
        <w:t>◦</w:t>
      </w:r>
      <w:r w:rsidRPr="0008093C">
        <w:rPr>
          <w:rFonts w:eastAsia="Times New Roman"/>
          <w:szCs w:val="20"/>
        </w:rPr>
        <w:tab/>
      </w:r>
      <w:r w:rsidRPr="0008093C">
        <w:rPr>
          <w:rFonts w:eastAsia="Times New Roman"/>
          <w:spacing w:val="-2"/>
          <w:szCs w:val="20"/>
        </w:rPr>
        <w:t>if the application is within land used for defence purposes, including (but not limited to) the Woomera Prohibited Area or the Cultana Army Training Area</w:t>
      </w:r>
    </w:p>
    <w:p w:rsidR="0008093C" w:rsidRPr="0008093C" w:rsidRDefault="0008093C" w:rsidP="0008093C">
      <w:pPr>
        <w:ind w:left="1418" w:hanging="283"/>
        <w:rPr>
          <w:rFonts w:eastAsia="Times New Roman"/>
          <w:szCs w:val="20"/>
        </w:rPr>
      </w:pPr>
      <w:r w:rsidRPr="0008093C">
        <w:rPr>
          <w:rFonts w:eastAsia="Times New Roman"/>
          <w:szCs w:val="20"/>
        </w:rPr>
        <w:t>◦</w:t>
      </w:r>
      <w:r w:rsidRPr="0008093C">
        <w:rPr>
          <w:rFonts w:eastAsia="Times New Roman"/>
          <w:szCs w:val="20"/>
        </w:rPr>
        <w:tab/>
        <w:t xml:space="preserve">any overlapping or adjacent tenements under the </w:t>
      </w:r>
      <w:r w:rsidRPr="0008093C">
        <w:rPr>
          <w:rFonts w:eastAsia="Times New Roman"/>
          <w:i/>
          <w:szCs w:val="20"/>
        </w:rPr>
        <w:t>Mining Act 1971</w:t>
      </w:r>
      <w:r w:rsidRPr="0008093C">
        <w:rPr>
          <w:rFonts w:eastAsia="Times New Roman"/>
          <w:szCs w:val="20"/>
        </w:rPr>
        <w:t xml:space="preserve">, or </w:t>
      </w:r>
      <w:r w:rsidRPr="0008093C">
        <w:rPr>
          <w:rFonts w:eastAsia="Times New Roman"/>
          <w:i/>
          <w:szCs w:val="20"/>
        </w:rPr>
        <w:t>Petroleum and Geothermal Energy Act 2000</w:t>
      </w:r>
      <w:r w:rsidRPr="0008093C">
        <w:rPr>
          <w:rFonts w:eastAsia="Times New Roman"/>
          <w:szCs w:val="20"/>
        </w:rPr>
        <w:t>.</w:t>
      </w:r>
    </w:p>
    <w:p w:rsidR="0008093C" w:rsidRPr="0008093C" w:rsidRDefault="0008093C" w:rsidP="0008093C">
      <w:pPr>
        <w:ind w:left="851" w:hanging="425"/>
        <w:rPr>
          <w:rFonts w:eastAsia="Times New Roman"/>
          <w:b/>
          <w:szCs w:val="20"/>
        </w:rPr>
      </w:pPr>
      <w:r w:rsidRPr="0008093C">
        <w:rPr>
          <w:rFonts w:eastAsia="Times New Roman"/>
          <w:b/>
          <w:szCs w:val="20"/>
        </w:rPr>
        <w:t>1.13</w:t>
      </w:r>
      <w:r w:rsidRPr="0008093C">
        <w:rPr>
          <w:rFonts w:eastAsia="Times New Roman"/>
          <w:b/>
          <w:szCs w:val="20"/>
        </w:rPr>
        <w:tab/>
        <w:t>Proximity to infrastructure and housing</w:t>
      </w:r>
    </w:p>
    <w:p w:rsidR="0008093C" w:rsidRPr="0008093C" w:rsidRDefault="0008093C" w:rsidP="0008093C">
      <w:pPr>
        <w:ind w:left="851"/>
        <w:rPr>
          <w:rFonts w:eastAsia="Times New Roman"/>
          <w:szCs w:val="20"/>
        </w:rPr>
      </w:pPr>
      <w:r w:rsidRPr="0008093C">
        <w:rPr>
          <w:rFonts w:eastAsia="Times New Roman"/>
          <w:szCs w:val="20"/>
        </w:rPr>
        <w:t>Provide information and a map (as per 7.1.1.4):</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identifying residences within and near the tenement area</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identifying other human infrastructure such as (but not limited to) schools, hospitals, commercial or industrial sites, roads, sheds, bores, dams, ruins, pumps, cemeteries, scenic lookouts, roads, railway lines, fences, transmission lines, gas and water pipelines, and telephone lines (both underground and above ground); and</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identifying public roads to be utilised or affected as part of proposed operations, including an estimate of the existing traffic movements.</w:t>
      </w:r>
    </w:p>
    <w:p w:rsidR="00372D08" w:rsidRDefault="00372D08">
      <w:pPr>
        <w:spacing w:after="0" w:line="240" w:lineRule="auto"/>
        <w:jc w:val="left"/>
        <w:rPr>
          <w:rFonts w:eastAsia="Times New Roman"/>
          <w:b/>
          <w:szCs w:val="20"/>
        </w:rPr>
      </w:pPr>
      <w:r>
        <w:rPr>
          <w:rFonts w:eastAsia="Times New Roman"/>
          <w:b/>
          <w:szCs w:val="20"/>
        </w:rPr>
        <w:br w:type="page"/>
      </w:r>
    </w:p>
    <w:p w:rsidR="0008093C" w:rsidRPr="0008093C" w:rsidRDefault="0008093C" w:rsidP="0008093C">
      <w:pPr>
        <w:ind w:left="851" w:hanging="425"/>
        <w:rPr>
          <w:rFonts w:eastAsia="Times New Roman"/>
          <w:b/>
          <w:szCs w:val="20"/>
        </w:rPr>
      </w:pPr>
      <w:r w:rsidRPr="0008093C">
        <w:rPr>
          <w:rFonts w:eastAsia="Times New Roman"/>
          <w:b/>
          <w:szCs w:val="20"/>
        </w:rPr>
        <w:lastRenderedPageBreak/>
        <w:t>1.14</w:t>
      </w:r>
      <w:r w:rsidRPr="0008093C">
        <w:rPr>
          <w:rFonts w:eastAsia="Times New Roman"/>
          <w:b/>
          <w:szCs w:val="20"/>
        </w:rPr>
        <w:tab/>
        <w:t>Exempt land</w:t>
      </w:r>
    </w:p>
    <w:p w:rsidR="0008093C" w:rsidRPr="0008093C" w:rsidRDefault="0008093C" w:rsidP="0008093C">
      <w:pPr>
        <w:ind w:left="851"/>
        <w:rPr>
          <w:rFonts w:eastAsia="Times New Roman"/>
          <w:szCs w:val="20"/>
        </w:rPr>
      </w:pPr>
      <w:r w:rsidRPr="0008093C">
        <w:rPr>
          <w:rFonts w:eastAsia="Times New Roman"/>
          <w:szCs w:val="20"/>
        </w:rPr>
        <w:t xml:space="preserve">Provide a description and map (as per 7.1.1.4) of any applicable exempt land under Section 9 of the </w:t>
      </w:r>
      <w:r w:rsidRPr="0008093C">
        <w:rPr>
          <w:rFonts w:eastAsia="Times New Roman"/>
          <w:i/>
          <w:szCs w:val="20"/>
        </w:rPr>
        <w:t>Mining Act 1971</w:t>
      </w:r>
      <w:r w:rsidRPr="0008093C">
        <w:rPr>
          <w:rFonts w:eastAsia="Times New Roman"/>
          <w:szCs w:val="20"/>
        </w:rPr>
        <w:t>.</w:t>
      </w:r>
    </w:p>
    <w:p w:rsidR="0008093C" w:rsidRPr="0008093C" w:rsidRDefault="0008093C" w:rsidP="0008093C">
      <w:pPr>
        <w:ind w:left="851" w:hanging="425"/>
        <w:rPr>
          <w:rFonts w:eastAsia="Times New Roman"/>
          <w:b/>
          <w:szCs w:val="20"/>
        </w:rPr>
      </w:pPr>
      <w:r w:rsidRPr="0008093C">
        <w:rPr>
          <w:rFonts w:eastAsia="Times New Roman"/>
          <w:b/>
          <w:szCs w:val="20"/>
        </w:rPr>
        <w:t>1.15</w:t>
      </w:r>
      <w:r w:rsidRPr="0008093C">
        <w:rPr>
          <w:rFonts w:eastAsia="Times New Roman"/>
          <w:b/>
          <w:szCs w:val="20"/>
        </w:rPr>
        <w:tab/>
        <w:t>Amenity</w:t>
      </w:r>
    </w:p>
    <w:p w:rsidR="0008093C" w:rsidRPr="0008093C" w:rsidRDefault="0008093C" w:rsidP="0008093C">
      <w:pPr>
        <w:ind w:left="851"/>
        <w:rPr>
          <w:rFonts w:eastAsia="Times New Roman"/>
          <w:szCs w:val="20"/>
        </w:rPr>
      </w:pPr>
      <w:r w:rsidRPr="0008093C">
        <w:rPr>
          <w:rFonts w:eastAsia="Times New Roman"/>
          <w:szCs w:val="20"/>
        </w:rPr>
        <w:t>Provide a description of scenic or aesthetic values for the tenement area and immediate surrounds, including features of community, tourist or visitor interest.</w:t>
      </w:r>
    </w:p>
    <w:p w:rsidR="0008093C" w:rsidRPr="0008093C" w:rsidRDefault="0008093C" w:rsidP="0008093C">
      <w:pPr>
        <w:ind w:left="851" w:hanging="425"/>
        <w:rPr>
          <w:rFonts w:eastAsia="Times New Roman"/>
          <w:b/>
          <w:szCs w:val="20"/>
        </w:rPr>
      </w:pPr>
      <w:r w:rsidRPr="0008093C">
        <w:rPr>
          <w:rFonts w:eastAsia="Times New Roman"/>
          <w:b/>
          <w:szCs w:val="20"/>
        </w:rPr>
        <w:t>1.16</w:t>
      </w:r>
      <w:r w:rsidRPr="0008093C">
        <w:rPr>
          <w:rFonts w:eastAsia="Times New Roman"/>
          <w:b/>
          <w:szCs w:val="20"/>
        </w:rPr>
        <w:tab/>
        <w:t>Air quality</w:t>
      </w:r>
    </w:p>
    <w:p w:rsidR="0008093C" w:rsidRPr="0008093C" w:rsidRDefault="0008093C" w:rsidP="0008093C">
      <w:pPr>
        <w:ind w:left="851"/>
        <w:rPr>
          <w:rFonts w:eastAsia="Times New Roman"/>
          <w:spacing w:val="-2"/>
          <w:szCs w:val="20"/>
        </w:rPr>
      </w:pPr>
      <w:r w:rsidRPr="0008093C">
        <w:rPr>
          <w:rFonts w:eastAsia="Times New Roman"/>
          <w:spacing w:val="-2"/>
          <w:szCs w:val="20"/>
        </w:rPr>
        <w:t>Provide a description of the existing levels of dust and contributors to air quality including odour (both natural and anthropogenic).</w:t>
      </w:r>
    </w:p>
    <w:p w:rsidR="0008093C" w:rsidRPr="0008093C" w:rsidRDefault="0008093C" w:rsidP="0008093C">
      <w:pPr>
        <w:ind w:left="851" w:hanging="425"/>
        <w:rPr>
          <w:rFonts w:eastAsia="Times New Roman"/>
          <w:b/>
          <w:szCs w:val="20"/>
        </w:rPr>
      </w:pPr>
      <w:r w:rsidRPr="0008093C">
        <w:rPr>
          <w:rFonts w:eastAsia="Times New Roman"/>
          <w:b/>
          <w:szCs w:val="20"/>
        </w:rPr>
        <w:t>1.17</w:t>
      </w:r>
      <w:r w:rsidRPr="0008093C">
        <w:rPr>
          <w:rFonts w:eastAsia="Times New Roman"/>
          <w:b/>
          <w:szCs w:val="20"/>
        </w:rPr>
        <w:tab/>
        <w:t>Noise</w:t>
      </w:r>
    </w:p>
    <w:p w:rsidR="0008093C" w:rsidRPr="0008093C" w:rsidRDefault="0008093C" w:rsidP="0008093C">
      <w:pPr>
        <w:ind w:left="851"/>
        <w:rPr>
          <w:rFonts w:eastAsia="Times New Roman"/>
          <w:spacing w:val="-4"/>
          <w:szCs w:val="20"/>
        </w:rPr>
      </w:pPr>
      <w:r w:rsidRPr="0008093C">
        <w:rPr>
          <w:rFonts w:eastAsia="Times New Roman"/>
          <w:spacing w:val="-4"/>
          <w:szCs w:val="20"/>
        </w:rPr>
        <w:t>Provide a description and measurement data of the existing levels of noise and contributors to noise (both natural and anthropogenic).</w:t>
      </w:r>
    </w:p>
    <w:p w:rsidR="0008093C" w:rsidRPr="0008093C" w:rsidRDefault="0008093C" w:rsidP="0008093C">
      <w:pPr>
        <w:ind w:left="851" w:hanging="425"/>
        <w:rPr>
          <w:rFonts w:eastAsia="Times New Roman"/>
          <w:b/>
          <w:szCs w:val="20"/>
        </w:rPr>
      </w:pPr>
      <w:r w:rsidRPr="0008093C">
        <w:rPr>
          <w:rFonts w:eastAsia="Times New Roman"/>
          <w:b/>
          <w:szCs w:val="20"/>
        </w:rPr>
        <w:t>1.18</w:t>
      </w:r>
      <w:r w:rsidRPr="0008093C">
        <w:rPr>
          <w:rFonts w:eastAsia="Times New Roman"/>
          <w:b/>
          <w:szCs w:val="20"/>
        </w:rPr>
        <w:tab/>
        <w:t>Heritage (Aboriginal, European, geological)</w:t>
      </w:r>
    </w:p>
    <w:p w:rsidR="0008093C" w:rsidRPr="0008093C" w:rsidRDefault="0008093C" w:rsidP="0008093C">
      <w:pPr>
        <w:ind w:left="851"/>
        <w:rPr>
          <w:rFonts w:eastAsia="Times New Roman"/>
          <w:szCs w:val="20"/>
        </w:rPr>
      </w:pPr>
      <w:r w:rsidRPr="0008093C">
        <w:rPr>
          <w:rFonts w:eastAsia="Times New Roman"/>
          <w:szCs w:val="20"/>
        </w:rPr>
        <w:t>Detail and show on a map (as per 7.1.1.1):</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any registered heritage sites in or adjacent to the tenement areas that are protected under legislation (in so far as may be permitted under the relevant legislation); and</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include a statement concerning whether or not an Aboriginal cultural heritage survey has been conducted by the proponent and if so, the results of the survey.</w:t>
      </w:r>
    </w:p>
    <w:p w:rsidR="0008093C" w:rsidRPr="0008093C" w:rsidRDefault="0008093C" w:rsidP="0008093C">
      <w:pPr>
        <w:ind w:left="851" w:hanging="425"/>
        <w:rPr>
          <w:rFonts w:eastAsia="Times New Roman"/>
          <w:b/>
          <w:szCs w:val="20"/>
        </w:rPr>
      </w:pPr>
      <w:r w:rsidRPr="0008093C">
        <w:rPr>
          <w:rFonts w:eastAsia="Times New Roman"/>
          <w:b/>
          <w:szCs w:val="20"/>
        </w:rPr>
        <w:t>1.19</w:t>
      </w:r>
      <w:r w:rsidRPr="0008093C">
        <w:rPr>
          <w:rFonts w:eastAsia="Times New Roman"/>
          <w:b/>
          <w:szCs w:val="20"/>
        </w:rPr>
        <w:tab/>
        <w:t>Proximity to conservation areas</w:t>
      </w:r>
    </w:p>
    <w:p w:rsidR="0008093C" w:rsidRPr="0008093C" w:rsidRDefault="0008093C" w:rsidP="0008093C">
      <w:pPr>
        <w:ind w:left="851"/>
        <w:rPr>
          <w:rFonts w:eastAsia="Times New Roman"/>
          <w:szCs w:val="20"/>
        </w:rPr>
      </w:pPr>
      <w:r w:rsidRPr="0008093C">
        <w:rPr>
          <w:rFonts w:eastAsia="Times New Roman"/>
          <w:szCs w:val="20"/>
        </w:rPr>
        <w:t>Provide:</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information and a map (as per 7.1.1.1) showing proximity to national parks and reserves, private conservation areas, Commonwealth-recognised conservation areas, heritage agreement areas and geological heritage sites; and</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r>
      <w:r w:rsidRPr="0008093C">
        <w:rPr>
          <w:rFonts w:eastAsia="Times New Roman"/>
          <w:spacing w:val="-4"/>
          <w:szCs w:val="20"/>
        </w:rPr>
        <w:t>a statement as to whether the tenement area falls within the Adelaide Dolphin Sanctuary, Adelaide International Bird Sanctuary or a Marine Park.</w:t>
      </w:r>
    </w:p>
    <w:p w:rsidR="0008093C" w:rsidRPr="0008093C" w:rsidRDefault="0008093C" w:rsidP="0008093C">
      <w:pPr>
        <w:ind w:left="851" w:hanging="425"/>
        <w:rPr>
          <w:rFonts w:eastAsia="Times New Roman"/>
          <w:b/>
          <w:szCs w:val="20"/>
        </w:rPr>
      </w:pPr>
      <w:r w:rsidRPr="0008093C">
        <w:rPr>
          <w:rFonts w:eastAsia="Times New Roman"/>
          <w:b/>
          <w:szCs w:val="20"/>
        </w:rPr>
        <w:t>1.20</w:t>
      </w:r>
      <w:r w:rsidRPr="0008093C">
        <w:rPr>
          <w:rFonts w:eastAsia="Times New Roman"/>
          <w:b/>
          <w:szCs w:val="20"/>
        </w:rPr>
        <w:tab/>
        <w:t>Pre-existing site contamination and previous disturbance</w:t>
      </w:r>
    </w:p>
    <w:p w:rsidR="0008093C" w:rsidRPr="0008093C" w:rsidRDefault="0008093C" w:rsidP="0008093C">
      <w:pPr>
        <w:ind w:left="851"/>
        <w:rPr>
          <w:rFonts w:eastAsia="Times New Roman"/>
          <w:szCs w:val="20"/>
        </w:rPr>
      </w:pPr>
      <w:r w:rsidRPr="0008093C">
        <w:rPr>
          <w:rFonts w:eastAsia="Times New Roman"/>
          <w:szCs w:val="20"/>
        </w:rPr>
        <w:t>Provide information and a map (as per 7.1.1.1) showing:</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any known existing contamination of the site and of any disturbance by previous operations or other activities.</w:t>
      </w:r>
    </w:p>
    <w:p w:rsidR="0008093C" w:rsidRPr="0008093C" w:rsidRDefault="0008093C" w:rsidP="0008093C">
      <w:pPr>
        <w:ind w:left="851" w:hanging="425"/>
        <w:rPr>
          <w:rFonts w:eastAsia="Times New Roman"/>
          <w:b/>
          <w:szCs w:val="20"/>
        </w:rPr>
      </w:pPr>
      <w:r w:rsidRPr="0008093C">
        <w:rPr>
          <w:rFonts w:eastAsia="Times New Roman"/>
          <w:b/>
          <w:szCs w:val="20"/>
        </w:rPr>
        <w:t>1.21</w:t>
      </w:r>
      <w:r w:rsidRPr="0008093C">
        <w:rPr>
          <w:rFonts w:eastAsia="Times New Roman"/>
          <w:b/>
          <w:szCs w:val="20"/>
        </w:rPr>
        <w:tab/>
        <w:t>Tailings generation and management</w:t>
      </w:r>
    </w:p>
    <w:p w:rsidR="0008093C" w:rsidRPr="0008093C" w:rsidRDefault="0008093C" w:rsidP="0008093C">
      <w:pPr>
        <w:ind w:left="851"/>
        <w:rPr>
          <w:rFonts w:eastAsia="Times New Roman"/>
          <w:szCs w:val="20"/>
        </w:rPr>
      </w:pPr>
      <w:r w:rsidRPr="0008093C">
        <w:rPr>
          <w:rFonts w:eastAsia="Times New Roman"/>
          <w:szCs w:val="20"/>
        </w:rPr>
        <w:t>If tailings generation and management is proposed, the standards set out in Minerals Policy MPOL007 must be used for baseline environmental data collection and material characterisation relating to tailings.</w:t>
      </w:r>
    </w:p>
    <w:p w:rsidR="0008093C" w:rsidRPr="0008093C" w:rsidRDefault="0008093C" w:rsidP="0008093C">
      <w:pPr>
        <w:ind w:left="426" w:hanging="284"/>
        <w:rPr>
          <w:rFonts w:eastAsia="Times New Roman"/>
          <w:b/>
          <w:szCs w:val="20"/>
        </w:rPr>
      </w:pPr>
      <w:r w:rsidRPr="0008093C">
        <w:rPr>
          <w:rFonts w:eastAsia="Times New Roman"/>
          <w:b/>
          <w:szCs w:val="20"/>
        </w:rPr>
        <w:t>2.</w:t>
      </w:r>
      <w:r w:rsidRPr="0008093C">
        <w:rPr>
          <w:rFonts w:eastAsia="Times New Roman"/>
          <w:b/>
          <w:szCs w:val="20"/>
        </w:rPr>
        <w:tab/>
        <w:t>DESCRIPTION OF THE MINING OPERATIONS</w:t>
      </w:r>
    </w:p>
    <w:p w:rsidR="0008093C" w:rsidRPr="0008093C" w:rsidRDefault="0008093C" w:rsidP="0008093C">
      <w:pPr>
        <w:ind w:left="851"/>
        <w:rPr>
          <w:rFonts w:eastAsia="Times New Roman"/>
          <w:szCs w:val="20"/>
        </w:rPr>
      </w:pPr>
      <w:r w:rsidRPr="0008093C">
        <w:rPr>
          <w:rFonts w:eastAsia="Times New Roman"/>
          <w:szCs w:val="20"/>
        </w:rPr>
        <w:t xml:space="preserve">In specifying the authorised operations that are proposed in accordance with Section 70B(2)(a) of the </w:t>
      </w:r>
      <w:r w:rsidRPr="0008093C">
        <w:rPr>
          <w:rFonts w:eastAsia="Times New Roman"/>
          <w:i/>
          <w:szCs w:val="20"/>
        </w:rPr>
        <w:t>Mining Act 1971</w:t>
      </w:r>
      <w:r w:rsidRPr="0008093C">
        <w:rPr>
          <w:rFonts w:eastAsia="Times New Roman"/>
          <w:szCs w:val="20"/>
        </w:rPr>
        <w:t xml:space="preserve">, the Minister determines in accordance with Regulation 63(3)(e) of the </w:t>
      </w:r>
      <w:r w:rsidRPr="0008093C">
        <w:rPr>
          <w:rFonts w:eastAsia="Times New Roman"/>
          <w:i/>
          <w:szCs w:val="20"/>
        </w:rPr>
        <w:t>Mining Regulations 2020</w:t>
      </w:r>
      <w:r w:rsidRPr="0008093C">
        <w:rPr>
          <w:rFonts w:eastAsia="Times New Roman"/>
          <w:szCs w:val="20"/>
        </w:rPr>
        <w:t xml:space="preserve"> that a transitional PEPR must include a description of the proposed operations as set out in this Terms of Reference. Each of the elements listed in Clauses 2.1–2.10 must be described only to the extent that they apply to the mining operation.</w:t>
      </w:r>
    </w:p>
    <w:p w:rsidR="0008093C" w:rsidRPr="0008093C" w:rsidRDefault="0008093C" w:rsidP="0008093C">
      <w:pPr>
        <w:ind w:left="851" w:hanging="425"/>
        <w:rPr>
          <w:rFonts w:eastAsia="Times New Roman"/>
          <w:b/>
          <w:szCs w:val="20"/>
        </w:rPr>
      </w:pPr>
      <w:r w:rsidRPr="0008093C">
        <w:rPr>
          <w:rFonts w:eastAsia="Times New Roman"/>
          <w:b/>
          <w:szCs w:val="20"/>
        </w:rPr>
        <w:t>2.1.</w:t>
      </w:r>
      <w:r w:rsidRPr="0008093C">
        <w:rPr>
          <w:rFonts w:eastAsia="Times New Roman"/>
          <w:b/>
          <w:szCs w:val="20"/>
        </w:rPr>
        <w:tab/>
        <w:t>General description and maps/plans of operations</w:t>
      </w:r>
    </w:p>
    <w:p w:rsidR="0008093C" w:rsidRPr="0008093C" w:rsidRDefault="0008093C" w:rsidP="0008093C">
      <w:pPr>
        <w:ind w:left="851"/>
        <w:rPr>
          <w:rFonts w:eastAsia="Times New Roman"/>
          <w:szCs w:val="20"/>
        </w:rPr>
      </w:pPr>
      <w:r w:rsidRPr="0008093C">
        <w:rPr>
          <w:rFonts w:eastAsia="Times New Roman"/>
          <w:szCs w:val="20"/>
        </w:rPr>
        <w:t>Provide a summary description of all elements of the operation, including mining, processing and waste management (include maps/plans and sections as per Clause 7).</w:t>
      </w:r>
    </w:p>
    <w:p w:rsidR="0008093C" w:rsidRPr="0008093C" w:rsidRDefault="0008093C" w:rsidP="0008093C">
      <w:pPr>
        <w:ind w:left="1418" w:hanging="567"/>
        <w:rPr>
          <w:rFonts w:eastAsia="Times New Roman"/>
          <w:i/>
          <w:szCs w:val="20"/>
        </w:rPr>
      </w:pPr>
      <w:r w:rsidRPr="0008093C">
        <w:rPr>
          <w:rFonts w:eastAsia="Times New Roman"/>
          <w:i/>
          <w:szCs w:val="20"/>
        </w:rPr>
        <w:t>2.1.1</w:t>
      </w:r>
      <w:r w:rsidRPr="0008093C">
        <w:rPr>
          <w:rFonts w:eastAsia="Times New Roman"/>
          <w:i/>
          <w:szCs w:val="20"/>
        </w:rPr>
        <w:tab/>
        <w:t>Options</w:t>
      </w:r>
    </w:p>
    <w:p w:rsidR="0008093C" w:rsidRPr="0008093C" w:rsidRDefault="0008093C" w:rsidP="0008093C">
      <w:pPr>
        <w:ind w:left="1418"/>
        <w:rPr>
          <w:rFonts w:eastAsia="Times New Roman"/>
          <w:szCs w:val="20"/>
        </w:rPr>
      </w:pPr>
      <w:r w:rsidRPr="0008093C">
        <w:rPr>
          <w:rFonts w:eastAsia="Times New Roman"/>
          <w:szCs w:val="20"/>
        </w:rPr>
        <w:t>Provide a summary description of relevant options considered for mining, processing and mine waste management strategies, and provide justification for the chosen strategies, including a description of any elimination or substitution strategies that have been adopted to control a hazard in order to protect the environment.</w:t>
      </w:r>
    </w:p>
    <w:p w:rsidR="0008093C" w:rsidRPr="0008093C" w:rsidRDefault="0008093C" w:rsidP="0008093C">
      <w:pPr>
        <w:ind w:left="1418"/>
        <w:rPr>
          <w:rFonts w:eastAsia="Times New Roman"/>
          <w:szCs w:val="20"/>
        </w:rPr>
      </w:pPr>
      <w:r w:rsidRPr="0008093C">
        <w:rPr>
          <w:rFonts w:eastAsia="Times New Roman"/>
          <w:szCs w:val="20"/>
        </w:rPr>
        <w:t>If tailings generation and management is proposed, relevant tailings options (including TSF site locations) must be analysed using an appropriate multi-criteria assessment tool. The results of the multi-criteria assessment must be provided.</w:t>
      </w:r>
    </w:p>
    <w:p w:rsidR="0008093C" w:rsidRPr="0008093C" w:rsidRDefault="0008093C" w:rsidP="0008093C">
      <w:pPr>
        <w:ind w:left="851" w:hanging="425"/>
        <w:rPr>
          <w:rFonts w:eastAsia="Times New Roman"/>
          <w:b/>
          <w:szCs w:val="20"/>
        </w:rPr>
      </w:pPr>
      <w:r w:rsidRPr="0008093C">
        <w:rPr>
          <w:rFonts w:eastAsia="Times New Roman"/>
          <w:b/>
          <w:szCs w:val="20"/>
        </w:rPr>
        <w:t>2.2.</w:t>
      </w:r>
      <w:r w:rsidRPr="0008093C">
        <w:rPr>
          <w:rFonts w:eastAsia="Times New Roman"/>
          <w:b/>
          <w:szCs w:val="20"/>
        </w:rPr>
        <w:tab/>
        <w:t>Reserves, products and market</w:t>
      </w:r>
    </w:p>
    <w:p w:rsidR="0008093C" w:rsidRPr="0008093C" w:rsidRDefault="0008093C" w:rsidP="0008093C">
      <w:pPr>
        <w:ind w:left="1418" w:hanging="567"/>
        <w:rPr>
          <w:rFonts w:eastAsia="Times New Roman"/>
          <w:i/>
          <w:szCs w:val="20"/>
        </w:rPr>
      </w:pPr>
      <w:r w:rsidRPr="0008093C">
        <w:rPr>
          <w:rFonts w:eastAsia="Times New Roman"/>
          <w:i/>
          <w:szCs w:val="20"/>
        </w:rPr>
        <w:t>2.2.1</w:t>
      </w:r>
      <w:r w:rsidRPr="0008093C">
        <w:rPr>
          <w:rFonts w:eastAsia="Times New Roman"/>
          <w:i/>
          <w:szCs w:val="20"/>
        </w:rPr>
        <w:tab/>
        <w:t>Ore reserves or mineral resources (or both)</w:t>
      </w:r>
    </w:p>
    <w:p w:rsidR="0008093C" w:rsidRPr="0008093C" w:rsidRDefault="0008093C" w:rsidP="0008093C">
      <w:pPr>
        <w:ind w:left="1418"/>
        <w:rPr>
          <w:rFonts w:eastAsia="Times New Roman"/>
          <w:szCs w:val="20"/>
        </w:rPr>
      </w:pPr>
      <w:r w:rsidRPr="0008093C">
        <w:rPr>
          <w:rFonts w:eastAsia="Times New Roman"/>
          <w:szCs w:val="20"/>
        </w:rPr>
        <w:t>Provide: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 statement of the current Australasian Joint Ore Reserves Committee (JORC) compliant ore reserve or mineral resource estimates (or both) in the tenement area;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 statement of what reserve and/or resource forms the basis for the mining operation;</w:t>
      </w:r>
    </w:p>
    <w:p w:rsidR="0008093C" w:rsidRPr="0008093C" w:rsidRDefault="0008093C" w:rsidP="0008093C">
      <w:pPr>
        <w:ind w:left="1701" w:hanging="283"/>
        <w:rPr>
          <w:rFonts w:eastAsia="Times New Roman"/>
          <w:szCs w:val="20"/>
        </w:rPr>
      </w:pPr>
      <w:r w:rsidRPr="0008093C">
        <w:rPr>
          <w:rFonts w:eastAsia="Times New Roman"/>
          <w:szCs w:val="20"/>
        </w:rPr>
        <w:t>or if a JORC compliant reserve or resource (or both) has not been reported: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an estimate of the resource to be mined and the basis of this estimate.</w:t>
      </w:r>
    </w:p>
    <w:p w:rsidR="0008093C" w:rsidRPr="0008093C" w:rsidRDefault="0008093C" w:rsidP="0008093C">
      <w:pPr>
        <w:ind w:left="1418"/>
        <w:rPr>
          <w:rFonts w:eastAsia="Times New Roman"/>
          <w:szCs w:val="20"/>
        </w:rPr>
      </w:pPr>
      <w:r w:rsidRPr="0008093C">
        <w:rPr>
          <w:rFonts w:eastAsia="Times New Roman"/>
          <w:szCs w:val="20"/>
        </w:rPr>
        <w:t>Provide steps that have been taken to ensure mining operations will not sterilise/prevent future extraction of mineral resources.</w:t>
      </w:r>
    </w:p>
    <w:p w:rsidR="0008093C" w:rsidRPr="0008093C" w:rsidRDefault="0008093C" w:rsidP="0008093C">
      <w:pPr>
        <w:ind w:left="1418" w:hanging="567"/>
        <w:rPr>
          <w:rFonts w:eastAsia="Times New Roman"/>
          <w:i/>
          <w:szCs w:val="20"/>
        </w:rPr>
      </w:pPr>
      <w:r w:rsidRPr="0008093C">
        <w:rPr>
          <w:rFonts w:eastAsia="Times New Roman"/>
          <w:i/>
          <w:szCs w:val="20"/>
        </w:rPr>
        <w:t>2.2.2</w:t>
      </w:r>
      <w:r w:rsidRPr="0008093C">
        <w:rPr>
          <w:rFonts w:eastAsia="Times New Roman"/>
          <w:i/>
          <w:szCs w:val="20"/>
        </w:rPr>
        <w:tab/>
        <w:t>Production rate and products</w:t>
      </w:r>
    </w:p>
    <w:p w:rsidR="0008093C" w:rsidRPr="0008093C" w:rsidRDefault="0008093C" w:rsidP="0008093C">
      <w:pPr>
        <w:ind w:left="1418"/>
        <w:rPr>
          <w:rFonts w:eastAsia="Times New Roman"/>
          <w:szCs w:val="20"/>
        </w:rPr>
      </w:pPr>
      <w:r w:rsidRPr="0008093C">
        <w:rPr>
          <w:rFonts w:eastAsia="Times New Roman"/>
          <w:szCs w:val="20"/>
        </w:rPr>
        <w:t>Provide: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 statement of the relevant commodities that are to be extracted, processed and sold, and the expected market or end use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 statement of any other commodities present in the tenement area that are not to be recovered for sale, and the reasons for this decision</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 quantitative estimate of production of mine gate product(s) for the life of mine, and a schedule of the annual production of mine gate product(s);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 xml:space="preserve">a statement if any extractive minerals (as defined by Section 6 of the </w:t>
      </w:r>
      <w:r w:rsidRPr="0008093C">
        <w:rPr>
          <w:rFonts w:eastAsia="Times New Roman"/>
          <w:i/>
          <w:szCs w:val="20"/>
        </w:rPr>
        <w:t>Mining Act 1971</w:t>
      </w:r>
      <w:r w:rsidRPr="0008093C">
        <w:rPr>
          <w:rFonts w:eastAsia="Times New Roman"/>
          <w:szCs w:val="20"/>
        </w:rPr>
        <w:t>) will leave the lease.</w:t>
      </w:r>
    </w:p>
    <w:p w:rsidR="00372D08" w:rsidRDefault="00372D08">
      <w:pPr>
        <w:spacing w:after="0" w:line="240" w:lineRule="auto"/>
        <w:jc w:val="left"/>
        <w:rPr>
          <w:rFonts w:eastAsia="Times New Roman"/>
          <w:b/>
          <w:szCs w:val="20"/>
        </w:rPr>
      </w:pPr>
      <w:r>
        <w:rPr>
          <w:rFonts w:eastAsia="Times New Roman"/>
          <w:b/>
          <w:szCs w:val="20"/>
        </w:rPr>
        <w:br w:type="page"/>
      </w:r>
    </w:p>
    <w:p w:rsidR="0008093C" w:rsidRPr="0008093C" w:rsidRDefault="0008093C" w:rsidP="0008093C">
      <w:pPr>
        <w:ind w:left="851" w:hanging="425"/>
        <w:rPr>
          <w:rFonts w:eastAsia="Times New Roman"/>
          <w:b/>
          <w:szCs w:val="20"/>
        </w:rPr>
      </w:pPr>
      <w:r w:rsidRPr="0008093C">
        <w:rPr>
          <w:rFonts w:eastAsia="Times New Roman"/>
          <w:b/>
          <w:szCs w:val="20"/>
        </w:rPr>
        <w:lastRenderedPageBreak/>
        <w:t>2.3</w:t>
      </w:r>
      <w:r w:rsidRPr="0008093C">
        <w:rPr>
          <w:rFonts w:eastAsia="Times New Roman"/>
          <w:b/>
          <w:szCs w:val="20"/>
        </w:rPr>
        <w:tab/>
        <w:t>Exploration activities</w:t>
      </w:r>
    </w:p>
    <w:p w:rsidR="0008093C" w:rsidRPr="0008093C" w:rsidRDefault="0008093C" w:rsidP="0008093C">
      <w:pPr>
        <w:ind w:left="851"/>
        <w:rPr>
          <w:rFonts w:eastAsia="Times New Roman"/>
          <w:szCs w:val="20"/>
        </w:rPr>
      </w:pPr>
      <w:r w:rsidRPr="0008093C">
        <w:rPr>
          <w:rFonts w:eastAsia="Times New Roman"/>
          <w:szCs w:val="20"/>
        </w:rPr>
        <w:t>Provide information that details all exploration activities to be undertaken within the tenement area as a part of the mining operation, including:</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purpose of the activities (ie. resource drill-out or resource extension)</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types of drilling</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geophysical techniques likely to be used</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earthworks required to conduct exploration activities</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equipment required to conduct exploration activities; and</w:t>
      </w:r>
    </w:p>
    <w:p w:rsidR="0008093C" w:rsidRPr="0008093C" w:rsidRDefault="0008093C" w:rsidP="0008093C">
      <w:pPr>
        <w:ind w:left="1134" w:hanging="283"/>
        <w:rPr>
          <w:rFonts w:eastAsia="Times New Roman"/>
          <w:szCs w:val="20"/>
        </w:rPr>
      </w:pPr>
      <w:r w:rsidRPr="0008093C">
        <w:rPr>
          <w:rFonts w:eastAsia="Times New Roman"/>
          <w:szCs w:val="20"/>
        </w:rPr>
        <w:t>•</w:t>
      </w:r>
      <w:r w:rsidRPr="0008093C">
        <w:rPr>
          <w:rFonts w:eastAsia="Times New Roman"/>
          <w:szCs w:val="20"/>
        </w:rPr>
        <w:tab/>
        <w:t>rehabilitation methods for exploration works (including that not yet rehabilitated from previous tenure).</w:t>
      </w:r>
    </w:p>
    <w:p w:rsidR="0008093C" w:rsidRPr="0008093C" w:rsidRDefault="0008093C" w:rsidP="0008093C">
      <w:pPr>
        <w:ind w:left="851"/>
        <w:rPr>
          <w:rFonts w:eastAsia="Times New Roman"/>
          <w:szCs w:val="20"/>
        </w:rPr>
      </w:pPr>
      <w:r w:rsidRPr="0008093C">
        <w:rPr>
          <w:rFonts w:eastAsia="Times New Roman"/>
          <w:szCs w:val="20"/>
        </w:rPr>
        <w:t>Any clearance of native vegetation due to exploration activities that had not been rehabilitated at the grant of the mining lease or licence must be included within the significant environmental benefit calculations detailed within the native vegetation management plan.</w:t>
      </w:r>
    </w:p>
    <w:p w:rsidR="0008093C" w:rsidRPr="0008093C" w:rsidRDefault="0008093C" w:rsidP="0008093C">
      <w:pPr>
        <w:ind w:left="851" w:hanging="425"/>
        <w:rPr>
          <w:rFonts w:eastAsia="Times New Roman"/>
          <w:b/>
          <w:szCs w:val="20"/>
        </w:rPr>
      </w:pPr>
      <w:r w:rsidRPr="0008093C">
        <w:rPr>
          <w:rFonts w:eastAsia="Times New Roman"/>
          <w:b/>
          <w:szCs w:val="20"/>
        </w:rPr>
        <w:t>2.4</w:t>
      </w:r>
      <w:r w:rsidRPr="0008093C">
        <w:rPr>
          <w:rFonts w:eastAsia="Times New Roman"/>
          <w:b/>
          <w:szCs w:val="20"/>
        </w:rPr>
        <w:tab/>
        <w:t>Mining activities</w:t>
      </w:r>
    </w:p>
    <w:p w:rsidR="0008093C" w:rsidRPr="0008093C" w:rsidRDefault="0008093C" w:rsidP="0008093C">
      <w:pPr>
        <w:ind w:left="1418" w:hanging="567"/>
        <w:rPr>
          <w:rFonts w:eastAsia="Times New Roman"/>
          <w:i/>
          <w:szCs w:val="20"/>
        </w:rPr>
      </w:pPr>
      <w:r w:rsidRPr="0008093C">
        <w:rPr>
          <w:rFonts w:eastAsia="Times New Roman"/>
          <w:i/>
          <w:szCs w:val="20"/>
        </w:rPr>
        <w:t>2.4.1</w:t>
      </w:r>
      <w:r w:rsidRPr="0008093C">
        <w:rPr>
          <w:rFonts w:eastAsia="Times New Roman"/>
          <w:i/>
          <w:szCs w:val="20"/>
        </w:rPr>
        <w:tab/>
        <w:t>Type or types of mining operation to be carried out</w:t>
      </w:r>
    </w:p>
    <w:p w:rsidR="0008093C" w:rsidRPr="0008093C" w:rsidRDefault="0008093C" w:rsidP="0008093C">
      <w:pPr>
        <w:ind w:left="1418"/>
        <w:rPr>
          <w:rFonts w:eastAsia="Times New Roman"/>
          <w:szCs w:val="20"/>
        </w:rPr>
      </w:pPr>
      <w:r w:rsidRPr="0008093C">
        <w:rPr>
          <w:rFonts w:eastAsia="Times New Roman"/>
          <w:szCs w:val="20"/>
        </w:rPr>
        <w:t>Provide a clear statement on the type or types of mining operation to be carried out, such as: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the mining method(s) to be adopted.</w:t>
      </w:r>
    </w:p>
    <w:p w:rsidR="0008093C" w:rsidRPr="0008093C" w:rsidRDefault="0008093C" w:rsidP="0008093C">
      <w:pPr>
        <w:ind w:left="1418" w:hanging="567"/>
        <w:rPr>
          <w:rFonts w:eastAsia="Times New Roman"/>
          <w:i/>
          <w:szCs w:val="20"/>
        </w:rPr>
      </w:pPr>
      <w:r w:rsidRPr="0008093C">
        <w:rPr>
          <w:rFonts w:eastAsia="Times New Roman"/>
          <w:i/>
          <w:szCs w:val="20"/>
        </w:rPr>
        <w:t>2.4.2</w:t>
      </w:r>
      <w:r w:rsidRPr="0008093C">
        <w:rPr>
          <w:rFonts w:eastAsia="Times New Roman"/>
          <w:i/>
          <w:szCs w:val="20"/>
        </w:rPr>
        <w:tab/>
        <w:t>Open pit</w:t>
      </w:r>
    </w:p>
    <w:p w:rsidR="0008093C" w:rsidRPr="0008093C" w:rsidRDefault="0008093C" w:rsidP="0008093C">
      <w:pPr>
        <w:ind w:left="1418"/>
        <w:rPr>
          <w:rFonts w:eastAsia="Times New Roman"/>
          <w:szCs w:val="20"/>
        </w:rPr>
      </w:pPr>
      <w:r w:rsidRPr="0008093C">
        <w:rPr>
          <w:rFonts w:eastAsia="Times New Roman"/>
          <w:szCs w:val="20"/>
        </w:rPr>
        <w:t>Describe, for the life of mine from inception to cessation, all open pit workings, including (but not limited to):</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overall pit wall angles, bench height, berm width</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dimensions and depth of pit</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access ramps;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maps, plans and cross-sections (as per 7.1.2.1, 7.1.2.2, 7.1.2.7, 7.2.2.1 and 7.2.2.2).</w:t>
      </w:r>
    </w:p>
    <w:p w:rsidR="0008093C" w:rsidRPr="0008093C" w:rsidRDefault="0008093C" w:rsidP="0008093C">
      <w:pPr>
        <w:ind w:left="1418" w:hanging="567"/>
        <w:rPr>
          <w:rFonts w:eastAsia="Times New Roman"/>
          <w:i/>
          <w:szCs w:val="20"/>
        </w:rPr>
      </w:pPr>
      <w:r w:rsidRPr="0008093C">
        <w:rPr>
          <w:rFonts w:eastAsia="Times New Roman"/>
          <w:i/>
          <w:szCs w:val="20"/>
        </w:rPr>
        <w:t>2.4.3</w:t>
      </w:r>
      <w:r w:rsidRPr="0008093C">
        <w:rPr>
          <w:rFonts w:eastAsia="Times New Roman"/>
          <w:i/>
          <w:szCs w:val="20"/>
        </w:rPr>
        <w:tab/>
        <w:t>Underground workings</w:t>
      </w:r>
    </w:p>
    <w:p w:rsidR="0008093C" w:rsidRPr="0008093C" w:rsidRDefault="0008093C" w:rsidP="0008093C">
      <w:pPr>
        <w:ind w:left="1418"/>
        <w:rPr>
          <w:rFonts w:eastAsia="Times New Roman"/>
          <w:szCs w:val="20"/>
        </w:rPr>
      </w:pPr>
      <w:r w:rsidRPr="0008093C">
        <w:rPr>
          <w:rFonts w:eastAsia="Times New Roman"/>
          <w:szCs w:val="20"/>
        </w:rPr>
        <w:t>Describe underground workings, including (but not limited to):</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stoping methods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potential surface disturbance resulting from underground mining</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declines, shafts, tunnels, bore holes, ventilation intakes and exhausts;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maps, plans and cross-sections (as per 7.1.2.1, 7.1.2.2, and 7.2.2.1). Where underground fill is used, describe: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type of fill to be used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the volume percentage of underground void to be filled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sequence of filling</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source and proportion of fill;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maps, plans and cross-sections showing the fill (as per 7.1.2.7 and 7.2.2.2).</w:t>
      </w:r>
    </w:p>
    <w:p w:rsidR="0008093C" w:rsidRPr="0008093C" w:rsidRDefault="0008093C" w:rsidP="007F5110">
      <w:pPr>
        <w:spacing w:after="60"/>
        <w:ind w:left="1418" w:hanging="567"/>
        <w:rPr>
          <w:rFonts w:eastAsia="Times New Roman"/>
          <w:i/>
          <w:szCs w:val="20"/>
        </w:rPr>
      </w:pPr>
      <w:r w:rsidRPr="0008093C">
        <w:rPr>
          <w:rFonts w:eastAsia="Times New Roman"/>
          <w:i/>
          <w:szCs w:val="20"/>
        </w:rPr>
        <w:t>2.4.4</w:t>
      </w:r>
      <w:r w:rsidRPr="0008093C">
        <w:rPr>
          <w:rFonts w:eastAsia="Times New Roman"/>
          <w:i/>
          <w:szCs w:val="20"/>
        </w:rPr>
        <w:tab/>
        <w:t>Material movements</w:t>
      </w:r>
    </w:p>
    <w:p w:rsidR="0008093C" w:rsidRPr="0008093C" w:rsidRDefault="0008093C" w:rsidP="007F5110">
      <w:pPr>
        <w:spacing w:after="60"/>
        <w:ind w:left="1418"/>
        <w:rPr>
          <w:rFonts w:eastAsia="Times New Roman"/>
          <w:szCs w:val="20"/>
        </w:rPr>
      </w:pPr>
      <w:r w:rsidRPr="0008093C">
        <w:rPr>
          <w:rFonts w:eastAsia="Times New Roman"/>
          <w:szCs w:val="20"/>
        </w:rPr>
        <w:t>Provide:</w:t>
      </w:r>
    </w:p>
    <w:p w:rsidR="0008093C" w:rsidRPr="0008093C" w:rsidRDefault="0008093C" w:rsidP="007F5110">
      <w:pPr>
        <w:spacing w:after="60"/>
        <w:ind w:left="1701" w:hanging="283"/>
        <w:rPr>
          <w:rFonts w:eastAsia="Times New Roman"/>
          <w:szCs w:val="20"/>
        </w:rPr>
      </w:pPr>
      <w:r w:rsidRPr="0008093C">
        <w:rPr>
          <w:rFonts w:eastAsia="Times New Roman"/>
          <w:szCs w:val="20"/>
        </w:rPr>
        <w:t>•</w:t>
      </w:r>
      <w:r w:rsidRPr="0008093C">
        <w:rPr>
          <w:rFonts w:eastAsia="Times New Roman"/>
          <w:szCs w:val="20"/>
        </w:rPr>
        <w:tab/>
        <w:t>expected life of mine (including scope for extension)</w:t>
      </w:r>
    </w:p>
    <w:p w:rsidR="0008093C" w:rsidRPr="0008093C" w:rsidRDefault="0008093C" w:rsidP="007F5110">
      <w:pPr>
        <w:spacing w:after="60"/>
        <w:ind w:left="1701" w:hanging="283"/>
        <w:rPr>
          <w:rFonts w:eastAsia="Times New Roman"/>
          <w:szCs w:val="20"/>
        </w:rPr>
      </w:pPr>
      <w:r w:rsidRPr="0008093C">
        <w:rPr>
          <w:rFonts w:eastAsia="Times New Roman"/>
          <w:szCs w:val="20"/>
        </w:rPr>
        <w:t>•</w:t>
      </w:r>
      <w:r w:rsidRPr="0008093C">
        <w:rPr>
          <w:rFonts w:eastAsia="Times New Roman"/>
          <w:szCs w:val="20"/>
        </w:rPr>
        <w:tab/>
        <w:t>annual mine production rates and mine production schedule of ore and waste rock over the life of mine; and</w:t>
      </w:r>
    </w:p>
    <w:p w:rsidR="0008093C" w:rsidRPr="0008093C" w:rsidRDefault="0008093C" w:rsidP="007F5110">
      <w:pPr>
        <w:spacing w:after="60"/>
        <w:ind w:left="1701" w:hanging="283"/>
        <w:rPr>
          <w:rFonts w:eastAsia="Times New Roman"/>
          <w:szCs w:val="20"/>
        </w:rPr>
      </w:pPr>
      <w:r w:rsidRPr="0008093C">
        <w:rPr>
          <w:rFonts w:eastAsia="Times New Roman"/>
          <w:szCs w:val="20"/>
        </w:rPr>
        <w:t>•</w:t>
      </w:r>
      <w:r w:rsidRPr="0008093C">
        <w:rPr>
          <w:rFonts w:eastAsia="Times New Roman"/>
          <w:szCs w:val="20"/>
        </w:rPr>
        <w:tab/>
        <w:t>life of mine and annual strip ratios.</w:t>
      </w:r>
    </w:p>
    <w:p w:rsidR="0008093C" w:rsidRPr="0008093C" w:rsidRDefault="0008093C" w:rsidP="007F5110">
      <w:pPr>
        <w:spacing w:after="60"/>
        <w:ind w:left="1418" w:hanging="567"/>
        <w:rPr>
          <w:rFonts w:eastAsia="Times New Roman"/>
          <w:i/>
          <w:szCs w:val="20"/>
        </w:rPr>
      </w:pPr>
      <w:r w:rsidRPr="0008093C">
        <w:rPr>
          <w:rFonts w:eastAsia="Times New Roman"/>
          <w:i/>
          <w:szCs w:val="20"/>
        </w:rPr>
        <w:t>2.4.5</w:t>
      </w:r>
      <w:r w:rsidRPr="0008093C">
        <w:rPr>
          <w:rFonts w:eastAsia="Times New Roman"/>
          <w:i/>
          <w:szCs w:val="20"/>
        </w:rPr>
        <w:tab/>
        <w:t>Stockpiles</w:t>
      </w:r>
    </w:p>
    <w:p w:rsidR="0008093C" w:rsidRPr="0008093C" w:rsidRDefault="0008093C" w:rsidP="007F5110">
      <w:pPr>
        <w:spacing w:after="60"/>
        <w:ind w:left="1418"/>
        <w:rPr>
          <w:rFonts w:eastAsia="Times New Roman"/>
          <w:szCs w:val="20"/>
        </w:rPr>
      </w:pPr>
      <w:r w:rsidRPr="0008093C">
        <w:rPr>
          <w:rFonts w:eastAsia="Times New Roman"/>
          <w:szCs w:val="20"/>
        </w:rPr>
        <w:t>Describe for all ore, product, subsoil and topsoil stockpiles the:</w:t>
      </w:r>
    </w:p>
    <w:p w:rsidR="0008093C" w:rsidRPr="0008093C" w:rsidRDefault="0008093C" w:rsidP="007F5110">
      <w:pPr>
        <w:spacing w:after="60"/>
        <w:ind w:left="1701" w:hanging="283"/>
        <w:rPr>
          <w:rFonts w:eastAsia="Times New Roman"/>
          <w:szCs w:val="20"/>
        </w:rPr>
      </w:pPr>
      <w:r w:rsidRPr="0008093C">
        <w:rPr>
          <w:rFonts w:eastAsia="Times New Roman"/>
          <w:szCs w:val="20"/>
        </w:rPr>
        <w:t>•</w:t>
      </w:r>
      <w:r w:rsidRPr="0008093C">
        <w:rPr>
          <w:rFonts w:eastAsia="Times New Roman"/>
          <w:szCs w:val="20"/>
        </w:rPr>
        <w:tab/>
        <w:t>location, size, shape and height of ore, product, subsoil and topsoil stockpiles</w:t>
      </w:r>
    </w:p>
    <w:p w:rsidR="0008093C" w:rsidRPr="0008093C" w:rsidRDefault="0008093C" w:rsidP="007F5110">
      <w:pPr>
        <w:spacing w:after="60"/>
        <w:ind w:left="1701" w:hanging="283"/>
        <w:rPr>
          <w:rFonts w:eastAsia="Times New Roman"/>
          <w:szCs w:val="20"/>
        </w:rPr>
      </w:pPr>
      <w:r w:rsidRPr="0008093C">
        <w:rPr>
          <w:rFonts w:eastAsia="Times New Roman"/>
          <w:szCs w:val="20"/>
        </w:rPr>
        <w:t>•</w:t>
      </w:r>
      <w:r w:rsidRPr="0008093C">
        <w:rPr>
          <w:rFonts w:eastAsia="Times New Roman"/>
          <w:szCs w:val="20"/>
        </w:rPr>
        <w:tab/>
        <w:t>method of placement</w:t>
      </w:r>
    </w:p>
    <w:p w:rsidR="0008093C" w:rsidRPr="0008093C" w:rsidRDefault="0008093C" w:rsidP="007F5110">
      <w:pPr>
        <w:spacing w:after="60"/>
        <w:ind w:left="1701" w:hanging="283"/>
        <w:rPr>
          <w:rFonts w:eastAsia="Times New Roman"/>
          <w:szCs w:val="20"/>
        </w:rPr>
      </w:pPr>
      <w:r w:rsidRPr="0008093C">
        <w:rPr>
          <w:rFonts w:eastAsia="Times New Roman"/>
          <w:szCs w:val="20"/>
        </w:rPr>
        <w:t>•</w:t>
      </w:r>
      <w:r w:rsidRPr="0008093C">
        <w:rPr>
          <w:rFonts w:eastAsia="Times New Roman"/>
          <w:szCs w:val="20"/>
        </w:rPr>
        <w:tab/>
        <w:t>method of stabilisation and erosion control of all stockpiles; and</w:t>
      </w:r>
    </w:p>
    <w:p w:rsidR="0008093C" w:rsidRPr="0008093C" w:rsidRDefault="0008093C" w:rsidP="007F5110">
      <w:pPr>
        <w:spacing w:after="60"/>
        <w:ind w:left="1701" w:hanging="283"/>
        <w:rPr>
          <w:rFonts w:eastAsia="Times New Roman"/>
          <w:szCs w:val="20"/>
        </w:rPr>
      </w:pPr>
      <w:r w:rsidRPr="0008093C">
        <w:rPr>
          <w:rFonts w:eastAsia="Times New Roman"/>
          <w:szCs w:val="20"/>
        </w:rPr>
        <w:t>•</w:t>
      </w:r>
      <w:r w:rsidRPr="0008093C">
        <w:rPr>
          <w:rFonts w:eastAsia="Times New Roman"/>
          <w:szCs w:val="20"/>
        </w:rPr>
        <w:tab/>
        <w:t>water movement through stockpiles.</w:t>
      </w:r>
    </w:p>
    <w:p w:rsidR="0008093C" w:rsidRPr="0008093C" w:rsidRDefault="0008093C" w:rsidP="007F5110">
      <w:pPr>
        <w:spacing w:after="60"/>
        <w:ind w:left="1418"/>
        <w:rPr>
          <w:rFonts w:eastAsia="Times New Roman"/>
          <w:szCs w:val="20"/>
        </w:rPr>
      </w:pPr>
      <w:r w:rsidRPr="0008093C">
        <w:rPr>
          <w:rFonts w:eastAsia="Times New Roman"/>
          <w:szCs w:val="20"/>
        </w:rPr>
        <w:t>The location, maximum height and extent of all stockpiles must be shown on a map (as per 7.1.2.1).</w:t>
      </w:r>
    </w:p>
    <w:p w:rsidR="0008093C" w:rsidRPr="0008093C" w:rsidRDefault="0008093C" w:rsidP="007F5110">
      <w:pPr>
        <w:spacing w:after="60"/>
        <w:ind w:left="1418" w:hanging="567"/>
        <w:rPr>
          <w:rFonts w:eastAsia="Times New Roman"/>
          <w:i/>
          <w:szCs w:val="20"/>
        </w:rPr>
      </w:pPr>
      <w:r w:rsidRPr="0008093C">
        <w:rPr>
          <w:rFonts w:eastAsia="Times New Roman"/>
          <w:i/>
          <w:szCs w:val="20"/>
        </w:rPr>
        <w:t>2.4.6</w:t>
      </w:r>
      <w:r w:rsidRPr="0008093C">
        <w:rPr>
          <w:rFonts w:eastAsia="Times New Roman"/>
          <w:i/>
          <w:szCs w:val="20"/>
        </w:rPr>
        <w:tab/>
        <w:t>Use of explosives</w:t>
      </w:r>
    </w:p>
    <w:p w:rsidR="0008093C" w:rsidRPr="0008093C" w:rsidRDefault="0008093C" w:rsidP="007F5110">
      <w:pPr>
        <w:spacing w:after="60"/>
        <w:ind w:left="1418"/>
        <w:rPr>
          <w:rFonts w:eastAsia="Times New Roman"/>
          <w:szCs w:val="20"/>
        </w:rPr>
      </w:pPr>
      <w:r w:rsidRPr="0008093C">
        <w:rPr>
          <w:rFonts w:eastAsia="Times New Roman"/>
          <w:szCs w:val="20"/>
        </w:rPr>
        <w:t>If explosives are used, describe:</w:t>
      </w:r>
    </w:p>
    <w:p w:rsidR="0008093C" w:rsidRPr="0008093C" w:rsidRDefault="0008093C" w:rsidP="007F5110">
      <w:pPr>
        <w:spacing w:after="60"/>
        <w:ind w:left="1701" w:hanging="283"/>
        <w:rPr>
          <w:rFonts w:eastAsia="Times New Roman"/>
          <w:szCs w:val="20"/>
        </w:rPr>
      </w:pPr>
      <w:r w:rsidRPr="0008093C">
        <w:rPr>
          <w:rFonts w:eastAsia="Times New Roman"/>
          <w:szCs w:val="20"/>
        </w:rPr>
        <w:t>•</w:t>
      </w:r>
      <w:r w:rsidRPr="0008093C">
        <w:rPr>
          <w:rFonts w:eastAsia="Times New Roman"/>
          <w:szCs w:val="20"/>
        </w:rPr>
        <w:tab/>
        <w:t>type of explosives used on the site</w:t>
      </w:r>
    </w:p>
    <w:p w:rsidR="0008093C" w:rsidRPr="0008093C" w:rsidRDefault="0008093C" w:rsidP="007F5110">
      <w:pPr>
        <w:spacing w:after="60"/>
        <w:ind w:left="1701" w:hanging="283"/>
        <w:rPr>
          <w:rFonts w:eastAsia="Times New Roman"/>
          <w:szCs w:val="20"/>
        </w:rPr>
      </w:pPr>
      <w:r w:rsidRPr="0008093C">
        <w:rPr>
          <w:rFonts w:eastAsia="Times New Roman"/>
          <w:szCs w:val="20"/>
        </w:rPr>
        <w:t>•</w:t>
      </w:r>
      <w:r w:rsidRPr="0008093C">
        <w:rPr>
          <w:rFonts w:eastAsia="Times New Roman"/>
          <w:szCs w:val="20"/>
        </w:rPr>
        <w:tab/>
        <w:t>timing and frequency of blasting</w:t>
      </w:r>
    </w:p>
    <w:p w:rsidR="0008093C" w:rsidRPr="0008093C" w:rsidRDefault="0008093C" w:rsidP="007F5110">
      <w:pPr>
        <w:spacing w:after="60"/>
        <w:ind w:left="1701" w:hanging="283"/>
        <w:rPr>
          <w:rFonts w:eastAsia="Times New Roman"/>
          <w:szCs w:val="20"/>
        </w:rPr>
      </w:pPr>
      <w:r w:rsidRPr="0008093C">
        <w:rPr>
          <w:rFonts w:eastAsia="Times New Roman"/>
          <w:szCs w:val="20"/>
        </w:rPr>
        <w:t>•</w:t>
      </w:r>
      <w:r w:rsidRPr="0008093C">
        <w:rPr>
          <w:rFonts w:eastAsia="Times New Roman"/>
          <w:szCs w:val="20"/>
        </w:rPr>
        <w:tab/>
        <w:t>size of blasts; and</w:t>
      </w:r>
    </w:p>
    <w:p w:rsidR="0008093C" w:rsidRPr="0008093C" w:rsidRDefault="0008093C" w:rsidP="007F5110">
      <w:pPr>
        <w:spacing w:after="60"/>
        <w:ind w:left="1701" w:hanging="283"/>
        <w:rPr>
          <w:rFonts w:eastAsia="Times New Roman"/>
          <w:szCs w:val="20"/>
        </w:rPr>
      </w:pPr>
      <w:r w:rsidRPr="0008093C">
        <w:rPr>
          <w:rFonts w:eastAsia="Times New Roman"/>
          <w:szCs w:val="20"/>
        </w:rPr>
        <w:t>•</w:t>
      </w:r>
      <w:r w:rsidRPr="0008093C">
        <w:rPr>
          <w:rFonts w:eastAsia="Times New Roman"/>
          <w:szCs w:val="20"/>
        </w:rPr>
        <w:tab/>
        <w:t>storage of explosives (amount, type, detailed location and method of storage).</w:t>
      </w:r>
    </w:p>
    <w:p w:rsidR="0008093C" w:rsidRPr="0008093C" w:rsidRDefault="0008093C" w:rsidP="007F5110">
      <w:pPr>
        <w:spacing w:after="60"/>
        <w:ind w:left="1418" w:hanging="567"/>
        <w:rPr>
          <w:rFonts w:eastAsia="Times New Roman"/>
          <w:i/>
          <w:szCs w:val="20"/>
        </w:rPr>
      </w:pPr>
      <w:r w:rsidRPr="0008093C">
        <w:rPr>
          <w:rFonts w:eastAsia="Times New Roman"/>
          <w:i/>
          <w:szCs w:val="20"/>
        </w:rPr>
        <w:t>2.4.7</w:t>
      </w:r>
      <w:r w:rsidRPr="0008093C">
        <w:rPr>
          <w:rFonts w:eastAsia="Times New Roman"/>
          <w:i/>
          <w:szCs w:val="20"/>
        </w:rPr>
        <w:tab/>
        <w:t>Type of mining equipment</w:t>
      </w:r>
    </w:p>
    <w:p w:rsidR="0008093C" w:rsidRPr="0008093C" w:rsidRDefault="0008093C" w:rsidP="007F5110">
      <w:pPr>
        <w:spacing w:after="60"/>
        <w:ind w:left="1418"/>
        <w:rPr>
          <w:rFonts w:eastAsia="Times New Roman"/>
          <w:szCs w:val="20"/>
        </w:rPr>
      </w:pPr>
      <w:r w:rsidRPr="0008093C">
        <w:rPr>
          <w:rFonts w:eastAsia="Times New Roman"/>
          <w:szCs w:val="20"/>
        </w:rPr>
        <w:t>Provide a description of the equipment (fixed and mobile) to be used in the mining operation in terms of:</w:t>
      </w:r>
    </w:p>
    <w:p w:rsidR="0008093C" w:rsidRPr="0008093C" w:rsidRDefault="0008093C" w:rsidP="007F5110">
      <w:pPr>
        <w:spacing w:after="60"/>
        <w:ind w:left="1701" w:hanging="283"/>
        <w:rPr>
          <w:rFonts w:eastAsia="Times New Roman"/>
          <w:szCs w:val="20"/>
        </w:rPr>
      </w:pPr>
      <w:r w:rsidRPr="0008093C">
        <w:rPr>
          <w:rFonts w:eastAsia="Times New Roman"/>
          <w:szCs w:val="20"/>
        </w:rPr>
        <w:t>•</w:t>
      </w:r>
      <w:r w:rsidRPr="0008093C">
        <w:rPr>
          <w:rFonts w:eastAsia="Times New Roman"/>
          <w:szCs w:val="20"/>
        </w:rPr>
        <w:tab/>
        <w:t>type, size and capacity of machines</w:t>
      </w:r>
    </w:p>
    <w:p w:rsidR="0008093C" w:rsidRPr="0008093C" w:rsidRDefault="0008093C" w:rsidP="007F5110">
      <w:pPr>
        <w:spacing w:after="60"/>
        <w:ind w:left="1701" w:hanging="283"/>
        <w:rPr>
          <w:rFonts w:eastAsia="Times New Roman"/>
          <w:szCs w:val="20"/>
        </w:rPr>
      </w:pPr>
      <w:r w:rsidRPr="0008093C">
        <w:rPr>
          <w:rFonts w:eastAsia="Times New Roman"/>
          <w:szCs w:val="20"/>
        </w:rPr>
        <w:t>•</w:t>
      </w:r>
      <w:r w:rsidRPr="0008093C">
        <w:rPr>
          <w:rFonts w:eastAsia="Times New Roman"/>
          <w:szCs w:val="20"/>
        </w:rPr>
        <w:tab/>
        <w:t>approximate number of units</w:t>
      </w:r>
    </w:p>
    <w:p w:rsidR="0008093C" w:rsidRPr="0008093C" w:rsidRDefault="0008093C" w:rsidP="007F5110">
      <w:pPr>
        <w:spacing w:after="60"/>
        <w:ind w:left="1701" w:hanging="283"/>
        <w:rPr>
          <w:rFonts w:eastAsia="Times New Roman"/>
          <w:szCs w:val="20"/>
        </w:rPr>
      </w:pPr>
      <w:r w:rsidRPr="0008093C">
        <w:rPr>
          <w:rFonts w:eastAsia="Times New Roman"/>
          <w:szCs w:val="20"/>
        </w:rPr>
        <w:t>•</w:t>
      </w:r>
      <w:r w:rsidRPr="0008093C">
        <w:rPr>
          <w:rFonts w:eastAsia="Times New Roman"/>
          <w:szCs w:val="20"/>
        </w:rPr>
        <w:tab/>
        <w:t>noise outputs</w:t>
      </w:r>
    </w:p>
    <w:p w:rsidR="0008093C" w:rsidRPr="0008093C" w:rsidRDefault="0008093C" w:rsidP="007F5110">
      <w:pPr>
        <w:spacing w:after="60"/>
        <w:ind w:left="1701" w:hanging="283"/>
        <w:rPr>
          <w:rFonts w:eastAsia="Times New Roman"/>
          <w:szCs w:val="20"/>
        </w:rPr>
      </w:pPr>
      <w:r w:rsidRPr="0008093C">
        <w:rPr>
          <w:rFonts w:eastAsia="Times New Roman"/>
          <w:szCs w:val="20"/>
        </w:rPr>
        <w:t>•</w:t>
      </w:r>
      <w:r w:rsidRPr="0008093C">
        <w:rPr>
          <w:rFonts w:eastAsia="Times New Roman"/>
          <w:szCs w:val="20"/>
        </w:rPr>
        <w:tab/>
        <w:t>exhaust outputs;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fire ignition sources.</w:t>
      </w:r>
    </w:p>
    <w:p w:rsidR="007F5110" w:rsidRPr="007F5110" w:rsidRDefault="0008093C" w:rsidP="007F5110">
      <w:pPr>
        <w:ind w:left="1418"/>
        <w:rPr>
          <w:rFonts w:eastAsia="Times New Roman"/>
          <w:szCs w:val="20"/>
        </w:rPr>
      </w:pPr>
      <w:r w:rsidRPr="0008093C">
        <w:rPr>
          <w:rFonts w:eastAsia="Times New Roman"/>
          <w:szCs w:val="20"/>
        </w:rPr>
        <w:t>The location of fixed equipment must be shown on a map (as per 7.1.2.1).</w:t>
      </w:r>
    </w:p>
    <w:p w:rsidR="0008093C" w:rsidRPr="0008093C" w:rsidRDefault="0008093C" w:rsidP="0008093C">
      <w:pPr>
        <w:ind w:left="1418" w:hanging="567"/>
        <w:rPr>
          <w:rFonts w:eastAsia="Times New Roman"/>
          <w:i/>
          <w:szCs w:val="20"/>
        </w:rPr>
      </w:pPr>
      <w:r w:rsidRPr="0008093C">
        <w:rPr>
          <w:rFonts w:eastAsia="Times New Roman"/>
          <w:i/>
          <w:szCs w:val="20"/>
        </w:rPr>
        <w:lastRenderedPageBreak/>
        <w:t>2.4.8</w:t>
      </w:r>
      <w:r w:rsidRPr="0008093C">
        <w:rPr>
          <w:rFonts w:eastAsia="Times New Roman"/>
          <w:i/>
          <w:szCs w:val="20"/>
        </w:rPr>
        <w:tab/>
        <w:t>Mine dewatering</w:t>
      </w:r>
    </w:p>
    <w:p w:rsidR="0008093C" w:rsidRPr="0008093C" w:rsidRDefault="0008093C" w:rsidP="0008093C">
      <w:pPr>
        <w:ind w:left="1418"/>
        <w:rPr>
          <w:rFonts w:eastAsia="Times New Roman"/>
          <w:szCs w:val="20"/>
        </w:rPr>
      </w:pPr>
      <w:r w:rsidRPr="0008093C">
        <w:rPr>
          <w:rFonts w:eastAsia="Times New Roman"/>
          <w:szCs w:val="20"/>
        </w:rPr>
        <w:t>Provide: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estimated inflows of groundwater, stormwater and water from any other mining activities into mine workings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details of mine dewatering infrastructure, and mine water management and disposal</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contingency measures for greater than planned water inflows into mine workings; and</w:t>
      </w:r>
    </w:p>
    <w:p w:rsidR="0008093C" w:rsidRPr="0008093C" w:rsidRDefault="0008093C" w:rsidP="0008093C">
      <w:pPr>
        <w:ind w:left="1701" w:hanging="283"/>
        <w:rPr>
          <w:rFonts w:eastAsia="Times New Roman"/>
          <w:spacing w:val="-2"/>
          <w:szCs w:val="20"/>
        </w:rPr>
      </w:pPr>
      <w:r w:rsidRPr="0008093C">
        <w:rPr>
          <w:rFonts w:eastAsia="Times New Roman"/>
          <w:szCs w:val="20"/>
        </w:rPr>
        <w:t>•</w:t>
      </w:r>
      <w:r w:rsidRPr="0008093C">
        <w:rPr>
          <w:rFonts w:eastAsia="Times New Roman"/>
          <w:szCs w:val="20"/>
        </w:rPr>
        <w:tab/>
      </w:r>
      <w:r w:rsidRPr="0008093C">
        <w:rPr>
          <w:rFonts w:eastAsia="Times New Roman"/>
          <w:spacing w:val="-2"/>
          <w:szCs w:val="20"/>
        </w:rPr>
        <w:t>a mine water balance of water inflows and water outflows during operations and at mine completion (if not included in the water balance in Clause 2.5.4).</w:t>
      </w:r>
    </w:p>
    <w:p w:rsidR="0008093C" w:rsidRPr="0008093C" w:rsidRDefault="0008093C" w:rsidP="0008093C">
      <w:pPr>
        <w:ind w:left="1418" w:hanging="567"/>
        <w:rPr>
          <w:rFonts w:eastAsia="Times New Roman"/>
          <w:i/>
          <w:szCs w:val="20"/>
        </w:rPr>
      </w:pPr>
      <w:r w:rsidRPr="0008093C">
        <w:rPr>
          <w:rFonts w:eastAsia="Times New Roman"/>
          <w:i/>
          <w:szCs w:val="20"/>
        </w:rPr>
        <w:t>2.4.9</w:t>
      </w:r>
      <w:r w:rsidRPr="0008093C">
        <w:rPr>
          <w:rFonts w:eastAsia="Times New Roman"/>
          <w:i/>
          <w:szCs w:val="20"/>
        </w:rPr>
        <w:tab/>
        <w:t>Sequence of mining and rehabilitation operations</w:t>
      </w:r>
    </w:p>
    <w:p w:rsidR="0008093C" w:rsidRPr="0008093C" w:rsidRDefault="0008093C" w:rsidP="0008093C">
      <w:pPr>
        <w:ind w:left="1418"/>
        <w:rPr>
          <w:rFonts w:eastAsia="Times New Roman"/>
          <w:spacing w:val="-2"/>
          <w:szCs w:val="20"/>
        </w:rPr>
      </w:pPr>
      <w:r w:rsidRPr="0008093C">
        <w:rPr>
          <w:rFonts w:eastAsia="Times New Roman"/>
          <w:spacing w:val="-2"/>
          <w:szCs w:val="20"/>
        </w:rPr>
        <w:t>Provide the following information on the sequence of operations in both text, map and cross-section form (as per 7.1.2.2 and 7.2.2.1):</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description of the sequence of mining stages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sequencing of progressive and final rehabilitation, including demonstration that progressive rehabilitation has been integrated with the mining plan</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an estimation of the quantities of sulfide minerals that have the potential to generate acid or mobilise metals, or other hazardous minerals to be mined at each mining stage;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any mineral resource that may be sterilised from future mining by the planned mining operations.</w:t>
      </w:r>
    </w:p>
    <w:p w:rsidR="0008093C" w:rsidRPr="0008093C" w:rsidRDefault="0008093C" w:rsidP="0008093C">
      <w:pPr>
        <w:ind w:left="2127" w:hanging="709"/>
        <w:rPr>
          <w:rFonts w:eastAsia="Times New Roman"/>
          <w:i/>
          <w:szCs w:val="20"/>
        </w:rPr>
      </w:pPr>
      <w:r w:rsidRPr="0008093C">
        <w:rPr>
          <w:rFonts w:eastAsia="Times New Roman"/>
          <w:i/>
          <w:szCs w:val="20"/>
        </w:rPr>
        <w:t>2.4.9.1</w:t>
      </w:r>
      <w:r w:rsidRPr="0008093C">
        <w:rPr>
          <w:rFonts w:eastAsia="Times New Roman"/>
          <w:i/>
          <w:szCs w:val="20"/>
        </w:rPr>
        <w:tab/>
        <w:t>Rehabilitation strategies and timing</w:t>
      </w:r>
    </w:p>
    <w:p w:rsidR="0008093C" w:rsidRPr="0008093C" w:rsidRDefault="0008093C" w:rsidP="0008093C">
      <w:pPr>
        <w:ind w:left="2127"/>
        <w:rPr>
          <w:rFonts w:eastAsia="Times New Roman"/>
          <w:szCs w:val="20"/>
        </w:rPr>
      </w:pPr>
      <w:r w:rsidRPr="0008093C">
        <w:rPr>
          <w:rFonts w:eastAsia="Times New Roman"/>
          <w:szCs w:val="20"/>
        </w:rPr>
        <w:t>Describe all activities, strategies and designs relating to mine closure for rehabilitation of open pit and/or underground workings, stockpiles, explosives storage, mining equipment and mine dewatering infrastructure. Include timing of these activities and all opportunities for progressive rehabilitation. Include (but not limited to) the maximum area of land disturbed by mining operations at any time, battering of mining faces and other earthworks, mine void backfilling, abandonment bunds, sealing of portals and ventilation shafts, soil management, revegetation and expected water infill rates.</w:t>
      </w:r>
    </w:p>
    <w:p w:rsidR="0008093C" w:rsidRPr="0008093C" w:rsidRDefault="0008093C" w:rsidP="0008093C">
      <w:pPr>
        <w:ind w:left="1418" w:hanging="567"/>
        <w:rPr>
          <w:rFonts w:eastAsia="Times New Roman"/>
          <w:i/>
          <w:szCs w:val="20"/>
        </w:rPr>
      </w:pPr>
      <w:r w:rsidRPr="0008093C">
        <w:rPr>
          <w:rFonts w:eastAsia="Times New Roman"/>
          <w:i/>
          <w:szCs w:val="20"/>
        </w:rPr>
        <w:t>2.4.10</w:t>
      </w:r>
      <w:r w:rsidRPr="0008093C">
        <w:rPr>
          <w:rFonts w:eastAsia="Times New Roman"/>
          <w:i/>
          <w:szCs w:val="20"/>
        </w:rPr>
        <w:tab/>
        <w:t>Modes and hours of operation</w:t>
      </w:r>
    </w:p>
    <w:p w:rsidR="0008093C" w:rsidRPr="0008093C" w:rsidRDefault="0008093C" w:rsidP="0008093C">
      <w:pPr>
        <w:ind w:left="1418"/>
        <w:rPr>
          <w:rFonts w:eastAsia="Times New Roman"/>
          <w:szCs w:val="20"/>
        </w:rPr>
      </w:pPr>
      <w:r w:rsidRPr="0008093C">
        <w:rPr>
          <w:rFonts w:eastAsia="Times New Roman"/>
          <w:szCs w:val="20"/>
        </w:rPr>
        <w:t>State if the operation will be worked on a continuous (24 hour, 7 days a week), regular periodical or campaign basis. If the operation is to be worked on a regular periodical basis, specify:</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period(s) (daily, weekly and public holidays) to be worked;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start and finish hours the site is to be worked per period. If the operation is to be worked on a campaign basis, specify:</w:t>
      </w:r>
    </w:p>
    <w:p w:rsidR="0008093C" w:rsidRPr="0008093C" w:rsidRDefault="0008093C" w:rsidP="0008093C">
      <w:pPr>
        <w:ind w:left="1985" w:hanging="283"/>
        <w:rPr>
          <w:rFonts w:eastAsia="Times New Roman"/>
          <w:szCs w:val="20"/>
        </w:rPr>
      </w:pPr>
      <w:r w:rsidRPr="0008093C">
        <w:rPr>
          <w:rFonts w:eastAsia="Times New Roman"/>
          <w:szCs w:val="20"/>
        </w:rPr>
        <w:t>◦</w:t>
      </w:r>
      <w:r w:rsidRPr="0008093C">
        <w:rPr>
          <w:rFonts w:eastAsia="Times New Roman"/>
          <w:szCs w:val="20"/>
        </w:rPr>
        <w:tab/>
        <w:t>minimum hours the site is to be worked per year</w:t>
      </w:r>
    </w:p>
    <w:p w:rsidR="0008093C" w:rsidRPr="0008093C" w:rsidRDefault="0008093C" w:rsidP="0008093C">
      <w:pPr>
        <w:ind w:left="1985" w:hanging="283"/>
        <w:rPr>
          <w:rFonts w:eastAsia="Times New Roman"/>
          <w:szCs w:val="20"/>
        </w:rPr>
      </w:pPr>
      <w:r w:rsidRPr="0008093C">
        <w:rPr>
          <w:rFonts w:eastAsia="Times New Roman"/>
          <w:szCs w:val="20"/>
        </w:rPr>
        <w:t>◦</w:t>
      </w:r>
      <w:r w:rsidRPr="0008093C">
        <w:rPr>
          <w:rFonts w:eastAsia="Times New Roman"/>
          <w:szCs w:val="20"/>
        </w:rPr>
        <w:tab/>
        <w:t>the minimum time of each campaign</w:t>
      </w:r>
    </w:p>
    <w:p w:rsidR="0008093C" w:rsidRPr="0008093C" w:rsidRDefault="0008093C" w:rsidP="0008093C">
      <w:pPr>
        <w:ind w:left="1985" w:hanging="283"/>
        <w:rPr>
          <w:rFonts w:eastAsia="Times New Roman"/>
          <w:szCs w:val="20"/>
        </w:rPr>
      </w:pPr>
      <w:r w:rsidRPr="0008093C">
        <w:rPr>
          <w:rFonts w:eastAsia="Times New Roman"/>
          <w:szCs w:val="20"/>
        </w:rPr>
        <w:t>◦</w:t>
      </w:r>
      <w:r w:rsidRPr="0008093C">
        <w:rPr>
          <w:rFonts w:eastAsia="Times New Roman"/>
          <w:szCs w:val="20"/>
        </w:rPr>
        <w:tab/>
        <w:t>the maximum and minimum time between campaigns</w:t>
      </w:r>
    </w:p>
    <w:p w:rsidR="0008093C" w:rsidRPr="0008093C" w:rsidRDefault="0008093C" w:rsidP="0008093C">
      <w:pPr>
        <w:ind w:left="1985" w:hanging="283"/>
        <w:rPr>
          <w:rFonts w:eastAsia="Times New Roman"/>
          <w:szCs w:val="20"/>
        </w:rPr>
      </w:pPr>
      <w:r w:rsidRPr="0008093C">
        <w:rPr>
          <w:rFonts w:eastAsia="Times New Roman"/>
          <w:szCs w:val="20"/>
        </w:rPr>
        <w:t>◦</w:t>
      </w:r>
      <w:r w:rsidRPr="0008093C">
        <w:rPr>
          <w:rFonts w:eastAsia="Times New Roman"/>
          <w:szCs w:val="20"/>
        </w:rPr>
        <w:tab/>
        <w:t>define the beginning and end of each campaign</w:t>
      </w:r>
    </w:p>
    <w:p w:rsidR="0008093C" w:rsidRPr="0008093C" w:rsidRDefault="0008093C" w:rsidP="0008093C">
      <w:pPr>
        <w:ind w:left="1985" w:hanging="283"/>
        <w:rPr>
          <w:rFonts w:eastAsia="Times New Roman"/>
          <w:szCs w:val="20"/>
        </w:rPr>
      </w:pPr>
      <w:r w:rsidRPr="0008093C">
        <w:rPr>
          <w:rFonts w:eastAsia="Times New Roman"/>
          <w:szCs w:val="20"/>
        </w:rPr>
        <w:t>◦</w:t>
      </w:r>
      <w:r w:rsidRPr="0008093C">
        <w:rPr>
          <w:rFonts w:eastAsia="Times New Roman"/>
          <w:szCs w:val="20"/>
        </w:rPr>
        <w:tab/>
        <w:t>hours of mining operations during campaign</w:t>
      </w:r>
    </w:p>
    <w:p w:rsidR="0008093C" w:rsidRPr="0008093C" w:rsidRDefault="0008093C" w:rsidP="0008093C">
      <w:pPr>
        <w:ind w:left="1985" w:hanging="283"/>
        <w:rPr>
          <w:rFonts w:eastAsia="Times New Roman"/>
          <w:szCs w:val="20"/>
        </w:rPr>
      </w:pPr>
      <w:r w:rsidRPr="0008093C">
        <w:rPr>
          <w:rFonts w:eastAsia="Times New Roman"/>
          <w:szCs w:val="20"/>
        </w:rPr>
        <w:t>◦</w:t>
      </w:r>
      <w:r w:rsidRPr="0008093C">
        <w:rPr>
          <w:rFonts w:eastAsia="Times New Roman"/>
          <w:szCs w:val="20"/>
        </w:rPr>
        <w:tab/>
        <w:t>days of mining operations during campaign</w:t>
      </w:r>
    </w:p>
    <w:p w:rsidR="0008093C" w:rsidRPr="0008093C" w:rsidRDefault="0008093C" w:rsidP="0008093C">
      <w:pPr>
        <w:ind w:left="1985" w:hanging="283"/>
        <w:rPr>
          <w:rFonts w:eastAsia="Times New Roman"/>
          <w:szCs w:val="20"/>
        </w:rPr>
      </w:pPr>
      <w:r w:rsidRPr="0008093C">
        <w:rPr>
          <w:rFonts w:eastAsia="Times New Roman"/>
          <w:szCs w:val="20"/>
        </w:rPr>
        <w:t>◦</w:t>
      </w:r>
      <w:r w:rsidRPr="0008093C">
        <w:rPr>
          <w:rFonts w:eastAsia="Times New Roman"/>
          <w:szCs w:val="20"/>
        </w:rPr>
        <w:tab/>
        <w:t>determining factors for initiating and ceasing a campaign</w:t>
      </w:r>
    </w:p>
    <w:p w:rsidR="0008093C" w:rsidRPr="0008093C" w:rsidRDefault="0008093C" w:rsidP="0008093C">
      <w:pPr>
        <w:ind w:left="1985" w:hanging="283"/>
        <w:rPr>
          <w:rFonts w:eastAsia="Times New Roman"/>
          <w:szCs w:val="20"/>
        </w:rPr>
      </w:pPr>
      <w:r w:rsidRPr="0008093C">
        <w:rPr>
          <w:rFonts w:eastAsia="Times New Roman"/>
          <w:szCs w:val="20"/>
        </w:rPr>
        <w:t>◦</w:t>
      </w:r>
      <w:r w:rsidRPr="0008093C">
        <w:rPr>
          <w:rFonts w:eastAsia="Times New Roman"/>
          <w:szCs w:val="20"/>
        </w:rPr>
        <w:tab/>
        <w:t>maximum and minimum tonnage of each campaign; and</w:t>
      </w:r>
    </w:p>
    <w:p w:rsidR="0008093C" w:rsidRPr="0008093C" w:rsidRDefault="0008093C" w:rsidP="0008093C">
      <w:pPr>
        <w:ind w:left="1985" w:hanging="283"/>
        <w:rPr>
          <w:rFonts w:eastAsia="Times New Roman"/>
          <w:szCs w:val="20"/>
        </w:rPr>
      </w:pPr>
      <w:r w:rsidRPr="0008093C">
        <w:rPr>
          <w:rFonts w:eastAsia="Times New Roman"/>
          <w:szCs w:val="20"/>
        </w:rPr>
        <w:t>◦</w:t>
      </w:r>
      <w:r w:rsidRPr="0008093C">
        <w:rPr>
          <w:rFonts w:eastAsia="Times New Roman"/>
          <w:szCs w:val="20"/>
        </w:rPr>
        <w:tab/>
        <w:t>maximum and minimum tonnage of production per year.</w:t>
      </w:r>
    </w:p>
    <w:p w:rsidR="0008093C" w:rsidRPr="0008093C" w:rsidRDefault="0008093C" w:rsidP="0008093C">
      <w:pPr>
        <w:ind w:left="1418" w:hanging="567"/>
        <w:rPr>
          <w:rFonts w:eastAsia="Times New Roman"/>
          <w:i/>
          <w:szCs w:val="20"/>
        </w:rPr>
      </w:pPr>
      <w:r w:rsidRPr="0008093C">
        <w:rPr>
          <w:rFonts w:eastAsia="Times New Roman"/>
          <w:i/>
          <w:szCs w:val="20"/>
        </w:rPr>
        <w:t>2.4.11</w:t>
      </w:r>
      <w:r w:rsidRPr="0008093C">
        <w:rPr>
          <w:rFonts w:eastAsia="Times New Roman"/>
          <w:i/>
          <w:szCs w:val="20"/>
        </w:rPr>
        <w:tab/>
        <w:t>Care and maintenance</w:t>
      </w:r>
    </w:p>
    <w:p w:rsidR="0008093C" w:rsidRPr="0008093C" w:rsidRDefault="0008093C" w:rsidP="0008093C">
      <w:pPr>
        <w:ind w:left="1418"/>
        <w:rPr>
          <w:rFonts w:eastAsia="Times New Roman"/>
          <w:szCs w:val="20"/>
        </w:rPr>
      </w:pPr>
      <w:r w:rsidRPr="0008093C">
        <w:rPr>
          <w:rFonts w:eastAsia="Times New Roman"/>
          <w:szCs w:val="20"/>
        </w:rPr>
        <w:t>Detail all activities and strategies required for care and maintenance of the mine, should the mine suspend production, but not progress immediately to closure.</w:t>
      </w:r>
    </w:p>
    <w:p w:rsidR="0008093C" w:rsidRPr="0008093C" w:rsidRDefault="0008093C" w:rsidP="0008093C">
      <w:pPr>
        <w:ind w:left="851" w:hanging="425"/>
        <w:rPr>
          <w:rFonts w:eastAsia="Times New Roman"/>
          <w:b/>
          <w:szCs w:val="20"/>
        </w:rPr>
      </w:pPr>
      <w:r w:rsidRPr="0008093C">
        <w:rPr>
          <w:rFonts w:eastAsia="Times New Roman"/>
          <w:b/>
          <w:szCs w:val="20"/>
        </w:rPr>
        <w:t>2.5</w:t>
      </w:r>
      <w:r w:rsidRPr="0008093C">
        <w:rPr>
          <w:rFonts w:eastAsia="Times New Roman"/>
          <w:b/>
          <w:szCs w:val="20"/>
        </w:rPr>
        <w:tab/>
        <w:t>Crushing, grinding, processing and product transport</w:t>
      </w:r>
    </w:p>
    <w:p w:rsidR="0008093C" w:rsidRPr="0008093C" w:rsidRDefault="0008093C" w:rsidP="0008093C">
      <w:pPr>
        <w:ind w:left="1418" w:hanging="567"/>
        <w:rPr>
          <w:rFonts w:eastAsia="Times New Roman"/>
          <w:i/>
          <w:szCs w:val="20"/>
        </w:rPr>
      </w:pPr>
      <w:r w:rsidRPr="0008093C">
        <w:rPr>
          <w:rFonts w:eastAsia="Times New Roman"/>
          <w:i/>
          <w:szCs w:val="20"/>
        </w:rPr>
        <w:t>2.5.1</w:t>
      </w:r>
      <w:r w:rsidRPr="0008093C">
        <w:rPr>
          <w:rFonts w:eastAsia="Times New Roman"/>
          <w:i/>
          <w:szCs w:val="20"/>
        </w:rPr>
        <w:tab/>
        <w:t>Crushing and grinding plant</w:t>
      </w:r>
    </w:p>
    <w:p w:rsidR="0008093C" w:rsidRPr="0008093C" w:rsidRDefault="0008093C" w:rsidP="0008093C">
      <w:pPr>
        <w:ind w:left="1418"/>
        <w:rPr>
          <w:rFonts w:eastAsia="Times New Roman"/>
          <w:szCs w:val="20"/>
        </w:rPr>
      </w:pPr>
      <w:r w:rsidRPr="0008093C">
        <w:rPr>
          <w:rFonts w:eastAsia="Times New Roman"/>
          <w:szCs w:val="20"/>
        </w:rPr>
        <w:t>Provide a description of the crushing/grinding plant including:</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area, size, type of construction and location</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throughput rate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 description of ore preparation for processing</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grind size of the ore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noise sources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dust sources and composition</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fire ignition sources;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maps and plans (as per 7.1.2.3).</w:t>
      </w:r>
    </w:p>
    <w:p w:rsidR="0008093C" w:rsidRPr="0008093C" w:rsidRDefault="0008093C" w:rsidP="0008093C">
      <w:pPr>
        <w:ind w:left="1418" w:hanging="567"/>
        <w:rPr>
          <w:rFonts w:eastAsia="Times New Roman"/>
          <w:i/>
          <w:szCs w:val="20"/>
        </w:rPr>
      </w:pPr>
      <w:r w:rsidRPr="0008093C">
        <w:rPr>
          <w:rFonts w:eastAsia="Times New Roman"/>
          <w:i/>
          <w:szCs w:val="20"/>
        </w:rPr>
        <w:t>2.5.2</w:t>
      </w:r>
      <w:r w:rsidRPr="0008093C">
        <w:rPr>
          <w:rFonts w:eastAsia="Times New Roman"/>
          <w:i/>
          <w:szCs w:val="20"/>
        </w:rPr>
        <w:tab/>
        <w:t>Processing plant</w:t>
      </w:r>
    </w:p>
    <w:p w:rsidR="0008093C" w:rsidRPr="0008093C" w:rsidRDefault="0008093C" w:rsidP="0008093C">
      <w:pPr>
        <w:ind w:left="1418"/>
        <w:rPr>
          <w:rFonts w:eastAsia="Times New Roman"/>
          <w:szCs w:val="20"/>
        </w:rPr>
      </w:pPr>
      <w:r w:rsidRPr="0008093C">
        <w:rPr>
          <w:rFonts w:eastAsia="Times New Roman"/>
          <w:szCs w:val="20"/>
        </w:rPr>
        <w:t>Provide a description of the processing plant including:</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the methods and details of processing and value adding</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number, location, area, size, type of construction (including lining and drainage systems, as appropriate) of processing plant</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any ancillary plant and infrastructure to be used for processing the minerals on site; examples of associated structures are concrete batching plants, wheel wash facilities, silos, fuel tanks, water tanks, chemical storage/use, reverse osmosis plants and bore fields</w:t>
      </w:r>
    </w:p>
    <w:p w:rsidR="0008093C" w:rsidRPr="0008093C" w:rsidRDefault="0008093C" w:rsidP="0008093C">
      <w:pPr>
        <w:ind w:left="1701" w:hanging="283"/>
        <w:rPr>
          <w:rFonts w:eastAsia="Times New Roman"/>
          <w:szCs w:val="20"/>
        </w:rPr>
      </w:pPr>
      <w:r w:rsidRPr="0008093C">
        <w:rPr>
          <w:rFonts w:eastAsia="Times New Roman"/>
          <w:szCs w:val="20"/>
        </w:rPr>
        <w:lastRenderedPageBreak/>
        <w:t>•</w:t>
      </w:r>
      <w:r w:rsidRPr="0008093C">
        <w:rPr>
          <w:rFonts w:eastAsia="Times New Roman"/>
          <w:szCs w:val="20"/>
        </w:rPr>
        <w:tab/>
        <w:t>if chemicals are to be used in the beneficiation or processing of ore, describe the nature and quantities of the chemicals to be used, their reactions with ore and their ultimate fate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noise sources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dust sources and composition</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fire ignition sources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other potential air emissions (including odour) and their composition;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maps and plans (as per 7.1.2.1 and 7.1.2.3).</w:t>
      </w:r>
    </w:p>
    <w:p w:rsidR="0008093C" w:rsidRPr="0008093C" w:rsidRDefault="0008093C" w:rsidP="0008093C">
      <w:pPr>
        <w:ind w:left="1418" w:hanging="567"/>
        <w:rPr>
          <w:rFonts w:eastAsia="Times New Roman"/>
          <w:i/>
          <w:szCs w:val="20"/>
        </w:rPr>
      </w:pPr>
      <w:r w:rsidRPr="0008093C">
        <w:rPr>
          <w:rFonts w:eastAsia="Times New Roman"/>
          <w:i/>
          <w:szCs w:val="20"/>
        </w:rPr>
        <w:t>2.5.3</w:t>
      </w:r>
      <w:r w:rsidRPr="0008093C">
        <w:rPr>
          <w:rFonts w:eastAsia="Times New Roman"/>
          <w:i/>
          <w:szCs w:val="20"/>
        </w:rPr>
        <w:tab/>
        <w:t>Heap leach</w:t>
      </w:r>
    </w:p>
    <w:p w:rsidR="0008093C" w:rsidRPr="0008093C" w:rsidRDefault="0008093C" w:rsidP="0008093C">
      <w:pPr>
        <w:ind w:left="1418"/>
        <w:rPr>
          <w:rFonts w:eastAsia="Times New Roman"/>
          <w:szCs w:val="20"/>
        </w:rPr>
      </w:pPr>
      <w:r w:rsidRPr="0008093C">
        <w:rPr>
          <w:rFonts w:eastAsia="Times New Roman"/>
          <w:szCs w:val="20"/>
        </w:rPr>
        <w:t>Provide a description of the Heap Leach Pad and process including:</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type, size and location of the Heap Leach Pad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construction and operating specifications for the Heap Leach Pad and process, including solution containment measures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geochemical and geotechnical assessment of the material placed on the Heap Leach Pad before and after leaching</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method and rate of ore deposition and removal</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chemical characteristics of the leach solution, pregnant liquor and raffinate solutions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solution application rates, and method of application</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removal (where proposed) of the Heap Leach Pad at cessation of production and the method/location of disposal of leached material</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method of stabilisation and erosion control of Heap Leach Pad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an assessment of the long term chemical and physical stability of the Heap Leach Pad post mine completion</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the source, pathway and ultimate fate of any potential mobile contaminants;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maps and plans (as per 7.1.2.1 and 7.1.2.4).</w:t>
      </w:r>
    </w:p>
    <w:p w:rsidR="0008093C" w:rsidRPr="0008093C" w:rsidRDefault="0008093C" w:rsidP="0008093C">
      <w:pPr>
        <w:ind w:left="1418" w:hanging="567"/>
        <w:rPr>
          <w:rFonts w:eastAsia="Times New Roman"/>
          <w:i/>
          <w:szCs w:val="20"/>
        </w:rPr>
      </w:pPr>
      <w:r w:rsidRPr="0008093C">
        <w:rPr>
          <w:rFonts w:eastAsia="Times New Roman"/>
          <w:i/>
          <w:szCs w:val="20"/>
        </w:rPr>
        <w:t>2.5.4</w:t>
      </w:r>
      <w:r w:rsidRPr="0008093C">
        <w:rPr>
          <w:rFonts w:eastAsia="Times New Roman"/>
          <w:i/>
          <w:szCs w:val="20"/>
        </w:rPr>
        <w:tab/>
        <w:t>Process water management</w:t>
      </w:r>
    </w:p>
    <w:p w:rsidR="0008093C" w:rsidRPr="0008093C" w:rsidRDefault="0008093C" w:rsidP="0008093C">
      <w:pPr>
        <w:ind w:left="1418"/>
        <w:rPr>
          <w:rFonts w:eastAsia="Times New Roman"/>
          <w:szCs w:val="20"/>
        </w:rPr>
      </w:pPr>
      <w:r w:rsidRPr="0008093C">
        <w:rPr>
          <w:rFonts w:eastAsia="Times New Roman"/>
          <w:szCs w:val="20"/>
        </w:rPr>
        <w:t>Provide a water balance including:</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approximate water volumes required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 summary of the inputs and outputs (with consideration of any purge requirements)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determination of net surplus or deficit;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process flowsheet showing all streams including stormwater management and mine dewatering where these are connected to the processing circuit.</w:t>
      </w:r>
    </w:p>
    <w:p w:rsidR="0008093C" w:rsidRPr="0008093C" w:rsidRDefault="0008093C" w:rsidP="0008093C">
      <w:pPr>
        <w:ind w:left="1418"/>
        <w:rPr>
          <w:rFonts w:eastAsia="Times New Roman"/>
          <w:szCs w:val="20"/>
        </w:rPr>
      </w:pPr>
      <w:r w:rsidRPr="0008093C">
        <w:rPr>
          <w:rFonts w:eastAsia="Times New Roman"/>
          <w:szCs w:val="20"/>
        </w:rPr>
        <w:t>Provide a description of all water ponds, including:</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size, capacity, layout and location of ponds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design and construction methods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chemical composition of the solution to be stored in each pond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minimum freeboard to be maintained;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plans (as per 7.1.2.1).</w:t>
      </w:r>
    </w:p>
    <w:p w:rsidR="0008093C" w:rsidRPr="0008093C" w:rsidRDefault="0008093C" w:rsidP="0008093C">
      <w:pPr>
        <w:ind w:left="1418" w:hanging="567"/>
        <w:rPr>
          <w:rFonts w:eastAsia="Times New Roman"/>
          <w:i/>
          <w:szCs w:val="20"/>
        </w:rPr>
      </w:pPr>
      <w:r w:rsidRPr="0008093C">
        <w:rPr>
          <w:rFonts w:eastAsia="Times New Roman"/>
          <w:i/>
          <w:szCs w:val="20"/>
        </w:rPr>
        <w:t>2.5.5</w:t>
      </w:r>
      <w:r w:rsidRPr="0008093C">
        <w:rPr>
          <w:rFonts w:eastAsia="Times New Roman"/>
          <w:i/>
          <w:szCs w:val="20"/>
        </w:rPr>
        <w:tab/>
        <w:t>Type of mobile equipment</w:t>
      </w:r>
    </w:p>
    <w:p w:rsidR="0008093C" w:rsidRPr="0008093C" w:rsidRDefault="0008093C" w:rsidP="0008093C">
      <w:pPr>
        <w:ind w:left="1418"/>
        <w:rPr>
          <w:rFonts w:eastAsia="Times New Roman"/>
          <w:szCs w:val="20"/>
        </w:rPr>
      </w:pPr>
      <w:r w:rsidRPr="0008093C">
        <w:rPr>
          <w:rFonts w:eastAsia="Times New Roman"/>
          <w:szCs w:val="20"/>
        </w:rPr>
        <w:t>For mobile equipment to be used in crushing/grinding, processing ore and in transporting the mine product to the point of sale, describe: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type, size and capacity of machines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approximate number of units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noise outputs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exhaust outputs;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fire ignition sources.</w:t>
      </w:r>
    </w:p>
    <w:p w:rsidR="0008093C" w:rsidRPr="0008093C" w:rsidRDefault="0008093C" w:rsidP="0008093C">
      <w:pPr>
        <w:ind w:left="1418" w:hanging="567"/>
        <w:rPr>
          <w:rFonts w:eastAsia="Times New Roman"/>
          <w:i/>
          <w:szCs w:val="20"/>
        </w:rPr>
      </w:pPr>
      <w:r w:rsidRPr="0008093C">
        <w:rPr>
          <w:rFonts w:eastAsia="Times New Roman"/>
          <w:i/>
          <w:szCs w:val="20"/>
        </w:rPr>
        <w:t>2.5.6</w:t>
      </w:r>
      <w:r w:rsidRPr="0008093C">
        <w:rPr>
          <w:rFonts w:eastAsia="Times New Roman"/>
          <w:i/>
          <w:szCs w:val="20"/>
        </w:rPr>
        <w:tab/>
        <w:t>Conveyors and pipelines</w:t>
      </w:r>
    </w:p>
    <w:p w:rsidR="0008093C" w:rsidRPr="0008093C" w:rsidRDefault="0008093C" w:rsidP="0008093C">
      <w:pPr>
        <w:ind w:left="1418"/>
        <w:rPr>
          <w:rFonts w:eastAsia="Times New Roman"/>
          <w:szCs w:val="20"/>
        </w:rPr>
      </w:pPr>
      <w:r w:rsidRPr="0008093C">
        <w:rPr>
          <w:rFonts w:eastAsia="Times New Roman"/>
          <w:szCs w:val="20"/>
        </w:rPr>
        <w:t>Provide a description of any conveyors or pipelines to be used for transporting material to or from the mine, processing facilities and the point of sale including:</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length, size (volumes to be transported), design and type of construction and location</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the material being transported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leak detection strategies for pipelines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noise sources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dust sources and composition</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fire ignition sources;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maps, plans and cross-sections (as per 7.1.2.1).</w:t>
      </w:r>
    </w:p>
    <w:p w:rsidR="0008093C" w:rsidRPr="0008093C" w:rsidRDefault="0008093C" w:rsidP="0008093C">
      <w:pPr>
        <w:ind w:left="1418" w:hanging="567"/>
        <w:rPr>
          <w:rFonts w:eastAsia="Times New Roman"/>
          <w:i/>
          <w:szCs w:val="20"/>
        </w:rPr>
      </w:pPr>
      <w:r w:rsidRPr="0008093C">
        <w:rPr>
          <w:rFonts w:eastAsia="Times New Roman"/>
          <w:i/>
          <w:szCs w:val="20"/>
        </w:rPr>
        <w:t>2.5.7</w:t>
      </w:r>
      <w:r w:rsidRPr="0008093C">
        <w:rPr>
          <w:rFonts w:eastAsia="Times New Roman"/>
          <w:i/>
          <w:szCs w:val="20"/>
        </w:rPr>
        <w:tab/>
        <w:t>Hours of operation</w:t>
      </w:r>
    </w:p>
    <w:p w:rsidR="0008093C" w:rsidRPr="0008093C" w:rsidRDefault="0008093C" w:rsidP="0008093C">
      <w:pPr>
        <w:ind w:left="1418"/>
        <w:rPr>
          <w:rFonts w:eastAsia="Times New Roman"/>
          <w:szCs w:val="20"/>
        </w:rPr>
      </w:pPr>
      <w:r w:rsidRPr="0008093C">
        <w:rPr>
          <w:rFonts w:eastAsia="Times New Roman"/>
          <w:szCs w:val="20"/>
        </w:rPr>
        <w:t>Describe the hours of operation of crushing/grinding, processing and transport activities.</w:t>
      </w:r>
    </w:p>
    <w:p w:rsidR="0008093C" w:rsidRPr="0008093C" w:rsidRDefault="0008093C" w:rsidP="0008093C">
      <w:pPr>
        <w:ind w:left="1418" w:hanging="567"/>
        <w:rPr>
          <w:rFonts w:eastAsia="Times New Roman"/>
          <w:i/>
          <w:szCs w:val="20"/>
        </w:rPr>
      </w:pPr>
      <w:r w:rsidRPr="0008093C">
        <w:rPr>
          <w:rFonts w:eastAsia="Times New Roman"/>
          <w:i/>
          <w:szCs w:val="20"/>
        </w:rPr>
        <w:t>2.5.8</w:t>
      </w:r>
      <w:r w:rsidRPr="0008093C">
        <w:rPr>
          <w:rFonts w:eastAsia="Times New Roman"/>
          <w:i/>
          <w:szCs w:val="20"/>
        </w:rPr>
        <w:tab/>
        <w:t>Care and maintenance</w:t>
      </w:r>
    </w:p>
    <w:p w:rsidR="0008093C" w:rsidRPr="0008093C" w:rsidRDefault="0008093C" w:rsidP="0008093C">
      <w:pPr>
        <w:ind w:left="1418"/>
        <w:rPr>
          <w:rFonts w:eastAsia="Times New Roman"/>
          <w:szCs w:val="20"/>
        </w:rPr>
      </w:pPr>
      <w:r w:rsidRPr="0008093C">
        <w:rPr>
          <w:rFonts w:eastAsia="Times New Roman"/>
          <w:szCs w:val="20"/>
        </w:rPr>
        <w:t>Detail all activities and strategies required for care and maintenance of processing facilities, and material transport systems, should the mine suspend production, but not progress immediately to closure.</w:t>
      </w:r>
    </w:p>
    <w:p w:rsidR="0008093C" w:rsidRPr="0008093C" w:rsidRDefault="0008093C" w:rsidP="0008093C">
      <w:pPr>
        <w:ind w:left="1418" w:hanging="567"/>
        <w:rPr>
          <w:rFonts w:eastAsia="Times New Roman"/>
          <w:i/>
          <w:szCs w:val="20"/>
        </w:rPr>
      </w:pPr>
      <w:r w:rsidRPr="0008093C">
        <w:rPr>
          <w:rFonts w:eastAsia="Times New Roman"/>
          <w:i/>
          <w:szCs w:val="20"/>
        </w:rPr>
        <w:lastRenderedPageBreak/>
        <w:t>2.5.9</w:t>
      </w:r>
      <w:r w:rsidRPr="0008093C">
        <w:rPr>
          <w:rFonts w:eastAsia="Times New Roman"/>
          <w:i/>
          <w:szCs w:val="20"/>
        </w:rPr>
        <w:tab/>
        <w:t>Rehabilitation strategies and timing</w:t>
      </w:r>
    </w:p>
    <w:p w:rsidR="0008093C" w:rsidRPr="0008093C" w:rsidRDefault="0008093C" w:rsidP="0008093C">
      <w:pPr>
        <w:ind w:left="1418"/>
        <w:rPr>
          <w:rFonts w:eastAsia="Times New Roman"/>
          <w:szCs w:val="20"/>
        </w:rPr>
      </w:pPr>
      <w:r w:rsidRPr="0008093C">
        <w:rPr>
          <w:rFonts w:eastAsia="Times New Roman"/>
          <w:szCs w:val="20"/>
        </w:rPr>
        <w:t>Detail all activities, strategies and designs relating to mine closure for removal, disposal, and rehabilitation of processing facilities, and material transport systems, including timing of these activities.</w:t>
      </w:r>
    </w:p>
    <w:p w:rsidR="0008093C" w:rsidRPr="0008093C" w:rsidRDefault="0008093C" w:rsidP="0008093C">
      <w:pPr>
        <w:ind w:left="1418"/>
        <w:rPr>
          <w:rFonts w:eastAsia="Times New Roman"/>
          <w:szCs w:val="20"/>
        </w:rPr>
      </w:pPr>
      <w:r w:rsidRPr="0008093C">
        <w:rPr>
          <w:rFonts w:eastAsia="Times New Roman"/>
          <w:szCs w:val="20"/>
        </w:rPr>
        <w:t>For rehabilitation strategies and timing related to heap leach, provide: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 heap leach detoxification strategy</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identification of the volumes of process solution and flush water to be disposed of at closure;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 methodology for the disposal of residual process solution and flush water at closure.</w:t>
      </w:r>
    </w:p>
    <w:p w:rsidR="0008093C" w:rsidRPr="0008093C" w:rsidRDefault="0008093C" w:rsidP="0008093C">
      <w:pPr>
        <w:ind w:left="851" w:hanging="425"/>
        <w:rPr>
          <w:rFonts w:eastAsia="Times New Roman"/>
          <w:b/>
          <w:szCs w:val="20"/>
        </w:rPr>
      </w:pPr>
      <w:r w:rsidRPr="0008093C">
        <w:rPr>
          <w:rFonts w:eastAsia="Times New Roman"/>
          <w:b/>
          <w:szCs w:val="20"/>
        </w:rPr>
        <w:t>2.6</w:t>
      </w:r>
      <w:r w:rsidRPr="0008093C">
        <w:rPr>
          <w:rFonts w:eastAsia="Times New Roman"/>
          <w:b/>
          <w:szCs w:val="20"/>
        </w:rPr>
        <w:tab/>
        <w:t>Wastes</w:t>
      </w:r>
    </w:p>
    <w:p w:rsidR="0008093C" w:rsidRPr="0008093C" w:rsidRDefault="0008093C" w:rsidP="0008093C">
      <w:pPr>
        <w:ind w:left="1418" w:hanging="567"/>
        <w:rPr>
          <w:rFonts w:eastAsia="Times New Roman"/>
          <w:i/>
          <w:szCs w:val="20"/>
        </w:rPr>
      </w:pPr>
      <w:r w:rsidRPr="0008093C">
        <w:rPr>
          <w:rFonts w:eastAsia="Times New Roman"/>
          <w:i/>
          <w:szCs w:val="20"/>
        </w:rPr>
        <w:t>2.6.1</w:t>
      </w:r>
      <w:r w:rsidRPr="0008093C">
        <w:rPr>
          <w:rFonts w:eastAsia="Times New Roman"/>
          <w:i/>
          <w:szCs w:val="20"/>
        </w:rPr>
        <w:tab/>
        <w:t>Waste rock and tailings storage facilities</w:t>
      </w:r>
    </w:p>
    <w:p w:rsidR="0008093C" w:rsidRPr="0008093C" w:rsidRDefault="0008093C" w:rsidP="0008093C">
      <w:pPr>
        <w:ind w:left="1418"/>
        <w:rPr>
          <w:rFonts w:eastAsia="Times New Roman"/>
          <w:szCs w:val="20"/>
        </w:rPr>
      </w:pPr>
      <w:r w:rsidRPr="0008093C">
        <w:rPr>
          <w:rFonts w:eastAsia="Times New Roman"/>
          <w:szCs w:val="20"/>
        </w:rPr>
        <w:t>The standards set out in Minerals Policy MPOL007 must be used for the planning, design and assessment of tailings generation and management relating to all aspects of the tailings lifecycle (i.e. construction, operation, rehabilitation, closure and governance).</w:t>
      </w:r>
    </w:p>
    <w:p w:rsidR="0008093C" w:rsidRPr="0008093C" w:rsidRDefault="0008093C" w:rsidP="0008093C">
      <w:pPr>
        <w:ind w:left="1418"/>
        <w:rPr>
          <w:rFonts w:eastAsia="Times New Roman"/>
          <w:szCs w:val="20"/>
        </w:rPr>
      </w:pPr>
      <w:r w:rsidRPr="0008093C">
        <w:rPr>
          <w:rFonts w:eastAsia="Times New Roman"/>
          <w:szCs w:val="20"/>
        </w:rPr>
        <w:t>For waste rock and tailings storage facilities (TSF) provide: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the estimated tonnes and volumes of all waste rock and tailings to be stored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the reserve and any resource or potential resource that the estimated tonnes and volumes of waste rock and tailings is based on</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the type, location, size, shape, height and method of construction of permanent and temporary waste storage facilities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 geochemical and geotechnical assessment of the waste rock and tailings based on the geochemical and geotechnical properties determined from the analysis of representative sampling of all waste rock types and tailings to be disposed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an assessment on the weathering and erosive potential of waste rock to be disposed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r>
      <w:r w:rsidRPr="0008093C">
        <w:rPr>
          <w:rFonts w:eastAsia="Times New Roman"/>
          <w:spacing w:val="-4"/>
          <w:szCs w:val="20"/>
        </w:rPr>
        <w:t>specifications, drawings and plans for the design, construction, operation and completion of all facilities (as per 7.1.2.5)</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the method and rate of waste rock/tailings disposal</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where relevant, a description of the placement and encapsulation of waste material deemed to be hazardous, including potentially acid forming material (PAF)</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r>
      <w:r w:rsidRPr="0008093C">
        <w:rPr>
          <w:rFonts w:eastAsia="Times New Roman"/>
          <w:spacing w:val="-2"/>
          <w:szCs w:val="20"/>
        </w:rPr>
        <w:t>the method of stabilisation and erosion control of waste storage facilities, both during operations and post completion</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surface water runoff control on disturbed and rehabilitated areas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 geotechnical stability assessment and a factor of safety analysis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an assessment of seepage of liquids through the waste rock and tailings storage facilities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strategies for the containment of any seepage that has the potential to impact the environment</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an assessment of the post completion chemical and physical stability of the structure following rehabilitation, including the expected extent of erosion</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an assessment of the source, pathway and ultimate fate of any potential mobile contaminants;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 description of the governance arrangements for the design, construction, operation and closure including when it is proposed to use third-party verification.</w:t>
      </w:r>
    </w:p>
    <w:p w:rsidR="0008093C" w:rsidRPr="0008093C" w:rsidRDefault="0008093C" w:rsidP="0008093C">
      <w:pPr>
        <w:ind w:left="1418"/>
        <w:rPr>
          <w:rFonts w:eastAsia="Times New Roman"/>
          <w:szCs w:val="20"/>
        </w:rPr>
      </w:pPr>
      <w:r w:rsidRPr="0008093C">
        <w:rPr>
          <w:rFonts w:eastAsia="Times New Roman"/>
          <w:szCs w:val="20"/>
        </w:rPr>
        <w:t>Include a water balance for the TSF (if not included in the water balance in Clause 2.5.4).</w:t>
      </w:r>
    </w:p>
    <w:p w:rsidR="0008093C" w:rsidRPr="0008093C" w:rsidRDefault="0008093C" w:rsidP="0008093C">
      <w:pPr>
        <w:ind w:left="1418" w:hanging="567"/>
        <w:rPr>
          <w:rFonts w:eastAsia="Times New Roman"/>
          <w:i/>
          <w:szCs w:val="20"/>
        </w:rPr>
      </w:pPr>
      <w:r w:rsidRPr="0008093C">
        <w:rPr>
          <w:rFonts w:eastAsia="Times New Roman"/>
          <w:i/>
          <w:szCs w:val="20"/>
        </w:rPr>
        <w:t>2.6.2</w:t>
      </w:r>
      <w:r w:rsidRPr="0008093C">
        <w:rPr>
          <w:rFonts w:eastAsia="Times New Roman"/>
          <w:i/>
          <w:szCs w:val="20"/>
        </w:rPr>
        <w:tab/>
        <w:t>Other processing wastes</w:t>
      </w:r>
    </w:p>
    <w:p w:rsidR="0008093C" w:rsidRPr="0008093C" w:rsidRDefault="0008093C" w:rsidP="0008093C">
      <w:pPr>
        <w:ind w:left="1418"/>
        <w:rPr>
          <w:rFonts w:eastAsia="Times New Roman"/>
          <w:szCs w:val="20"/>
        </w:rPr>
      </w:pPr>
      <w:r w:rsidRPr="0008093C">
        <w:rPr>
          <w:rFonts w:eastAsia="Times New Roman"/>
          <w:szCs w:val="20"/>
        </w:rPr>
        <w:t>Provide: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the volumes and composition of all solid and liquid wastes produced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estimated volumes of waste processing water, reverse osmosis reject water, water content of solid wastes, and method of disposal or recycling</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waste water composition</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disposal and management of any hazardous material or contaminants within waste including radioactive, toxic, corrosive or flammable materials;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the source, pathway and ultimate fate of any potential mobile contaminants.</w:t>
      </w:r>
    </w:p>
    <w:p w:rsidR="0008093C" w:rsidRPr="0008093C" w:rsidRDefault="0008093C" w:rsidP="0008093C">
      <w:pPr>
        <w:ind w:left="1418" w:hanging="567"/>
        <w:rPr>
          <w:rFonts w:eastAsia="Times New Roman"/>
          <w:i/>
          <w:szCs w:val="20"/>
        </w:rPr>
      </w:pPr>
      <w:r w:rsidRPr="0008093C">
        <w:rPr>
          <w:rFonts w:eastAsia="Times New Roman"/>
          <w:i/>
          <w:szCs w:val="20"/>
        </w:rPr>
        <w:t>2.6.3</w:t>
      </w:r>
      <w:r w:rsidRPr="0008093C">
        <w:rPr>
          <w:rFonts w:eastAsia="Times New Roman"/>
          <w:i/>
          <w:szCs w:val="20"/>
        </w:rPr>
        <w:tab/>
        <w:t>Industrial and commercial wastes</w:t>
      </w:r>
    </w:p>
    <w:p w:rsidR="0008093C" w:rsidRPr="0008093C" w:rsidRDefault="0008093C" w:rsidP="0008093C">
      <w:pPr>
        <w:ind w:left="1418"/>
        <w:rPr>
          <w:rFonts w:eastAsia="Times New Roman"/>
          <w:szCs w:val="20"/>
        </w:rPr>
      </w:pPr>
      <w:r w:rsidRPr="0008093C">
        <w:rPr>
          <w:rFonts w:eastAsia="Times New Roman"/>
          <w:szCs w:val="20"/>
        </w:rPr>
        <w:t>List any industrial and commercial wastes generated including, but not limited to:</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putrescible waste, including sewage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oils and other hydrocarbons;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tyres.</w:t>
      </w:r>
    </w:p>
    <w:p w:rsidR="0008093C" w:rsidRPr="0008093C" w:rsidRDefault="0008093C" w:rsidP="0008093C">
      <w:pPr>
        <w:ind w:left="1418"/>
        <w:rPr>
          <w:rFonts w:eastAsia="Times New Roman"/>
          <w:szCs w:val="20"/>
        </w:rPr>
      </w:pPr>
      <w:r w:rsidRPr="0008093C">
        <w:rPr>
          <w:rFonts w:eastAsia="Times New Roman"/>
          <w:szCs w:val="20"/>
        </w:rPr>
        <w:t>For each waste type, describe the method of disposal including:</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offsite disposal</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on site waste disposal (including size, location and construction details)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recycling (either on or offsite)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the type, area and layout of sewage systems to be installed at the site;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describe what, if any, approvals are required for the disposal of waste.</w:t>
      </w:r>
    </w:p>
    <w:p w:rsidR="0008093C" w:rsidRPr="0008093C" w:rsidRDefault="0008093C" w:rsidP="0008093C">
      <w:pPr>
        <w:ind w:left="1418"/>
        <w:rPr>
          <w:rFonts w:eastAsia="Times New Roman"/>
          <w:szCs w:val="20"/>
        </w:rPr>
      </w:pPr>
      <w:r w:rsidRPr="0008093C">
        <w:rPr>
          <w:rFonts w:eastAsia="Times New Roman"/>
          <w:szCs w:val="20"/>
        </w:rPr>
        <w:t>For each type of waste, describe any potential contaminants that may be generated from onsite storage, and the ultimate fate of those contaminants.</w:t>
      </w:r>
    </w:p>
    <w:p w:rsidR="00372D08" w:rsidRDefault="00372D08">
      <w:pPr>
        <w:spacing w:after="0" w:line="240" w:lineRule="auto"/>
        <w:jc w:val="left"/>
        <w:rPr>
          <w:rFonts w:eastAsia="Times New Roman"/>
          <w:i/>
          <w:szCs w:val="20"/>
        </w:rPr>
      </w:pPr>
      <w:r>
        <w:rPr>
          <w:rFonts w:eastAsia="Times New Roman"/>
          <w:i/>
          <w:szCs w:val="20"/>
        </w:rPr>
        <w:br w:type="page"/>
      </w:r>
    </w:p>
    <w:p w:rsidR="0008093C" w:rsidRPr="0008093C" w:rsidRDefault="0008093C" w:rsidP="0008093C">
      <w:pPr>
        <w:ind w:left="1418" w:hanging="567"/>
        <w:rPr>
          <w:rFonts w:eastAsia="Times New Roman"/>
          <w:i/>
          <w:szCs w:val="20"/>
        </w:rPr>
      </w:pPr>
      <w:r w:rsidRPr="0008093C">
        <w:rPr>
          <w:rFonts w:eastAsia="Times New Roman"/>
          <w:i/>
          <w:szCs w:val="20"/>
        </w:rPr>
        <w:lastRenderedPageBreak/>
        <w:t>2.6.4</w:t>
      </w:r>
      <w:r w:rsidRPr="0008093C">
        <w:rPr>
          <w:rFonts w:eastAsia="Times New Roman"/>
          <w:i/>
          <w:szCs w:val="20"/>
        </w:rPr>
        <w:tab/>
        <w:t>Care and maintenance</w:t>
      </w:r>
    </w:p>
    <w:p w:rsidR="0008093C" w:rsidRPr="0008093C" w:rsidRDefault="0008093C" w:rsidP="0008093C">
      <w:pPr>
        <w:ind w:left="1418"/>
        <w:rPr>
          <w:rFonts w:eastAsia="Times New Roman"/>
          <w:szCs w:val="20"/>
        </w:rPr>
      </w:pPr>
      <w:r w:rsidRPr="0008093C">
        <w:rPr>
          <w:rFonts w:eastAsia="Times New Roman"/>
          <w:szCs w:val="20"/>
        </w:rPr>
        <w:t>Detail all activities and strategies required for care and maintenance of waste rock and tailings and any other waste left on site should the mine suspend production, but not progress immediately to closure.</w:t>
      </w:r>
    </w:p>
    <w:p w:rsidR="0008093C" w:rsidRPr="0008093C" w:rsidRDefault="0008093C" w:rsidP="0008093C">
      <w:pPr>
        <w:ind w:left="1418" w:hanging="567"/>
        <w:rPr>
          <w:rFonts w:eastAsia="Times New Roman"/>
          <w:i/>
          <w:szCs w:val="20"/>
        </w:rPr>
      </w:pPr>
      <w:r w:rsidRPr="0008093C">
        <w:rPr>
          <w:rFonts w:eastAsia="Times New Roman"/>
          <w:i/>
          <w:szCs w:val="20"/>
        </w:rPr>
        <w:t>2.6.5</w:t>
      </w:r>
      <w:r w:rsidRPr="0008093C">
        <w:rPr>
          <w:rFonts w:eastAsia="Times New Roman"/>
          <w:i/>
          <w:szCs w:val="20"/>
        </w:rPr>
        <w:tab/>
        <w:t>Rehabilitation strategies and timing</w:t>
      </w:r>
    </w:p>
    <w:p w:rsidR="0008093C" w:rsidRPr="0008093C" w:rsidRDefault="0008093C" w:rsidP="0008093C">
      <w:pPr>
        <w:ind w:left="1418"/>
        <w:rPr>
          <w:rFonts w:eastAsia="Times New Roman"/>
          <w:szCs w:val="20"/>
        </w:rPr>
      </w:pPr>
      <w:r w:rsidRPr="0008093C">
        <w:rPr>
          <w:rFonts w:eastAsia="Times New Roman"/>
          <w:szCs w:val="20"/>
        </w:rPr>
        <w:t>Detail all activities, strategies and designs relating to mine closure, including timing of these activities and all opportunities for progressive rehabilitation of waste rock and tailings and any other waste to be left on site.</w:t>
      </w:r>
    </w:p>
    <w:p w:rsidR="0008093C" w:rsidRPr="0008093C" w:rsidRDefault="0008093C" w:rsidP="0008093C">
      <w:pPr>
        <w:ind w:left="1418"/>
        <w:rPr>
          <w:rFonts w:eastAsia="Times New Roman"/>
          <w:szCs w:val="20"/>
        </w:rPr>
      </w:pPr>
      <w:r w:rsidRPr="0008093C">
        <w:rPr>
          <w:rFonts w:eastAsia="Times New Roman"/>
          <w:szCs w:val="20"/>
        </w:rPr>
        <w:t>The standards set out in Minerals Policy MPOL007 must be used for the planning, design and assessment of tailings generation and management relating to cover systems, rehabilitation, and closure.</w:t>
      </w:r>
    </w:p>
    <w:p w:rsidR="0008093C" w:rsidRPr="0008093C" w:rsidRDefault="0008093C" w:rsidP="0008093C">
      <w:pPr>
        <w:ind w:left="851" w:hanging="425"/>
        <w:rPr>
          <w:rFonts w:eastAsia="Times New Roman"/>
          <w:b/>
          <w:szCs w:val="20"/>
        </w:rPr>
      </w:pPr>
      <w:r w:rsidRPr="0008093C">
        <w:rPr>
          <w:rFonts w:eastAsia="Times New Roman"/>
          <w:b/>
          <w:szCs w:val="20"/>
        </w:rPr>
        <w:t>2.7</w:t>
      </w:r>
      <w:r w:rsidRPr="0008093C">
        <w:rPr>
          <w:rFonts w:eastAsia="Times New Roman"/>
          <w:b/>
          <w:szCs w:val="20"/>
        </w:rPr>
        <w:tab/>
        <w:t>Supporting surface infrastructure</w:t>
      </w:r>
    </w:p>
    <w:p w:rsidR="0008093C" w:rsidRPr="0008093C" w:rsidRDefault="0008093C" w:rsidP="0008093C">
      <w:pPr>
        <w:ind w:left="1418" w:hanging="567"/>
        <w:rPr>
          <w:rFonts w:eastAsia="Times New Roman"/>
          <w:i/>
          <w:szCs w:val="20"/>
        </w:rPr>
      </w:pPr>
      <w:r w:rsidRPr="0008093C">
        <w:rPr>
          <w:rFonts w:eastAsia="Times New Roman"/>
          <w:i/>
          <w:szCs w:val="20"/>
        </w:rPr>
        <w:t>2.7.1</w:t>
      </w:r>
      <w:r w:rsidRPr="0008093C">
        <w:rPr>
          <w:rFonts w:eastAsia="Times New Roman"/>
          <w:i/>
          <w:szCs w:val="20"/>
        </w:rPr>
        <w:tab/>
        <w:t>Access</w:t>
      </w:r>
    </w:p>
    <w:p w:rsidR="0008093C" w:rsidRPr="0008093C" w:rsidRDefault="0008093C" w:rsidP="0008093C">
      <w:pPr>
        <w:ind w:left="1418"/>
        <w:rPr>
          <w:rFonts w:eastAsia="Times New Roman"/>
          <w:szCs w:val="20"/>
        </w:rPr>
      </w:pPr>
      <w:r w:rsidRPr="0008093C">
        <w:rPr>
          <w:rFonts w:eastAsia="Times New Roman"/>
          <w:szCs w:val="20"/>
        </w:rPr>
        <w:t>Describe: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access route to the mining operations and show on a map (as per 7.1.2.6)</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indicate if any new roads are to be constructed, or if existing roads or intersections (public and private) are to be upgraded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transport system(s) used to and from the mining operations and the estimated number of vehicle movements per day;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airport/airstrips to be constructed.</w:t>
      </w:r>
    </w:p>
    <w:p w:rsidR="0008093C" w:rsidRPr="0008093C" w:rsidRDefault="0008093C" w:rsidP="0008093C">
      <w:pPr>
        <w:ind w:left="1418" w:hanging="567"/>
        <w:rPr>
          <w:rFonts w:eastAsia="Times New Roman"/>
          <w:i/>
          <w:szCs w:val="20"/>
        </w:rPr>
      </w:pPr>
      <w:r w:rsidRPr="0008093C">
        <w:rPr>
          <w:rFonts w:eastAsia="Times New Roman"/>
          <w:i/>
          <w:szCs w:val="20"/>
        </w:rPr>
        <w:t>2.7.2</w:t>
      </w:r>
      <w:r w:rsidRPr="0008093C">
        <w:rPr>
          <w:rFonts w:eastAsia="Times New Roman"/>
          <w:i/>
          <w:szCs w:val="20"/>
        </w:rPr>
        <w:tab/>
        <w:t>Accommodation and offices</w:t>
      </w:r>
    </w:p>
    <w:p w:rsidR="0008093C" w:rsidRPr="0008093C" w:rsidRDefault="0008093C" w:rsidP="0008093C">
      <w:pPr>
        <w:ind w:left="1418"/>
        <w:rPr>
          <w:rFonts w:eastAsia="Times New Roman"/>
          <w:szCs w:val="20"/>
        </w:rPr>
      </w:pPr>
      <w:r w:rsidRPr="0008093C">
        <w:rPr>
          <w:rFonts w:eastAsia="Times New Roman"/>
          <w:szCs w:val="20"/>
        </w:rPr>
        <w:t>Describe onsite personnel accommodation and offices, including (but not limited to):</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number, area, size, type of construction and location of accommodation, office, meals or laboratory buildings, caravans or camp, and associated structures to be used on site;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state if temporary or permanent.</w:t>
      </w:r>
    </w:p>
    <w:p w:rsidR="0008093C" w:rsidRPr="0008093C" w:rsidRDefault="0008093C" w:rsidP="00CC622E">
      <w:pPr>
        <w:spacing w:after="60"/>
        <w:ind w:left="1418" w:hanging="567"/>
        <w:rPr>
          <w:rFonts w:eastAsia="Times New Roman"/>
          <w:i/>
          <w:szCs w:val="20"/>
        </w:rPr>
      </w:pPr>
      <w:r w:rsidRPr="0008093C">
        <w:rPr>
          <w:rFonts w:eastAsia="Times New Roman"/>
          <w:i/>
          <w:szCs w:val="20"/>
        </w:rPr>
        <w:t>2.7.3</w:t>
      </w:r>
      <w:r w:rsidRPr="0008093C">
        <w:rPr>
          <w:rFonts w:eastAsia="Times New Roman"/>
          <w:i/>
          <w:szCs w:val="20"/>
        </w:rPr>
        <w:tab/>
        <w:t>Public and private services and utilities used by the operation</w:t>
      </w:r>
    </w:p>
    <w:p w:rsidR="0008093C" w:rsidRPr="0008093C" w:rsidRDefault="0008093C" w:rsidP="00CC622E">
      <w:pPr>
        <w:spacing w:after="60"/>
        <w:ind w:left="1418"/>
        <w:rPr>
          <w:rFonts w:eastAsia="Times New Roman"/>
          <w:szCs w:val="20"/>
        </w:rPr>
      </w:pPr>
      <w:r w:rsidRPr="0008093C">
        <w:rPr>
          <w:rFonts w:eastAsia="Times New Roman"/>
          <w:szCs w:val="20"/>
        </w:rPr>
        <w:t>Describe:</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sources of services that are supplied to the operations, including (but not limited to) power, water, telecommunications</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routes for connection if any new connections to public infrastructure are required; and</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any existing surface infrastructure that has been and/or the extent it may be affected by the mining operations.</w:t>
      </w:r>
    </w:p>
    <w:p w:rsidR="0008093C" w:rsidRPr="0008093C" w:rsidRDefault="0008093C" w:rsidP="00CC622E">
      <w:pPr>
        <w:spacing w:after="60"/>
        <w:ind w:left="1418" w:hanging="567"/>
        <w:rPr>
          <w:rFonts w:eastAsia="Times New Roman"/>
          <w:i/>
          <w:szCs w:val="20"/>
        </w:rPr>
      </w:pPr>
      <w:r w:rsidRPr="0008093C">
        <w:rPr>
          <w:rFonts w:eastAsia="Times New Roman"/>
          <w:i/>
          <w:szCs w:val="20"/>
        </w:rPr>
        <w:t>2.7.4</w:t>
      </w:r>
      <w:r w:rsidRPr="0008093C">
        <w:rPr>
          <w:rFonts w:eastAsia="Times New Roman"/>
          <w:i/>
          <w:szCs w:val="20"/>
        </w:rPr>
        <w:tab/>
        <w:t>Visual screening</w:t>
      </w:r>
    </w:p>
    <w:p w:rsidR="0008093C" w:rsidRPr="0008093C" w:rsidRDefault="0008093C" w:rsidP="00CC622E">
      <w:pPr>
        <w:spacing w:after="60"/>
        <w:ind w:left="1418"/>
        <w:rPr>
          <w:rFonts w:eastAsia="Times New Roman"/>
          <w:szCs w:val="20"/>
        </w:rPr>
      </w:pPr>
      <w:r w:rsidRPr="0008093C">
        <w:rPr>
          <w:rFonts w:eastAsia="Times New Roman"/>
          <w:szCs w:val="20"/>
        </w:rPr>
        <w:t>Describe the type of screening, including existing or planned vegetation (i.e. species and density of plantings) and show on a map (as per 7.1.2.1).</w:t>
      </w:r>
    </w:p>
    <w:p w:rsidR="0008093C" w:rsidRPr="0008093C" w:rsidRDefault="0008093C" w:rsidP="00CC622E">
      <w:pPr>
        <w:spacing w:after="60"/>
        <w:ind w:left="1418" w:hanging="567"/>
        <w:rPr>
          <w:rFonts w:eastAsia="Times New Roman"/>
          <w:i/>
          <w:szCs w:val="20"/>
        </w:rPr>
      </w:pPr>
      <w:r w:rsidRPr="0008093C">
        <w:rPr>
          <w:rFonts w:eastAsia="Times New Roman"/>
          <w:i/>
          <w:szCs w:val="20"/>
        </w:rPr>
        <w:t>2.7.5</w:t>
      </w:r>
      <w:r w:rsidRPr="0008093C">
        <w:rPr>
          <w:rFonts w:eastAsia="Times New Roman"/>
          <w:i/>
          <w:szCs w:val="20"/>
        </w:rPr>
        <w:tab/>
        <w:t>Fuel and chemical storage</w:t>
      </w:r>
    </w:p>
    <w:p w:rsidR="0008093C" w:rsidRPr="0008093C" w:rsidRDefault="0008093C" w:rsidP="00CC622E">
      <w:pPr>
        <w:spacing w:after="60"/>
        <w:ind w:left="1418"/>
        <w:rPr>
          <w:rFonts w:eastAsia="Times New Roman"/>
          <w:szCs w:val="20"/>
        </w:rPr>
      </w:pPr>
      <w:r w:rsidRPr="0008093C">
        <w:rPr>
          <w:rFonts w:eastAsia="Times New Roman"/>
          <w:szCs w:val="20"/>
        </w:rPr>
        <w:t>For all fuels and chemicals stored on site show the proposed location of storage on a map (as per 7.1.2.1) and provide detail on:</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types of bulk chemicals and the volumes of each; and</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details on storage, bunding and containment for all chemical and fuel storage vessels.</w:t>
      </w:r>
    </w:p>
    <w:p w:rsidR="0008093C" w:rsidRPr="0008093C" w:rsidRDefault="0008093C" w:rsidP="00CC622E">
      <w:pPr>
        <w:spacing w:after="60"/>
        <w:ind w:left="1418" w:hanging="567"/>
        <w:rPr>
          <w:rFonts w:eastAsia="Times New Roman"/>
          <w:i/>
          <w:szCs w:val="20"/>
        </w:rPr>
      </w:pPr>
      <w:r w:rsidRPr="0008093C">
        <w:rPr>
          <w:rFonts w:eastAsia="Times New Roman"/>
          <w:i/>
          <w:szCs w:val="20"/>
        </w:rPr>
        <w:t>2.7.6</w:t>
      </w:r>
      <w:r w:rsidRPr="0008093C">
        <w:rPr>
          <w:rFonts w:eastAsia="Times New Roman"/>
          <w:i/>
          <w:szCs w:val="20"/>
        </w:rPr>
        <w:tab/>
        <w:t>Site security</w:t>
      </w:r>
    </w:p>
    <w:p w:rsidR="0008093C" w:rsidRPr="0008093C" w:rsidRDefault="0008093C" w:rsidP="00CC622E">
      <w:pPr>
        <w:spacing w:after="60"/>
        <w:ind w:left="1418"/>
        <w:rPr>
          <w:rFonts w:eastAsia="Times New Roman"/>
          <w:szCs w:val="20"/>
        </w:rPr>
      </w:pPr>
      <w:r w:rsidRPr="0008093C">
        <w:rPr>
          <w:rFonts w:eastAsia="Times New Roman"/>
          <w:szCs w:val="20"/>
        </w:rPr>
        <w:t>Describe and show on a map (as per 7.1.2.1) infrastructure and measures that will be adopted to prevent unauthorised access by the public, including fencing, signage etc.</w:t>
      </w:r>
    </w:p>
    <w:p w:rsidR="0008093C" w:rsidRPr="0008093C" w:rsidRDefault="0008093C" w:rsidP="00CC622E">
      <w:pPr>
        <w:spacing w:after="60"/>
        <w:ind w:left="1418" w:hanging="567"/>
        <w:rPr>
          <w:rFonts w:eastAsia="Times New Roman"/>
          <w:i/>
          <w:szCs w:val="20"/>
        </w:rPr>
      </w:pPr>
      <w:r w:rsidRPr="0008093C">
        <w:rPr>
          <w:rFonts w:eastAsia="Times New Roman"/>
          <w:i/>
          <w:szCs w:val="20"/>
        </w:rPr>
        <w:t>2.7.7</w:t>
      </w:r>
      <w:r w:rsidRPr="0008093C">
        <w:rPr>
          <w:rFonts w:eastAsia="Times New Roman"/>
          <w:i/>
          <w:szCs w:val="20"/>
        </w:rPr>
        <w:tab/>
        <w:t>Stormwater, silt control and drainage</w:t>
      </w:r>
    </w:p>
    <w:p w:rsidR="0008093C" w:rsidRPr="0008093C" w:rsidRDefault="0008093C" w:rsidP="00CC622E">
      <w:pPr>
        <w:spacing w:after="60"/>
        <w:ind w:left="1418"/>
        <w:rPr>
          <w:rFonts w:eastAsia="Times New Roman"/>
          <w:szCs w:val="20"/>
        </w:rPr>
      </w:pPr>
      <w:r w:rsidRPr="0008093C">
        <w:rPr>
          <w:rFonts w:eastAsia="Times New Roman"/>
          <w:szCs w:val="20"/>
        </w:rPr>
        <w:t>Describe:</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location and design of silt management structures</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runoff control on disturbed and rehabilitated areas</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storage, diversion and release of clean water (discharge water must comply with the applicable Environment Protection Authority South Australia water quality policy); and</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a whole of site stormwater balance, if not included in the water balance in Clause 2.5.4.</w:t>
      </w:r>
    </w:p>
    <w:p w:rsidR="0008093C" w:rsidRPr="0008093C" w:rsidRDefault="0008093C" w:rsidP="00CC622E">
      <w:pPr>
        <w:spacing w:after="60"/>
        <w:ind w:left="1701" w:hanging="283"/>
        <w:rPr>
          <w:rFonts w:eastAsia="Times New Roman"/>
          <w:szCs w:val="20"/>
        </w:rPr>
      </w:pPr>
      <w:r w:rsidRPr="0008093C">
        <w:rPr>
          <w:rFonts w:eastAsia="Times New Roman"/>
          <w:szCs w:val="20"/>
        </w:rPr>
        <w:t>Provide a plan showing the surface water movement for the whole mine site (as per 7.1.2.1).</w:t>
      </w:r>
    </w:p>
    <w:p w:rsidR="0008093C" w:rsidRPr="0008093C" w:rsidRDefault="0008093C" w:rsidP="00CC622E">
      <w:pPr>
        <w:spacing w:after="60"/>
        <w:ind w:left="1418" w:hanging="567"/>
        <w:rPr>
          <w:rFonts w:eastAsia="Times New Roman"/>
          <w:i/>
          <w:szCs w:val="20"/>
        </w:rPr>
      </w:pPr>
      <w:r w:rsidRPr="0008093C">
        <w:rPr>
          <w:rFonts w:eastAsia="Times New Roman"/>
          <w:i/>
          <w:szCs w:val="20"/>
        </w:rPr>
        <w:t>2.7.8</w:t>
      </w:r>
      <w:r w:rsidRPr="0008093C">
        <w:rPr>
          <w:rFonts w:eastAsia="Times New Roman"/>
          <w:i/>
          <w:szCs w:val="20"/>
        </w:rPr>
        <w:tab/>
        <w:t>Care and maintenance</w:t>
      </w:r>
    </w:p>
    <w:p w:rsidR="0008093C" w:rsidRPr="0008093C" w:rsidRDefault="0008093C" w:rsidP="00CC622E">
      <w:pPr>
        <w:spacing w:after="60"/>
        <w:ind w:left="1418"/>
        <w:rPr>
          <w:rFonts w:eastAsia="Times New Roman"/>
          <w:szCs w:val="20"/>
        </w:rPr>
      </w:pPr>
      <w:r w:rsidRPr="0008093C">
        <w:rPr>
          <w:rFonts w:eastAsia="Times New Roman"/>
          <w:szCs w:val="20"/>
        </w:rPr>
        <w:t>Detail all activities and strategies required for care and maintenance of supporting surface infrastructure should the mine suspend production, but not progress immediately to closure.</w:t>
      </w:r>
    </w:p>
    <w:p w:rsidR="0008093C" w:rsidRPr="0008093C" w:rsidRDefault="0008093C" w:rsidP="00CC622E">
      <w:pPr>
        <w:spacing w:after="60"/>
        <w:ind w:left="1418" w:hanging="567"/>
        <w:rPr>
          <w:rFonts w:eastAsia="Times New Roman"/>
          <w:i/>
          <w:szCs w:val="20"/>
        </w:rPr>
      </w:pPr>
      <w:r w:rsidRPr="0008093C">
        <w:rPr>
          <w:rFonts w:eastAsia="Times New Roman"/>
          <w:i/>
          <w:szCs w:val="20"/>
        </w:rPr>
        <w:t>2.7.9</w:t>
      </w:r>
      <w:r w:rsidRPr="0008093C">
        <w:rPr>
          <w:rFonts w:eastAsia="Times New Roman"/>
          <w:i/>
          <w:szCs w:val="20"/>
        </w:rPr>
        <w:tab/>
        <w:t>Rehabilitation strategies and timing</w:t>
      </w:r>
    </w:p>
    <w:p w:rsidR="0008093C" w:rsidRPr="0008093C" w:rsidRDefault="0008093C" w:rsidP="00CC622E">
      <w:pPr>
        <w:spacing w:after="60"/>
        <w:ind w:left="1418"/>
        <w:rPr>
          <w:rFonts w:eastAsia="Times New Roman"/>
          <w:szCs w:val="20"/>
        </w:rPr>
      </w:pPr>
      <w:r w:rsidRPr="0008093C">
        <w:rPr>
          <w:rFonts w:eastAsia="Times New Roman"/>
          <w:szCs w:val="20"/>
        </w:rPr>
        <w:t>Detail all activities, strategies and designs relating to mine closure for rehabilitation of supporting surface infrastructure. Provide details for timing of closure activities, including all opportunities for progressive rehabilitation.</w:t>
      </w:r>
    </w:p>
    <w:p w:rsidR="0008093C" w:rsidRPr="0008093C" w:rsidRDefault="0008093C" w:rsidP="00CC622E">
      <w:pPr>
        <w:spacing w:after="60"/>
        <w:ind w:left="851" w:hanging="425"/>
        <w:rPr>
          <w:rFonts w:eastAsia="Times New Roman"/>
          <w:b/>
          <w:szCs w:val="20"/>
        </w:rPr>
      </w:pPr>
      <w:r w:rsidRPr="0008093C">
        <w:rPr>
          <w:rFonts w:eastAsia="Times New Roman"/>
          <w:b/>
          <w:szCs w:val="20"/>
        </w:rPr>
        <w:t>2.8</w:t>
      </w:r>
      <w:r w:rsidRPr="0008093C">
        <w:rPr>
          <w:rFonts w:eastAsia="Times New Roman"/>
          <w:b/>
          <w:szCs w:val="20"/>
        </w:rPr>
        <w:tab/>
        <w:t>Vegetation clearance</w:t>
      </w:r>
    </w:p>
    <w:p w:rsidR="0008093C" w:rsidRPr="0008093C" w:rsidRDefault="0008093C" w:rsidP="00CC622E">
      <w:pPr>
        <w:spacing w:after="60"/>
        <w:ind w:left="851"/>
        <w:rPr>
          <w:rFonts w:eastAsia="Times New Roman"/>
          <w:szCs w:val="20"/>
        </w:rPr>
      </w:pPr>
      <w:r w:rsidRPr="0008093C">
        <w:rPr>
          <w:rFonts w:eastAsia="Times New Roman"/>
          <w:szCs w:val="20"/>
        </w:rPr>
        <w:t>If clearance of native vegetation is to occur, a Native Vegetation Management Plan (NVMP) prepared by an accredited consultant must be included with the transitional PEPR.</w:t>
      </w:r>
    </w:p>
    <w:p w:rsidR="0008093C" w:rsidRPr="0008093C" w:rsidRDefault="0008093C" w:rsidP="00CC622E">
      <w:pPr>
        <w:spacing w:after="60"/>
        <w:ind w:left="851"/>
        <w:rPr>
          <w:rFonts w:eastAsia="Times New Roman"/>
          <w:szCs w:val="20"/>
        </w:rPr>
      </w:pPr>
      <w:r w:rsidRPr="0008093C">
        <w:rPr>
          <w:rFonts w:eastAsia="Times New Roman"/>
          <w:szCs w:val="20"/>
        </w:rPr>
        <w:t>The NVMP must:</w:t>
      </w:r>
    </w:p>
    <w:p w:rsidR="0008093C" w:rsidRPr="0008093C" w:rsidRDefault="0008093C" w:rsidP="00CC622E">
      <w:pPr>
        <w:spacing w:after="60"/>
        <w:ind w:left="1134" w:hanging="283"/>
        <w:rPr>
          <w:rFonts w:eastAsia="Times New Roman"/>
          <w:szCs w:val="20"/>
        </w:rPr>
      </w:pPr>
      <w:r w:rsidRPr="0008093C">
        <w:rPr>
          <w:rFonts w:eastAsia="Times New Roman"/>
          <w:szCs w:val="20"/>
        </w:rPr>
        <w:t>•</w:t>
      </w:r>
      <w:r w:rsidRPr="0008093C">
        <w:rPr>
          <w:rFonts w:eastAsia="Times New Roman"/>
          <w:szCs w:val="20"/>
        </w:rPr>
        <w:tab/>
        <w:t>describe the vegetation type to be cleared and include a map (as per 7.1.2.2) showing the proposed clearance area; and</w:t>
      </w:r>
    </w:p>
    <w:p w:rsidR="0008093C" w:rsidRPr="0008093C" w:rsidRDefault="0008093C" w:rsidP="00CC622E">
      <w:pPr>
        <w:spacing w:after="60"/>
        <w:ind w:left="1134" w:hanging="283"/>
        <w:rPr>
          <w:rFonts w:eastAsia="Times New Roman"/>
          <w:szCs w:val="20"/>
        </w:rPr>
      </w:pPr>
      <w:r w:rsidRPr="0008093C">
        <w:rPr>
          <w:rFonts w:eastAsia="Times New Roman"/>
          <w:szCs w:val="20"/>
        </w:rPr>
        <w:t>•</w:t>
      </w:r>
      <w:r w:rsidRPr="0008093C">
        <w:rPr>
          <w:rFonts w:eastAsia="Times New Roman"/>
          <w:szCs w:val="20"/>
        </w:rPr>
        <w:tab/>
        <w:t>state the quantum of significant environmental benefit (SEB) to be gained in exchange for the clearance and describe how the SEB will be provided.</w:t>
      </w:r>
    </w:p>
    <w:p w:rsidR="00372D08" w:rsidRDefault="00372D08">
      <w:pPr>
        <w:spacing w:after="0" w:line="240" w:lineRule="auto"/>
        <w:jc w:val="left"/>
        <w:rPr>
          <w:rFonts w:eastAsia="Times New Roman"/>
          <w:b/>
          <w:szCs w:val="20"/>
        </w:rPr>
      </w:pPr>
      <w:r>
        <w:rPr>
          <w:rFonts w:eastAsia="Times New Roman"/>
          <w:b/>
          <w:szCs w:val="20"/>
        </w:rPr>
        <w:br w:type="page"/>
      </w:r>
    </w:p>
    <w:p w:rsidR="0008093C" w:rsidRPr="0008093C" w:rsidRDefault="0008093C" w:rsidP="00CC622E">
      <w:pPr>
        <w:spacing w:after="60"/>
        <w:ind w:left="851" w:hanging="425"/>
        <w:rPr>
          <w:rFonts w:eastAsia="Times New Roman"/>
          <w:b/>
          <w:szCs w:val="20"/>
        </w:rPr>
      </w:pPr>
      <w:r w:rsidRPr="0008093C">
        <w:rPr>
          <w:rFonts w:eastAsia="Times New Roman"/>
          <w:b/>
          <w:szCs w:val="20"/>
        </w:rPr>
        <w:lastRenderedPageBreak/>
        <w:t>2.9</w:t>
      </w:r>
      <w:r w:rsidRPr="0008093C">
        <w:rPr>
          <w:rFonts w:eastAsia="Times New Roman"/>
          <w:b/>
          <w:szCs w:val="20"/>
        </w:rPr>
        <w:tab/>
        <w:t>Mine completion</w:t>
      </w:r>
    </w:p>
    <w:p w:rsidR="0008093C" w:rsidRPr="0008093C" w:rsidRDefault="0008093C" w:rsidP="00CC622E">
      <w:pPr>
        <w:spacing w:after="60"/>
        <w:ind w:left="1418" w:hanging="567"/>
        <w:rPr>
          <w:rFonts w:eastAsia="Times New Roman"/>
          <w:i/>
          <w:szCs w:val="20"/>
        </w:rPr>
      </w:pPr>
      <w:r w:rsidRPr="0008093C">
        <w:rPr>
          <w:rFonts w:eastAsia="Times New Roman"/>
          <w:i/>
          <w:szCs w:val="20"/>
        </w:rPr>
        <w:t>2.9.1</w:t>
      </w:r>
      <w:r w:rsidRPr="0008093C">
        <w:rPr>
          <w:rFonts w:eastAsia="Times New Roman"/>
          <w:i/>
          <w:szCs w:val="20"/>
        </w:rPr>
        <w:tab/>
        <w:t>Description of mine site at completion</w:t>
      </w:r>
    </w:p>
    <w:p w:rsidR="0008093C" w:rsidRPr="0008093C" w:rsidRDefault="0008093C" w:rsidP="00CC622E">
      <w:pPr>
        <w:spacing w:after="60"/>
        <w:ind w:left="1418"/>
        <w:rPr>
          <w:rFonts w:eastAsia="Times New Roman"/>
          <w:szCs w:val="20"/>
        </w:rPr>
      </w:pPr>
      <w:r w:rsidRPr="0008093C">
        <w:rPr>
          <w:rFonts w:eastAsia="Times New Roman"/>
          <w:szCs w:val="20"/>
        </w:rPr>
        <w:t>Provide a description, plans and cross-sections of the mine site (as per 7.1.2.7 and 7.2.2.2) as it will be at completion after all rehabilitation and closure activities have been completed, including:</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final post completion land use</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landforms</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vegetation covers (including native vegetation that will not be disturbed due to mining operations)</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natural contours of land not to be disturbed by mining operations</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any mining infrastructure that will remain on site and will become the responsibility of the landowner</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location, description and management of waste disposal areas</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location of reshaped and rehabilitated areas showing surface contours and revegetation</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mine voids (open pit and/or underground)</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location of stored and/or exposed PAF material and/or other hazardous materials</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expected final water level and time to reach this level, and water quality of mine voids</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location of surface water infrastructure including ponds and diversions; and</w:t>
      </w:r>
    </w:p>
    <w:p w:rsidR="0008093C" w:rsidRPr="0008093C" w:rsidRDefault="0008093C" w:rsidP="00CC622E">
      <w:pPr>
        <w:spacing w:after="60"/>
        <w:ind w:left="1701" w:hanging="283"/>
        <w:rPr>
          <w:rFonts w:eastAsia="Times New Roman"/>
          <w:szCs w:val="20"/>
        </w:rPr>
      </w:pPr>
      <w:r w:rsidRPr="0008093C">
        <w:rPr>
          <w:rFonts w:eastAsia="Times New Roman"/>
          <w:szCs w:val="20"/>
        </w:rPr>
        <w:t>•</w:t>
      </w:r>
      <w:r w:rsidRPr="0008093C">
        <w:rPr>
          <w:rFonts w:eastAsia="Times New Roman"/>
          <w:szCs w:val="20"/>
        </w:rPr>
        <w:tab/>
        <w:t xml:space="preserve">representative plans and cross-sections that show: </w:t>
      </w:r>
    </w:p>
    <w:p w:rsidR="0008093C" w:rsidRPr="0008093C" w:rsidRDefault="0008093C" w:rsidP="00992EC4">
      <w:pPr>
        <w:spacing w:after="40"/>
        <w:ind w:left="1985" w:hanging="284"/>
        <w:rPr>
          <w:rFonts w:eastAsia="Times New Roman"/>
          <w:szCs w:val="20"/>
        </w:rPr>
      </w:pPr>
      <w:r w:rsidRPr="0008093C">
        <w:rPr>
          <w:rFonts w:eastAsia="Times New Roman"/>
          <w:szCs w:val="20"/>
        </w:rPr>
        <w:t>◦</w:t>
      </w:r>
      <w:r w:rsidRPr="0008093C">
        <w:rPr>
          <w:rFonts w:eastAsia="Times New Roman"/>
          <w:szCs w:val="20"/>
        </w:rPr>
        <w:tab/>
        <w:t>pre-mining natural surface</w:t>
      </w:r>
    </w:p>
    <w:p w:rsidR="0008093C" w:rsidRPr="0008093C" w:rsidRDefault="0008093C" w:rsidP="00992EC4">
      <w:pPr>
        <w:spacing w:after="40"/>
        <w:ind w:left="1985" w:hanging="284"/>
        <w:rPr>
          <w:rFonts w:eastAsia="Times New Roman"/>
          <w:szCs w:val="20"/>
        </w:rPr>
      </w:pPr>
      <w:r w:rsidRPr="0008093C">
        <w:rPr>
          <w:rFonts w:eastAsia="Times New Roman"/>
          <w:szCs w:val="20"/>
        </w:rPr>
        <w:t>◦</w:t>
      </w:r>
      <w:r w:rsidRPr="0008093C">
        <w:rPr>
          <w:rFonts w:eastAsia="Times New Roman"/>
          <w:szCs w:val="20"/>
        </w:rPr>
        <w:tab/>
        <w:t>emplacement areas, waste disposal areas and disturbed areas final rehabilitated surface</w:t>
      </w:r>
    </w:p>
    <w:p w:rsidR="0008093C" w:rsidRPr="0008093C" w:rsidRDefault="0008093C" w:rsidP="00992EC4">
      <w:pPr>
        <w:spacing w:after="40"/>
        <w:ind w:left="1985" w:hanging="284"/>
        <w:rPr>
          <w:rFonts w:eastAsia="Times New Roman"/>
          <w:szCs w:val="20"/>
        </w:rPr>
      </w:pPr>
      <w:r w:rsidRPr="0008093C">
        <w:rPr>
          <w:rFonts w:eastAsia="Times New Roman"/>
          <w:szCs w:val="20"/>
        </w:rPr>
        <w:t>◦</w:t>
      </w:r>
      <w:r w:rsidRPr="0008093C">
        <w:rPr>
          <w:rFonts w:eastAsia="Times New Roman"/>
          <w:szCs w:val="20"/>
        </w:rPr>
        <w:tab/>
        <w:t>where relevant, backfilled and remaining underground workings predicted final groundwater levels</w:t>
      </w:r>
    </w:p>
    <w:p w:rsidR="0008093C" w:rsidRPr="0008093C" w:rsidRDefault="0008093C" w:rsidP="00CC622E">
      <w:pPr>
        <w:spacing w:after="60"/>
        <w:ind w:left="1985" w:hanging="283"/>
        <w:rPr>
          <w:rFonts w:eastAsia="Times New Roman"/>
          <w:szCs w:val="20"/>
        </w:rPr>
      </w:pPr>
      <w:r w:rsidRPr="0008093C">
        <w:rPr>
          <w:rFonts w:eastAsia="Times New Roman"/>
          <w:szCs w:val="20"/>
        </w:rPr>
        <w:t>◦</w:t>
      </w:r>
      <w:r w:rsidRPr="0008093C">
        <w:rPr>
          <w:rFonts w:eastAsia="Times New Roman"/>
          <w:szCs w:val="20"/>
        </w:rPr>
        <w:tab/>
        <w:t>interpreted geology including all rock types.</w:t>
      </w:r>
    </w:p>
    <w:p w:rsidR="0008093C" w:rsidRPr="0008093C" w:rsidRDefault="0008093C" w:rsidP="00CC622E">
      <w:pPr>
        <w:spacing w:after="60"/>
        <w:ind w:left="1418"/>
        <w:rPr>
          <w:rFonts w:eastAsia="Times New Roman"/>
          <w:szCs w:val="20"/>
        </w:rPr>
      </w:pPr>
      <w:r w:rsidRPr="0008093C">
        <w:rPr>
          <w:rFonts w:eastAsia="Times New Roman"/>
          <w:szCs w:val="20"/>
        </w:rPr>
        <w:t>Provide a description of the mechanism for transferring responsibility for any potential residual liability (ie. ongoing maintenance or monitoring) subsequent to surrender of the tenement.</w:t>
      </w:r>
    </w:p>
    <w:p w:rsidR="0008093C" w:rsidRPr="0008093C" w:rsidRDefault="0008093C" w:rsidP="00CC622E">
      <w:pPr>
        <w:spacing w:after="60"/>
        <w:ind w:left="1418" w:hanging="567"/>
        <w:rPr>
          <w:rFonts w:eastAsia="Times New Roman"/>
          <w:i/>
          <w:szCs w:val="20"/>
        </w:rPr>
      </w:pPr>
      <w:r w:rsidRPr="0008093C">
        <w:rPr>
          <w:rFonts w:eastAsia="Times New Roman"/>
          <w:i/>
          <w:szCs w:val="20"/>
        </w:rPr>
        <w:t>2.9.2</w:t>
      </w:r>
      <w:r w:rsidRPr="0008093C">
        <w:rPr>
          <w:rFonts w:eastAsia="Times New Roman"/>
          <w:i/>
          <w:szCs w:val="20"/>
        </w:rPr>
        <w:tab/>
        <w:t>Rehabilitation liability estimate</w:t>
      </w:r>
    </w:p>
    <w:p w:rsidR="00992EC4" w:rsidRPr="00992EC4" w:rsidRDefault="0008093C" w:rsidP="00992EC4">
      <w:pPr>
        <w:spacing w:after="60"/>
        <w:ind w:left="1418"/>
        <w:rPr>
          <w:rFonts w:eastAsia="Times New Roman"/>
          <w:spacing w:val="-2"/>
          <w:szCs w:val="20"/>
        </w:rPr>
      </w:pPr>
      <w:r w:rsidRPr="0008093C">
        <w:rPr>
          <w:rFonts w:eastAsia="Times New Roman"/>
          <w:spacing w:val="-2"/>
          <w:szCs w:val="20"/>
        </w:rPr>
        <w:t>Provide the maximum third-party cost of rehabilitation at any time over the life of mine covered by the transitional PEPR. The estimate must be based on reasonable third-party costs of undertaking the rehabilitation strategies as outlined in Clause 2 and include costs for project management, inflation, normal project variation, and contingency provision for risk associated with the strategies and uncertainty in the cost estimates.</w:t>
      </w:r>
    </w:p>
    <w:p w:rsidR="0008093C" w:rsidRPr="0008093C" w:rsidRDefault="0008093C" w:rsidP="0008093C">
      <w:pPr>
        <w:ind w:left="851" w:hanging="425"/>
        <w:rPr>
          <w:rFonts w:eastAsia="Times New Roman"/>
          <w:b/>
          <w:szCs w:val="20"/>
        </w:rPr>
      </w:pPr>
      <w:r w:rsidRPr="0008093C">
        <w:rPr>
          <w:rFonts w:eastAsia="Times New Roman"/>
          <w:b/>
          <w:szCs w:val="20"/>
        </w:rPr>
        <w:t>2.10</w:t>
      </w:r>
      <w:r w:rsidRPr="0008093C">
        <w:rPr>
          <w:rFonts w:eastAsia="Times New Roman"/>
          <w:b/>
          <w:szCs w:val="20"/>
        </w:rPr>
        <w:tab/>
        <w:t>Resource inputs</w:t>
      </w:r>
    </w:p>
    <w:p w:rsidR="0008093C" w:rsidRPr="0008093C" w:rsidRDefault="0008093C" w:rsidP="0008093C">
      <w:pPr>
        <w:ind w:left="1418" w:hanging="567"/>
        <w:rPr>
          <w:rFonts w:eastAsia="Times New Roman"/>
          <w:i/>
          <w:szCs w:val="20"/>
        </w:rPr>
      </w:pPr>
      <w:r w:rsidRPr="0008093C">
        <w:rPr>
          <w:rFonts w:eastAsia="Times New Roman"/>
          <w:i/>
          <w:szCs w:val="20"/>
        </w:rPr>
        <w:t>2.10.1</w:t>
      </w:r>
      <w:r w:rsidRPr="0008093C">
        <w:rPr>
          <w:rFonts w:eastAsia="Times New Roman"/>
          <w:i/>
          <w:szCs w:val="20"/>
        </w:rPr>
        <w:tab/>
        <w:t>Workforce</w:t>
      </w:r>
    </w:p>
    <w:p w:rsidR="0008093C" w:rsidRPr="0008093C" w:rsidRDefault="0008093C" w:rsidP="0008093C">
      <w:pPr>
        <w:ind w:left="1418"/>
        <w:rPr>
          <w:rFonts w:eastAsia="Times New Roman"/>
          <w:spacing w:val="-4"/>
          <w:szCs w:val="20"/>
        </w:rPr>
      </w:pPr>
      <w:r w:rsidRPr="0008093C">
        <w:rPr>
          <w:rFonts w:eastAsia="Times New Roman"/>
          <w:spacing w:val="-4"/>
          <w:szCs w:val="20"/>
        </w:rPr>
        <w:t>For the workforce for all operations (mining, processing, waste management and supporting surface infrastructure), describe: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how operations on the site will be managed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number and workforce breakdown by job type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number of full-time employee positions that would be directly created by the proposal (not to include existing positions)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the proportion of the workforce that would reside in the local community and the estimated impact on local employment</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any programs to target and assist Indigenous or local employment at the quarry</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training to be provided to employees and potential employees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approximate timelines for creation of the positions;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potential for local business participation, and procurement of local goods and services.</w:t>
      </w:r>
    </w:p>
    <w:p w:rsidR="0008093C" w:rsidRPr="0008093C" w:rsidRDefault="0008093C" w:rsidP="0008093C">
      <w:pPr>
        <w:ind w:left="1418" w:hanging="567"/>
        <w:rPr>
          <w:rFonts w:eastAsia="Times New Roman"/>
          <w:i/>
          <w:szCs w:val="20"/>
        </w:rPr>
      </w:pPr>
      <w:r w:rsidRPr="0008093C">
        <w:rPr>
          <w:rFonts w:eastAsia="Times New Roman"/>
          <w:i/>
          <w:szCs w:val="20"/>
        </w:rPr>
        <w:t>2.10.2</w:t>
      </w:r>
      <w:r w:rsidRPr="0008093C">
        <w:rPr>
          <w:rFonts w:eastAsia="Times New Roman"/>
          <w:i/>
          <w:szCs w:val="20"/>
        </w:rPr>
        <w:tab/>
        <w:t>Energy sources</w:t>
      </w:r>
    </w:p>
    <w:p w:rsidR="0008093C" w:rsidRPr="0008093C" w:rsidRDefault="0008093C" w:rsidP="0008093C">
      <w:pPr>
        <w:ind w:left="1418"/>
        <w:rPr>
          <w:rFonts w:eastAsia="Times New Roman"/>
          <w:szCs w:val="20"/>
        </w:rPr>
      </w:pPr>
      <w:r w:rsidRPr="0008093C">
        <w:rPr>
          <w:rFonts w:eastAsia="Times New Roman"/>
          <w:szCs w:val="20"/>
        </w:rPr>
        <w:t>For the energy sources and usage provide: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estimates of total annual energy usage (from all sources, including personnel transport and ore transport to point of sale)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expected sources of energy</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potential for efficiency gains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amount and percentage of zero emission energy to be utilised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equivalent annual CO2 generated;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any carbon offsets proposed.</w:t>
      </w:r>
    </w:p>
    <w:p w:rsidR="0008093C" w:rsidRPr="0008093C" w:rsidRDefault="0008093C" w:rsidP="0008093C">
      <w:pPr>
        <w:ind w:left="1418" w:hanging="567"/>
        <w:rPr>
          <w:rFonts w:eastAsia="Times New Roman"/>
          <w:i/>
          <w:szCs w:val="20"/>
        </w:rPr>
      </w:pPr>
      <w:r w:rsidRPr="0008093C">
        <w:rPr>
          <w:rFonts w:eastAsia="Times New Roman"/>
          <w:i/>
          <w:szCs w:val="20"/>
        </w:rPr>
        <w:t>2.10.3</w:t>
      </w:r>
      <w:r w:rsidRPr="0008093C">
        <w:rPr>
          <w:rFonts w:eastAsia="Times New Roman"/>
          <w:i/>
          <w:szCs w:val="20"/>
        </w:rPr>
        <w:tab/>
        <w:t>Water sources</w:t>
      </w:r>
    </w:p>
    <w:p w:rsidR="0008093C" w:rsidRPr="0008093C" w:rsidRDefault="0008093C" w:rsidP="0008093C">
      <w:pPr>
        <w:ind w:left="1418"/>
        <w:rPr>
          <w:rFonts w:eastAsia="Times New Roman"/>
          <w:szCs w:val="20"/>
        </w:rPr>
      </w:pPr>
      <w:r w:rsidRPr="0008093C">
        <w:rPr>
          <w:rFonts w:eastAsia="Times New Roman"/>
          <w:szCs w:val="20"/>
        </w:rPr>
        <w:t>Provide details on the source(s) of water to be used, expected usage and any discharge, including:</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expected annual water usage by source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indicate if any water usage by source will be more than 5% of the total annual water withdrawal for that source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percentage of water that will be recycled;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water discharge by quality and destination.</w:t>
      </w:r>
    </w:p>
    <w:p w:rsidR="00372D08" w:rsidRDefault="00372D08">
      <w:pPr>
        <w:spacing w:after="0" w:line="240" w:lineRule="auto"/>
        <w:jc w:val="left"/>
        <w:rPr>
          <w:rFonts w:eastAsia="Times New Roman"/>
          <w:b/>
          <w:szCs w:val="20"/>
        </w:rPr>
      </w:pPr>
      <w:r>
        <w:rPr>
          <w:rFonts w:eastAsia="Times New Roman"/>
          <w:b/>
          <w:szCs w:val="20"/>
        </w:rPr>
        <w:br w:type="page"/>
      </w:r>
    </w:p>
    <w:p w:rsidR="0008093C" w:rsidRPr="0008093C" w:rsidRDefault="0008093C" w:rsidP="0008093C">
      <w:pPr>
        <w:ind w:left="426" w:hanging="284"/>
        <w:rPr>
          <w:rFonts w:eastAsia="Times New Roman"/>
          <w:b/>
          <w:szCs w:val="20"/>
        </w:rPr>
      </w:pPr>
      <w:r w:rsidRPr="0008093C">
        <w:rPr>
          <w:rFonts w:eastAsia="Times New Roman"/>
          <w:b/>
          <w:szCs w:val="20"/>
        </w:rPr>
        <w:lastRenderedPageBreak/>
        <w:t>3.</w:t>
      </w:r>
      <w:r w:rsidRPr="0008093C">
        <w:rPr>
          <w:rFonts w:eastAsia="Times New Roman"/>
          <w:b/>
          <w:szCs w:val="20"/>
        </w:rPr>
        <w:tab/>
        <w:t>CONSULTATION</w:t>
      </w:r>
    </w:p>
    <w:p w:rsidR="0008093C" w:rsidRPr="0008093C" w:rsidRDefault="0008093C" w:rsidP="0008093C">
      <w:pPr>
        <w:ind w:left="426"/>
        <w:rPr>
          <w:rFonts w:eastAsia="Times New Roman"/>
          <w:szCs w:val="20"/>
        </w:rPr>
      </w:pPr>
      <w:r w:rsidRPr="0008093C">
        <w:rPr>
          <w:rFonts w:eastAsia="Times New Roman"/>
          <w:szCs w:val="20"/>
        </w:rPr>
        <w:t xml:space="preserve">In setting out the result of the consultation undertaken in connection with the proposed operations in accordance with Regulation 64 of the </w:t>
      </w:r>
      <w:r w:rsidRPr="0008093C">
        <w:rPr>
          <w:rFonts w:eastAsia="Times New Roman"/>
          <w:i/>
          <w:szCs w:val="20"/>
        </w:rPr>
        <w:t>Mining Regulations 2020</w:t>
      </w:r>
      <w:r w:rsidRPr="0008093C">
        <w:rPr>
          <w:rFonts w:eastAsia="Times New Roman"/>
          <w:szCs w:val="20"/>
        </w:rPr>
        <w:t xml:space="preserve">, the Minister determines in accordance with Regulation 63(1)(e) of the </w:t>
      </w:r>
      <w:r w:rsidRPr="0008093C">
        <w:rPr>
          <w:rFonts w:eastAsia="Times New Roman"/>
          <w:i/>
          <w:szCs w:val="20"/>
        </w:rPr>
        <w:t>Mining Regulations 2020</w:t>
      </w:r>
      <w:r w:rsidRPr="0008093C">
        <w:rPr>
          <w:rFonts w:eastAsia="Times New Roman"/>
          <w:szCs w:val="20"/>
        </w:rPr>
        <w:t xml:space="preserve"> that a transitional PEPR must include:</w:t>
      </w:r>
    </w:p>
    <w:p w:rsidR="0008093C" w:rsidRPr="0008093C" w:rsidRDefault="0008093C" w:rsidP="0008093C">
      <w:pPr>
        <w:ind w:left="567"/>
        <w:rPr>
          <w:rFonts w:eastAsia="Times New Roman"/>
          <w:szCs w:val="20"/>
        </w:rPr>
      </w:pPr>
      <w:r w:rsidRPr="0008093C">
        <w:rPr>
          <w:rFonts w:eastAsia="Times New Roman"/>
          <w:szCs w:val="20"/>
        </w:rPr>
        <w:t>A description of:</w:t>
      </w:r>
    </w:p>
    <w:p w:rsidR="0008093C" w:rsidRPr="0008093C" w:rsidRDefault="0008093C" w:rsidP="0008093C">
      <w:pPr>
        <w:ind w:left="851" w:hanging="283"/>
        <w:rPr>
          <w:rFonts w:eastAsia="Times New Roman"/>
          <w:szCs w:val="20"/>
        </w:rPr>
      </w:pPr>
      <w:r w:rsidRPr="0008093C">
        <w:rPr>
          <w:rFonts w:eastAsia="Times New Roman"/>
          <w:szCs w:val="20"/>
        </w:rPr>
        <w:t>•</w:t>
      </w:r>
      <w:r w:rsidRPr="0008093C">
        <w:rPr>
          <w:rFonts w:eastAsia="Times New Roman"/>
          <w:szCs w:val="20"/>
        </w:rPr>
        <w:tab/>
        <w:t>the process undertaken for identifying stakeholders with an interest in, or stakeholders likely to be directly affected by the mining operation</w:t>
      </w:r>
    </w:p>
    <w:p w:rsidR="0008093C" w:rsidRPr="0008093C" w:rsidRDefault="0008093C" w:rsidP="0008093C">
      <w:pPr>
        <w:ind w:left="851" w:hanging="283"/>
        <w:rPr>
          <w:rFonts w:eastAsia="Times New Roman"/>
          <w:szCs w:val="20"/>
        </w:rPr>
      </w:pPr>
      <w:r w:rsidRPr="0008093C">
        <w:rPr>
          <w:rFonts w:eastAsia="Times New Roman"/>
          <w:szCs w:val="20"/>
        </w:rPr>
        <w:t>•</w:t>
      </w:r>
      <w:r w:rsidRPr="0008093C">
        <w:rPr>
          <w:rFonts w:eastAsia="Times New Roman"/>
          <w:szCs w:val="20"/>
        </w:rPr>
        <w:tab/>
        <w:t>the process undertaken for the delivery of information to, gathering of feedback from, and responding to those identified stakeholders</w:t>
      </w:r>
    </w:p>
    <w:p w:rsidR="0008093C" w:rsidRPr="0008093C" w:rsidRDefault="0008093C" w:rsidP="0008093C">
      <w:pPr>
        <w:ind w:left="851" w:hanging="283"/>
        <w:rPr>
          <w:rFonts w:eastAsia="Times New Roman"/>
          <w:szCs w:val="20"/>
        </w:rPr>
      </w:pPr>
      <w:r w:rsidRPr="0008093C">
        <w:rPr>
          <w:rFonts w:eastAsia="Times New Roman"/>
          <w:szCs w:val="20"/>
        </w:rPr>
        <w:t>•</w:t>
      </w:r>
      <w:r w:rsidRPr="0008093C">
        <w:rPr>
          <w:rFonts w:eastAsia="Times New Roman"/>
          <w:szCs w:val="20"/>
        </w:rPr>
        <w:tab/>
        <w:t>if any individual or group of similar affected persons were not able to be consulted, the steps taken to consult with them.</w:t>
      </w:r>
    </w:p>
    <w:p w:rsidR="0008093C" w:rsidRPr="0008093C" w:rsidRDefault="0008093C" w:rsidP="0008093C">
      <w:pPr>
        <w:ind w:left="851" w:hanging="283"/>
        <w:rPr>
          <w:rFonts w:eastAsia="Times New Roman"/>
          <w:szCs w:val="20"/>
        </w:rPr>
      </w:pPr>
      <w:r w:rsidRPr="0008093C">
        <w:rPr>
          <w:rFonts w:eastAsia="Times New Roman"/>
          <w:szCs w:val="20"/>
        </w:rPr>
        <w:t>The results of the consultation undertaken with those identified stakeholders, including:</w:t>
      </w:r>
    </w:p>
    <w:p w:rsidR="0008093C" w:rsidRPr="0008093C" w:rsidRDefault="0008093C" w:rsidP="0008093C">
      <w:pPr>
        <w:ind w:left="851" w:hanging="283"/>
        <w:rPr>
          <w:rFonts w:eastAsia="Times New Roman"/>
          <w:szCs w:val="20"/>
        </w:rPr>
      </w:pPr>
      <w:r w:rsidRPr="0008093C">
        <w:rPr>
          <w:rFonts w:eastAsia="Times New Roman"/>
          <w:szCs w:val="20"/>
        </w:rPr>
        <w:t>•</w:t>
      </w:r>
      <w:r w:rsidRPr="0008093C">
        <w:rPr>
          <w:rFonts w:eastAsia="Times New Roman"/>
          <w:szCs w:val="20"/>
        </w:rPr>
        <w:tab/>
        <w:t>the persons consulted</w:t>
      </w:r>
    </w:p>
    <w:p w:rsidR="0008093C" w:rsidRPr="0008093C" w:rsidRDefault="0008093C" w:rsidP="0008093C">
      <w:pPr>
        <w:ind w:left="851" w:hanging="283"/>
        <w:rPr>
          <w:rFonts w:eastAsia="Times New Roman"/>
          <w:szCs w:val="20"/>
        </w:rPr>
      </w:pPr>
      <w:r w:rsidRPr="0008093C">
        <w:rPr>
          <w:rFonts w:eastAsia="Times New Roman"/>
          <w:szCs w:val="20"/>
        </w:rPr>
        <w:t>•</w:t>
      </w:r>
      <w:r w:rsidRPr="0008093C">
        <w:rPr>
          <w:rFonts w:eastAsia="Times New Roman"/>
          <w:szCs w:val="20"/>
        </w:rPr>
        <w:tab/>
        <w:t>any concerns/issues raised; and</w:t>
      </w:r>
    </w:p>
    <w:p w:rsidR="0008093C" w:rsidRPr="0008093C" w:rsidRDefault="0008093C" w:rsidP="0008093C">
      <w:pPr>
        <w:ind w:left="851" w:hanging="283"/>
        <w:rPr>
          <w:rFonts w:eastAsia="Times New Roman"/>
          <w:szCs w:val="20"/>
        </w:rPr>
      </w:pPr>
      <w:r w:rsidRPr="0008093C">
        <w:rPr>
          <w:rFonts w:eastAsia="Times New Roman"/>
          <w:szCs w:val="20"/>
        </w:rPr>
        <w:t>•</w:t>
      </w:r>
      <w:r w:rsidRPr="0008093C">
        <w:rPr>
          <w:rFonts w:eastAsia="Times New Roman"/>
          <w:szCs w:val="20"/>
        </w:rPr>
        <w:tab/>
        <w:t>the response and steps (if any) taken or proposed to address those concerns.</w:t>
      </w:r>
    </w:p>
    <w:p w:rsidR="0008093C" w:rsidRPr="0008093C" w:rsidRDefault="0008093C" w:rsidP="00992EC4">
      <w:pPr>
        <w:spacing w:after="60"/>
        <w:ind w:left="426" w:hanging="284"/>
        <w:rPr>
          <w:rFonts w:eastAsia="Times New Roman"/>
          <w:b/>
          <w:szCs w:val="20"/>
        </w:rPr>
      </w:pPr>
      <w:r w:rsidRPr="0008093C">
        <w:rPr>
          <w:rFonts w:eastAsia="Times New Roman"/>
          <w:b/>
          <w:szCs w:val="20"/>
        </w:rPr>
        <w:t>4.</w:t>
      </w:r>
      <w:r w:rsidRPr="0008093C">
        <w:rPr>
          <w:rFonts w:eastAsia="Times New Roman"/>
          <w:b/>
          <w:szCs w:val="20"/>
        </w:rPr>
        <w:tab/>
        <w:t>ENVIRONMENTAL OUTCOMES, STRATEGIES, CRITERIA AND MONITORING</w:t>
      </w:r>
    </w:p>
    <w:p w:rsidR="0008093C" w:rsidRPr="0008093C" w:rsidRDefault="0008093C" w:rsidP="00992EC4">
      <w:pPr>
        <w:spacing w:after="60"/>
        <w:ind w:left="426"/>
        <w:rPr>
          <w:rFonts w:eastAsia="Times New Roman"/>
          <w:szCs w:val="20"/>
        </w:rPr>
      </w:pPr>
      <w:r w:rsidRPr="0008093C">
        <w:rPr>
          <w:rFonts w:eastAsia="Times New Roman"/>
          <w:szCs w:val="20"/>
        </w:rPr>
        <w:t xml:space="preserve">In setting out an assessment of the environmental impacts of the proposed authorised operations in accordance with Regulation 63(1)(a)(ii) of the </w:t>
      </w:r>
      <w:r w:rsidRPr="0008093C">
        <w:rPr>
          <w:rFonts w:eastAsia="Times New Roman"/>
          <w:i/>
          <w:szCs w:val="20"/>
        </w:rPr>
        <w:t>Mining Regulations 2020</w:t>
      </w:r>
      <w:r w:rsidRPr="0008093C">
        <w:rPr>
          <w:rFonts w:eastAsia="Times New Roman"/>
          <w:szCs w:val="20"/>
        </w:rPr>
        <w:t xml:space="preserve">, the Minister determines in accordance with Regulation 63(1)(e) of the </w:t>
      </w:r>
      <w:r w:rsidRPr="0008093C">
        <w:rPr>
          <w:rFonts w:eastAsia="Times New Roman"/>
          <w:i/>
          <w:szCs w:val="20"/>
        </w:rPr>
        <w:t>Mining Regulations 2020</w:t>
      </w:r>
      <w:r w:rsidRPr="0008093C">
        <w:rPr>
          <w:rFonts w:eastAsia="Times New Roman"/>
          <w:szCs w:val="20"/>
        </w:rPr>
        <w:t xml:space="preserve"> that a transitional PEPR must include information as set out in this Terms of Reference.</w:t>
      </w:r>
    </w:p>
    <w:p w:rsidR="0008093C" w:rsidRPr="0008093C" w:rsidRDefault="0008093C" w:rsidP="00992EC4">
      <w:pPr>
        <w:spacing w:after="60"/>
        <w:ind w:left="851" w:hanging="425"/>
        <w:rPr>
          <w:rFonts w:eastAsia="Times New Roman"/>
          <w:b/>
          <w:szCs w:val="20"/>
        </w:rPr>
      </w:pPr>
      <w:r w:rsidRPr="0008093C">
        <w:rPr>
          <w:rFonts w:eastAsia="Times New Roman"/>
          <w:b/>
          <w:szCs w:val="20"/>
        </w:rPr>
        <w:t>4.1</w:t>
      </w:r>
      <w:r w:rsidRPr="0008093C">
        <w:rPr>
          <w:rFonts w:eastAsia="Times New Roman"/>
          <w:b/>
          <w:szCs w:val="20"/>
        </w:rPr>
        <w:tab/>
        <w:t>Assessment of environmental impacts</w:t>
      </w:r>
    </w:p>
    <w:p w:rsidR="0008093C" w:rsidRPr="0008093C" w:rsidRDefault="0008093C" w:rsidP="00992EC4">
      <w:pPr>
        <w:spacing w:after="60"/>
        <w:ind w:left="851"/>
        <w:rPr>
          <w:rFonts w:eastAsia="Times New Roman"/>
          <w:szCs w:val="20"/>
        </w:rPr>
      </w:pPr>
      <w:r w:rsidRPr="0008093C">
        <w:rPr>
          <w:rFonts w:eastAsia="Times New Roman"/>
          <w:szCs w:val="20"/>
        </w:rPr>
        <w:t xml:space="preserve">In setting out an assessment of the environmental impacts of the proposed authorised operations in accordance with Sections 36(1)(c)(ii)(A) and 49(1)(c)(ii)(A) of the </w:t>
      </w:r>
      <w:r w:rsidRPr="0008093C">
        <w:rPr>
          <w:rFonts w:eastAsia="Times New Roman"/>
          <w:i/>
          <w:szCs w:val="20"/>
        </w:rPr>
        <w:t>Mining Act 1971</w:t>
      </w:r>
      <w:r w:rsidRPr="0008093C">
        <w:rPr>
          <w:rFonts w:eastAsia="Times New Roman"/>
          <w:szCs w:val="20"/>
        </w:rPr>
        <w:t xml:space="preserve"> and Regulation 46(2) of the </w:t>
      </w:r>
      <w:r w:rsidRPr="0008093C">
        <w:rPr>
          <w:rFonts w:eastAsia="Times New Roman"/>
          <w:i/>
          <w:szCs w:val="20"/>
        </w:rPr>
        <w:t>Mining Regulations 2020</w:t>
      </w:r>
      <w:r w:rsidRPr="0008093C">
        <w:rPr>
          <w:rFonts w:eastAsia="Times New Roman"/>
          <w:szCs w:val="20"/>
        </w:rPr>
        <w:t xml:space="preserve">, the Minister determines in accordance with Regulation 46(7)(e) of the </w:t>
      </w:r>
      <w:r w:rsidRPr="0008093C">
        <w:rPr>
          <w:rFonts w:eastAsia="Times New Roman"/>
          <w:i/>
          <w:szCs w:val="20"/>
        </w:rPr>
        <w:t>Mining Regulations 2020</w:t>
      </w:r>
      <w:r w:rsidRPr="0008093C">
        <w:rPr>
          <w:rFonts w:eastAsia="Times New Roman"/>
          <w:szCs w:val="20"/>
        </w:rPr>
        <w:t xml:space="preserve"> that a proposal must include an assessment of the environment as set out in this Terms of Reference.</w:t>
      </w:r>
    </w:p>
    <w:p w:rsidR="0008093C" w:rsidRPr="0008093C" w:rsidRDefault="0008093C" w:rsidP="00992EC4">
      <w:pPr>
        <w:spacing w:after="60"/>
        <w:ind w:left="1418" w:hanging="567"/>
        <w:rPr>
          <w:rFonts w:eastAsia="Times New Roman"/>
          <w:i/>
          <w:szCs w:val="20"/>
        </w:rPr>
      </w:pPr>
      <w:r w:rsidRPr="0008093C">
        <w:rPr>
          <w:rFonts w:eastAsia="Times New Roman"/>
          <w:i/>
          <w:szCs w:val="20"/>
        </w:rPr>
        <w:t>4.1.1</w:t>
      </w:r>
      <w:r w:rsidRPr="0008093C">
        <w:rPr>
          <w:rFonts w:eastAsia="Times New Roman"/>
          <w:i/>
          <w:szCs w:val="20"/>
        </w:rPr>
        <w:tab/>
        <w:t>Elements of the environment</w:t>
      </w:r>
    </w:p>
    <w:p w:rsidR="0008093C" w:rsidRPr="0008093C" w:rsidRDefault="0008093C" w:rsidP="00992EC4">
      <w:pPr>
        <w:spacing w:after="60"/>
        <w:ind w:left="1418"/>
        <w:rPr>
          <w:rFonts w:eastAsia="Times New Roman"/>
          <w:szCs w:val="20"/>
        </w:rPr>
      </w:pPr>
      <w:r w:rsidRPr="0008093C">
        <w:rPr>
          <w:rFonts w:eastAsia="Times New Roman"/>
          <w:szCs w:val="20"/>
        </w:rPr>
        <w:t xml:space="preserve">Describe the specific elements of the environment (the environment is defined in Section 6(4) of the </w:t>
      </w:r>
      <w:r w:rsidRPr="0008093C">
        <w:rPr>
          <w:rFonts w:eastAsia="Times New Roman"/>
          <w:i/>
          <w:szCs w:val="20"/>
        </w:rPr>
        <w:t>Mining Act 1971</w:t>
      </w:r>
      <w:r w:rsidRPr="0008093C">
        <w:rPr>
          <w:rFonts w:eastAsia="Times New Roman"/>
          <w:szCs w:val="20"/>
        </w:rPr>
        <w:t>) that may reasonably be expected to be impacted by the proposed operation during construction, operation, and indefinitely post completion.</w:t>
      </w:r>
    </w:p>
    <w:p w:rsidR="0008093C" w:rsidRPr="0008093C" w:rsidRDefault="0008093C" w:rsidP="00992EC4">
      <w:pPr>
        <w:spacing w:after="60"/>
        <w:ind w:left="1418"/>
        <w:rPr>
          <w:rFonts w:eastAsia="Times New Roman"/>
          <w:szCs w:val="20"/>
        </w:rPr>
      </w:pPr>
      <w:r w:rsidRPr="0008093C">
        <w:rPr>
          <w:rFonts w:eastAsia="Times New Roman"/>
          <w:szCs w:val="20"/>
        </w:rPr>
        <w:t>For each element of the environment identified:</w:t>
      </w:r>
    </w:p>
    <w:p w:rsidR="0008093C" w:rsidRPr="0008093C" w:rsidRDefault="0008093C" w:rsidP="00992EC4">
      <w:pPr>
        <w:spacing w:after="60"/>
        <w:ind w:left="1701" w:hanging="283"/>
        <w:rPr>
          <w:rFonts w:eastAsia="Times New Roman"/>
          <w:szCs w:val="20"/>
        </w:rPr>
      </w:pPr>
      <w:r w:rsidRPr="0008093C">
        <w:rPr>
          <w:rFonts w:eastAsia="Times New Roman"/>
          <w:szCs w:val="20"/>
        </w:rPr>
        <w:t>•</w:t>
      </w:r>
      <w:r w:rsidRPr="0008093C">
        <w:rPr>
          <w:rFonts w:eastAsia="Times New Roman"/>
          <w:szCs w:val="20"/>
        </w:rPr>
        <w:tab/>
        <w:t>provide a summary of any issues or considerations raised by stakeholders, and any relevant legislated or recognised standards in relation to the element of the environment</w:t>
      </w:r>
    </w:p>
    <w:p w:rsidR="0008093C" w:rsidRPr="0008093C" w:rsidRDefault="0008093C" w:rsidP="00992EC4">
      <w:pPr>
        <w:spacing w:after="60"/>
        <w:ind w:left="1701" w:hanging="283"/>
        <w:rPr>
          <w:rFonts w:eastAsia="Times New Roman"/>
          <w:szCs w:val="20"/>
        </w:rPr>
      </w:pPr>
      <w:r w:rsidRPr="0008093C">
        <w:rPr>
          <w:rFonts w:eastAsia="Times New Roman"/>
          <w:szCs w:val="20"/>
        </w:rPr>
        <w:t>•</w:t>
      </w:r>
      <w:r w:rsidRPr="0008093C">
        <w:rPr>
          <w:rFonts w:eastAsia="Times New Roman"/>
          <w:szCs w:val="20"/>
        </w:rPr>
        <w:tab/>
        <w:t>describe all potential environmental receptors; and</w:t>
      </w:r>
    </w:p>
    <w:p w:rsidR="00992EC4" w:rsidRPr="00992EC4" w:rsidRDefault="0008093C" w:rsidP="00992EC4">
      <w:pPr>
        <w:ind w:left="1701" w:hanging="283"/>
        <w:rPr>
          <w:rFonts w:eastAsia="Times New Roman"/>
          <w:szCs w:val="20"/>
        </w:rPr>
      </w:pPr>
      <w:r w:rsidRPr="0008093C">
        <w:rPr>
          <w:rFonts w:eastAsia="Times New Roman"/>
          <w:szCs w:val="20"/>
        </w:rPr>
        <w:t>•</w:t>
      </w:r>
      <w:r w:rsidRPr="0008093C">
        <w:rPr>
          <w:rFonts w:eastAsia="Times New Roman"/>
          <w:szCs w:val="20"/>
        </w:rPr>
        <w:tab/>
        <w:t>undertake an impact assessment of how the element could be potentially impacted by proposed operations (during construction, operation and post completion) through the provision of the information listed in the following Clause 4.1.2.</w:t>
      </w:r>
    </w:p>
    <w:p w:rsidR="0008093C" w:rsidRPr="0008093C" w:rsidRDefault="0008093C" w:rsidP="0008093C">
      <w:pPr>
        <w:ind w:left="1418" w:hanging="567"/>
        <w:rPr>
          <w:rFonts w:eastAsia="Times New Roman"/>
          <w:i/>
          <w:szCs w:val="20"/>
        </w:rPr>
      </w:pPr>
      <w:r w:rsidRPr="0008093C">
        <w:rPr>
          <w:rFonts w:eastAsia="Times New Roman"/>
          <w:i/>
          <w:szCs w:val="20"/>
        </w:rPr>
        <w:t>4.1.2</w:t>
      </w:r>
      <w:r w:rsidRPr="0008093C">
        <w:rPr>
          <w:rFonts w:eastAsia="Times New Roman"/>
          <w:i/>
          <w:szCs w:val="20"/>
        </w:rPr>
        <w:tab/>
        <w:t>Potential impact events</w:t>
      </w:r>
    </w:p>
    <w:p w:rsidR="0008093C" w:rsidRPr="0008093C" w:rsidRDefault="0008093C" w:rsidP="0008093C">
      <w:pPr>
        <w:ind w:left="1418"/>
        <w:rPr>
          <w:rFonts w:eastAsia="Times New Roman"/>
          <w:szCs w:val="20"/>
        </w:rPr>
      </w:pPr>
      <w:r w:rsidRPr="0008093C">
        <w:rPr>
          <w:rFonts w:eastAsia="Times New Roman"/>
          <w:szCs w:val="20"/>
        </w:rPr>
        <w:t>Describe potential impact events associated with each phase of the proposed operations (construction, operation and post completion) and relevant to each element of the environment.</w:t>
      </w:r>
    </w:p>
    <w:p w:rsidR="0008093C" w:rsidRPr="0008093C" w:rsidRDefault="0008093C" w:rsidP="0008093C">
      <w:pPr>
        <w:ind w:left="1418"/>
        <w:rPr>
          <w:rFonts w:eastAsia="Times New Roman"/>
          <w:szCs w:val="20"/>
        </w:rPr>
      </w:pPr>
      <w:r w:rsidRPr="0008093C">
        <w:rPr>
          <w:rFonts w:eastAsia="Times New Roman"/>
          <w:szCs w:val="20"/>
        </w:rPr>
        <w:t>For the purpose of the impact assessment, a potential impact event is the combination of a source, a pathway and an environmental receptor.</w:t>
      </w:r>
    </w:p>
    <w:p w:rsidR="0008093C" w:rsidRPr="0008093C" w:rsidRDefault="0008093C" w:rsidP="0008093C">
      <w:pPr>
        <w:ind w:left="1418"/>
        <w:rPr>
          <w:rFonts w:eastAsia="Times New Roman"/>
          <w:szCs w:val="20"/>
        </w:rPr>
      </w:pPr>
      <w:r w:rsidRPr="0008093C">
        <w:rPr>
          <w:rFonts w:eastAsia="Times New Roman"/>
          <w:szCs w:val="20"/>
        </w:rPr>
        <w:t>The source, pathway and environmental receptor of each potential impact event must be described prior to the implementation of engineering or administrative control measures.</w:t>
      </w:r>
    </w:p>
    <w:p w:rsidR="0008093C" w:rsidRPr="0008093C" w:rsidRDefault="0008093C" w:rsidP="0008093C">
      <w:pPr>
        <w:ind w:left="1418"/>
        <w:rPr>
          <w:rFonts w:eastAsia="Times New Roman"/>
          <w:szCs w:val="20"/>
        </w:rPr>
      </w:pPr>
      <w:r w:rsidRPr="0008093C">
        <w:rPr>
          <w:rFonts w:eastAsia="Times New Roman"/>
          <w:szCs w:val="20"/>
        </w:rPr>
        <w:t>For each potential impact event identified in Clause 4.1.2, provide:</w:t>
      </w:r>
    </w:p>
    <w:p w:rsidR="0008093C" w:rsidRPr="0008093C" w:rsidRDefault="0008093C" w:rsidP="0008093C">
      <w:pPr>
        <w:ind w:left="2127" w:hanging="709"/>
        <w:rPr>
          <w:rFonts w:eastAsia="Times New Roman"/>
          <w:i/>
          <w:szCs w:val="20"/>
        </w:rPr>
      </w:pPr>
      <w:r w:rsidRPr="0008093C">
        <w:rPr>
          <w:rFonts w:eastAsia="Times New Roman"/>
          <w:i/>
          <w:szCs w:val="20"/>
        </w:rPr>
        <w:t>4.1.2.1</w:t>
      </w:r>
      <w:r w:rsidRPr="0008093C">
        <w:rPr>
          <w:rFonts w:eastAsia="Times New Roman"/>
          <w:i/>
          <w:szCs w:val="20"/>
        </w:rPr>
        <w:tab/>
        <w:t>Source</w:t>
      </w:r>
    </w:p>
    <w:p w:rsidR="0008093C" w:rsidRPr="0008093C" w:rsidRDefault="0008093C" w:rsidP="0008093C">
      <w:pPr>
        <w:ind w:left="2127"/>
        <w:rPr>
          <w:rFonts w:eastAsia="Times New Roman"/>
          <w:szCs w:val="20"/>
        </w:rPr>
      </w:pPr>
      <w:r w:rsidRPr="0008093C">
        <w:rPr>
          <w:rFonts w:eastAsia="Times New Roman"/>
          <w:szCs w:val="20"/>
        </w:rPr>
        <w:t>A description of the source of the potential impact event which alone or in combination has the potential to cause harm to an environmental receptor.</w:t>
      </w:r>
    </w:p>
    <w:p w:rsidR="0008093C" w:rsidRPr="0008093C" w:rsidRDefault="0008093C" w:rsidP="0008093C">
      <w:pPr>
        <w:ind w:left="2127" w:hanging="709"/>
        <w:rPr>
          <w:rFonts w:eastAsia="Times New Roman"/>
          <w:i/>
          <w:szCs w:val="20"/>
        </w:rPr>
      </w:pPr>
      <w:r w:rsidRPr="0008093C">
        <w:rPr>
          <w:rFonts w:eastAsia="Times New Roman"/>
          <w:i/>
          <w:szCs w:val="20"/>
        </w:rPr>
        <w:t>4.1.2.2</w:t>
      </w:r>
      <w:r w:rsidRPr="0008093C">
        <w:rPr>
          <w:rFonts w:eastAsia="Times New Roman"/>
          <w:i/>
          <w:szCs w:val="20"/>
        </w:rPr>
        <w:tab/>
        <w:t>Pathway</w:t>
      </w:r>
    </w:p>
    <w:p w:rsidR="0008093C" w:rsidRPr="0008093C" w:rsidRDefault="0008093C" w:rsidP="0008093C">
      <w:pPr>
        <w:ind w:left="2127"/>
        <w:rPr>
          <w:rFonts w:eastAsia="Times New Roman"/>
          <w:szCs w:val="20"/>
        </w:rPr>
      </w:pPr>
      <w:r w:rsidRPr="0008093C">
        <w:rPr>
          <w:rFonts w:eastAsia="Times New Roman"/>
          <w:szCs w:val="20"/>
        </w:rPr>
        <w:t>A description of the potential pathway, means or route (with consideration of any natural barriers) by which an identified environmental receptor can be exposed to, or may reasonably be expected to be impacted by an identified source.</w:t>
      </w:r>
    </w:p>
    <w:p w:rsidR="0008093C" w:rsidRPr="0008093C" w:rsidRDefault="0008093C" w:rsidP="0008093C">
      <w:pPr>
        <w:ind w:left="2127" w:hanging="709"/>
        <w:rPr>
          <w:rFonts w:eastAsia="Times New Roman"/>
          <w:i/>
          <w:szCs w:val="20"/>
        </w:rPr>
      </w:pPr>
      <w:r w:rsidRPr="0008093C">
        <w:rPr>
          <w:rFonts w:eastAsia="Times New Roman"/>
          <w:i/>
          <w:szCs w:val="20"/>
        </w:rPr>
        <w:t>4.1.2.3</w:t>
      </w:r>
      <w:r w:rsidRPr="0008093C">
        <w:rPr>
          <w:rFonts w:eastAsia="Times New Roman"/>
          <w:i/>
          <w:szCs w:val="20"/>
        </w:rPr>
        <w:tab/>
        <w:t>Environmental receptor</w:t>
      </w:r>
    </w:p>
    <w:p w:rsidR="0008093C" w:rsidRPr="0008093C" w:rsidRDefault="0008093C" w:rsidP="0008093C">
      <w:pPr>
        <w:ind w:left="2127"/>
        <w:rPr>
          <w:rFonts w:eastAsia="Times New Roman"/>
          <w:szCs w:val="20"/>
        </w:rPr>
      </w:pPr>
      <w:r w:rsidRPr="0008093C">
        <w:rPr>
          <w:rFonts w:eastAsia="Times New Roman"/>
          <w:szCs w:val="20"/>
        </w:rPr>
        <w:t>A description of the environmental receptors that may reasonably be expected to be adversely impacted by the source, taking into account the considerations for the element of the environment described under 4.1.1</w:t>
      </w:r>
    </w:p>
    <w:p w:rsidR="0008093C" w:rsidRPr="0008093C" w:rsidRDefault="0008093C" w:rsidP="0008093C">
      <w:pPr>
        <w:ind w:left="2127" w:hanging="709"/>
        <w:rPr>
          <w:rFonts w:eastAsia="Times New Roman"/>
          <w:i/>
          <w:szCs w:val="20"/>
        </w:rPr>
      </w:pPr>
      <w:r w:rsidRPr="0008093C">
        <w:rPr>
          <w:rFonts w:eastAsia="Times New Roman"/>
          <w:i/>
          <w:szCs w:val="20"/>
        </w:rPr>
        <w:t>4.1.2.4</w:t>
      </w:r>
      <w:r w:rsidRPr="0008093C">
        <w:rPr>
          <w:rFonts w:eastAsia="Times New Roman"/>
          <w:i/>
          <w:szCs w:val="20"/>
        </w:rPr>
        <w:tab/>
        <w:t>Description of uncertainty</w:t>
      </w:r>
    </w:p>
    <w:p w:rsidR="0008093C" w:rsidRPr="0008093C" w:rsidRDefault="0008093C" w:rsidP="0008093C">
      <w:pPr>
        <w:ind w:left="2127"/>
        <w:rPr>
          <w:rFonts w:eastAsia="Times New Roman"/>
          <w:szCs w:val="20"/>
        </w:rPr>
      </w:pPr>
      <w:r w:rsidRPr="0008093C">
        <w:rPr>
          <w:rFonts w:eastAsia="Times New Roman"/>
          <w:szCs w:val="20"/>
        </w:rPr>
        <w:t>Describe any significant degree of uncertainty pertaining to the evaluation of sources, pathways and environmental receptors, including (but not limited to) lack of site-specific information, limitations on modelling and quality of data. Describe any assumptions connected with the identified uncertainty.</w:t>
      </w:r>
    </w:p>
    <w:p w:rsidR="0008093C" w:rsidRPr="0008093C" w:rsidRDefault="0008093C" w:rsidP="0008093C">
      <w:pPr>
        <w:ind w:left="2127"/>
        <w:rPr>
          <w:rFonts w:eastAsia="Times New Roman"/>
          <w:szCs w:val="20"/>
        </w:rPr>
      </w:pPr>
      <w:r w:rsidRPr="0008093C">
        <w:rPr>
          <w:rFonts w:eastAsia="Times New Roman"/>
          <w:szCs w:val="20"/>
        </w:rPr>
        <w:t>So far as is relevant, identify the sensitivity to change of any assumption that has been made, including whether a change in assumption may result in a new environmental impact.</w:t>
      </w:r>
    </w:p>
    <w:p w:rsidR="0008093C" w:rsidRPr="0008093C" w:rsidRDefault="0008093C" w:rsidP="0008093C">
      <w:pPr>
        <w:ind w:left="2127" w:hanging="709"/>
        <w:rPr>
          <w:rFonts w:eastAsia="Times New Roman"/>
          <w:i/>
          <w:szCs w:val="20"/>
        </w:rPr>
      </w:pPr>
      <w:r w:rsidRPr="0008093C">
        <w:rPr>
          <w:rFonts w:eastAsia="Times New Roman"/>
          <w:i/>
          <w:szCs w:val="20"/>
        </w:rPr>
        <w:t>4.1.2.5</w:t>
      </w:r>
      <w:r w:rsidRPr="0008093C">
        <w:rPr>
          <w:rFonts w:eastAsia="Times New Roman"/>
          <w:i/>
          <w:szCs w:val="20"/>
        </w:rPr>
        <w:tab/>
        <w:t>Confirmation of impact events</w:t>
      </w:r>
    </w:p>
    <w:p w:rsidR="0008093C" w:rsidRPr="0008093C" w:rsidRDefault="0008093C" w:rsidP="0008093C">
      <w:pPr>
        <w:ind w:left="2127"/>
        <w:rPr>
          <w:rFonts w:eastAsia="Times New Roman"/>
          <w:szCs w:val="20"/>
        </w:rPr>
      </w:pPr>
      <w:r w:rsidRPr="0008093C">
        <w:rPr>
          <w:rFonts w:eastAsia="Times New Roman"/>
          <w:szCs w:val="20"/>
        </w:rPr>
        <w:t>For each potential impact event provide:</w:t>
      </w:r>
    </w:p>
    <w:p w:rsidR="0008093C" w:rsidRPr="0008093C" w:rsidRDefault="0008093C" w:rsidP="0008093C">
      <w:pPr>
        <w:ind w:left="2410" w:hanging="283"/>
        <w:rPr>
          <w:rFonts w:eastAsia="Times New Roman"/>
          <w:szCs w:val="20"/>
        </w:rPr>
      </w:pPr>
      <w:r w:rsidRPr="0008093C">
        <w:rPr>
          <w:rFonts w:eastAsia="Times New Roman"/>
          <w:szCs w:val="20"/>
        </w:rPr>
        <w:t>•</w:t>
      </w:r>
      <w:r w:rsidRPr="0008093C">
        <w:rPr>
          <w:rFonts w:eastAsia="Times New Roman"/>
          <w:szCs w:val="20"/>
        </w:rPr>
        <w:tab/>
        <w:t>an analysis of whether a source, pathway and receptor does exist (and if not, or if it remains uncertain, provide an explanation for the conclusion); and</w:t>
      </w:r>
    </w:p>
    <w:p w:rsidR="0008093C" w:rsidRPr="0008093C" w:rsidRDefault="0008093C" w:rsidP="0008093C">
      <w:pPr>
        <w:ind w:left="2410" w:hanging="283"/>
        <w:rPr>
          <w:rFonts w:eastAsia="Times New Roman"/>
          <w:szCs w:val="20"/>
        </w:rPr>
      </w:pPr>
      <w:r w:rsidRPr="0008093C">
        <w:rPr>
          <w:rFonts w:eastAsia="Times New Roman"/>
          <w:szCs w:val="20"/>
        </w:rPr>
        <w:t>•</w:t>
      </w:r>
      <w:r w:rsidRPr="0008093C">
        <w:rPr>
          <w:rFonts w:eastAsia="Times New Roman"/>
          <w:szCs w:val="20"/>
        </w:rPr>
        <w:tab/>
        <w:t>a description of the likely impact from the source on the environmental receptor.</w:t>
      </w:r>
    </w:p>
    <w:p w:rsidR="00372D08" w:rsidRDefault="00372D08">
      <w:pPr>
        <w:spacing w:after="0" w:line="240" w:lineRule="auto"/>
        <w:jc w:val="left"/>
        <w:rPr>
          <w:rFonts w:eastAsia="Times New Roman"/>
          <w:b/>
          <w:szCs w:val="20"/>
        </w:rPr>
      </w:pPr>
      <w:r>
        <w:rPr>
          <w:rFonts w:eastAsia="Times New Roman"/>
          <w:b/>
          <w:szCs w:val="20"/>
        </w:rPr>
        <w:br w:type="page"/>
      </w:r>
    </w:p>
    <w:p w:rsidR="0008093C" w:rsidRPr="0008093C" w:rsidRDefault="0008093C" w:rsidP="0008093C">
      <w:pPr>
        <w:ind w:left="851" w:hanging="425"/>
        <w:rPr>
          <w:rFonts w:eastAsia="Times New Roman"/>
          <w:b/>
          <w:szCs w:val="20"/>
        </w:rPr>
      </w:pPr>
      <w:r w:rsidRPr="0008093C">
        <w:rPr>
          <w:rFonts w:eastAsia="Times New Roman"/>
          <w:b/>
          <w:szCs w:val="20"/>
        </w:rPr>
        <w:lastRenderedPageBreak/>
        <w:t>4.2</w:t>
      </w:r>
      <w:r w:rsidRPr="0008093C">
        <w:rPr>
          <w:rFonts w:eastAsia="Times New Roman"/>
          <w:b/>
          <w:szCs w:val="20"/>
        </w:rPr>
        <w:tab/>
        <w:t>Control and management strategies, uncertainty assessment, statement of environmental outcomes and criteria</w:t>
      </w:r>
    </w:p>
    <w:p w:rsidR="0008093C" w:rsidRPr="0008093C" w:rsidRDefault="0008093C" w:rsidP="0008093C">
      <w:pPr>
        <w:ind w:left="851"/>
        <w:rPr>
          <w:rFonts w:eastAsia="Times New Roman"/>
          <w:szCs w:val="20"/>
        </w:rPr>
      </w:pPr>
      <w:r w:rsidRPr="0008093C">
        <w:rPr>
          <w:rFonts w:eastAsia="Times New Roman"/>
          <w:szCs w:val="20"/>
        </w:rPr>
        <w:t>For each impact event confirmed in Clause 4.1.2.5, the information listed in Clauses 4.2.1-4.2.4 must be provided:</w:t>
      </w:r>
    </w:p>
    <w:p w:rsidR="0008093C" w:rsidRPr="0008093C" w:rsidRDefault="0008093C" w:rsidP="0008093C">
      <w:pPr>
        <w:ind w:left="1418" w:hanging="567"/>
        <w:rPr>
          <w:rFonts w:eastAsia="Times New Roman"/>
          <w:i/>
          <w:szCs w:val="20"/>
        </w:rPr>
      </w:pPr>
      <w:r w:rsidRPr="0008093C">
        <w:rPr>
          <w:rFonts w:eastAsia="Times New Roman"/>
          <w:i/>
          <w:szCs w:val="20"/>
        </w:rPr>
        <w:t>4.2.1</w:t>
      </w:r>
      <w:r w:rsidRPr="0008093C">
        <w:rPr>
          <w:rFonts w:eastAsia="Times New Roman"/>
          <w:i/>
          <w:szCs w:val="20"/>
        </w:rPr>
        <w:tab/>
        <w:t>Control and management strategies</w:t>
      </w:r>
    </w:p>
    <w:p w:rsidR="0008093C" w:rsidRPr="0008093C" w:rsidRDefault="0008093C" w:rsidP="0008093C">
      <w:pPr>
        <w:ind w:left="1418"/>
        <w:rPr>
          <w:rFonts w:eastAsia="Times New Roman"/>
          <w:szCs w:val="20"/>
        </w:rPr>
      </w:pPr>
      <w:r w:rsidRPr="0008093C">
        <w:rPr>
          <w:rFonts w:eastAsia="Times New Roman"/>
          <w:szCs w:val="20"/>
        </w:rPr>
        <w:t xml:space="preserve">In setting out the control and management strategies adopted to demonstrate that the environmental outcomes can be and will continue to be achieved in accordance with Regulation 63(1)(b) of the </w:t>
      </w:r>
      <w:r w:rsidRPr="0008093C">
        <w:rPr>
          <w:rFonts w:eastAsia="Times New Roman"/>
          <w:i/>
          <w:szCs w:val="20"/>
        </w:rPr>
        <w:t>Mining Regulations 2020</w:t>
      </w:r>
      <w:r w:rsidRPr="0008093C">
        <w:rPr>
          <w:rFonts w:eastAsia="Times New Roman"/>
          <w:szCs w:val="20"/>
        </w:rPr>
        <w:t xml:space="preserve">, the Minister determines in accordance with Regulation 63(3)(e) of the </w:t>
      </w:r>
      <w:r w:rsidRPr="0008093C">
        <w:rPr>
          <w:rFonts w:eastAsia="Times New Roman"/>
          <w:i/>
          <w:szCs w:val="20"/>
        </w:rPr>
        <w:t>Mining Regulations 2020</w:t>
      </w:r>
      <w:r w:rsidRPr="0008093C">
        <w:rPr>
          <w:rFonts w:eastAsia="Times New Roman"/>
          <w:szCs w:val="20"/>
        </w:rPr>
        <w:t xml:space="preserve"> that a transitional PEPR must:</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include a description of the strategies proposed to manage, limit or remedy each impact event</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demonstrate that the control and management strategies proposed are commensurate with the potential impacts, achieve compliance with other applicable statutory requirements and promote progressive rehabilitation</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describe any significant degree of uncertainty in accordance with Regulation 63(3)(c) pertaining to the likely effectiveness of control and management strategies, including (but not limited to) lack of site-specific information, limitations on modelling and quality of data. Describe any assumptions connected with the identified uncertainty</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so far as is relevant, identify the sensitivity to change of any assumption that has been made in accordance with Regulation 63(3)(d) and assess the likelihood of an outcome not being achieved if an assumption is later found to be incorrect</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provide a description and list of current and future works (for example (but not limited to) trials, test work, studies, modelling, validations) that are to be undertaken to address the identified uncertainty or assumption</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provide a schedule of the timing that the future works will be undertaken and completed;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 xml:space="preserve">based on the schedule of future works, state the timing for review of the PEPR in accordance with Section 70C(1) of the </w:t>
      </w:r>
      <w:r w:rsidRPr="0008093C">
        <w:rPr>
          <w:rFonts w:eastAsia="Times New Roman"/>
          <w:i/>
          <w:szCs w:val="20"/>
        </w:rPr>
        <w:t>Mining Act 1971</w:t>
      </w:r>
      <w:r w:rsidRPr="0008093C">
        <w:rPr>
          <w:rFonts w:eastAsia="Times New Roman"/>
          <w:szCs w:val="20"/>
        </w:rPr>
        <w:t>.</w:t>
      </w:r>
    </w:p>
    <w:p w:rsidR="0008093C" w:rsidRPr="0008093C" w:rsidRDefault="0008093C" w:rsidP="0008093C">
      <w:pPr>
        <w:ind w:left="1418" w:hanging="567"/>
        <w:rPr>
          <w:rFonts w:eastAsia="Times New Roman"/>
          <w:i/>
          <w:szCs w:val="20"/>
        </w:rPr>
      </w:pPr>
      <w:r w:rsidRPr="0008093C">
        <w:rPr>
          <w:rFonts w:eastAsia="Times New Roman"/>
          <w:i/>
          <w:szCs w:val="20"/>
        </w:rPr>
        <w:t>4.2.2</w:t>
      </w:r>
      <w:r w:rsidRPr="0008093C">
        <w:rPr>
          <w:rFonts w:eastAsia="Times New Roman"/>
          <w:i/>
          <w:szCs w:val="20"/>
        </w:rPr>
        <w:tab/>
        <w:t>Statement of proposed environmental outcomes</w:t>
      </w:r>
    </w:p>
    <w:p w:rsidR="0008093C" w:rsidRPr="0008093C" w:rsidRDefault="0008093C" w:rsidP="0008093C">
      <w:pPr>
        <w:ind w:left="1418"/>
        <w:rPr>
          <w:rFonts w:eastAsia="Times New Roman"/>
          <w:szCs w:val="20"/>
        </w:rPr>
      </w:pPr>
      <w:r w:rsidRPr="0008093C">
        <w:rPr>
          <w:rFonts w:eastAsia="Times New Roman"/>
          <w:szCs w:val="20"/>
        </w:rPr>
        <w:t xml:space="preserve">A transitional PEPR must set out environmental outcomes (including completion outcomes) in accordance with Section 70B(2)(b)(i) of the </w:t>
      </w:r>
      <w:r w:rsidRPr="0008093C">
        <w:rPr>
          <w:rFonts w:eastAsia="Times New Roman"/>
          <w:i/>
          <w:szCs w:val="20"/>
        </w:rPr>
        <w:t>Mining Act 1971</w:t>
      </w:r>
      <w:r w:rsidRPr="0008093C">
        <w:rPr>
          <w:rFonts w:eastAsia="Times New Roman"/>
          <w:szCs w:val="20"/>
        </w:rPr>
        <w:t>.</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Provide a statement of the proposed environmental outcome(s) (including completion outcomes assessed on a long-term basis) for each impact event confirmed in Clause 4.1.2.5.</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Ensure that the statement of environmental outcome(s) describe the likely consequence of the expected impact on the environment by the proposed mine operations subsequent to the implementation of the control measures described in Clause 4.2.1.</w:t>
      </w:r>
    </w:p>
    <w:p w:rsidR="0008093C" w:rsidRPr="0008093C" w:rsidRDefault="0008093C" w:rsidP="0008093C">
      <w:pPr>
        <w:ind w:left="1701" w:hanging="283"/>
        <w:rPr>
          <w:rFonts w:eastAsia="Times New Roman"/>
          <w:spacing w:val="-2"/>
          <w:szCs w:val="20"/>
        </w:rPr>
      </w:pPr>
      <w:r w:rsidRPr="0008093C">
        <w:rPr>
          <w:rFonts w:eastAsia="Times New Roman"/>
          <w:szCs w:val="20"/>
        </w:rPr>
        <w:t>•</w:t>
      </w:r>
      <w:r w:rsidRPr="0008093C">
        <w:rPr>
          <w:rFonts w:eastAsia="Times New Roman"/>
          <w:szCs w:val="20"/>
        </w:rPr>
        <w:tab/>
      </w:r>
      <w:r w:rsidRPr="0008093C">
        <w:rPr>
          <w:rFonts w:eastAsia="Times New Roman"/>
          <w:spacing w:val="-2"/>
          <w:szCs w:val="20"/>
        </w:rPr>
        <w:t>Provide a statement that demonstrates the environmental outcomes would be able to be achieved taking into consideration the effectiveness of the control strategies (Clause 4.2.1) and description of uncertainty (Clause 4.2.1).</w:t>
      </w:r>
    </w:p>
    <w:p w:rsidR="0008093C" w:rsidRPr="0008093C" w:rsidRDefault="0008093C" w:rsidP="0008093C">
      <w:pPr>
        <w:ind w:left="1418" w:hanging="567"/>
        <w:rPr>
          <w:rFonts w:eastAsia="Times New Roman"/>
          <w:i/>
          <w:szCs w:val="20"/>
        </w:rPr>
      </w:pPr>
      <w:r w:rsidRPr="0008093C">
        <w:rPr>
          <w:rFonts w:eastAsia="Times New Roman"/>
          <w:i/>
          <w:szCs w:val="20"/>
        </w:rPr>
        <w:t>4.2.3</w:t>
      </w:r>
      <w:r w:rsidRPr="0008093C">
        <w:rPr>
          <w:rFonts w:eastAsia="Times New Roman"/>
          <w:i/>
          <w:szCs w:val="20"/>
        </w:rPr>
        <w:tab/>
        <w:t>Measurement criteria</w:t>
      </w:r>
    </w:p>
    <w:p w:rsidR="0008093C" w:rsidRPr="0008093C" w:rsidRDefault="0008093C" w:rsidP="0008093C">
      <w:pPr>
        <w:ind w:left="1418"/>
        <w:rPr>
          <w:rFonts w:eastAsia="Times New Roman"/>
          <w:szCs w:val="20"/>
        </w:rPr>
      </w:pPr>
      <w:r w:rsidRPr="0008093C">
        <w:rPr>
          <w:rFonts w:eastAsia="Times New Roman"/>
          <w:szCs w:val="20"/>
        </w:rPr>
        <w:t xml:space="preserve">In preparing a statement of the criteria to be adopted to measure each of the environmental outcomes in accordance with Section 70B(2)(c) of the </w:t>
      </w:r>
      <w:r w:rsidRPr="0008093C">
        <w:rPr>
          <w:rFonts w:eastAsia="Times New Roman"/>
          <w:i/>
          <w:szCs w:val="20"/>
        </w:rPr>
        <w:t>Mining Act 1971</w:t>
      </w:r>
      <w:r w:rsidRPr="0008093C">
        <w:rPr>
          <w:rFonts w:eastAsia="Times New Roman"/>
          <w:szCs w:val="20"/>
        </w:rPr>
        <w:t xml:space="preserve"> and Regulation 63(1)(c) of the </w:t>
      </w:r>
      <w:r w:rsidRPr="0008093C">
        <w:rPr>
          <w:rFonts w:eastAsia="Times New Roman"/>
          <w:i/>
          <w:szCs w:val="20"/>
        </w:rPr>
        <w:t>Mining Regulations 2020</w:t>
      </w:r>
      <w:r w:rsidRPr="0008093C">
        <w:rPr>
          <w:rFonts w:eastAsia="Times New Roman"/>
          <w:szCs w:val="20"/>
        </w:rPr>
        <w:t xml:space="preserve">, the Minister determines in accordance with Regulation 63(3)(e) of the </w:t>
      </w:r>
      <w:r w:rsidRPr="0008093C">
        <w:rPr>
          <w:rFonts w:eastAsia="Times New Roman"/>
          <w:i/>
          <w:szCs w:val="20"/>
        </w:rPr>
        <w:t>Mining Regulations 2020</w:t>
      </w:r>
      <w:r w:rsidRPr="0008093C">
        <w:rPr>
          <w:rFonts w:eastAsia="Times New Roman"/>
          <w:szCs w:val="20"/>
        </w:rPr>
        <w:t xml:space="preserve"> the following:</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Set out a statement of criteria for each environmental outcome (including completion outcomes).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As far as practical comply with the five elements set out in Regulation 46(5).</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Be developed separately for construction, operation and completion, as appropriate;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Where appropriate, recognised industry standards, codes of practice or legislative provisions from other Acts should be used as criteria.</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The criteria must comply with the five elements of Regulation 63(1)(c) and must include details about:</w:t>
      </w:r>
    </w:p>
    <w:p w:rsidR="0008093C" w:rsidRPr="0008093C" w:rsidRDefault="0008093C" w:rsidP="0008093C">
      <w:pPr>
        <w:ind w:left="1985" w:hanging="283"/>
        <w:rPr>
          <w:rFonts w:eastAsia="Times New Roman"/>
          <w:szCs w:val="20"/>
        </w:rPr>
      </w:pPr>
      <w:r w:rsidRPr="0008093C">
        <w:rPr>
          <w:rFonts w:eastAsia="Times New Roman"/>
          <w:szCs w:val="20"/>
        </w:rPr>
        <w:t>◦</w:t>
      </w:r>
      <w:r w:rsidRPr="0008093C">
        <w:rPr>
          <w:rFonts w:eastAsia="Times New Roman"/>
          <w:szCs w:val="20"/>
        </w:rPr>
        <w:tab/>
        <w:t>responsibility (who will measure);</w:t>
      </w:r>
    </w:p>
    <w:p w:rsidR="0008093C" w:rsidRPr="0008093C" w:rsidRDefault="0008093C" w:rsidP="0008093C">
      <w:pPr>
        <w:ind w:left="1985" w:hanging="283"/>
        <w:rPr>
          <w:rFonts w:eastAsia="Times New Roman"/>
          <w:szCs w:val="20"/>
        </w:rPr>
      </w:pPr>
      <w:r w:rsidRPr="0008093C">
        <w:rPr>
          <w:rFonts w:eastAsia="Times New Roman"/>
          <w:szCs w:val="20"/>
        </w:rPr>
        <w:t>◦</w:t>
      </w:r>
      <w:r w:rsidRPr="0008093C">
        <w:rPr>
          <w:rFonts w:eastAsia="Times New Roman"/>
          <w:szCs w:val="20"/>
        </w:rPr>
        <w:tab/>
        <w:t>record-keeping; and</w:t>
      </w:r>
    </w:p>
    <w:p w:rsidR="0008093C" w:rsidRPr="0008093C" w:rsidRDefault="0008093C" w:rsidP="0008093C">
      <w:pPr>
        <w:ind w:left="1985" w:hanging="283"/>
        <w:rPr>
          <w:rFonts w:eastAsia="Times New Roman"/>
          <w:szCs w:val="20"/>
        </w:rPr>
      </w:pPr>
      <w:r w:rsidRPr="0008093C">
        <w:rPr>
          <w:rFonts w:eastAsia="Times New Roman"/>
          <w:szCs w:val="20"/>
        </w:rPr>
        <w:t>◦</w:t>
      </w:r>
      <w:r w:rsidRPr="0008093C">
        <w:rPr>
          <w:rFonts w:eastAsia="Times New Roman"/>
          <w:szCs w:val="20"/>
        </w:rPr>
        <w:tab/>
        <w:t>frequency of reporting to management and any external parties.</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All point-related measurement criteria, such as water bores, sampling points and photo points (including direction) must be included on a map.</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When control or baseline data is used, this must be included in the PEPR.</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Where groundwater modelling is to be relied upon to demonstrate achievement of groundwater completion outcomes, the statement of criteria must include a process must be provided for validation of predictive modelling, including a description of the model and assumptions used.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Where native vegetation clearance is planned and in the case where an on ground offset by the operator is to be used to demonstrate the Significant Environmental Benefit (SEB), the statement of criteria must demonstrate the successful implementation of the on ground offset through the native vegetation management plan.</w:t>
      </w:r>
    </w:p>
    <w:p w:rsidR="0008093C" w:rsidRPr="0008093C" w:rsidRDefault="0008093C" w:rsidP="0008093C">
      <w:pPr>
        <w:ind w:left="1418" w:hanging="567"/>
        <w:rPr>
          <w:rFonts w:eastAsia="Times New Roman"/>
          <w:i/>
          <w:szCs w:val="20"/>
        </w:rPr>
      </w:pPr>
      <w:r w:rsidRPr="0008093C">
        <w:rPr>
          <w:rFonts w:eastAsia="Times New Roman"/>
          <w:i/>
          <w:szCs w:val="20"/>
        </w:rPr>
        <w:t>4.2.4</w:t>
      </w:r>
      <w:r w:rsidRPr="0008093C">
        <w:rPr>
          <w:rFonts w:eastAsia="Times New Roman"/>
          <w:i/>
          <w:szCs w:val="20"/>
        </w:rPr>
        <w:tab/>
        <w:t>Leading indicator criteria</w:t>
      </w:r>
    </w:p>
    <w:p w:rsidR="0008093C" w:rsidRPr="0008093C" w:rsidRDefault="0008093C" w:rsidP="0008093C">
      <w:pPr>
        <w:ind w:left="1418"/>
        <w:rPr>
          <w:rFonts w:eastAsia="Times New Roman"/>
          <w:szCs w:val="20"/>
        </w:rPr>
      </w:pPr>
      <w:r w:rsidRPr="0008093C">
        <w:rPr>
          <w:rFonts w:eastAsia="Times New Roman"/>
          <w:szCs w:val="20"/>
        </w:rPr>
        <w:t>If required by the lease/licence and/or where there is a high level of reliance on control strategies to achieve an environmental outcome, set out leading indicator criteria as required by Regulation 63(1)(d) that will be used to give an early warning that a control strategy may fail or be failing.</w:t>
      </w:r>
    </w:p>
    <w:p w:rsidR="0008093C" w:rsidRPr="0008093C" w:rsidRDefault="0008093C" w:rsidP="0008093C">
      <w:pPr>
        <w:ind w:left="1418"/>
        <w:rPr>
          <w:rFonts w:eastAsia="Times New Roman"/>
          <w:szCs w:val="20"/>
        </w:rPr>
      </w:pPr>
      <w:r w:rsidRPr="0008093C">
        <w:rPr>
          <w:rFonts w:eastAsia="Times New Roman"/>
          <w:szCs w:val="20"/>
        </w:rPr>
        <w:t>Set out leading indicator statement of criteria where required (including mine completion outcomes). The leading indicator criteria must comply with the five elements of Regulation 63(1)(c) and the statement of criteria must include details about:</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responsibility (who will measure)</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record keeping; and</w:t>
      </w:r>
    </w:p>
    <w:p w:rsidR="0008093C" w:rsidRPr="0008093C" w:rsidRDefault="0008093C" w:rsidP="0008093C">
      <w:pPr>
        <w:ind w:left="1701" w:hanging="283"/>
        <w:rPr>
          <w:rFonts w:eastAsia="Times New Roman"/>
          <w:szCs w:val="20"/>
        </w:rPr>
      </w:pPr>
      <w:r w:rsidRPr="0008093C">
        <w:rPr>
          <w:rFonts w:eastAsia="Times New Roman"/>
          <w:szCs w:val="20"/>
        </w:rPr>
        <w:t>•</w:t>
      </w:r>
      <w:r w:rsidRPr="0008093C">
        <w:rPr>
          <w:rFonts w:eastAsia="Times New Roman"/>
          <w:szCs w:val="20"/>
        </w:rPr>
        <w:tab/>
        <w:t>frequency of reporting to management and any external parties.</w:t>
      </w:r>
    </w:p>
    <w:p w:rsidR="00372D08" w:rsidRDefault="00372D08">
      <w:pPr>
        <w:spacing w:after="0" w:line="240" w:lineRule="auto"/>
        <w:jc w:val="left"/>
        <w:rPr>
          <w:rFonts w:eastAsia="Times New Roman"/>
          <w:b/>
          <w:szCs w:val="20"/>
        </w:rPr>
      </w:pPr>
      <w:r>
        <w:rPr>
          <w:rFonts w:eastAsia="Times New Roman"/>
          <w:b/>
          <w:szCs w:val="20"/>
        </w:rPr>
        <w:br w:type="page"/>
      </w:r>
    </w:p>
    <w:p w:rsidR="0008093C" w:rsidRPr="0008093C" w:rsidRDefault="0008093C" w:rsidP="00873F5D">
      <w:pPr>
        <w:spacing w:after="60"/>
        <w:ind w:left="426" w:hanging="284"/>
        <w:rPr>
          <w:rFonts w:eastAsia="Times New Roman"/>
          <w:b/>
          <w:szCs w:val="20"/>
        </w:rPr>
      </w:pPr>
      <w:r w:rsidRPr="0008093C">
        <w:rPr>
          <w:rFonts w:eastAsia="Times New Roman"/>
          <w:b/>
          <w:szCs w:val="20"/>
        </w:rPr>
        <w:lastRenderedPageBreak/>
        <w:t>5.</w:t>
      </w:r>
      <w:r w:rsidRPr="0008093C">
        <w:rPr>
          <w:rFonts w:eastAsia="Times New Roman"/>
          <w:b/>
          <w:szCs w:val="20"/>
        </w:rPr>
        <w:tab/>
        <w:t>OPERATOR CAPABILITY</w:t>
      </w:r>
    </w:p>
    <w:p w:rsidR="0008093C" w:rsidRPr="0008093C" w:rsidRDefault="0008093C" w:rsidP="00873F5D">
      <w:pPr>
        <w:spacing w:after="60"/>
        <w:ind w:left="426"/>
        <w:rPr>
          <w:rFonts w:eastAsia="Times New Roman"/>
          <w:spacing w:val="-2"/>
          <w:szCs w:val="20"/>
        </w:rPr>
      </w:pPr>
      <w:r w:rsidRPr="0008093C">
        <w:rPr>
          <w:rFonts w:eastAsia="Times New Roman"/>
          <w:spacing w:val="-2"/>
          <w:szCs w:val="20"/>
        </w:rPr>
        <w:t xml:space="preserve">In preparing information about the ability of the tenement holder (and any other person who may be acting on behalf of the tenement holder) in accordance with Section 70B(2)(d) of the </w:t>
      </w:r>
      <w:r w:rsidRPr="0008093C">
        <w:rPr>
          <w:rFonts w:eastAsia="Times New Roman"/>
          <w:i/>
          <w:spacing w:val="-2"/>
          <w:szCs w:val="20"/>
        </w:rPr>
        <w:t>Mining Act 1971</w:t>
      </w:r>
      <w:r w:rsidRPr="0008093C">
        <w:rPr>
          <w:rFonts w:eastAsia="Times New Roman"/>
          <w:spacing w:val="-2"/>
          <w:szCs w:val="20"/>
        </w:rPr>
        <w:t xml:space="preserve">, the Minister determines in accordance with Regulation 63(3)(e) of the </w:t>
      </w:r>
      <w:r w:rsidRPr="0008093C">
        <w:rPr>
          <w:rFonts w:eastAsia="Times New Roman"/>
          <w:i/>
          <w:spacing w:val="-2"/>
          <w:szCs w:val="20"/>
        </w:rPr>
        <w:t>Mining Regulations 2020</w:t>
      </w:r>
      <w:r w:rsidRPr="0008093C">
        <w:rPr>
          <w:rFonts w:eastAsia="Times New Roman"/>
          <w:spacing w:val="-2"/>
          <w:szCs w:val="20"/>
        </w:rPr>
        <w:t xml:space="preserve"> that this information must be accompanied by relevant evidence demonstrating that the tenement holder (and any other person who may be acting on behalf of the tenement holder as an operator) has appropriate experience, processes and procedures in place to be able to achieve the environmental outcomes.</w:t>
      </w:r>
    </w:p>
    <w:p w:rsidR="0008093C" w:rsidRPr="0008093C" w:rsidRDefault="0008093C" w:rsidP="00873F5D">
      <w:pPr>
        <w:spacing w:after="60"/>
        <w:ind w:left="426" w:hanging="284"/>
        <w:rPr>
          <w:rFonts w:eastAsia="Times New Roman"/>
          <w:b/>
          <w:szCs w:val="20"/>
        </w:rPr>
      </w:pPr>
      <w:r w:rsidRPr="0008093C">
        <w:rPr>
          <w:rFonts w:eastAsia="Times New Roman"/>
          <w:b/>
          <w:szCs w:val="20"/>
        </w:rPr>
        <w:t>6.</w:t>
      </w:r>
      <w:r w:rsidRPr="0008093C">
        <w:rPr>
          <w:rFonts w:eastAsia="Times New Roman"/>
          <w:b/>
          <w:szCs w:val="20"/>
        </w:rPr>
        <w:tab/>
        <w:t>LEASE/LICENCE</w:t>
      </w:r>
    </w:p>
    <w:p w:rsidR="0008093C" w:rsidRPr="0008093C" w:rsidRDefault="0008093C" w:rsidP="00873F5D">
      <w:pPr>
        <w:spacing w:after="60"/>
        <w:ind w:left="426"/>
        <w:rPr>
          <w:rFonts w:eastAsia="Times New Roman"/>
          <w:szCs w:val="20"/>
        </w:rPr>
      </w:pPr>
      <w:r w:rsidRPr="0008093C">
        <w:rPr>
          <w:rFonts w:eastAsia="Times New Roman"/>
          <w:szCs w:val="20"/>
        </w:rPr>
        <w:t>Where the ML or MPL includes specific conditions or requirements that are not environmental outcomes, in accordance with Regulation 63(1)(e) a transitional PEPR must include a section that demonstrates where the respective conditions or requirements have been addressed in the transitional PEPR (if relevant) or demonstrates how otherwise they have or will be complied with.</w:t>
      </w:r>
    </w:p>
    <w:p w:rsidR="0008093C" w:rsidRPr="0008093C" w:rsidRDefault="0008093C" w:rsidP="00873F5D">
      <w:pPr>
        <w:spacing w:after="60"/>
        <w:ind w:left="426" w:hanging="284"/>
        <w:rPr>
          <w:rFonts w:eastAsia="Times New Roman"/>
          <w:b/>
          <w:szCs w:val="20"/>
        </w:rPr>
      </w:pPr>
      <w:r w:rsidRPr="0008093C">
        <w:rPr>
          <w:rFonts w:eastAsia="Times New Roman"/>
          <w:b/>
          <w:szCs w:val="20"/>
        </w:rPr>
        <w:t>7.</w:t>
      </w:r>
      <w:r w:rsidRPr="0008093C">
        <w:rPr>
          <w:rFonts w:eastAsia="Times New Roman"/>
          <w:b/>
          <w:szCs w:val="20"/>
        </w:rPr>
        <w:tab/>
        <w:t>MAPS, PLANS AND CROSS SECTIONS</w:t>
      </w:r>
    </w:p>
    <w:p w:rsidR="0008093C" w:rsidRPr="0008093C" w:rsidRDefault="0008093C" w:rsidP="00873F5D">
      <w:pPr>
        <w:spacing w:after="60"/>
        <w:ind w:left="426"/>
        <w:rPr>
          <w:rFonts w:eastAsia="Times New Roman"/>
          <w:szCs w:val="20"/>
        </w:rPr>
      </w:pPr>
      <w:r w:rsidRPr="0008093C">
        <w:rPr>
          <w:rFonts w:eastAsia="Times New Roman"/>
          <w:szCs w:val="20"/>
        </w:rPr>
        <w:t xml:space="preserve">In preparing a transitional PEPR in accordance with Section 70B(2) of the </w:t>
      </w:r>
      <w:r w:rsidRPr="0008093C">
        <w:rPr>
          <w:rFonts w:eastAsia="Times New Roman"/>
          <w:i/>
          <w:szCs w:val="20"/>
        </w:rPr>
        <w:t>Mining Act 1971</w:t>
      </w:r>
      <w:r w:rsidRPr="0008093C">
        <w:rPr>
          <w:rFonts w:eastAsia="Times New Roman"/>
          <w:szCs w:val="20"/>
        </w:rPr>
        <w:t xml:space="preserve"> and Regulation 63 of the </w:t>
      </w:r>
      <w:r w:rsidRPr="0008093C">
        <w:rPr>
          <w:rFonts w:eastAsia="Times New Roman"/>
          <w:i/>
          <w:szCs w:val="20"/>
        </w:rPr>
        <w:t>Mining Regulations 2020</w:t>
      </w:r>
      <w:r w:rsidRPr="0008093C">
        <w:rPr>
          <w:rFonts w:eastAsia="Times New Roman"/>
          <w:szCs w:val="20"/>
        </w:rPr>
        <w:t xml:space="preserve">, the Minister determines in accordance with Regulation 63(3)(e) of the </w:t>
      </w:r>
      <w:r w:rsidRPr="0008093C">
        <w:rPr>
          <w:rFonts w:eastAsia="Times New Roman"/>
          <w:i/>
          <w:szCs w:val="20"/>
        </w:rPr>
        <w:t>Mining Regulations 2020</w:t>
      </w:r>
      <w:r w:rsidRPr="0008093C">
        <w:rPr>
          <w:rFonts w:eastAsia="Times New Roman"/>
          <w:szCs w:val="20"/>
        </w:rPr>
        <w:t xml:space="preserve"> that all maps, plans and cross-sections must comply with the following requirements relating to the amount of detail or information to be provided:</w:t>
      </w:r>
    </w:p>
    <w:p w:rsidR="0008093C" w:rsidRPr="0008093C" w:rsidRDefault="0008093C" w:rsidP="00873F5D">
      <w:pPr>
        <w:spacing w:after="60"/>
        <w:ind w:left="851" w:hanging="283"/>
        <w:rPr>
          <w:rFonts w:eastAsia="Times New Roman"/>
          <w:szCs w:val="20"/>
        </w:rPr>
      </w:pPr>
      <w:r w:rsidRPr="0008093C">
        <w:rPr>
          <w:rFonts w:eastAsia="Times New Roman"/>
          <w:szCs w:val="20"/>
        </w:rPr>
        <w:t>•</w:t>
      </w:r>
      <w:r w:rsidRPr="0008093C">
        <w:rPr>
          <w:rFonts w:eastAsia="Times New Roman"/>
          <w:szCs w:val="20"/>
        </w:rPr>
        <w:tab/>
        <w:t>state and show the relevant datum (Australian Height Datum (AHD) is preferred)</w:t>
      </w:r>
    </w:p>
    <w:p w:rsidR="0008093C" w:rsidRPr="0008093C" w:rsidRDefault="0008093C" w:rsidP="00873F5D">
      <w:pPr>
        <w:spacing w:after="60"/>
        <w:ind w:left="851" w:hanging="283"/>
        <w:rPr>
          <w:rFonts w:eastAsia="Times New Roman"/>
          <w:szCs w:val="20"/>
        </w:rPr>
      </w:pPr>
      <w:r w:rsidRPr="0008093C">
        <w:rPr>
          <w:rFonts w:eastAsia="Times New Roman"/>
          <w:szCs w:val="20"/>
        </w:rPr>
        <w:t>•</w:t>
      </w:r>
      <w:r w:rsidRPr="0008093C">
        <w:rPr>
          <w:rFonts w:eastAsia="Times New Roman"/>
          <w:szCs w:val="20"/>
        </w:rPr>
        <w:tab/>
        <w:t>be in metric units</w:t>
      </w:r>
    </w:p>
    <w:p w:rsidR="0008093C" w:rsidRPr="0008093C" w:rsidRDefault="0008093C" w:rsidP="00873F5D">
      <w:pPr>
        <w:spacing w:after="60"/>
        <w:ind w:left="851" w:hanging="283"/>
        <w:rPr>
          <w:rFonts w:eastAsia="Times New Roman"/>
          <w:szCs w:val="20"/>
        </w:rPr>
      </w:pPr>
      <w:r w:rsidRPr="0008093C">
        <w:rPr>
          <w:rFonts w:eastAsia="Times New Roman"/>
          <w:szCs w:val="20"/>
        </w:rPr>
        <w:t>•</w:t>
      </w:r>
      <w:r w:rsidRPr="0008093C">
        <w:rPr>
          <w:rFonts w:eastAsia="Times New Roman"/>
          <w:szCs w:val="20"/>
        </w:rPr>
        <w:tab/>
        <w:t>include title, north arrow, scale bar, text and legend</w:t>
      </w:r>
    </w:p>
    <w:p w:rsidR="0008093C" w:rsidRPr="0008093C" w:rsidRDefault="0008093C" w:rsidP="00873F5D">
      <w:pPr>
        <w:spacing w:after="60"/>
        <w:ind w:left="851" w:hanging="283"/>
        <w:rPr>
          <w:rFonts w:eastAsia="Times New Roman"/>
          <w:szCs w:val="20"/>
        </w:rPr>
      </w:pPr>
      <w:r w:rsidRPr="0008093C">
        <w:rPr>
          <w:rFonts w:eastAsia="Times New Roman"/>
          <w:szCs w:val="20"/>
        </w:rPr>
        <w:t>•</w:t>
      </w:r>
      <w:r w:rsidRPr="0008093C">
        <w:rPr>
          <w:rFonts w:eastAsia="Times New Roman"/>
          <w:szCs w:val="20"/>
        </w:rPr>
        <w:tab/>
        <w:t>list date prepared and author</w:t>
      </w:r>
    </w:p>
    <w:p w:rsidR="0008093C" w:rsidRPr="0008093C" w:rsidRDefault="0008093C" w:rsidP="00873F5D">
      <w:pPr>
        <w:spacing w:after="60"/>
        <w:ind w:left="851" w:hanging="283"/>
        <w:rPr>
          <w:rFonts w:eastAsia="Times New Roman"/>
          <w:szCs w:val="20"/>
        </w:rPr>
      </w:pPr>
      <w:r w:rsidRPr="0008093C">
        <w:rPr>
          <w:rFonts w:eastAsia="Times New Roman"/>
          <w:szCs w:val="20"/>
        </w:rPr>
        <w:t>•</w:t>
      </w:r>
      <w:r w:rsidRPr="0008093C">
        <w:rPr>
          <w:rFonts w:eastAsia="Times New Roman"/>
          <w:szCs w:val="20"/>
        </w:rPr>
        <w:tab/>
        <w:t>be of appropriate resolution and scale for represented information; and</w:t>
      </w:r>
    </w:p>
    <w:p w:rsidR="0008093C" w:rsidRPr="0008093C" w:rsidRDefault="0008093C" w:rsidP="00873F5D">
      <w:pPr>
        <w:spacing w:after="60"/>
        <w:ind w:left="851" w:hanging="283"/>
        <w:rPr>
          <w:rFonts w:eastAsia="Times New Roman"/>
          <w:szCs w:val="20"/>
        </w:rPr>
      </w:pPr>
      <w:r w:rsidRPr="0008093C">
        <w:rPr>
          <w:rFonts w:eastAsia="Times New Roman"/>
          <w:szCs w:val="20"/>
        </w:rPr>
        <w:t>•</w:t>
      </w:r>
      <w:r w:rsidRPr="0008093C">
        <w:rPr>
          <w:rFonts w:eastAsia="Times New Roman"/>
          <w:szCs w:val="20"/>
        </w:rPr>
        <w:tab/>
        <w:t>be legible in both the hardcopy and electronic versions of the submission.</w:t>
      </w:r>
    </w:p>
    <w:p w:rsidR="0008093C" w:rsidRPr="0008093C" w:rsidRDefault="0008093C" w:rsidP="00873F5D">
      <w:pPr>
        <w:spacing w:after="60"/>
        <w:ind w:left="851" w:hanging="283"/>
        <w:rPr>
          <w:rFonts w:eastAsia="Times New Roman"/>
          <w:szCs w:val="20"/>
        </w:rPr>
      </w:pPr>
      <w:r w:rsidRPr="0008093C">
        <w:rPr>
          <w:rFonts w:eastAsia="Times New Roman"/>
          <w:szCs w:val="20"/>
        </w:rPr>
        <w:t>All cross-sections must conform to the following standards:</w:t>
      </w:r>
    </w:p>
    <w:p w:rsidR="0008093C" w:rsidRPr="0008093C" w:rsidRDefault="0008093C" w:rsidP="00873F5D">
      <w:pPr>
        <w:spacing w:after="60"/>
        <w:ind w:left="851" w:hanging="283"/>
        <w:rPr>
          <w:rFonts w:eastAsia="Times New Roman"/>
          <w:szCs w:val="20"/>
        </w:rPr>
      </w:pPr>
      <w:r w:rsidRPr="0008093C">
        <w:rPr>
          <w:rFonts w:eastAsia="Times New Roman"/>
          <w:szCs w:val="20"/>
        </w:rPr>
        <w:t>•</w:t>
      </w:r>
      <w:r w:rsidRPr="0008093C">
        <w:rPr>
          <w:rFonts w:eastAsia="Times New Roman"/>
          <w:szCs w:val="20"/>
        </w:rPr>
        <w:tab/>
        <w:t>state and show the relevant datum (Australian Height Datum (AHD) is preferred)</w:t>
      </w:r>
    </w:p>
    <w:p w:rsidR="0008093C" w:rsidRPr="0008093C" w:rsidRDefault="0008093C" w:rsidP="00873F5D">
      <w:pPr>
        <w:spacing w:after="60"/>
        <w:ind w:left="851" w:hanging="283"/>
        <w:rPr>
          <w:rFonts w:eastAsia="Times New Roman"/>
          <w:szCs w:val="20"/>
        </w:rPr>
      </w:pPr>
      <w:r w:rsidRPr="0008093C">
        <w:rPr>
          <w:rFonts w:eastAsia="Times New Roman"/>
          <w:szCs w:val="20"/>
        </w:rPr>
        <w:t>•</w:t>
      </w:r>
      <w:r w:rsidRPr="0008093C">
        <w:rPr>
          <w:rFonts w:eastAsia="Times New Roman"/>
          <w:szCs w:val="20"/>
        </w:rPr>
        <w:tab/>
        <w:t>be in metric units</w:t>
      </w:r>
    </w:p>
    <w:p w:rsidR="0008093C" w:rsidRPr="0008093C" w:rsidRDefault="0008093C" w:rsidP="00873F5D">
      <w:pPr>
        <w:spacing w:after="60"/>
        <w:ind w:left="851" w:hanging="283"/>
        <w:rPr>
          <w:rFonts w:eastAsia="Times New Roman"/>
          <w:szCs w:val="20"/>
        </w:rPr>
      </w:pPr>
      <w:r w:rsidRPr="0008093C">
        <w:rPr>
          <w:rFonts w:eastAsia="Times New Roman"/>
          <w:szCs w:val="20"/>
        </w:rPr>
        <w:t>•</w:t>
      </w:r>
      <w:r w:rsidRPr="0008093C">
        <w:rPr>
          <w:rFonts w:eastAsia="Times New Roman"/>
          <w:szCs w:val="20"/>
        </w:rPr>
        <w:tab/>
        <w:t>include title, scale bar, text and legend</w:t>
      </w:r>
    </w:p>
    <w:p w:rsidR="0008093C" w:rsidRPr="0008093C" w:rsidRDefault="0008093C" w:rsidP="00873F5D">
      <w:pPr>
        <w:spacing w:after="60"/>
        <w:ind w:left="851" w:hanging="283"/>
        <w:rPr>
          <w:rFonts w:eastAsia="Times New Roman"/>
          <w:szCs w:val="20"/>
        </w:rPr>
      </w:pPr>
      <w:r w:rsidRPr="0008093C">
        <w:rPr>
          <w:rFonts w:eastAsia="Times New Roman"/>
          <w:szCs w:val="20"/>
        </w:rPr>
        <w:t>•</w:t>
      </w:r>
      <w:r w:rsidRPr="0008093C">
        <w:rPr>
          <w:rFonts w:eastAsia="Times New Roman"/>
          <w:szCs w:val="20"/>
        </w:rPr>
        <w:tab/>
        <w:t>list date prepared and author</w:t>
      </w:r>
    </w:p>
    <w:p w:rsidR="0008093C" w:rsidRPr="0008093C" w:rsidRDefault="0008093C" w:rsidP="00873F5D">
      <w:pPr>
        <w:spacing w:after="60"/>
        <w:ind w:left="851" w:hanging="283"/>
        <w:rPr>
          <w:rFonts w:eastAsia="Times New Roman"/>
          <w:szCs w:val="20"/>
        </w:rPr>
      </w:pPr>
      <w:r w:rsidRPr="0008093C">
        <w:rPr>
          <w:rFonts w:eastAsia="Times New Roman"/>
          <w:szCs w:val="20"/>
        </w:rPr>
        <w:t>•</w:t>
      </w:r>
      <w:r w:rsidRPr="0008093C">
        <w:rPr>
          <w:rFonts w:eastAsia="Times New Roman"/>
          <w:szCs w:val="20"/>
        </w:rPr>
        <w:tab/>
        <w:t>be of appropriate resolution and scale for represented information</w:t>
      </w:r>
    </w:p>
    <w:p w:rsidR="0008093C" w:rsidRPr="0008093C" w:rsidRDefault="0008093C" w:rsidP="00873F5D">
      <w:pPr>
        <w:spacing w:after="60"/>
        <w:ind w:left="851" w:hanging="283"/>
        <w:rPr>
          <w:rFonts w:eastAsia="Times New Roman"/>
          <w:szCs w:val="20"/>
        </w:rPr>
      </w:pPr>
      <w:r w:rsidRPr="0008093C">
        <w:rPr>
          <w:rFonts w:eastAsia="Times New Roman"/>
          <w:szCs w:val="20"/>
        </w:rPr>
        <w:t>•</w:t>
      </w:r>
      <w:r w:rsidRPr="0008093C">
        <w:rPr>
          <w:rFonts w:eastAsia="Times New Roman"/>
          <w:szCs w:val="20"/>
        </w:rPr>
        <w:tab/>
        <w:t>be legible in both the hardcopy and electronic versions of the submission; and</w:t>
      </w:r>
    </w:p>
    <w:p w:rsidR="0008093C" w:rsidRPr="0008093C" w:rsidRDefault="0008093C" w:rsidP="00873F5D">
      <w:pPr>
        <w:spacing w:after="60"/>
        <w:ind w:left="851" w:hanging="283"/>
        <w:rPr>
          <w:rFonts w:eastAsia="Times New Roman"/>
          <w:szCs w:val="20"/>
        </w:rPr>
      </w:pPr>
      <w:r w:rsidRPr="0008093C">
        <w:rPr>
          <w:rFonts w:eastAsia="Times New Roman"/>
          <w:szCs w:val="20"/>
        </w:rPr>
        <w:t>•</w:t>
      </w:r>
      <w:r w:rsidRPr="0008093C">
        <w:rPr>
          <w:rFonts w:eastAsia="Times New Roman"/>
          <w:szCs w:val="20"/>
        </w:rPr>
        <w:tab/>
        <w:t>be accompanied by a map showing the orientation of the cross-sections.</w:t>
      </w:r>
    </w:p>
    <w:p w:rsidR="0008093C" w:rsidRPr="0008093C" w:rsidRDefault="0008093C" w:rsidP="00873F5D">
      <w:pPr>
        <w:spacing w:after="60"/>
        <w:ind w:left="1418" w:hanging="567"/>
        <w:rPr>
          <w:rFonts w:eastAsia="Times New Roman"/>
          <w:i/>
          <w:szCs w:val="20"/>
        </w:rPr>
      </w:pPr>
      <w:r w:rsidRPr="0008093C">
        <w:rPr>
          <w:rFonts w:eastAsia="Times New Roman"/>
          <w:i/>
          <w:szCs w:val="20"/>
        </w:rPr>
        <w:t>7.1.1</w:t>
      </w:r>
      <w:r w:rsidRPr="0008093C">
        <w:rPr>
          <w:rFonts w:eastAsia="Times New Roman"/>
          <w:i/>
          <w:szCs w:val="20"/>
        </w:rPr>
        <w:tab/>
        <w:t>Map(s) and plan(s) required for description of the existing environment (as per Clause 1)</w:t>
      </w:r>
    </w:p>
    <w:p w:rsidR="0008093C" w:rsidRPr="0008093C" w:rsidRDefault="0008093C" w:rsidP="00873F5D">
      <w:pPr>
        <w:spacing w:after="60"/>
        <w:ind w:left="2127" w:hanging="709"/>
        <w:rPr>
          <w:rFonts w:eastAsia="Times New Roman"/>
          <w:i/>
          <w:szCs w:val="20"/>
        </w:rPr>
      </w:pPr>
      <w:r w:rsidRPr="0008093C">
        <w:rPr>
          <w:rFonts w:eastAsia="Times New Roman"/>
          <w:i/>
          <w:szCs w:val="20"/>
        </w:rPr>
        <w:t>7.1.1.1</w:t>
      </w:r>
      <w:r w:rsidRPr="0008093C">
        <w:rPr>
          <w:rFonts w:eastAsia="Times New Roman"/>
          <w:i/>
          <w:szCs w:val="20"/>
        </w:rPr>
        <w:tab/>
        <w:t>Topographic map showing:</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tenement area boundaries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existing surface contours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existing vegetation</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of watercourses, including ephemeral and permanent rivers, creeks, swamps, streams, wetlands and any man-made water management structures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surface water catchment boundaries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direction of drainage and discharge from the tenement area</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and extent of all previously disturbed areas associated with previous mining</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and extent of any known existing contamination; and</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and extent of any adjacent conservation reserves, heritage sites (in so far as may be permitted by the relevant legislation) or any other significant areas.</w:t>
      </w:r>
    </w:p>
    <w:p w:rsidR="0008093C" w:rsidRPr="0008093C" w:rsidRDefault="0008093C" w:rsidP="00873F5D">
      <w:pPr>
        <w:spacing w:after="60"/>
        <w:ind w:left="2127" w:hanging="709"/>
        <w:rPr>
          <w:rFonts w:eastAsia="Times New Roman"/>
          <w:i/>
          <w:szCs w:val="20"/>
        </w:rPr>
      </w:pPr>
      <w:r w:rsidRPr="0008093C">
        <w:rPr>
          <w:rFonts w:eastAsia="Times New Roman"/>
          <w:i/>
          <w:szCs w:val="20"/>
        </w:rPr>
        <w:t>7.1.1.2</w:t>
      </w:r>
      <w:r w:rsidRPr="0008093C">
        <w:rPr>
          <w:rFonts w:eastAsia="Times New Roman"/>
          <w:i/>
          <w:szCs w:val="20"/>
        </w:rPr>
        <w:tab/>
        <w:t>Local geological map showing:</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tenement area boundaries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geology within the tenement area, including but not limited to location, dimensions and orientation (dip and strike), and extent of the mineral resource and ore reserve</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topsoil/subsoil variation if there is a variation in soils over the tenement area; and</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natural geohazards in the tenement area.</w:t>
      </w:r>
    </w:p>
    <w:p w:rsidR="0008093C" w:rsidRPr="0008093C" w:rsidRDefault="0008093C" w:rsidP="00873F5D">
      <w:pPr>
        <w:spacing w:after="60"/>
        <w:ind w:left="2127" w:hanging="709"/>
        <w:rPr>
          <w:rFonts w:eastAsia="Times New Roman"/>
          <w:i/>
          <w:szCs w:val="20"/>
        </w:rPr>
      </w:pPr>
      <w:r w:rsidRPr="0008093C">
        <w:rPr>
          <w:rFonts w:eastAsia="Times New Roman"/>
          <w:i/>
          <w:szCs w:val="20"/>
        </w:rPr>
        <w:t>7.1.1.3</w:t>
      </w:r>
      <w:r w:rsidRPr="0008093C">
        <w:rPr>
          <w:rFonts w:eastAsia="Times New Roman"/>
          <w:i/>
          <w:szCs w:val="20"/>
        </w:rPr>
        <w:tab/>
        <w:t>Aquifer potentiometric surface map(s) showing:</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tenement area boundaries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potentiometric surface contours/groundwater elevation contours and the time (or time period) the contours relate to</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interpreted direction(s) of groundwater flow; and</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r>
      <w:r w:rsidRPr="0008093C">
        <w:rPr>
          <w:rFonts w:eastAsia="Times New Roman"/>
          <w:spacing w:val="-2"/>
          <w:szCs w:val="20"/>
        </w:rPr>
        <w:t>location of representative bores (where measurements were obtained of which the contours are based on) used to establish this information.</w:t>
      </w:r>
    </w:p>
    <w:p w:rsidR="0008093C" w:rsidRPr="0008093C" w:rsidRDefault="0008093C" w:rsidP="00873F5D">
      <w:pPr>
        <w:spacing w:after="60"/>
        <w:ind w:left="2127" w:hanging="709"/>
        <w:rPr>
          <w:rFonts w:eastAsia="Times New Roman"/>
          <w:i/>
          <w:szCs w:val="20"/>
        </w:rPr>
      </w:pPr>
      <w:r w:rsidRPr="0008093C">
        <w:rPr>
          <w:rFonts w:eastAsia="Times New Roman"/>
          <w:i/>
          <w:szCs w:val="20"/>
        </w:rPr>
        <w:t>7.1.1.4</w:t>
      </w:r>
      <w:r w:rsidRPr="0008093C">
        <w:rPr>
          <w:rFonts w:eastAsia="Times New Roman"/>
          <w:i/>
          <w:szCs w:val="20"/>
        </w:rPr>
        <w:tab/>
        <w:t>Land access map showing:</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tenement area boundaries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cadastral information for the Tenement (including land title(s) and ownership)</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any exempt land</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of residences within and near the tenement area; and</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human infrastructure as per 1.13.</w:t>
      </w:r>
    </w:p>
    <w:p w:rsidR="0008093C" w:rsidRPr="0008093C" w:rsidRDefault="0008093C" w:rsidP="00873F5D">
      <w:pPr>
        <w:spacing w:after="60"/>
        <w:ind w:left="2127" w:hanging="709"/>
        <w:rPr>
          <w:rFonts w:eastAsia="Times New Roman"/>
          <w:i/>
          <w:szCs w:val="20"/>
        </w:rPr>
      </w:pPr>
      <w:r w:rsidRPr="0008093C">
        <w:rPr>
          <w:rFonts w:eastAsia="Times New Roman"/>
          <w:i/>
          <w:szCs w:val="20"/>
        </w:rPr>
        <w:t>7.1.1.5</w:t>
      </w:r>
      <w:r w:rsidRPr="0008093C">
        <w:rPr>
          <w:rFonts w:eastAsia="Times New Roman"/>
          <w:i/>
          <w:szCs w:val="20"/>
        </w:rPr>
        <w:tab/>
        <w:t>Caves map showing:</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tenement area boundaries; and</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of the cave(s).</w:t>
      </w:r>
    </w:p>
    <w:p w:rsidR="00372D08" w:rsidRDefault="00372D08">
      <w:pPr>
        <w:spacing w:after="0" w:line="240" w:lineRule="auto"/>
        <w:jc w:val="left"/>
        <w:rPr>
          <w:rFonts w:eastAsia="Times New Roman"/>
          <w:i/>
          <w:szCs w:val="20"/>
        </w:rPr>
      </w:pPr>
      <w:r>
        <w:rPr>
          <w:rFonts w:eastAsia="Times New Roman"/>
          <w:i/>
          <w:szCs w:val="20"/>
        </w:rPr>
        <w:br w:type="page"/>
      </w:r>
    </w:p>
    <w:p w:rsidR="0008093C" w:rsidRPr="0008093C" w:rsidRDefault="0008093C" w:rsidP="00873F5D">
      <w:pPr>
        <w:spacing w:after="60"/>
        <w:ind w:left="1418" w:hanging="567"/>
        <w:rPr>
          <w:rFonts w:eastAsia="Times New Roman"/>
          <w:i/>
          <w:szCs w:val="20"/>
        </w:rPr>
      </w:pPr>
      <w:r w:rsidRPr="0008093C">
        <w:rPr>
          <w:rFonts w:eastAsia="Times New Roman"/>
          <w:i/>
          <w:szCs w:val="20"/>
        </w:rPr>
        <w:lastRenderedPageBreak/>
        <w:t>7.1.2</w:t>
      </w:r>
      <w:r w:rsidRPr="0008093C">
        <w:rPr>
          <w:rFonts w:eastAsia="Times New Roman"/>
          <w:i/>
          <w:szCs w:val="20"/>
        </w:rPr>
        <w:tab/>
        <w:t>Map(s) and plan(s) required for description of operations (as per Clause 2)</w:t>
      </w:r>
    </w:p>
    <w:p w:rsidR="0008093C" w:rsidRPr="0008093C" w:rsidRDefault="0008093C" w:rsidP="00873F5D">
      <w:pPr>
        <w:spacing w:after="60"/>
        <w:ind w:left="2127" w:hanging="709"/>
        <w:rPr>
          <w:rFonts w:eastAsia="Times New Roman"/>
          <w:i/>
          <w:szCs w:val="20"/>
        </w:rPr>
      </w:pPr>
      <w:r w:rsidRPr="0008093C">
        <w:rPr>
          <w:rFonts w:eastAsia="Times New Roman"/>
          <w:i/>
          <w:szCs w:val="20"/>
        </w:rPr>
        <w:t>7.1.2.1</w:t>
      </w:r>
      <w:r w:rsidRPr="0008093C">
        <w:rPr>
          <w:rFonts w:eastAsia="Times New Roman"/>
          <w:i/>
          <w:szCs w:val="20"/>
        </w:rPr>
        <w:tab/>
        <w:t>Site layout map showing all components of the operation including (but not limited to):</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tenement area boundaries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of surface water and sediment management infrastructure</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of process water dams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of fuel and chemical storage areas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of haul/access roads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of fixed plant</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of mobile plant for stage 1 of mining</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of visual screening measures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of fencing</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and extent of topsoil/subsoil and product stockpiles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and extent of all areas proposed to be disturbed from mining including waste rock, silt/slime dams, mine infrastructure, processing plant, process water ponds, waste disposal facilities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and extent of open pit(s) and/or underground workings; and</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of key environmental features that are within or in close proximity to the tenement and that are relevant to the design of the site layout plan, including but not limited to housing and infrastructure, existing heritage sites, existing ephemeral and permanent rivers, watercourses, creeks or dams and/or existing native vegetation.</w:t>
      </w:r>
    </w:p>
    <w:p w:rsidR="0008093C" w:rsidRPr="0008093C" w:rsidRDefault="0008093C" w:rsidP="00873F5D">
      <w:pPr>
        <w:spacing w:after="60"/>
        <w:ind w:left="2127" w:hanging="709"/>
        <w:rPr>
          <w:rFonts w:eastAsia="Times New Roman"/>
          <w:i/>
          <w:szCs w:val="20"/>
        </w:rPr>
      </w:pPr>
      <w:r w:rsidRPr="0008093C">
        <w:rPr>
          <w:rFonts w:eastAsia="Times New Roman"/>
          <w:i/>
          <w:szCs w:val="20"/>
        </w:rPr>
        <w:t>7.1.2.2</w:t>
      </w:r>
      <w:r w:rsidRPr="0008093C">
        <w:rPr>
          <w:rFonts w:eastAsia="Times New Roman"/>
          <w:i/>
          <w:szCs w:val="20"/>
        </w:rPr>
        <w:tab/>
        <w:t>Sequence of mining and progressive rehabilitation map showing:</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tenement area boundaries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staging of each progressive mining stage</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native vegetation clearance</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and applicable buffer zones for protection of native vegetation that will not be cleared; and</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conceptual staging of each progressive rehabilitation stage.</w:t>
      </w:r>
    </w:p>
    <w:p w:rsidR="0008093C" w:rsidRPr="0008093C" w:rsidRDefault="0008093C" w:rsidP="00873F5D">
      <w:pPr>
        <w:spacing w:after="60"/>
        <w:ind w:left="2127" w:hanging="709"/>
        <w:rPr>
          <w:rFonts w:eastAsia="Times New Roman"/>
          <w:i/>
          <w:szCs w:val="20"/>
        </w:rPr>
      </w:pPr>
      <w:r w:rsidRPr="0008093C">
        <w:rPr>
          <w:rFonts w:eastAsia="Times New Roman"/>
          <w:i/>
          <w:szCs w:val="20"/>
        </w:rPr>
        <w:t>7.1.2.3</w:t>
      </w:r>
      <w:r w:rsidRPr="0008093C">
        <w:rPr>
          <w:rFonts w:eastAsia="Times New Roman"/>
          <w:i/>
          <w:szCs w:val="20"/>
        </w:rPr>
        <w:tab/>
        <w:t>Crushing, grinding and processing plant plan showing:</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tenement area boundaries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layout of crushing, grinding and processing plant(s) and ancillary plant and infrastructure; and</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if required, including lining and drainage systems.</w:t>
      </w:r>
    </w:p>
    <w:p w:rsidR="0008093C" w:rsidRPr="0008093C" w:rsidRDefault="0008093C" w:rsidP="00873F5D">
      <w:pPr>
        <w:spacing w:after="60"/>
        <w:ind w:left="2127" w:hanging="709"/>
        <w:rPr>
          <w:rFonts w:eastAsia="Times New Roman"/>
          <w:i/>
          <w:szCs w:val="20"/>
        </w:rPr>
      </w:pPr>
      <w:r w:rsidRPr="0008093C">
        <w:rPr>
          <w:rFonts w:eastAsia="Times New Roman"/>
          <w:i/>
          <w:szCs w:val="20"/>
        </w:rPr>
        <w:t>7.1.2.4</w:t>
      </w:r>
      <w:r w:rsidRPr="0008093C">
        <w:rPr>
          <w:rFonts w:eastAsia="Times New Roman"/>
          <w:i/>
          <w:szCs w:val="20"/>
        </w:rPr>
        <w:tab/>
        <w:t>Heap leach pad plan showing:</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tenement area boundaries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construction and design drawings of heap leach pad (including size and batters); and</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solution containment measures</w:t>
      </w:r>
    </w:p>
    <w:p w:rsidR="0008093C" w:rsidRPr="0008093C" w:rsidRDefault="0008093C" w:rsidP="00873F5D">
      <w:pPr>
        <w:spacing w:after="60"/>
        <w:ind w:left="2127" w:hanging="709"/>
        <w:rPr>
          <w:rFonts w:eastAsia="Times New Roman"/>
          <w:i/>
          <w:szCs w:val="20"/>
        </w:rPr>
      </w:pPr>
      <w:r w:rsidRPr="0008093C">
        <w:rPr>
          <w:rFonts w:eastAsia="Times New Roman"/>
          <w:i/>
          <w:szCs w:val="20"/>
        </w:rPr>
        <w:t>7.1.2.5</w:t>
      </w:r>
      <w:r w:rsidRPr="0008093C">
        <w:rPr>
          <w:rFonts w:eastAsia="Times New Roman"/>
          <w:i/>
          <w:szCs w:val="20"/>
        </w:rPr>
        <w:tab/>
        <w:t>Tailings storage facility (TSF) plan showing:</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tenement area boundaries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drawings and plans for design, construction, operation and completion of all facilities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size, shape, height and method of construction; and</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of any waste material deemed to be hazardous including potentially acid forming material.</w:t>
      </w:r>
    </w:p>
    <w:p w:rsidR="0008093C" w:rsidRPr="0008093C" w:rsidRDefault="0008093C" w:rsidP="00873F5D">
      <w:pPr>
        <w:spacing w:after="60"/>
        <w:ind w:left="2127" w:hanging="709"/>
        <w:rPr>
          <w:rFonts w:eastAsia="Times New Roman"/>
          <w:i/>
          <w:szCs w:val="20"/>
        </w:rPr>
      </w:pPr>
      <w:r w:rsidRPr="0008093C">
        <w:rPr>
          <w:rFonts w:eastAsia="Times New Roman"/>
          <w:i/>
          <w:szCs w:val="20"/>
        </w:rPr>
        <w:t>7.1.2.6</w:t>
      </w:r>
      <w:r w:rsidRPr="0008093C">
        <w:rPr>
          <w:rFonts w:eastAsia="Times New Roman"/>
          <w:i/>
          <w:szCs w:val="20"/>
        </w:rPr>
        <w:tab/>
        <w:t>Access route map showing:</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tenement area boundaries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access route for heavy vehicles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exit route for heavy vehicles; and</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any road upgrades or new roads to be constructed.</w:t>
      </w:r>
    </w:p>
    <w:p w:rsidR="0008093C" w:rsidRPr="0008093C" w:rsidRDefault="0008093C" w:rsidP="00873F5D">
      <w:pPr>
        <w:spacing w:after="60"/>
        <w:ind w:left="2127" w:hanging="709"/>
        <w:rPr>
          <w:rFonts w:eastAsia="Times New Roman"/>
          <w:i/>
          <w:szCs w:val="20"/>
        </w:rPr>
      </w:pPr>
      <w:r w:rsidRPr="0008093C">
        <w:rPr>
          <w:rFonts w:eastAsia="Times New Roman"/>
          <w:i/>
          <w:szCs w:val="20"/>
        </w:rPr>
        <w:t>7.1.2.7</w:t>
      </w:r>
      <w:r w:rsidRPr="0008093C">
        <w:rPr>
          <w:rFonts w:eastAsia="Times New Roman"/>
          <w:i/>
          <w:szCs w:val="20"/>
        </w:rPr>
        <w:tab/>
        <w:t>Completion map showing:</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tenement area boundaries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conceptual final landforms (including rehabilitated and non-disturbed areas)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topographical contours of the entire site (including rehabilitated and non-disturbed areas)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backfilled and remaining underground workings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of waste disposal areas (including waste rock dumps, tailings storage facilities and PAF encapsulation); and</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interpreted geology including all rock types.</w:t>
      </w:r>
    </w:p>
    <w:p w:rsidR="0008093C" w:rsidRPr="0008093C" w:rsidRDefault="0008093C" w:rsidP="00873F5D">
      <w:pPr>
        <w:spacing w:after="60"/>
        <w:ind w:left="1418" w:hanging="567"/>
        <w:rPr>
          <w:rFonts w:eastAsia="Times New Roman"/>
          <w:i/>
          <w:szCs w:val="20"/>
        </w:rPr>
      </w:pPr>
      <w:r w:rsidRPr="0008093C">
        <w:rPr>
          <w:rFonts w:eastAsia="Times New Roman"/>
          <w:i/>
          <w:szCs w:val="20"/>
        </w:rPr>
        <w:t>7.2.1</w:t>
      </w:r>
      <w:r w:rsidRPr="0008093C">
        <w:rPr>
          <w:rFonts w:eastAsia="Times New Roman"/>
          <w:i/>
          <w:szCs w:val="20"/>
        </w:rPr>
        <w:tab/>
        <w:t>Cross-sections required for description of the existing environment (as per Clause 1)</w:t>
      </w:r>
    </w:p>
    <w:p w:rsidR="0008093C" w:rsidRPr="0008093C" w:rsidRDefault="0008093C" w:rsidP="00873F5D">
      <w:pPr>
        <w:spacing w:after="60"/>
        <w:ind w:left="2127" w:hanging="709"/>
        <w:rPr>
          <w:rFonts w:eastAsia="Times New Roman"/>
          <w:i/>
          <w:szCs w:val="20"/>
        </w:rPr>
      </w:pPr>
      <w:r w:rsidRPr="0008093C">
        <w:rPr>
          <w:rFonts w:eastAsia="Times New Roman"/>
          <w:i/>
          <w:szCs w:val="20"/>
        </w:rPr>
        <w:t>7.2.1.1</w:t>
      </w:r>
      <w:r w:rsidRPr="0008093C">
        <w:rPr>
          <w:rFonts w:eastAsia="Times New Roman"/>
          <w:i/>
          <w:szCs w:val="20"/>
        </w:rPr>
        <w:tab/>
        <w:t>Long section and geological cross-section(s) showing:</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a representation of the geological profile within the tenement area; and</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depth of the resource and any overlying overburden.</w:t>
      </w:r>
    </w:p>
    <w:p w:rsidR="0008093C" w:rsidRPr="0008093C" w:rsidRDefault="0008093C" w:rsidP="00873F5D">
      <w:pPr>
        <w:spacing w:after="60"/>
        <w:ind w:left="2127" w:hanging="709"/>
        <w:rPr>
          <w:rFonts w:eastAsia="Times New Roman"/>
          <w:i/>
          <w:szCs w:val="20"/>
        </w:rPr>
      </w:pPr>
      <w:r w:rsidRPr="0008093C">
        <w:rPr>
          <w:rFonts w:eastAsia="Times New Roman"/>
          <w:i/>
          <w:szCs w:val="20"/>
        </w:rPr>
        <w:t>7.2.1.2</w:t>
      </w:r>
      <w:r w:rsidRPr="0008093C">
        <w:rPr>
          <w:rFonts w:eastAsia="Times New Roman"/>
          <w:i/>
          <w:szCs w:val="20"/>
        </w:rPr>
        <w:tab/>
        <w:t>Hydrogeological cross-section(s):</w:t>
      </w:r>
    </w:p>
    <w:p w:rsidR="0008093C" w:rsidRPr="0008093C" w:rsidRDefault="0008093C" w:rsidP="00873F5D">
      <w:pPr>
        <w:spacing w:after="60"/>
        <w:ind w:left="2127"/>
        <w:rPr>
          <w:rFonts w:eastAsia="Times New Roman"/>
          <w:szCs w:val="20"/>
        </w:rPr>
      </w:pPr>
      <w:r w:rsidRPr="0008093C">
        <w:rPr>
          <w:rFonts w:eastAsia="Times New Roman"/>
          <w:szCs w:val="20"/>
        </w:rPr>
        <w:t>Include a series of hydrogeological cross-sections that represent the following at a regional scale and/or tenement application scale, as specified:</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mineral claim boundaries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major geological units (regional scale)</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geological units showing aquifer and confining units (tenement scale)</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aquifer systems (regional and tenement scale) including any palaeochannels</w:t>
      </w:r>
    </w:p>
    <w:p w:rsidR="0008093C" w:rsidRPr="0008093C" w:rsidRDefault="0008093C" w:rsidP="00873F5D">
      <w:pPr>
        <w:spacing w:after="60"/>
        <w:ind w:left="2410" w:hanging="283"/>
        <w:rPr>
          <w:rFonts w:eastAsia="Times New Roman"/>
          <w:szCs w:val="20"/>
        </w:rPr>
      </w:pPr>
      <w:r w:rsidRPr="0008093C">
        <w:rPr>
          <w:rFonts w:eastAsia="Times New Roman"/>
          <w:szCs w:val="20"/>
        </w:rPr>
        <w:lastRenderedPageBreak/>
        <w:t>•</w:t>
      </w:r>
      <w:r w:rsidRPr="0008093C">
        <w:rPr>
          <w:rFonts w:eastAsia="Times New Roman"/>
          <w:szCs w:val="20"/>
        </w:rPr>
        <w:tab/>
        <w:t>interpreted hydrostratigraphy showing the known and inferred groundwater heads/groundwater elevations, interpreted groundwater flow direction, recharge and discharge mechanisms (if applicable)</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of GDEs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interpreted faults (regional and tenement scale)</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mineralised zone (tenement scale)</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of representative drill log sites from which geological information was obtained (regional and tenement scale); and</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r>
      <w:r w:rsidRPr="0008093C">
        <w:rPr>
          <w:rFonts w:eastAsia="Times New Roman"/>
          <w:spacing w:val="-2"/>
          <w:szCs w:val="20"/>
        </w:rPr>
        <w:t>location of representative monitoring bores from which baseline groundwater information was obtained.</w:t>
      </w:r>
    </w:p>
    <w:p w:rsidR="0008093C" w:rsidRPr="0008093C" w:rsidRDefault="0008093C" w:rsidP="00873F5D">
      <w:pPr>
        <w:spacing w:after="60"/>
        <w:ind w:left="1418" w:hanging="567"/>
        <w:rPr>
          <w:rFonts w:eastAsia="Times New Roman"/>
          <w:i/>
          <w:szCs w:val="20"/>
        </w:rPr>
      </w:pPr>
      <w:r w:rsidRPr="0008093C">
        <w:rPr>
          <w:rFonts w:eastAsia="Times New Roman"/>
          <w:i/>
          <w:szCs w:val="20"/>
        </w:rPr>
        <w:t>7.2.2</w:t>
      </w:r>
      <w:r w:rsidRPr="0008093C">
        <w:rPr>
          <w:rFonts w:eastAsia="Times New Roman"/>
          <w:i/>
          <w:szCs w:val="20"/>
        </w:rPr>
        <w:tab/>
        <w:t>Cross-sections required for description of operations (as per Clause 2)</w:t>
      </w:r>
    </w:p>
    <w:p w:rsidR="0008093C" w:rsidRPr="0008093C" w:rsidRDefault="0008093C" w:rsidP="00873F5D">
      <w:pPr>
        <w:spacing w:after="60"/>
        <w:ind w:left="2127" w:hanging="709"/>
        <w:rPr>
          <w:rFonts w:eastAsia="Times New Roman"/>
          <w:i/>
          <w:szCs w:val="20"/>
        </w:rPr>
      </w:pPr>
      <w:r w:rsidRPr="0008093C">
        <w:rPr>
          <w:rFonts w:eastAsia="Times New Roman"/>
          <w:i/>
          <w:szCs w:val="20"/>
        </w:rPr>
        <w:t>7.2.2.1</w:t>
      </w:r>
      <w:r w:rsidRPr="0008093C">
        <w:rPr>
          <w:rFonts w:eastAsia="Times New Roman"/>
          <w:i/>
          <w:szCs w:val="20"/>
        </w:rPr>
        <w:tab/>
        <w:t>Mining operation cross-section(s) showing:</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pre-mining natural surface</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pit depth</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pit dimensions (length and width)</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pit batters and benches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of underground shafts and stopes; and</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stages of operation.</w:t>
      </w:r>
    </w:p>
    <w:p w:rsidR="0008093C" w:rsidRPr="0008093C" w:rsidRDefault="0008093C" w:rsidP="00873F5D">
      <w:pPr>
        <w:spacing w:after="60"/>
        <w:ind w:left="2127" w:hanging="709"/>
        <w:rPr>
          <w:rFonts w:eastAsia="Times New Roman"/>
          <w:i/>
          <w:szCs w:val="20"/>
        </w:rPr>
      </w:pPr>
      <w:r w:rsidRPr="0008093C">
        <w:rPr>
          <w:rFonts w:eastAsia="Times New Roman"/>
          <w:i/>
          <w:szCs w:val="20"/>
        </w:rPr>
        <w:t>7.2.2.2</w:t>
      </w:r>
      <w:r w:rsidRPr="0008093C">
        <w:rPr>
          <w:rFonts w:eastAsia="Times New Roman"/>
          <w:i/>
          <w:szCs w:val="20"/>
        </w:rPr>
        <w:tab/>
        <w:t>Completion cross-section(s) showing:</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pre-mining natural surface</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rehabilitated final batters and benches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location of underground backfill in shafts and stopes</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predicted final groundwater elevations; and</w:t>
      </w:r>
    </w:p>
    <w:p w:rsidR="0008093C" w:rsidRPr="0008093C" w:rsidRDefault="0008093C" w:rsidP="00873F5D">
      <w:pPr>
        <w:spacing w:after="60"/>
        <w:ind w:left="2410" w:hanging="283"/>
        <w:rPr>
          <w:rFonts w:eastAsia="Times New Roman"/>
          <w:szCs w:val="20"/>
        </w:rPr>
      </w:pPr>
      <w:r w:rsidRPr="0008093C">
        <w:rPr>
          <w:rFonts w:eastAsia="Times New Roman"/>
          <w:szCs w:val="20"/>
        </w:rPr>
        <w:t>•</w:t>
      </w:r>
      <w:r w:rsidRPr="0008093C">
        <w:rPr>
          <w:rFonts w:eastAsia="Times New Roman"/>
          <w:szCs w:val="20"/>
        </w:rPr>
        <w:tab/>
        <w:t>final rehabilitated surface.</w:t>
      </w:r>
    </w:p>
    <w:p w:rsidR="0008093C" w:rsidRPr="0008093C" w:rsidRDefault="0008093C" w:rsidP="0008093C">
      <w:pPr>
        <w:spacing w:after="0"/>
        <w:rPr>
          <w:rFonts w:eastAsia="Times New Roman"/>
          <w:szCs w:val="17"/>
        </w:rPr>
      </w:pPr>
      <w:r w:rsidRPr="0008093C">
        <w:rPr>
          <w:rFonts w:eastAsia="Times New Roman"/>
          <w:szCs w:val="17"/>
        </w:rPr>
        <w:t>Dated: 24 March 2021</w:t>
      </w:r>
    </w:p>
    <w:p w:rsidR="0008093C" w:rsidRPr="0008093C" w:rsidRDefault="0008093C" w:rsidP="0008093C">
      <w:pPr>
        <w:spacing w:after="0"/>
        <w:jc w:val="right"/>
        <w:rPr>
          <w:rFonts w:eastAsia="Times New Roman"/>
          <w:smallCaps/>
          <w:szCs w:val="20"/>
        </w:rPr>
      </w:pPr>
      <w:r w:rsidRPr="0008093C">
        <w:rPr>
          <w:rFonts w:eastAsia="Times New Roman"/>
          <w:smallCaps/>
          <w:szCs w:val="20"/>
        </w:rPr>
        <w:t>Hon. Daniel Van Holst Pellekaan</w:t>
      </w:r>
    </w:p>
    <w:p w:rsidR="00FB25AC" w:rsidRDefault="0008093C" w:rsidP="0008093C">
      <w:pPr>
        <w:spacing w:after="0"/>
        <w:jc w:val="right"/>
        <w:rPr>
          <w:rFonts w:eastAsia="Times New Roman"/>
          <w:szCs w:val="17"/>
        </w:rPr>
      </w:pPr>
      <w:r w:rsidRPr="0008093C">
        <w:rPr>
          <w:rFonts w:eastAsia="Times New Roman"/>
          <w:szCs w:val="17"/>
        </w:rPr>
        <w:t>Minister for Energy and Mining</w:t>
      </w:r>
    </w:p>
    <w:p w:rsidR="0008093C" w:rsidRDefault="0008093C" w:rsidP="0008093C">
      <w:pPr>
        <w:pBdr>
          <w:bottom w:val="single" w:sz="4" w:space="1" w:color="auto"/>
        </w:pBdr>
        <w:spacing w:after="0" w:line="52" w:lineRule="exact"/>
        <w:jc w:val="center"/>
        <w:rPr>
          <w:lang w:val="en-US"/>
        </w:rPr>
      </w:pPr>
    </w:p>
    <w:p w:rsidR="0008093C" w:rsidRDefault="0008093C" w:rsidP="0008093C">
      <w:pPr>
        <w:pBdr>
          <w:top w:val="single" w:sz="4" w:space="1" w:color="auto"/>
        </w:pBdr>
        <w:spacing w:before="34" w:after="0" w:line="14" w:lineRule="exact"/>
        <w:jc w:val="center"/>
        <w:rPr>
          <w:lang w:val="en-US"/>
        </w:rPr>
      </w:pPr>
    </w:p>
    <w:p w:rsidR="0008093C" w:rsidRDefault="0008093C" w:rsidP="000809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730E3" w:rsidRPr="00D730E3" w:rsidRDefault="00D730E3" w:rsidP="006A6722">
      <w:pPr>
        <w:pStyle w:val="Heading2"/>
      </w:pPr>
      <w:bookmarkStart w:id="44" w:name="_Toc68165368"/>
      <w:r w:rsidRPr="00D730E3">
        <w:t>National Parks and Wildlife (National Parks) Regulations 2016</w:t>
      </w:r>
      <w:bookmarkEnd w:id="44"/>
    </w:p>
    <w:p w:rsidR="00D730E3" w:rsidRPr="00D730E3" w:rsidRDefault="00D730E3" w:rsidP="00873F5D">
      <w:pPr>
        <w:spacing w:after="60"/>
        <w:jc w:val="center"/>
        <w:rPr>
          <w:i/>
          <w:szCs w:val="17"/>
        </w:rPr>
      </w:pPr>
      <w:r w:rsidRPr="00D730E3">
        <w:rPr>
          <w:i/>
          <w:szCs w:val="17"/>
        </w:rPr>
        <w:t>National Parks and Wildlife Reserves—Fire Restrictions</w:t>
      </w:r>
    </w:p>
    <w:p w:rsidR="00D730E3" w:rsidRPr="00D730E3" w:rsidRDefault="00D730E3" w:rsidP="00873F5D">
      <w:pPr>
        <w:spacing w:after="60"/>
        <w:rPr>
          <w:rFonts w:eastAsia="Times New Roman"/>
          <w:spacing w:val="-2"/>
          <w:szCs w:val="20"/>
        </w:rPr>
      </w:pPr>
      <w:r w:rsidRPr="00D730E3">
        <w:rPr>
          <w:rFonts w:eastAsia="Times New Roman"/>
          <w:spacing w:val="-2"/>
          <w:szCs w:val="20"/>
        </w:rPr>
        <w:t xml:space="preserve">PURSUANT to Regulation 15 of the </w:t>
      </w:r>
      <w:r w:rsidRPr="00D730E3">
        <w:rPr>
          <w:rFonts w:eastAsia="Times New Roman"/>
          <w:i/>
          <w:spacing w:val="-2"/>
          <w:szCs w:val="20"/>
        </w:rPr>
        <w:t>National Parks and Wildlife (National Parks) Regulations 2016</w:t>
      </w:r>
      <w:r w:rsidRPr="00D730E3">
        <w:rPr>
          <w:rFonts w:eastAsia="Times New Roman"/>
          <w:spacing w:val="-2"/>
          <w:szCs w:val="20"/>
        </w:rPr>
        <w:t xml:space="preserve">, I, Michael Joseph Williams, Director of National Parks and Wildlife and authorised delegate of the Witjira National Park Co-management Board and Lake Gairdner National Park </w:t>
      </w:r>
      <w:r w:rsidRPr="00D730E3">
        <w:rPr>
          <w:rFonts w:eastAsia="Times New Roman"/>
          <w:spacing w:val="-2"/>
          <w:szCs w:val="20"/>
        </w:rPr>
        <w:br/>
        <w:t>Co-management Board, in my capacity as Executive Director, National Parks and Wildlife Service, impose fire restriction amendments for National Parks and Wildlife Reserves located in the South Australian Country Fire Service Fire Ban Districts as listed in Schedule 1 below.</w:t>
      </w:r>
    </w:p>
    <w:p w:rsidR="00D730E3" w:rsidRPr="00D730E3" w:rsidRDefault="00D730E3" w:rsidP="00873F5D">
      <w:pPr>
        <w:spacing w:after="60"/>
        <w:rPr>
          <w:rFonts w:eastAsia="Times New Roman"/>
          <w:szCs w:val="20"/>
        </w:rPr>
      </w:pPr>
      <w:r w:rsidRPr="00D730E3">
        <w:rPr>
          <w:rFonts w:eastAsia="Times New Roman"/>
          <w:szCs w:val="20"/>
        </w:rPr>
        <w:t>The purpose of these fire restrictions is to ensure the safety of visitors using the Reserves, and in the interests of protecting the Reserves and neighbouring properties.</w:t>
      </w:r>
    </w:p>
    <w:p w:rsidR="00D730E3" w:rsidRPr="00D730E3" w:rsidRDefault="00D730E3" w:rsidP="00D730E3">
      <w:pPr>
        <w:spacing w:after="0"/>
        <w:rPr>
          <w:rFonts w:eastAsia="Times New Roman"/>
          <w:szCs w:val="17"/>
        </w:rPr>
      </w:pPr>
      <w:r w:rsidRPr="00D730E3">
        <w:rPr>
          <w:rFonts w:eastAsia="Times New Roman"/>
          <w:szCs w:val="17"/>
        </w:rPr>
        <w:t>Dated: 26 March 2021</w:t>
      </w:r>
    </w:p>
    <w:p w:rsidR="00D730E3" w:rsidRPr="00D730E3" w:rsidRDefault="00D730E3" w:rsidP="00D730E3">
      <w:pPr>
        <w:spacing w:after="0"/>
        <w:jc w:val="right"/>
        <w:rPr>
          <w:rFonts w:eastAsia="Times New Roman"/>
          <w:smallCaps/>
          <w:szCs w:val="20"/>
        </w:rPr>
      </w:pPr>
      <w:r w:rsidRPr="00D730E3">
        <w:rPr>
          <w:rFonts w:eastAsia="Times New Roman"/>
          <w:smallCaps/>
          <w:szCs w:val="20"/>
        </w:rPr>
        <w:t>M. J. Williams</w:t>
      </w:r>
    </w:p>
    <w:p w:rsidR="00D730E3" w:rsidRPr="00D730E3" w:rsidRDefault="00D730E3" w:rsidP="00D730E3">
      <w:pPr>
        <w:spacing w:after="0"/>
        <w:jc w:val="right"/>
        <w:rPr>
          <w:rFonts w:eastAsia="Times New Roman"/>
          <w:szCs w:val="17"/>
        </w:rPr>
      </w:pPr>
      <w:r w:rsidRPr="00D730E3">
        <w:rPr>
          <w:rFonts w:eastAsia="Times New Roman"/>
          <w:szCs w:val="17"/>
        </w:rPr>
        <w:t>Director of National Parks and Wildlife</w:t>
      </w:r>
    </w:p>
    <w:p w:rsidR="00D730E3" w:rsidRPr="00D730E3" w:rsidRDefault="00D730E3" w:rsidP="00D730E3">
      <w:pPr>
        <w:spacing w:after="0"/>
        <w:jc w:val="right"/>
        <w:rPr>
          <w:rFonts w:eastAsia="Times New Roman"/>
          <w:szCs w:val="17"/>
        </w:rPr>
      </w:pPr>
      <w:r w:rsidRPr="00D730E3">
        <w:rPr>
          <w:rFonts w:eastAsia="Times New Roman"/>
          <w:szCs w:val="17"/>
        </w:rPr>
        <w:t>Executive Director, National Parks and Wildlife Service</w:t>
      </w:r>
    </w:p>
    <w:p w:rsidR="00D730E3" w:rsidRPr="00D730E3" w:rsidRDefault="00D730E3" w:rsidP="00D730E3">
      <w:pPr>
        <w:pBdr>
          <w:top w:val="single" w:sz="4" w:space="1" w:color="auto"/>
        </w:pBdr>
        <w:spacing w:before="100" w:line="14" w:lineRule="exact"/>
        <w:ind w:left="1080" w:right="1080"/>
        <w:jc w:val="center"/>
        <w:rPr>
          <w:rFonts w:eastAsia="Times New Roman"/>
          <w:szCs w:val="20"/>
        </w:rPr>
      </w:pPr>
    </w:p>
    <w:p w:rsidR="00D730E3" w:rsidRPr="00D730E3" w:rsidRDefault="00D730E3" w:rsidP="00D730E3">
      <w:pPr>
        <w:jc w:val="center"/>
        <w:rPr>
          <w:smallCaps/>
          <w:szCs w:val="17"/>
        </w:rPr>
      </w:pPr>
      <w:r w:rsidRPr="00D730E3">
        <w:rPr>
          <w:smallCaps/>
          <w:szCs w:val="17"/>
        </w:rPr>
        <w:t>Schedule 1</w:t>
      </w:r>
    </w:p>
    <w:p w:rsidR="00D730E3" w:rsidRPr="00D730E3" w:rsidRDefault="00D730E3" w:rsidP="00873F5D">
      <w:pPr>
        <w:spacing w:after="60"/>
        <w:ind w:left="284" w:hanging="284"/>
        <w:rPr>
          <w:rFonts w:eastAsia="Times New Roman"/>
          <w:szCs w:val="20"/>
        </w:rPr>
      </w:pPr>
      <w:r w:rsidRPr="00D730E3">
        <w:rPr>
          <w:rFonts w:eastAsia="Times New Roman"/>
          <w:szCs w:val="20"/>
        </w:rPr>
        <w:t>1.</w:t>
      </w:r>
      <w:r w:rsidRPr="00D730E3">
        <w:rPr>
          <w:rFonts w:eastAsia="Times New Roman"/>
          <w:szCs w:val="20"/>
        </w:rPr>
        <w:tab/>
        <w:t>MID NORTH</w:t>
      </w:r>
    </w:p>
    <w:p w:rsidR="00D730E3" w:rsidRPr="00D730E3" w:rsidRDefault="00D730E3" w:rsidP="00873F5D">
      <w:pPr>
        <w:spacing w:after="60"/>
        <w:ind w:left="284"/>
        <w:rPr>
          <w:rFonts w:eastAsia="Times New Roman"/>
          <w:szCs w:val="20"/>
        </w:rPr>
      </w:pPr>
      <w:r w:rsidRPr="00D730E3">
        <w:rPr>
          <w:rFonts w:eastAsia="Times New Roman"/>
          <w:szCs w:val="20"/>
        </w:rPr>
        <w:t>Mount Remarkable National Park, Mambray Creek campground and Baroota campground only: All wood fires, solid fuel fires, gas fires or liquid fuel fires are permitted other than on days of total fire ban.</w:t>
      </w:r>
    </w:p>
    <w:p w:rsidR="00D730E3" w:rsidRPr="00D730E3" w:rsidRDefault="00D730E3" w:rsidP="00873F5D">
      <w:pPr>
        <w:spacing w:after="60"/>
        <w:ind w:left="284"/>
        <w:rPr>
          <w:rFonts w:eastAsia="Times New Roman"/>
          <w:szCs w:val="20"/>
        </w:rPr>
      </w:pPr>
      <w:r w:rsidRPr="00D730E3">
        <w:rPr>
          <w:rFonts w:eastAsia="Times New Roman"/>
          <w:szCs w:val="20"/>
        </w:rPr>
        <w:t xml:space="preserve">For further information, refer to the DEW website </w:t>
      </w:r>
      <w:hyperlink r:id="rId24" w:history="1">
        <w:r w:rsidRPr="00D730E3">
          <w:rPr>
            <w:rFonts w:eastAsia="Times New Roman"/>
            <w:color w:val="0000FF"/>
            <w:szCs w:val="20"/>
            <w:u w:val="single"/>
          </w:rPr>
          <w:t>www.environment.sa.gov.au</w:t>
        </w:r>
      </w:hyperlink>
      <w:r w:rsidRPr="00D730E3">
        <w:rPr>
          <w:rFonts w:eastAsia="Times New Roman"/>
          <w:szCs w:val="20"/>
        </w:rPr>
        <w:t xml:space="preserve"> or contact the DEW Information Line (08) 8204 1910 or CFS Fire Bans Hotline 1300 362 361.</w:t>
      </w:r>
    </w:p>
    <w:p w:rsidR="00D730E3" w:rsidRPr="00D730E3" w:rsidRDefault="00D730E3" w:rsidP="00873F5D">
      <w:pPr>
        <w:spacing w:after="60"/>
        <w:ind w:left="284" w:hanging="284"/>
        <w:rPr>
          <w:rFonts w:eastAsia="Times New Roman"/>
          <w:szCs w:val="20"/>
        </w:rPr>
      </w:pPr>
      <w:r w:rsidRPr="00D730E3">
        <w:rPr>
          <w:rFonts w:eastAsia="Times New Roman"/>
          <w:szCs w:val="20"/>
        </w:rPr>
        <w:t>2.</w:t>
      </w:r>
      <w:r w:rsidRPr="00D730E3">
        <w:rPr>
          <w:rFonts w:eastAsia="Times New Roman"/>
          <w:szCs w:val="20"/>
        </w:rPr>
        <w:tab/>
        <w:t>MURRAYLANDS</w:t>
      </w:r>
    </w:p>
    <w:p w:rsidR="00D730E3" w:rsidRPr="00D730E3" w:rsidRDefault="00D730E3" w:rsidP="00873F5D">
      <w:pPr>
        <w:spacing w:after="60"/>
        <w:ind w:left="284"/>
        <w:rPr>
          <w:rFonts w:eastAsia="Times New Roman"/>
          <w:szCs w:val="20"/>
        </w:rPr>
      </w:pPr>
      <w:r w:rsidRPr="00D730E3">
        <w:rPr>
          <w:rFonts w:eastAsia="Times New Roman"/>
          <w:szCs w:val="20"/>
        </w:rPr>
        <w:t>Ngarkat Conservation Park, campgrounds only. All wood fires, gas fires or liquid fuel fires are permitted other than on days of total fire ban.</w:t>
      </w:r>
    </w:p>
    <w:p w:rsidR="00D730E3" w:rsidRPr="00D730E3" w:rsidRDefault="00D730E3" w:rsidP="00873F5D">
      <w:pPr>
        <w:spacing w:after="60"/>
        <w:ind w:left="284"/>
        <w:rPr>
          <w:rFonts w:eastAsia="Times New Roman"/>
          <w:szCs w:val="20"/>
        </w:rPr>
      </w:pPr>
      <w:r w:rsidRPr="00D730E3">
        <w:rPr>
          <w:rFonts w:eastAsia="Times New Roman"/>
          <w:szCs w:val="20"/>
        </w:rPr>
        <w:t xml:space="preserve">For further information, refer to the DEW website </w:t>
      </w:r>
      <w:hyperlink r:id="rId25" w:history="1">
        <w:r w:rsidRPr="00D730E3">
          <w:rPr>
            <w:rFonts w:eastAsia="Times New Roman"/>
            <w:color w:val="0000FF"/>
            <w:szCs w:val="20"/>
            <w:u w:val="single"/>
          </w:rPr>
          <w:t>www.environment.sa.gov.au</w:t>
        </w:r>
      </w:hyperlink>
      <w:r w:rsidRPr="00D730E3">
        <w:rPr>
          <w:rFonts w:eastAsia="Times New Roman"/>
          <w:szCs w:val="20"/>
        </w:rPr>
        <w:t xml:space="preserve"> or contact the DEW Information Line (08) 8204 1910 or CFS Fire Bans Hotline 1300 362 361.</w:t>
      </w:r>
    </w:p>
    <w:p w:rsidR="00D730E3" w:rsidRPr="00D730E3" w:rsidRDefault="00D730E3" w:rsidP="00873F5D">
      <w:pPr>
        <w:spacing w:after="60"/>
        <w:ind w:left="284" w:hanging="284"/>
        <w:rPr>
          <w:rFonts w:eastAsia="Times New Roman"/>
          <w:szCs w:val="20"/>
        </w:rPr>
      </w:pPr>
      <w:r w:rsidRPr="00D730E3">
        <w:rPr>
          <w:rFonts w:eastAsia="Times New Roman"/>
          <w:szCs w:val="20"/>
        </w:rPr>
        <w:t>3.</w:t>
      </w:r>
      <w:r w:rsidRPr="00D730E3">
        <w:rPr>
          <w:rFonts w:eastAsia="Times New Roman"/>
          <w:szCs w:val="20"/>
        </w:rPr>
        <w:tab/>
        <w:t>RIVERLAND</w:t>
      </w:r>
    </w:p>
    <w:p w:rsidR="00D730E3" w:rsidRPr="00D730E3" w:rsidRDefault="00D730E3" w:rsidP="00873F5D">
      <w:pPr>
        <w:spacing w:after="60"/>
        <w:ind w:left="284"/>
        <w:rPr>
          <w:rFonts w:eastAsia="Times New Roman"/>
          <w:szCs w:val="20"/>
        </w:rPr>
      </w:pPr>
      <w:r w:rsidRPr="00D730E3">
        <w:rPr>
          <w:rFonts w:eastAsia="Times New Roman"/>
          <w:szCs w:val="20"/>
        </w:rPr>
        <w:t>Murray River National Park campgrounds only, Chowilla Game Reserve campgrounds only, Morgan Conservation Park campgrounds only, Loch Luna Game Reserve campgrounds only and Moorook Game Reserve campgrounds only: All wood fires, gas fires or liquid fuel fires are permitted other than on days of total fire ban.</w:t>
      </w:r>
    </w:p>
    <w:p w:rsidR="00D730E3" w:rsidRPr="00D730E3" w:rsidRDefault="00D730E3" w:rsidP="00D730E3">
      <w:pPr>
        <w:ind w:left="284"/>
        <w:rPr>
          <w:rFonts w:eastAsia="Times New Roman"/>
          <w:szCs w:val="20"/>
        </w:rPr>
      </w:pPr>
      <w:r w:rsidRPr="00D730E3">
        <w:rPr>
          <w:rFonts w:eastAsia="Times New Roman"/>
          <w:szCs w:val="20"/>
        </w:rPr>
        <w:t xml:space="preserve">For further information, refer to the DEW website </w:t>
      </w:r>
      <w:hyperlink r:id="rId26" w:history="1">
        <w:r w:rsidRPr="00D730E3">
          <w:rPr>
            <w:rFonts w:eastAsia="Times New Roman"/>
            <w:color w:val="0000FF"/>
            <w:szCs w:val="20"/>
            <w:u w:val="single"/>
          </w:rPr>
          <w:t>www.environment.sa.gov.au</w:t>
        </w:r>
      </w:hyperlink>
      <w:r w:rsidRPr="00D730E3">
        <w:rPr>
          <w:rFonts w:eastAsia="Times New Roman"/>
          <w:szCs w:val="20"/>
        </w:rPr>
        <w:t xml:space="preserve"> or contact the DEW Information Line (08) 8204 1910 or CFS Fire Bans Hotline 1300 362 361.</w:t>
      </w:r>
    </w:p>
    <w:p w:rsidR="00D730E3" w:rsidRPr="00D730E3" w:rsidRDefault="00D730E3" w:rsidP="00D730E3">
      <w:pPr>
        <w:ind w:left="284" w:hanging="284"/>
        <w:rPr>
          <w:rFonts w:eastAsia="Times New Roman"/>
          <w:szCs w:val="20"/>
        </w:rPr>
      </w:pPr>
      <w:r w:rsidRPr="00D730E3">
        <w:rPr>
          <w:rFonts w:eastAsia="Times New Roman"/>
          <w:szCs w:val="20"/>
        </w:rPr>
        <w:t>4.</w:t>
      </w:r>
      <w:r w:rsidRPr="00D730E3">
        <w:rPr>
          <w:rFonts w:eastAsia="Times New Roman"/>
          <w:szCs w:val="20"/>
        </w:rPr>
        <w:tab/>
        <w:t>LOWER SOUTH EAST</w:t>
      </w:r>
    </w:p>
    <w:p w:rsidR="00D730E3" w:rsidRPr="00D730E3" w:rsidRDefault="00D730E3" w:rsidP="00D730E3">
      <w:pPr>
        <w:ind w:left="284"/>
        <w:rPr>
          <w:rFonts w:eastAsia="Times New Roman"/>
          <w:szCs w:val="20"/>
        </w:rPr>
      </w:pPr>
      <w:r w:rsidRPr="00D730E3">
        <w:rPr>
          <w:rFonts w:eastAsia="Times New Roman"/>
          <w:szCs w:val="20"/>
        </w:rPr>
        <w:t>Naracoorte Caves National Park campgrounds only, Canunda National Park campgrounds only, Beachport Conservation Park campgrounds only, Little Dip Conservation Park campgrounds only: All wood fires, gas fires or liquid fuel fires are permitted other than on days of total fire ban.</w:t>
      </w:r>
    </w:p>
    <w:p w:rsidR="0008093C" w:rsidRDefault="00D730E3" w:rsidP="00AE0762">
      <w:pPr>
        <w:ind w:left="284"/>
        <w:rPr>
          <w:rFonts w:eastAsia="Times New Roman"/>
          <w:szCs w:val="20"/>
        </w:rPr>
      </w:pPr>
      <w:r w:rsidRPr="00D730E3">
        <w:rPr>
          <w:rFonts w:eastAsia="Times New Roman"/>
          <w:szCs w:val="20"/>
        </w:rPr>
        <w:t xml:space="preserve">For further information, refer to the DEW website </w:t>
      </w:r>
      <w:hyperlink r:id="rId27" w:history="1">
        <w:r w:rsidRPr="00D730E3">
          <w:rPr>
            <w:rFonts w:eastAsia="Times New Roman"/>
            <w:color w:val="0000FF"/>
            <w:szCs w:val="20"/>
            <w:u w:val="single"/>
          </w:rPr>
          <w:t>www.environment.sa.gov.au</w:t>
        </w:r>
      </w:hyperlink>
      <w:r w:rsidRPr="00D730E3">
        <w:rPr>
          <w:rFonts w:eastAsia="Times New Roman"/>
          <w:szCs w:val="20"/>
        </w:rPr>
        <w:t xml:space="preserve"> or contact the DEW Information Line (08) 8204 1910 or CFS Fire Bans Hotline 1300 362 361.</w:t>
      </w:r>
    </w:p>
    <w:p w:rsidR="00AE0762" w:rsidRDefault="00AE0762" w:rsidP="00AE0762">
      <w:pPr>
        <w:pBdr>
          <w:bottom w:val="single" w:sz="4" w:space="1" w:color="auto"/>
        </w:pBdr>
        <w:spacing w:after="0" w:line="52" w:lineRule="exact"/>
        <w:jc w:val="center"/>
        <w:rPr>
          <w:lang w:val="en-US"/>
        </w:rPr>
      </w:pPr>
    </w:p>
    <w:p w:rsidR="00AE0762" w:rsidRDefault="00AE0762" w:rsidP="00AE0762">
      <w:pPr>
        <w:pBdr>
          <w:top w:val="single" w:sz="4" w:space="1" w:color="auto"/>
        </w:pBdr>
        <w:spacing w:before="34" w:after="0" w:line="14" w:lineRule="exact"/>
        <w:jc w:val="center"/>
        <w:rPr>
          <w:lang w:val="en-US"/>
        </w:rPr>
      </w:pPr>
    </w:p>
    <w:p w:rsidR="00873F5D" w:rsidRDefault="00873F5D" w:rsidP="00992EC4">
      <w:pPr>
        <w:spacing w:after="0"/>
        <w:jc w:val="left"/>
        <w:rPr>
          <w:lang w:val="en-US"/>
        </w:rPr>
      </w:pPr>
    </w:p>
    <w:p w:rsidR="00372D08" w:rsidRDefault="00372D08">
      <w:pPr>
        <w:spacing w:after="0" w:line="240" w:lineRule="auto"/>
        <w:jc w:val="left"/>
        <w:rPr>
          <w:caps/>
          <w:szCs w:val="17"/>
          <w:lang w:val="en-US"/>
        </w:rPr>
      </w:pPr>
      <w:bookmarkStart w:id="45" w:name="_Toc68165369"/>
      <w:r>
        <w:br w:type="page"/>
      </w:r>
    </w:p>
    <w:p w:rsidR="00F74DCE" w:rsidRPr="008F2790" w:rsidRDefault="008F2790" w:rsidP="008F2790">
      <w:pPr>
        <w:pStyle w:val="Heading2"/>
      </w:pPr>
      <w:r w:rsidRPr="00F74DCE">
        <w:lastRenderedPageBreak/>
        <w:t xml:space="preserve">Planning, Development </w:t>
      </w:r>
      <w:r>
        <w:t>a</w:t>
      </w:r>
      <w:r w:rsidRPr="00F74DCE">
        <w:t>nd Infrastructure Act 2016</w:t>
      </w:r>
      <w:bookmarkEnd w:id="45"/>
    </w:p>
    <w:p w:rsidR="00F74DCE" w:rsidRPr="00F74DCE" w:rsidRDefault="00F74DCE" w:rsidP="00F74DCE">
      <w:pPr>
        <w:jc w:val="center"/>
        <w:rPr>
          <w:smallCaps/>
          <w:szCs w:val="17"/>
        </w:rPr>
      </w:pPr>
      <w:r w:rsidRPr="00F74DCE">
        <w:rPr>
          <w:smallCaps/>
          <w:szCs w:val="17"/>
        </w:rPr>
        <w:t>Notice under Section 42</w:t>
      </w:r>
    </w:p>
    <w:p w:rsidR="00F74DCE" w:rsidRPr="00F74DCE" w:rsidRDefault="00F74DCE" w:rsidP="00F74DCE">
      <w:pPr>
        <w:jc w:val="center"/>
        <w:rPr>
          <w:i/>
          <w:szCs w:val="17"/>
        </w:rPr>
      </w:pPr>
      <w:r w:rsidRPr="00F74DCE">
        <w:rPr>
          <w:i/>
          <w:szCs w:val="17"/>
        </w:rPr>
        <w:t>Practice Directions</w:t>
      </w:r>
    </w:p>
    <w:p w:rsidR="00F74DCE" w:rsidRPr="00F74DCE" w:rsidRDefault="00F74DCE" w:rsidP="00F74DCE">
      <w:pPr>
        <w:rPr>
          <w:rFonts w:eastAsia="Times New Roman"/>
          <w:i/>
          <w:szCs w:val="17"/>
        </w:rPr>
      </w:pPr>
      <w:r w:rsidRPr="00F74DCE">
        <w:rPr>
          <w:rFonts w:eastAsia="Times New Roman"/>
          <w:i/>
          <w:szCs w:val="17"/>
        </w:rPr>
        <w:t>Preamble</w:t>
      </w:r>
    </w:p>
    <w:p w:rsidR="00F74DCE" w:rsidRPr="00F74DCE" w:rsidRDefault="00F74DCE" w:rsidP="00F74DCE">
      <w:pPr>
        <w:rPr>
          <w:rFonts w:eastAsia="Times New Roman"/>
          <w:szCs w:val="17"/>
        </w:rPr>
      </w:pPr>
      <w:r w:rsidRPr="00F74DCE">
        <w:rPr>
          <w:rFonts w:eastAsia="Times New Roman"/>
          <w:szCs w:val="17"/>
        </w:rPr>
        <w:t>The State Planning Commission may issue a practice direction for the purposes of this Act.</w:t>
      </w:r>
    </w:p>
    <w:p w:rsidR="00F74DCE" w:rsidRPr="00F74DCE" w:rsidRDefault="00F74DCE" w:rsidP="00F74DCE">
      <w:pPr>
        <w:rPr>
          <w:rFonts w:eastAsia="Times New Roman"/>
          <w:szCs w:val="17"/>
        </w:rPr>
      </w:pPr>
      <w:r w:rsidRPr="00F74DCE">
        <w:rPr>
          <w:rFonts w:eastAsia="Times New Roman"/>
          <w:szCs w:val="17"/>
        </w:rPr>
        <w:t>A practice direction may specify procedural requirements or steps in connection with any matter arising under this Act.</w:t>
      </w:r>
    </w:p>
    <w:p w:rsidR="00F74DCE" w:rsidRPr="00F74DCE" w:rsidRDefault="00F74DCE" w:rsidP="00F74DCE">
      <w:pPr>
        <w:rPr>
          <w:rFonts w:eastAsia="Times New Roman"/>
          <w:szCs w:val="17"/>
        </w:rPr>
      </w:pPr>
      <w:r w:rsidRPr="00F74DCE">
        <w:rPr>
          <w:rFonts w:eastAsia="Times New Roman"/>
          <w:szCs w:val="17"/>
        </w:rPr>
        <w:t>A practice direction must be notified in the Gazette and published on the SA Planning Portal.</w:t>
      </w:r>
    </w:p>
    <w:p w:rsidR="00F74DCE" w:rsidRPr="00F74DCE" w:rsidRDefault="00F74DCE" w:rsidP="00F74DCE">
      <w:pPr>
        <w:jc w:val="center"/>
        <w:rPr>
          <w:smallCaps/>
          <w:szCs w:val="17"/>
        </w:rPr>
      </w:pPr>
      <w:r w:rsidRPr="00F74DCE">
        <w:rPr>
          <w:smallCaps/>
          <w:szCs w:val="17"/>
        </w:rPr>
        <w:t>Notice</w:t>
      </w:r>
    </w:p>
    <w:p w:rsidR="00F74DCE" w:rsidRPr="00F74DCE" w:rsidRDefault="00F74DCE" w:rsidP="00F74DCE">
      <w:pPr>
        <w:rPr>
          <w:rFonts w:eastAsia="Times New Roman"/>
          <w:szCs w:val="17"/>
        </w:rPr>
      </w:pPr>
      <w:r w:rsidRPr="00F74DCE">
        <w:rPr>
          <w:rFonts w:eastAsia="Times New Roman"/>
          <w:szCs w:val="17"/>
        </w:rPr>
        <w:t xml:space="preserve">PURSUANT to section 42(4)(a) of the </w:t>
      </w:r>
      <w:r w:rsidRPr="00F74DCE">
        <w:rPr>
          <w:rFonts w:eastAsia="Times New Roman"/>
          <w:i/>
          <w:iCs/>
          <w:szCs w:val="17"/>
        </w:rPr>
        <w:t xml:space="preserve">Planning, Development and Infrastructure Act 2016, </w:t>
      </w:r>
      <w:r w:rsidRPr="00F74DCE">
        <w:rPr>
          <w:rFonts w:eastAsia="Times New Roman"/>
          <w:szCs w:val="17"/>
        </w:rPr>
        <w:t xml:space="preserve">I, </w:t>
      </w:r>
      <w:r w:rsidRPr="00F74DCE">
        <w:rPr>
          <w:rFonts w:eastAsia="Times New Roman"/>
          <w:b/>
          <w:bCs/>
          <w:szCs w:val="17"/>
        </w:rPr>
        <w:t>Sally Smith</w:t>
      </w:r>
      <w:r w:rsidRPr="00F74DCE">
        <w:rPr>
          <w:rFonts w:eastAsia="Times New Roman"/>
          <w:bCs/>
          <w:szCs w:val="17"/>
        </w:rPr>
        <w:t>, Ex Officio Member of the</w:t>
      </w:r>
      <w:r w:rsidRPr="00F74DCE">
        <w:rPr>
          <w:rFonts w:eastAsia="Times New Roman"/>
          <w:b/>
          <w:bCs/>
          <w:szCs w:val="17"/>
        </w:rPr>
        <w:t xml:space="preserve"> </w:t>
      </w:r>
      <w:r w:rsidRPr="00F74DCE">
        <w:rPr>
          <w:rFonts w:eastAsia="Times New Roman"/>
          <w:szCs w:val="17"/>
        </w:rPr>
        <w:t>State Planning Commission:</w:t>
      </w:r>
    </w:p>
    <w:p w:rsidR="00F74DCE" w:rsidRPr="00F74DCE" w:rsidRDefault="00F74DCE" w:rsidP="00F74DCE">
      <w:pPr>
        <w:ind w:left="426" w:hanging="284"/>
        <w:rPr>
          <w:rFonts w:eastAsia="Times New Roman"/>
          <w:szCs w:val="17"/>
        </w:rPr>
      </w:pPr>
      <w:r>
        <w:rPr>
          <w:rFonts w:eastAsia="Times New Roman"/>
          <w:szCs w:val="17"/>
        </w:rPr>
        <w:t>a.</w:t>
      </w:r>
      <w:r>
        <w:rPr>
          <w:rFonts w:eastAsia="Times New Roman"/>
          <w:szCs w:val="17"/>
        </w:rPr>
        <w:tab/>
      </w:r>
      <w:r w:rsidRPr="00F74DCE">
        <w:rPr>
          <w:rFonts w:eastAsia="Times New Roman"/>
          <w:szCs w:val="17"/>
        </w:rPr>
        <w:t>vary State Planning Commission Practice Direction 2 (Preparation and Amendment of Designated Instruments); and</w:t>
      </w:r>
    </w:p>
    <w:p w:rsidR="00F74DCE" w:rsidRPr="00F74DCE" w:rsidRDefault="00F74DCE" w:rsidP="00F74DCE">
      <w:pPr>
        <w:ind w:left="426" w:hanging="284"/>
        <w:rPr>
          <w:rFonts w:eastAsia="Times New Roman"/>
          <w:szCs w:val="17"/>
        </w:rPr>
      </w:pPr>
      <w:r>
        <w:rPr>
          <w:rFonts w:eastAsia="Times New Roman"/>
          <w:szCs w:val="17"/>
        </w:rPr>
        <w:t>b.</w:t>
      </w:r>
      <w:r>
        <w:rPr>
          <w:rFonts w:eastAsia="Times New Roman"/>
          <w:szCs w:val="17"/>
        </w:rPr>
        <w:tab/>
      </w:r>
      <w:r w:rsidRPr="00F74DCE">
        <w:rPr>
          <w:rFonts w:eastAsia="Times New Roman"/>
          <w:szCs w:val="17"/>
        </w:rPr>
        <w:t>fix the day on which the practice direction is published on the SA Planning Portal as the day on which the practice direction will come into operation.</w:t>
      </w:r>
    </w:p>
    <w:p w:rsidR="00F74DCE" w:rsidRPr="00F74DCE" w:rsidRDefault="00F74DCE" w:rsidP="00F74DCE">
      <w:pPr>
        <w:spacing w:after="0"/>
        <w:rPr>
          <w:rFonts w:eastAsia="Times New Roman"/>
          <w:szCs w:val="17"/>
        </w:rPr>
      </w:pPr>
      <w:r w:rsidRPr="00F74DCE">
        <w:rPr>
          <w:rFonts w:eastAsia="Times New Roman"/>
          <w:szCs w:val="17"/>
        </w:rPr>
        <w:t>Dated: 24 March 2021</w:t>
      </w:r>
    </w:p>
    <w:p w:rsidR="00F74DCE" w:rsidRPr="00F74DCE" w:rsidRDefault="00F74DCE" w:rsidP="00F74DCE">
      <w:pPr>
        <w:spacing w:after="0"/>
        <w:jc w:val="right"/>
        <w:rPr>
          <w:rFonts w:eastAsia="Times New Roman"/>
          <w:smallCaps/>
          <w:szCs w:val="20"/>
        </w:rPr>
      </w:pPr>
      <w:r w:rsidRPr="00F74DCE">
        <w:rPr>
          <w:rFonts w:eastAsia="Times New Roman"/>
          <w:smallCaps/>
          <w:szCs w:val="20"/>
        </w:rPr>
        <w:t>Sally Smith</w:t>
      </w:r>
    </w:p>
    <w:p w:rsidR="00AE0762" w:rsidRDefault="00F74DCE" w:rsidP="00B931A6">
      <w:pPr>
        <w:spacing w:after="0"/>
        <w:jc w:val="right"/>
        <w:rPr>
          <w:rFonts w:eastAsia="Times New Roman"/>
          <w:szCs w:val="17"/>
        </w:rPr>
      </w:pPr>
      <w:r w:rsidRPr="00F74DCE">
        <w:rPr>
          <w:rFonts w:eastAsia="Times New Roman"/>
          <w:szCs w:val="17"/>
        </w:rPr>
        <w:t>Ex Officio Member o</w:t>
      </w:r>
      <w:r>
        <w:rPr>
          <w:rFonts w:eastAsia="Times New Roman"/>
          <w:szCs w:val="17"/>
        </w:rPr>
        <w:t>f the State Planning Commission</w:t>
      </w:r>
    </w:p>
    <w:p w:rsidR="00B931A6" w:rsidRDefault="00B931A6" w:rsidP="00B931A6">
      <w:pPr>
        <w:pBdr>
          <w:bottom w:val="single" w:sz="4" w:space="1" w:color="auto"/>
        </w:pBdr>
        <w:spacing w:after="0" w:line="52" w:lineRule="exact"/>
        <w:jc w:val="center"/>
        <w:rPr>
          <w:lang w:val="en-US"/>
        </w:rPr>
      </w:pPr>
    </w:p>
    <w:p w:rsidR="00B931A6" w:rsidRDefault="00B931A6" w:rsidP="00B931A6">
      <w:pPr>
        <w:pBdr>
          <w:top w:val="single" w:sz="4" w:space="1" w:color="auto"/>
        </w:pBdr>
        <w:spacing w:before="34" w:after="0" w:line="14" w:lineRule="exact"/>
        <w:jc w:val="center"/>
        <w:rPr>
          <w:lang w:val="en-US"/>
        </w:rPr>
      </w:pPr>
    </w:p>
    <w:p w:rsidR="00B931A6" w:rsidRDefault="00B931A6" w:rsidP="00B931A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B931A6" w:rsidRPr="00B931A6" w:rsidRDefault="00B931A6" w:rsidP="006A6722">
      <w:pPr>
        <w:pStyle w:val="Heading2"/>
      </w:pPr>
      <w:bookmarkStart w:id="46" w:name="_Toc68165370"/>
      <w:r w:rsidRPr="00B931A6">
        <w:t>Public Corporations Act 1993</w:t>
      </w:r>
      <w:bookmarkEnd w:id="46"/>
    </w:p>
    <w:p w:rsidR="00B931A6" w:rsidRPr="00B931A6" w:rsidRDefault="00B931A6" w:rsidP="00873F5D">
      <w:pPr>
        <w:spacing w:after="60"/>
        <w:jc w:val="center"/>
        <w:rPr>
          <w:smallCaps/>
          <w:szCs w:val="17"/>
        </w:rPr>
      </w:pPr>
      <w:r w:rsidRPr="00B931A6">
        <w:rPr>
          <w:smallCaps/>
          <w:szCs w:val="17"/>
        </w:rPr>
        <w:t>Section 6</w:t>
      </w:r>
    </w:p>
    <w:p w:rsidR="00B931A6" w:rsidRPr="00B931A6" w:rsidRDefault="00B931A6" w:rsidP="00873F5D">
      <w:pPr>
        <w:spacing w:after="60"/>
        <w:jc w:val="center"/>
        <w:rPr>
          <w:i/>
          <w:szCs w:val="17"/>
        </w:rPr>
      </w:pPr>
      <w:r w:rsidRPr="00B931A6">
        <w:rPr>
          <w:i/>
          <w:szCs w:val="17"/>
        </w:rPr>
        <w:t>Direction to the South Australian Water Corporation</w:t>
      </w:r>
    </w:p>
    <w:p w:rsidR="00B931A6" w:rsidRPr="00B931A6" w:rsidRDefault="00B931A6" w:rsidP="00873F5D">
      <w:pPr>
        <w:spacing w:after="60"/>
        <w:jc w:val="left"/>
        <w:rPr>
          <w:b/>
          <w:szCs w:val="17"/>
        </w:rPr>
      </w:pPr>
      <w:r w:rsidRPr="00B931A6">
        <w:rPr>
          <w:b/>
          <w:szCs w:val="17"/>
        </w:rPr>
        <w:t>Background:</w:t>
      </w:r>
    </w:p>
    <w:p w:rsidR="00B931A6" w:rsidRPr="00B931A6" w:rsidRDefault="00B931A6" w:rsidP="00873F5D">
      <w:pPr>
        <w:spacing w:after="60"/>
        <w:ind w:left="426" w:hanging="284"/>
        <w:rPr>
          <w:rFonts w:eastAsia="Times New Roman"/>
          <w:szCs w:val="17"/>
        </w:rPr>
      </w:pPr>
      <w:r w:rsidRPr="00B931A6">
        <w:rPr>
          <w:rFonts w:eastAsia="Times New Roman"/>
          <w:szCs w:val="17"/>
        </w:rPr>
        <w:t>1.</w:t>
      </w:r>
      <w:r w:rsidRPr="00B931A6">
        <w:rPr>
          <w:rFonts w:eastAsia="Times New Roman"/>
          <w:szCs w:val="17"/>
        </w:rPr>
        <w:tab/>
      </w:r>
      <w:r w:rsidRPr="00B931A6">
        <w:rPr>
          <w:rFonts w:eastAsia="Times New Roman"/>
          <w:spacing w:val="-4"/>
          <w:szCs w:val="17"/>
        </w:rPr>
        <w:t xml:space="preserve">Pursuant to Section 6 of the </w:t>
      </w:r>
      <w:r w:rsidRPr="00B931A6">
        <w:rPr>
          <w:rFonts w:eastAsia="Times New Roman"/>
          <w:i/>
          <w:spacing w:val="-4"/>
          <w:szCs w:val="17"/>
        </w:rPr>
        <w:t>Public Corporations Act 1993</w:t>
      </w:r>
      <w:r w:rsidRPr="00B931A6">
        <w:rPr>
          <w:rFonts w:eastAsia="Times New Roman"/>
          <w:spacing w:val="-4"/>
          <w:szCs w:val="17"/>
        </w:rPr>
        <w:t xml:space="preserve">, and sections 6 and 7 (2)(f) of the </w:t>
      </w:r>
      <w:r w:rsidRPr="00B931A6">
        <w:rPr>
          <w:rFonts w:eastAsia="Times New Roman"/>
          <w:i/>
          <w:spacing w:val="-4"/>
          <w:szCs w:val="17"/>
        </w:rPr>
        <w:t>South Australian Water Corporation Act 1994</w:t>
      </w:r>
      <w:r w:rsidRPr="00B931A6">
        <w:rPr>
          <w:rFonts w:eastAsia="Times New Roman"/>
          <w:spacing w:val="-4"/>
          <w:szCs w:val="17"/>
        </w:rPr>
        <w:t xml:space="preserve"> </w:t>
      </w:r>
      <w:r w:rsidRPr="00B931A6">
        <w:rPr>
          <w:rFonts w:eastAsia="Times New Roman"/>
          <w:szCs w:val="17"/>
        </w:rPr>
        <w:t>the South Australian Water Corporation (SA Water) is subject to control and direction by its Minister, and has the functions conferred on it by its Minister.</w:t>
      </w:r>
    </w:p>
    <w:p w:rsidR="00B931A6" w:rsidRPr="00B931A6" w:rsidRDefault="00B931A6" w:rsidP="00873F5D">
      <w:pPr>
        <w:spacing w:after="60"/>
        <w:ind w:left="426" w:hanging="284"/>
        <w:rPr>
          <w:rFonts w:eastAsia="Times New Roman"/>
          <w:szCs w:val="17"/>
        </w:rPr>
      </w:pPr>
      <w:r w:rsidRPr="00B931A6">
        <w:rPr>
          <w:rFonts w:eastAsia="Times New Roman"/>
          <w:szCs w:val="17"/>
        </w:rPr>
        <w:t>2.</w:t>
      </w:r>
      <w:r w:rsidRPr="00B931A6">
        <w:rPr>
          <w:rFonts w:eastAsia="Times New Roman"/>
          <w:szCs w:val="17"/>
        </w:rPr>
        <w:tab/>
        <w:t xml:space="preserve">The </w:t>
      </w:r>
      <w:r w:rsidRPr="00B931A6">
        <w:rPr>
          <w:rFonts w:eastAsia="Times New Roman"/>
          <w:i/>
          <w:szCs w:val="17"/>
        </w:rPr>
        <w:t>South Australian Water Corporation Act 1994</w:t>
      </w:r>
      <w:r w:rsidRPr="00B931A6">
        <w:rPr>
          <w:rFonts w:eastAsia="Times New Roman"/>
          <w:szCs w:val="17"/>
        </w:rPr>
        <w:t xml:space="preserve"> and the </w:t>
      </w:r>
      <w:r w:rsidRPr="00B931A6">
        <w:rPr>
          <w:rFonts w:eastAsia="Times New Roman"/>
          <w:i/>
          <w:szCs w:val="17"/>
        </w:rPr>
        <w:t>Water Industry Act 2012</w:t>
      </w:r>
      <w:r w:rsidRPr="00B931A6">
        <w:rPr>
          <w:rFonts w:eastAsia="Times New Roman"/>
          <w:szCs w:val="17"/>
        </w:rPr>
        <w:t xml:space="preserve"> are committed to the Minister for Environment and Water (the Minister) as per Gazettal notice dated 22 March 2018 (p. 1256)</w:t>
      </w:r>
    </w:p>
    <w:p w:rsidR="00B931A6" w:rsidRPr="00B931A6" w:rsidRDefault="00B931A6" w:rsidP="00873F5D">
      <w:pPr>
        <w:spacing w:after="60"/>
        <w:ind w:left="426" w:hanging="284"/>
        <w:rPr>
          <w:rFonts w:eastAsia="Times New Roman"/>
          <w:szCs w:val="17"/>
        </w:rPr>
      </w:pPr>
      <w:r w:rsidRPr="00B931A6">
        <w:rPr>
          <w:rFonts w:eastAsia="Times New Roman"/>
          <w:szCs w:val="17"/>
        </w:rPr>
        <w:t>3.</w:t>
      </w:r>
      <w:r w:rsidRPr="00B931A6">
        <w:rPr>
          <w:rFonts w:eastAsia="Times New Roman"/>
          <w:szCs w:val="17"/>
        </w:rPr>
        <w:tab/>
        <w:t xml:space="preserve">The Minister Directed SA Water on 28 May 2020 over the course of the third regulatory period to provide certain services, in addition to the services it is required to provide pursuant to section 7 of the </w:t>
      </w:r>
      <w:r w:rsidRPr="00B931A6">
        <w:rPr>
          <w:rFonts w:eastAsia="Times New Roman"/>
          <w:i/>
          <w:szCs w:val="17"/>
        </w:rPr>
        <w:t>South Australian Water Corporation Act 1994</w:t>
      </w:r>
      <w:r w:rsidRPr="00B931A6">
        <w:rPr>
          <w:rFonts w:eastAsia="Times New Roman"/>
          <w:szCs w:val="17"/>
        </w:rPr>
        <w:t>, and the Charter for SA Water, together with a number of other matters and projects, including to progressively assume responsibility for the Tea Tree Gully community wastewater management scheme with the agreement of the City of Tea Tree Gully (with the intent that from transfer of the relevant assets to SA Water, the assets, and their operation and upgrade, will be treated as part of SA Water’s sewerage retails services).</w:t>
      </w:r>
    </w:p>
    <w:p w:rsidR="00B931A6" w:rsidRPr="00B931A6" w:rsidRDefault="00B931A6" w:rsidP="00873F5D">
      <w:pPr>
        <w:spacing w:after="60"/>
        <w:ind w:left="426" w:hanging="284"/>
        <w:rPr>
          <w:rFonts w:eastAsia="Times New Roman"/>
          <w:szCs w:val="17"/>
        </w:rPr>
      </w:pPr>
      <w:r w:rsidRPr="00B931A6">
        <w:rPr>
          <w:rFonts w:eastAsia="Times New Roman"/>
          <w:szCs w:val="17"/>
        </w:rPr>
        <w:t>4.</w:t>
      </w:r>
      <w:r w:rsidRPr="00B931A6">
        <w:rPr>
          <w:rFonts w:eastAsia="Times New Roman"/>
          <w:szCs w:val="17"/>
        </w:rPr>
        <w:tab/>
        <w:t>Following recent investigative and planning works undertaken by SA Water, there is merit in clarifying certain provisions in clause M of my Direction dated 28 May 2020 which are unique to this project.</w:t>
      </w:r>
    </w:p>
    <w:p w:rsidR="00B931A6" w:rsidRPr="00B931A6" w:rsidRDefault="00B931A6" w:rsidP="00873F5D">
      <w:pPr>
        <w:spacing w:after="60"/>
        <w:ind w:left="426" w:hanging="284"/>
        <w:rPr>
          <w:rFonts w:eastAsia="Times New Roman"/>
          <w:szCs w:val="17"/>
        </w:rPr>
      </w:pPr>
      <w:r w:rsidRPr="00B931A6">
        <w:rPr>
          <w:rFonts w:eastAsia="Times New Roman"/>
          <w:szCs w:val="17"/>
        </w:rPr>
        <w:t>5.</w:t>
      </w:r>
      <w:r w:rsidRPr="00B931A6">
        <w:rPr>
          <w:rFonts w:eastAsia="Times New Roman"/>
          <w:szCs w:val="17"/>
        </w:rPr>
        <w:tab/>
        <w:t xml:space="preserve">The Minister intends that this Direction will revoke and replace clause M of the previous Direction made to SA Water pursuant to section 6 of the </w:t>
      </w:r>
      <w:r w:rsidRPr="00B931A6">
        <w:rPr>
          <w:rFonts w:eastAsia="Times New Roman"/>
          <w:i/>
          <w:szCs w:val="17"/>
        </w:rPr>
        <w:t>Public Corporations Act 1993</w:t>
      </w:r>
      <w:r w:rsidRPr="00B931A6">
        <w:rPr>
          <w:rFonts w:eastAsia="Times New Roman"/>
          <w:szCs w:val="17"/>
        </w:rPr>
        <w:t xml:space="preserve"> on 28 May 2020 and published in the </w:t>
      </w:r>
      <w:r w:rsidRPr="00B931A6">
        <w:rPr>
          <w:rFonts w:eastAsia="Times New Roman"/>
          <w:i/>
          <w:szCs w:val="17"/>
        </w:rPr>
        <w:t>Gazette</w:t>
      </w:r>
      <w:r w:rsidRPr="00B931A6">
        <w:rPr>
          <w:rFonts w:eastAsia="Times New Roman"/>
          <w:szCs w:val="17"/>
        </w:rPr>
        <w:t xml:space="preserve"> on 11 June 2020 (p. 3378). All other provisions are to remain unchanged.</w:t>
      </w:r>
    </w:p>
    <w:p w:rsidR="00B931A6" w:rsidRPr="00B931A6" w:rsidRDefault="00B931A6" w:rsidP="00873F5D">
      <w:pPr>
        <w:spacing w:after="60"/>
        <w:ind w:left="426" w:hanging="284"/>
        <w:rPr>
          <w:rFonts w:eastAsia="Times New Roman"/>
          <w:szCs w:val="17"/>
        </w:rPr>
      </w:pPr>
      <w:r w:rsidRPr="00B931A6">
        <w:rPr>
          <w:rFonts w:eastAsia="Times New Roman"/>
          <w:szCs w:val="17"/>
        </w:rPr>
        <w:t>6.</w:t>
      </w:r>
      <w:r w:rsidRPr="00B931A6">
        <w:rPr>
          <w:rFonts w:eastAsia="Times New Roman"/>
          <w:szCs w:val="17"/>
        </w:rPr>
        <w:tab/>
        <w:t xml:space="preserve">This Direction may be revoked and replaced by a subsequent direction pursuant to section 6 of the </w:t>
      </w:r>
      <w:r w:rsidRPr="00B931A6">
        <w:rPr>
          <w:rFonts w:eastAsia="Times New Roman"/>
          <w:i/>
          <w:szCs w:val="17"/>
        </w:rPr>
        <w:t>Public Corporations Act 1993</w:t>
      </w:r>
      <w:r w:rsidRPr="00B931A6">
        <w:rPr>
          <w:rFonts w:eastAsia="Times New Roman"/>
          <w:szCs w:val="17"/>
        </w:rPr>
        <w:t>.</w:t>
      </w:r>
    </w:p>
    <w:p w:rsidR="00B931A6" w:rsidRPr="00B931A6" w:rsidRDefault="00B931A6" w:rsidP="00873F5D">
      <w:pPr>
        <w:spacing w:after="60"/>
        <w:jc w:val="left"/>
        <w:rPr>
          <w:b/>
          <w:szCs w:val="17"/>
        </w:rPr>
      </w:pPr>
      <w:r w:rsidRPr="00B931A6">
        <w:rPr>
          <w:b/>
          <w:szCs w:val="17"/>
        </w:rPr>
        <w:t>Direction:</w:t>
      </w:r>
    </w:p>
    <w:p w:rsidR="00B931A6" w:rsidRPr="00B931A6" w:rsidRDefault="00B931A6" w:rsidP="00873F5D">
      <w:pPr>
        <w:spacing w:after="60"/>
        <w:rPr>
          <w:rFonts w:eastAsia="Times New Roman"/>
          <w:szCs w:val="17"/>
        </w:rPr>
      </w:pPr>
      <w:r w:rsidRPr="00B931A6">
        <w:rPr>
          <w:rFonts w:eastAsia="Times New Roman"/>
          <w:szCs w:val="17"/>
        </w:rPr>
        <w:t>I, David Speirs, Minister for Environment and Water, direct SA Water as follows:</w:t>
      </w:r>
    </w:p>
    <w:p w:rsidR="00B931A6" w:rsidRPr="00B931A6" w:rsidRDefault="00B931A6" w:rsidP="00873F5D">
      <w:pPr>
        <w:tabs>
          <w:tab w:val="left" w:pos="426"/>
        </w:tabs>
        <w:spacing w:after="60"/>
        <w:ind w:left="426" w:hanging="284"/>
        <w:rPr>
          <w:rFonts w:eastAsia="Times New Roman"/>
          <w:szCs w:val="17"/>
        </w:rPr>
      </w:pPr>
      <w:r w:rsidRPr="00B931A6">
        <w:rPr>
          <w:rFonts w:eastAsia="Times New Roman"/>
          <w:szCs w:val="17"/>
        </w:rPr>
        <w:t>M.</w:t>
      </w:r>
      <w:r w:rsidRPr="00B931A6">
        <w:rPr>
          <w:rFonts w:eastAsia="Times New Roman"/>
          <w:szCs w:val="17"/>
        </w:rPr>
        <w:tab/>
        <w:t>Tea Tree Gully Community Wastewater Management System</w:t>
      </w:r>
    </w:p>
    <w:p w:rsidR="00B931A6" w:rsidRPr="00B931A6" w:rsidRDefault="00B931A6" w:rsidP="00873F5D">
      <w:pPr>
        <w:spacing w:after="60"/>
        <w:ind w:left="426"/>
        <w:rPr>
          <w:rFonts w:eastAsia="Times New Roman"/>
          <w:szCs w:val="17"/>
        </w:rPr>
      </w:pPr>
      <w:r w:rsidRPr="00B931A6">
        <w:rPr>
          <w:rFonts w:eastAsia="Times New Roman"/>
          <w:szCs w:val="17"/>
        </w:rPr>
        <w:t>With the agreement of the City of Tea Tree Gully (and on terms and conditions acceptable to SA Water), SA Water must:</w:t>
      </w:r>
    </w:p>
    <w:p w:rsidR="00B931A6" w:rsidRPr="00B931A6" w:rsidRDefault="00B931A6" w:rsidP="00873F5D">
      <w:pPr>
        <w:spacing w:after="60"/>
        <w:ind w:left="851" w:hanging="284"/>
        <w:rPr>
          <w:rFonts w:eastAsia="Times New Roman"/>
          <w:szCs w:val="17"/>
        </w:rPr>
      </w:pPr>
      <w:r w:rsidRPr="00B931A6">
        <w:rPr>
          <w:rFonts w:eastAsia="Times New Roman"/>
          <w:szCs w:val="17"/>
        </w:rPr>
        <w:t>i.</w:t>
      </w:r>
      <w:r w:rsidRPr="00B931A6">
        <w:rPr>
          <w:rFonts w:eastAsia="Times New Roman"/>
          <w:szCs w:val="17"/>
        </w:rPr>
        <w:tab/>
        <w:t>provide sewerage services to properties serviced by the Tea Tree Gully Community Wastewater Management System (the Properties), in a staged manner over the third regulatory period; and</w:t>
      </w:r>
    </w:p>
    <w:p w:rsidR="00B931A6" w:rsidRPr="00B931A6" w:rsidRDefault="00B931A6" w:rsidP="00873F5D">
      <w:pPr>
        <w:spacing w:after="60"/>
        <w:ind w:left="851" w:hanging="284"/>
        <w:rPr>
          <w:rFonts w:eastAsia="Times New Roman"/>
          <w:szCs w:val="17"/>
        </w:rPr>
      </w:pPr>
      <w:r w:rsidRPr="00B931A6">
        <w:rPr>
          <w:rFonts w:eastAsia="Times New Roman"/>
          <w:szCs w:val="17"/>
        </w:rPr>
        <w:t>ii.</w:t>
      </w:r>
      <w:r w:rsidRPr="00B931A6">
        <w:rPr>
          <w:rFonts w:eastAsia="Times New Roman"/>
          <w:szCs w:val="17"/>
        </w:rPr>
        <w:tab/>
        <w:t>facilitate the transfer of assets currently owned and operated by the City of Tea Tree Gully Council for the provision of sewerage services to Properties where they meet SA Water standards or can be upgraded to meet standards, and where the assets currently owned and operated by the City of Tea Tree Gully cannot provide the services SA Water must make prudent and efficient investments to provide the services to the Properties, which will include but not be limited to works required to be undertaken on the Properties for SA Water to provide the Services to the Properties.</w:t>
      </w:r>
    </w:p>
    <w:p w:rsidR="00B931A6" w:rsidRPr="00B931A6" w:rsidRDefault="00B931A6" w:rsidP="00873F5D">
      <w:pPr>
        <w:spacing w:after="60"/>
        <w:ind w:left="426"/>
        <w:rPr>
          <w:rFonts w:eastAsia="Times New Roman"/>
          <w:szCs w:val="17"/>
        </w:rPr>
      </w:pPr>
      <w:r w:rsidRPr="00B931A6">
        <w:rPr>
          <w:rFonts w:eastAsia="Times New Roman"/>
          <w:szCs w:val="17"/>
        </w:rPr>
        <w:t>For the initial works during the third regulatory period, SA Water will fund up to $64.1 million of capital expenditure progressively as it acquires, upgrades or constructs (including on the Properties) together with associated operating costs (including on the Properties) not exceeding $963,000 (as per the tables below):</w:t>
      </w:r>
    </w:p>
    <w:p w:rsidR="00B931A6" w:rsidRPr="00B931A6" w:rsidRDefault="00B931A6" w:rsidP="00873F5D">
      <w:pPr>
        <w:spacing w:after="60"/>
        <w:ind w:left="851" w:hanging="284"/>
        <w:rPr>
          <w:rFonts w:eastAsia="Times New Roman"/>
          <w:szCs w:val="17"/>
        </w:rPr>
      </w:pPr>
      <w:r w:rsidRPr="00B931A6">
        <w:rPr>
          <w:rFonts w:eastAsia="Times New Roman"/>
          <w:szCs w:val="17"/>
        </w:rPr>
        <w:t>i.</w:t>
      </w:r>
      <w:r w:rsidRPr="00B931A6">
        <w:rPr>
          <w:rFonts w:eastAsia="Times New Roman"/>
          <w:szCs w:val="17"/>
        </w:rPr>
        <w:tab/>
        <w:t>In relation to SA Water’s capital expenditure:</w:t>
      </w:r>
    </w:p>
    <w:tbl>
      <w:tblPr>
        <w:tblStyle w:val="TableGrid6"/>
        <w:tblW w:w="0" w:type="auto"/>
        <w:tblInd w:w="846" w:type="dxa"/>
        <w:tblLook w:val="04A0" w:firstRow="1" w:lastRow="0" w:firstColumn="1" w:lastColumn="0" w:noHBand="0" w:noVBand="1"/>
      </w:tblPr>
      <w:tblGrid>
        <w:gridCol w:w="2042"/>
        <w:gridCol w:w="2043"/>
        <w:gridCol w:w="2042"/>
        <w:gridCol w:w="2043"/>
      </w:tblGrid>
      <w:tr w:rsidR="00B931A6" w:rsidRPr="00B931A6" w:rsidTr="00992EC4">
        <w:tc>
          <w:tcPr>
            <w:tcW w:w="2042" w:type="dxa"/>
            <w:vAlign w:val="center"/>
          </w:tcPr>
          <w:p w:rsidR="00B931A6" w:rsidRPr="00B931A6" w:rsidRDefault="00B931A6" w:rsidP="00B931A6">
            <w:pPr>
              <w:spacing w:before="20" w:after="20"/>
              <w:jc w:val="left"/>
              <w:rPr>
                <w:b/>
                <w:szCs w:val="17"/>
              </w:rPr>
            </w:pPr>
            <w:r w:rsidRPr="00B931A6">
              <w:rPr>
                <w:b/>
                <w:szCs w:val="17"/>
              </w:rPr>
              <w:t>2020-21</w:t>
            </w:r>
          </w:p>
        </w:tc>
        <w:tc>
          <w:tcPr>
            <w:tcW w:w="2043" w:type="dxa"/>
            <w:vAlign w:val="center"/>
          </w:tcPr>
          <w:p w:rsidR="00B931A6" w:rsidRPr="00B931A6" w:rsidRDefault="00B931A6" w:rsidP="00B931A6">
            <w:pPr>
              <w:spacing w:before="20" w:after="20"/>
              <w:jc w:val="left"/>
              <w:rPr>
                <w:b/>
                <w:szCs w:val="17"/>
              </w:rPr>
            </w:pPr>
            <w:r w:rsidRPr="00B931A6">
              <w:rPr>
                <w:b/>
                <w:szCs w:val="17"/>
              </w:rPr>
              <w:t>2021-22</w:t>
            </w:r>
          </w:p>
        </w:tc>
        <w:tc>
          <w:tcPr>
            <w:tcW w:w="2042" w:type="dxa"/>
            <w:vAlign w:val="center"/>
          </w:tcPr>
          <w:p w:rsidR="00B931A6" w:rsidRPr="00B931A6" w:rsidRDefault="00B931A6" w:rsidP="00B931A6">
            <w:pPr>
              <w:spacing w:before="20" w:after="20"/>
              <w:jc w:val="left"/>
              <w:rPr>
                <w:b/>
                <w:szCs w:val="17"/>
              </w:rPr>
            </w:pPr>
            <w:r w:rsidRPr="00B931A6">
              <w:rPr>
                <w:b/>
                <w:szCs w:val="17"/>
              </w:rPr>
              <w:t>2022-23</w:t>
            </w:r>
          </w:p>
        </w:tc>
        <w:tc>
          <w:tcPr>
            <w:tcW w:w="2043" w:type="dxa"/>
            <w:vAlign w:val="center"/>
          </w:tcPr>
          <w:p w:rsidR="00B931A6" w:rsidRPr="00B931A6" w:rsidRDefault="00B931A6" w:rsidP="00B931A6">
            <w:pPr>
              <w:spacing w:before="20" w:after="20"/>
              <w:jc w:val="left"/>
              <w:rPr>
                <w:b/>
                <w:szCs w:val="17"/>
              </w:rPr>
            </w:pPr>
            <w:r w:rsidRPr="00B931A6">
              <w:rPr>
                <w:b/>
                <w:szCs w:val="17"/>
              </w:rPr>
              <w:t>2023-24</w:t>
            </w:r>
          </w:p>
        </w:tc>
      </w:tr>
      <w:tr w:rsidR="00B931A6" w:rsidRPr="00B931A6" w:rsidTr="00992EC4">
        <w:tc>
          <w:tcPr>
            <w:tcW w:w="2042" w:type="dxa"/>
          </w:tcPr>
          <w:p w:rsidR="00B931A6" w:rsidRPr="00B931A6" w:rsidRDefault="00B931A6" w:rsidP="00B931A6">
            <w:pPr>
              <w:spacing w:before="20" w:after="20"/>
              <w:rPr>
                <w:szCs w:val="17"/>
              </w:rPr>
            </w:pPr>
            <w:r w:rsidRPr="00B931A6">
              <w:rPr>
                <w:szCs w:val="17"/>
              </w:rPr>
              <w:t>$3 834 000</w:t>
            </w:r>
          </w:p>
        </w:tc>
        <w:tc>
          <w:tcPr>
            <w:tcW w:w="2043" w:type="dxa"/>
          </w:tcPr>
          <w:p w:rsidR="00B931A6" w:rsidRPr="00B931A6" w:rsidRDefault="00B931A6" w:rsidP="00B931A6">
            <w:pPr>
              <w:spacing w:before="20" w:after="20"/>
              <w:rPr>
                <w:szCs w:val="17"/>
              </w:rPr>
            </w:pPr>
            <w:r w:rsidRPr="00B931A6">
              <w:rPr>
                <w:szCs w:val="17"/>
              </w:rPr>
              <w:t>$23 376 000</w:t>
            </w:r>
          </w:p>
        </w:tc>
        <w:tc>
          <w:tcPr>
            <w:tcW w:w="2042" w:type="dxa"/>
          </w:tcPr>
          <w:p w:rsidR="00B931A6" w:rsidRPr="00B931A6" w:rsidRDefault="00B931A6" w:rsidP="00B931A6">
            <w:pPr>
              <w:spacing w:before="20" w:after="20"/>
              <w:rPr>
                <w:szCs w:val="17"/>
              </w:rPr>
            </w:pPr>
            <w:r w:rsidRPr="00B931A6">
              <w:rPr>
                <w:szCs w:val="17"/>
              </w:rPr>
              <w:t>$27 385 000</w:t>
            </w:r>
          </w:p>
        </w:tc>
        <w:tc>
          <w:tcPr>
            <w:tcW w:w="2043" w:type="dxa"/>
          </w:tcPr>
          <w:p w:rsidR="00B931A6" w:rsidRPr="00B931A6" w:rsidRDefault="00B931A6" w:rsidP="00B931A6">
            <w:pPr>
              <w:spacing w:before="20" w:after="20"/>
              <w:rPr>
                <w:szCs w:val="17"/>
              </w:rPr>
            </w:pPr>
            <w:r w:rsidRPr="00B931A6">
              <w:rPr>
                <w:szCs w:val="17"/>
              </w:rPr>
              <w:t>$9 471 000</w:t>
            </w:r>
          </w:p>
        </w:tc>
      </w:tr>
    </w:tbl>
    <w:p w:rsidR="00B931A6" w:rsidRPr="00B931A6" w:rsidRDefault="00B931A6" w:rsidP="00B931A6">
      <w:pPr>
        <w:spacing w:before="120"/>
        <w:ind w:left="851" w:hanging="284"/>
        <w:rPr>
          <w:rFonts w:eastAsia="Times New Roman"/>
          <w:szCs w:val="17"/>
        </w:rPr>
      </w:pPr>
      <w:r w:rsidRPr="00B931A6">
        <w:rPr>
          <w:rFonts w:eastAsia="Times New Roman"/>
          <w:szCs w:val="17"/>
        </w:rPr>
        <w:t>ii.</w:t>
      </w:r>
      <w:r w:rsidRPr="00B931A6">
        <w:rPr>
          <w:rFonts w:eastAsia="Times New Roman"/>
          <w:szCs w:val="17"/>
        </w:rPr>
        <w:tab/>
        <w:t>In relation to SA Water’s operating expenditure:</w:t>
      </w:r>
    </w:p>
    <w:tbl>
      <w:tblPr>
        <w:tblStyle w:val="TableGrid6"/>
        <w:tblW w:w="0" w:type="auto"/>
        <w:tblInd w:w="846" w:type="dxa"/>
        <w:tblLook w:val="04A0" w:firstRow="1" w:lastRow="0" w:firstColumn="1" w:lastColumn="0" w:noHBand="0" w:noVBand="1"/>
      </w:tblPr>
      <w:tblGrid>
        <w:gridCol w:w="2042"/>
        <w:gridCol w:w="2043"/>
        <w:gridCol w:w="2042"/>
        <w:gridCol w:w="2043"/>
      </w:tblGrid>
      <w:tr w:rsidR="00B931A6" w:rsidRPr="00B931A6" w:rsidTr="00992EC4">
        <w:tc>
          <w:tcPr>
            <w:tcW w:w="2042" w:type="dxa"/>
          </w:tcPr>
          <w:p w:rsidR="00B931A6" w:rsidRPr="00B931A6" w:rsidRDefault="00B931A6" w:rsidP="00B931A6">
            <w:pPr>
              <w:spacing w:before="20" w:after="20"/>
              <w:rPr>
                <w:b/>
                <w:szCs w:val="17"/>
              </w:rPr>
            </w:pPr>
            <w:r w:rsidRPr="00B931A6">
              <w:rPr>
                <w:b/>
                <w:szCs w:val="17"/>
              </w:rPr>
              <w:t>2020-21</w:t>
            </w:r>
          </w:p>
        </w:tc>
        <w:tc>
          <w:tcPr>
            <w:tcW w:w="2043" w:type="dxa"/>
          </w:tcPr>
          <w:p w:rsidR="00B931A6" w:rsidRPr="00B931A6" w:rsidRDefault="00B931A6" w:rsidP="00B931A6">
            <w:pPr>
              <w:spacing w:before="20" w:after="20"/>
              <w:rPr>
                <w:b/>
                <w:szCs w:val="17"/>
              </w:rPr>
            </w:pPr>
            <w:r w:rsidRPr="00B931A6">
              <w:rPr>
                <w:b/>
                <w:szCs w:val="17"/>
              </w:rPr>
              <w:t>2021-22</w:t>
            </w:r>
          </w:p>
        </w:tc>
        <w:tc>
          <w:tcPr>
            <w:tcW w:w="2042" w:type="dxa"/>
          </w:tcPr>
          <w:p w:rsidR="00B931A6" w:rsidRPr="00B931A6" w:rsidRDefault="00B931A6" w:rsidP="00B931A6">
            <w:pPr>
              <w:spacing w:before="20" w:after="20"/>
              <w:rPr>
                <w:b/>
                <w:szCs w:val="17"/>
              </w:rPr>
            </w:pPr>
            <w:r w:rsidRPr="00B931A6">
              <w:rPr>
                <w:b/>
                <w:szCs w:val="17"/>
              </w:rPr>
              <w:t>2022-23</w:t>
            </w:r>
          </w:p>
        </w:tc>
        <w:tc>
          <w:tcPr>
            <w:tcW w:w="2043" w:type="dxa"/>
          </w:tcPr>
          <w:p w:rsidR="00B931A6" w:rsidRPr="00B931A6" w:rsidRDefault="00B931A6" w:rsidP="00B931A6">
            <w:pPr>
              <w:spacing w:before="20" w:after="20"/>
              <w:rPr>
                <w:b/>
                <w:szCs w:val="17"/>
              </w:rPr>
            </w:pPr>
            <w:r w:rsidRPr="00B931A6">
              <w:rPr>
                <w:b/>
                <w:szCs w:val="17"/>
              </w:rPr>
              <w:t>2023-24</w:t>
            </w:r>
          </w:p>
        </w:tc>
      </w:tr>
      <w:tr w:rsidR="00B931A6" w:rsidRPr="00B931A6" w:rsidTr="00992EC4">
        <w:tc>
          <w:tcPr>
            <w:tcW w:w="2042" w:type="dxa"/>
          </w:tcPr>
          <w:p w:rsidR="00B931A6" w:rsidRPr="00B931A6" w:rsidRDefault="00B931A6" w:rsidP="00B931A6">
            <w:pPr>
              <w:spacing w:before="20" w:after="20"/>
              <w:rPr>
                <w:szCs w:val="17"/>
              </w:rPr>
            </w:pPr>
            <w:r w:rsidRPr="00B931A6">
              <w:rPr>
                <w:szCs w:val="17"/>
              </w:rPr>
              <w:t>$82 000</w:t>
            </w:r>
          </w:p>
        </w:tc>
        <w:tc>
          <w:tcPr>
            <w:tcW w:w="2043" w:type="dxa"/>
          </w:tcPr>
          <w:p w:rsidR="00B931A6" w:rsidRPr="00B931A6" w:rsidRDefault="00B931A6" w:rsidP="00B931A6">
            <w:pPr>
              <w:spacing w:before="20" w:after="20"/>
              <w:rPr>
                <w:szCs w:val="17"/>
              </w:rPr>
            </w:pPr>
            <w:r w:rsidRPr="00B931A6">
              <w:rPr>
                <w:szCs w:val="17"/>
              </w:rPr>
              <w:t>$160 000</w:t>
            </w:r>
          </w:p>
        </w:tc>
        <w:tc>
          <w:tcPr>
            <w:tcW w:w="2042" w:type="dxa"/>
          </w:tcPr>
          <w:p w:rsidR="00B931A6" w:rsidRPr="00B931A6" w:rsidRDefault="00B931A6" w:rsidP="00B931A6">
            <w:pPr>
              <w:spacing w:before="20" w:after="20"/>
              <w:rPr>
                <w:szCs w:val="17"/>
              </w:rPr>
            </w:pPr>
            <w:r w:rsidRPr="00B931A6">
              <w:rPr>
                <w:szCs w:val="17"/>
              </w:rPr>
              <w:t>$328 000</w:t>
            </w:r>
          </w:p>
        </w:tc>
        <w:tc>
          <w:tcPr>
            <w:tcW w:w="2043" w:type="dxa"/>
          </w:tcPr>
          <w:p w:rsidR="00B931A6" w:rsidRPr="00B931A6" w:rsidRDefault="00B931A6" w:rsidP="00B931A6">
            <w:pPr>
              <w:spacing w:before="20" w:after="20"/>
              <w:rPr>
                <w:szCs w:val="17"/>
              </w:rPr>
            </w:pPr>
            <w:r w:rsidRPr="00B931A6">
              <w:rPr>
                <w:szCs w:val="17"/>
              </w:rPr>
              <w:t>$393 000</w:t>
            </w:r>
          </w:p>
        </w:tc>
      </w:tr>
    </w:tbl>
    <w:p w:rsidR="00B931A6" w:rsidRPr="00B931A6" w:rsidRDefault="00B931A6" w:rsidP="00873F5D">
      <w:pPr>
        <w:spacing w:before="60" w:after="60"/>
        <w:rPr>
          <w:rFonts w:eastAsia="Times New Roman"/>
          <w:szCs w:val="17"/>
        </w:rPr>
      </w:pPr>
      <w:r w:rsidRPr="00B931A6">
        <w:rPr>
          <w:rFonts w:eastAsia="Times New Roman"/>
          <w:szCs w:val="17"/>
        </w:rPr>
        <w:t>These services and assets will form part of SA Water’s sewerage retail services from 1 July 2020 or a date of their provision and acquisition, whichever is later.</w:t>
      </w:r>
    </w:p>
    <w:p w:rsidR="00B931A6" w:rsidRPr="00B931A6" w:rsidRDefault="00B931A6" w:rsidP="00B931A6">
      <w:pPr>
        <w:spacing w:after="0"/>
        <w:rPr>
          <w:rFonts w:eastAsia="Times New Roman"/>
          <w:szCs w:val="17"/>
        </w:rPr>
      </w:pPr>
      <w:r w:rsidRPr="00B931A6">
        <w:rPr>
          <w:rFonts w:eastAsia="Times New Roman"/>
          <w:szCs w:val="17"/>
        </w:rPr>
        <w:t>Date: 25 March 2021</w:t>
      </w:r>
    </w:p>
    <w:p w:rsidR="00B931A6" w:rsidRPr="00B931A6" w:rsidRDefault="00B931A6" w:rsidP="00B931A6">
      <w:pPr>
        <w:spacing w:after="0"/>
        <w:jc w:val="right"/>
        <w:rPr>
          <w:rFonts w:eastAsia="Times New Roman"/>
          <w:smallCaps/>
          <w:szCs w:val="20"/>
        </w:rPr>
      </w:pPr>
      <w:r w:rsidRPr="00B931A6">
        <w:rPr>
          <w:rFonts w:eastAsia="Times New Roman"/>
          <w:smallCaps/>
          <w:szCs w:val="20"/>
        </w:rPr>
        <w:t>David Speirs MP</w:t>
      </w:r>
    </w:p>
    <w:p w:rsidR="00B931A6" w:rsidRDefault="00B931A6" w:rsidP="00E22FE6">
      <w:pPr>
        <w:spacing w:after="0"/>
        <w:jc w:val="right"/>
        <w:rPr>
          <w:rFonts w:eastAsia="Times New Roman"/>
          <w:szCs w:val="17"/>
        </w:rPr>
      </w:pPr>
      <w:r w:rsidRPr="00B931A6">
        <w:rPr>
          <w:rFonts w:eastAsia="Times New Roman"/>
          <w:szCs w:val="17"/>
        </w:rPr>
        <w:t>Minister for Environment and Water</w:t>
      </w:r>
    </w:p>
    <w:p w:rsidR="00E22FE6" w:rsidRDefault="00E22FE6" w:rsidP="00E22FE6">
      <w:pPr>
        <w:pBdr>
          <w:bottom w:val="single" w:sz="4" w:space="1" w:color="auto"/>
        </w:pBdr>
        <w:spacing w:after="0" w:line="52" w:lineRule="exact"/>
        <w:jc w:val="center"/>
        <w:rPr>
          <w:lang w:val="en-US"/>
        </w:rPr>
      </w:pPr>
    </w:p>
    <w:p w:rsidR="00E22FE6" w:rsidRDefault="00E22FE6" w:rsidP="00E22FE6">
      <w:pPr>
        <w:pBdr>
          <w:top w:val="single" w:sz="4" w:space="1" w:color="auto"/>
        </w:pBdr>
        <w:spacing w:before="34" w:after="0" w:line="14" w:lineRule="exact"/>
        <w:jc w:val="center"/>
        <w:rPr>
          <w:lang w:val="en-US"/>
        </w:rPr>
      </w:pPr>
    </w:p>
    <w:p w:rsidR="00E22FE6" w:rsidRDefault="00E22FE6" w:rsidP="00E22F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151EBD" w:rsidRDefault="00151EBD">
      <w:pPr>
        <w:spacing w:after="0" w:line="240" w:lineRule="auto"/>
        <w:jc w:val="left"/>
        <w:rPr>
          <w:caps/>
          <w:szCs w:val="17"/>
          <w:lang w:val="en-US"/>
        </w:rPr>
      </w:pPr>
      <w:bookmarkStart w:id="47" w:name="_Toc68165371"/>
      <w:r>
        <w:br w:type="page"/>
      </w:r>
    </w:p>
    <w:p w:rsidR="00AE7132" w:rsidRPr="00AE7132" w:rsidRDefault="00AE7132" w:rsidP="006A6722">
      <w:pPr>
        <w:pStyle w:val="Heading2"/>
      </w:pPr>
      <w:r w:rsidRPr="00AE7132">
        <w:lastRenderedPageBreak/>
        <w:t>Public Sector Act 2009</w:t>
      </w:r>
      <w:bookmarkEnd w:id="47"/>
    </w:p>
    <w:p w:rsidR="00AE7132" w:rsidRPr="00AE7132" w:rsidRDefault="00AE7132" w:rsidP="00AE7132">
      <w:pPr>
        <w:autoSpaceDE w:val="0"/>
        <w:autoSpaceDN w:val="0"/>
        <w:adjustRightInd w:val="0"/>
        <w:spacing w:before="240" w:after="0" w:line="240" w:lineRule="auto"/>
        <w:jc w:val="left"/>
        <w:rPr>
          <w:rFonts w:eastAsia="Times New Roman"/>
          <w:color w:val="000000"/>
          <w:sz w:val="28"/>
          <w:szCs w:val="28"/>
        </w:rPr>
      </w:pPr>
      <w:r w:rsidRPr="00AE7132">
        <w:rPr>
          <w:rFonts w:eastAsia="Times New Roman"/>
          <w:color w:val="000000"/>
          <w:sz w:val="28"/>
          <w:szCs w:val="28"/>
        </w:rPr>
        <w:t>South Australia</w:t>
      </w:r>
    </w:p>
    <w:p w:rsidR="00AE7132" w:rsidRPr="00AE7132" w:rsidRDefault="00AE7132" w:rsidP="00AE7132">
      <w:pPr>
        <w:autoSpaceDE w:val="0"/>
        <w:autoSpaceDN w:val="0"/>
        <w:adjustRightInd w:val="0"/>
        <w:spacing w:before="120" w:after="200" w:line="240" w:lineRule="auto"/>
        <w:jc w:val="left"/>
        <w:rPr>
          <w:rFonts w:eastAsia="Times New Roman"/>
          <w:b/>
          <w:bCs/>
          <w:color w:val="000000"/>
          <w:sz w:val="36"/>
          <w:szCs w:val="36"/>
        </w:rPr>
      </w:pPr>
      <w:r w:rsidRPr="00AE7132">
        <w:rPr>
          <w:rFonts w:eastAsia="Times New Roman"/>
          <w:b/>
          <w:bCs/>
          <w:color w:val="000000"/>
          <w:sz w:val="36"/>
          <w:szCs w:val="36"/>
        </w:rPr>
        <w:t>Public Sector (Reorganisation of Public Sector</w:t>
      </w:r>
      <w:r w:rsidRPr="00AE7132">
        <w:rPr>
          <w:rFonts w:eastAsia="Times New Roman"/>
          <w:b/>
          <w:bCs/>
          <w:color w:val="000000"/>
          <w:sz w:val="36"/>
          <w:szCs w:val="36"/>
        </w:rPr>
        <w:br/>
        <w:t>Operations—Department for Environment and Water) Notice 2021</w:t>
      </w:r>
    </w:p>
    <w:p w:rsidR="00AE7132" w:rsidRPr="00AE7132" w:rsidRDefault="00AE7132" w:rsidP="00AE7132">
      <w:pPr>
        <w:autoSpaceDE w:val="0"/>
        <w:autoSpaceDN w:val="0"/>
        <w:adjustRightInd w:val="0"/>
        <w:spacing w:before="80" w:after="240" w:line="240" w:lineRule="auto"/>
        <w:jc w:val="left"/>
        <w:rPr>
          <w:rFonts w:eastAsia="Times New Roman"/>
          <w:color w:val="000000"/>
          <w:sz w:val="24"/>
          <w:szCs w:val="24"/>
        </w:rPr>
      </w:pPr>
      <w:r w:rsidRPr="00AE7132">
        <w:rPr>
          <w:rFonts w:eastAsia="Times New Roman"/>
          <w:color w:val="000000"/>
          <w:sz w:val="24"/>
          <w:szCs w:val="24"/>
        </w:rPr>
        <w:t xml:space="preserve">under section 9(1) of the </w:t>
      </w:r>
      <w:r w:rsidRPr="00AE7132">
        <w:rPr>
          <w:rFonts w:eastAsia="Times New Roman"/>
          <w:i/>
          <w:iCs/>
          <w:color w:val="000000"/>
          <w:sz w:val="24"/>
          <w:szCs w:val="24"/>
        </w:rPr>
        <w:t>Public Sector Act 2009</w:t>
      </w:r>
    </w:p>
    <w:p w:rsidR="00AE7132" w:rsidRPr="00AE7132" w:rsidRDefault="00AE7132" w:rsidP="00AE7132">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E7132">
        <w:rPr>
          <w:rFonts w:eastAsia="Times New Roman"/>
          <w:b/>
          <w:bCs/>
          <w:color w:val="000000"/>
          <w:sz w:val="26"/>
          <w:szCs w:val="26"/>
          <w:lang w:eastAsia="en-AU"/>
        </w:rPr>
        <w:t>1—Short title</w:t>
      </w:r>
    </w:p>
    <w:p w:rsidR="00AE7132" w:rsidRPr="00AE7132" w:rsidRDefault="00AE7132" w:rsidP="00AE7132">
      <w:pPr>
        <w:autoSpaceDE w:val="0"/>
        <w:autoSpaceDN w:val="0"/>
        <w:adjustRightInd w:val="0"/>
        <w:spacing w:before="120" w:after="0" w:line="240" w:lineRule="auto"/>
        <w:ind w:left="794"/>
        <w:jc w:val="left"/>
        <w:rPr>
          <w:rFonts w:eastAsia="Times New Roman"/>
          <w:color w:val="000000"/>
          <w:sz w:val="23"/>
          <w:szCs w:val="23"/>
        </w:rPr>
      </w:pPr>
      <w:r w:rsidRPr="00AE7132">
        <w:rPr>
          <w:rFonts w:eastAsia="Times New Roman"/>
          <w:color w:val="000000"/>
          <w:sz w:val="23"/>
          <w:szCs w:val="23"/>
        </w:rPr>
        <w:t xml:space="preserve">This notice may be cited as the </w:t>
      </w:r>
      <w:hyperlink r:id="rId28" w:history="1">
        <w:r w:rsidRPr="00AE7132">
          <w:rPr>
            <w:rFonts w:eastAsia="Times New Roman"/>
            <w:i/>
            <w:iCs/>
            <w:color w:val="000000"/>
            <w:sz w:val="23"/>
            <w:szCs w:val="23"/>
          </w:rPr>
          <w:t>Public Sector (Reorganisation of Public Sector Operations—Department for Environment and Water) Notice 2021.</w:t>
        </w:r>
      </w:hyperlink>
    </w:p>
    <w:p w:rsidR="00AE7132" w:rsidRPr="00AE7132" w:rsidRDefault="00AE7132" w:rsidP="00AE7132">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E7132">
        <w:rPr>
          <w:rFonts w:eastAsia="Times New Roman"/>
          <w:b/>
          <w:bCs/>
          <w:color w:val="000000"/>
          <w:sz w:val="26"/>
          <w:szCs w:val="26"/>
          <w:lang w:eastAsia="en-AU"/>
        </w:rPr>
        <w:t>2—Commencement</w:t>
      </w:r>
    </w:p>
    <w:p w:rsidR="00AE7132" w:rsidRPr="00AE7132" w:rsidRDefault="00AE7132" w:rsidP="00AE7132">
      <w:pPr>
        <w:autoSpaceDE w:val="0"/>
        <w:autoSpaceDN w:val="0"/>
        <w:adjustRightInd w:val="0"/>
        <w:spacing w:before="120" w:after="0" w:line="240" w:lineRule="auto"/>
        <w:ind w:left="794"/>
        <w:jc w:val="left"/>
        <w:rPr>
          <w:rFonts w:eastAsia="Times New Roman"/>
          <w:color w:val="000000"/>
          <w:sz w:val="23"/>
          <w:szCs w:val="23"/>
        </w:rPr>
      </w:pPr>
      <w:r w:rsidRPr="00AE7132">
        <w:rPr>
          <w:rFonts w:eastAsia="Times New Roman"/>
          <w:color w:val="000000"/>
          <w:sz w:val="23"/>
          <w:szCs w:val="23"/>
        </w:rPr>
        <w:t>This notice will come into operation on 12 April 2021</w:t>
      </w:r>
    </w:p>
    <w:p w:rsidR="00AE7132" w:rsidRPr="00AE7132" w:rsidRDefault="00AE7132" w:rsidP="00AE7132">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E7132">
        <w:rPr>
          <w:rFonts w:eastAsia="Times New Roman"/>
          <w:b/>
          <w:bCs/>
          <w:color w:val="000000"/>
          <w:sz w:val="26"/>
          <w:szCs w:val="26"/>
          <w:lang w:eastAsia="en-AU"/>
        </w:rPr>
        <w:t>3—Transfer of employees</w:t>
      </w:r>
    </w:p>
    <w:p w:rsidR="00AE7132" w:rsidRPr="00AE7132" w:rsidRDefault="00AE7132" w:rsidP="00AE7132">
      <w:pPr>
        <w:autoSpaceDE w:val="0"/>
        <w:autoSpaceDN w:val="0"/>
        <w:adjustRightInd w:val="0"/>
        <w:spacing w:before="120" w:after="0" w:line="240" w:lineRule="auto"/>
        <w:ind w:left="1418" w:hanging="624"/>
        <w:jc w:val="left"/>
        <w:rPr>
          <w:rFonts w:eastAsia="Times New Roman"/>
          <w:color w:val="000000"/>
          <w:sz w:val="23"/>
          <w:szCs w:val="23"/>
        </w:rPr>
      </w:pPr>
      <w:r w:rsidRPr="00AE7132">
        <w:rPr>
          <w:rFonts w:eastAsia="Times New Roman"/>
          <w:color w:val="000000"/>
          <w:sz w:val="23"/>
          <w:szCs w:val="23"/>
        </w:rPr>
        <w:t>(1)</w:t>
      </w:r>
      <w:r w:rsidRPr="00AE7132">
        <w:rPr>
          <w:rFonts w:eastAsia="Times New Roman"/>
          <w:color w:val="000000"/>
          <w:sz w:val="23"/>
          <w:szCs w:val="23"/>
        </w:rPr>
        <w:tab/>
        <w:t>The employees of the Department for Environment and Water listed in column 1 of the table below are transferred to the employing authority listed in column 2 opposite the reference to the employee on the same basis of engagement as applied before the transfer.</w:t>
      </w:r>
    </w:p>
    <w:p w:rsidR="00AE7132" w:rsidRPr="00AE7132" w:rsidRDefault="00AE7132" w:rsidP="00AE7132">
      <w:pPr>
        <w:autoSpaceDE w:val="0"/>
        <w:autoSpaceDN w:val="0"/>
        <w:adjustRightInd w:val="0"/>
        <w:spacing w:before="120" w:after="120" w:line="240" w:lineRule="auto"/>
        <w:ind w:left="1418" w:hanging="624"/>
        <w:jc w:val="left"/>
        <w:rPr>
          <w:rFonts w:eastAsia="Times New Roman"/>
          <w:color w:val="000000"/>
          <w:sz w:val="23"/>
          <w:szCs w:val="23"/>
        </w:rPr>
      </w:pPr>
      <w:r w:rsidRPr="00AE7132">
        <w:rPr>
          <w:rFonts w:eastAsia="Times New Roman"/>
          <w:color w:val="000000"/>
          <w:sz w:val="23"/>
          <w:szCs w:val="23"/>
        </w:rPr>
        <w:t>(2)</w:t>
      </w:r>
      <w:r w:rsidRPr="00AE7132">
        <w:rPr>
          <w:rFonts w:eastAsia="Times New Roman"/>
          <w:color w:val="000000"/>
          <w:sz w:val="23"/>
          <w:szCs w:val="23"/>
        </w:rPr>
        <w:tab/>
        <w:t>Subclause (1) includes employees who are:</w:t>
      </w:r>
    </w:p>
    <w:p w:rsidR="00AE7132" w:rsidRPr="00AE7132" w:rsidRDefault="00AE7132" w:rsidP="00AE7132">
      <w:pPr>
        <w:numPr>
          <w:ilvl w:val="1"/>
          <w:numId w:val="41"/>
        </w:numPr>
        <w:autoSpaceDE w:val="0"/>
        <w:autoSpaceDN w:val="0"/>
        <w:adjustRightInd w:val="0"/>
        <w:spacing w:after="120" w:line="240" w:lineRule="auto"/>
        <w:ind w:left="2268" w:hanging="567"/>
        <w:jc w:val="left"/>
        <w:rPr>
          <w:rFonts w:eastAsia="Times New Roman"/>
          <w:color w:val="000000"/>
          <w:sz w:val="23"/>
          <w:szCs w:val="23"/>
        </w:rPr>
      </w:pPr>
      <w:r w:rsidRPr="00AE7132">
        <w:rPr>
          <w:rFonts w:eastAsia="Times New Roman"/>
          <w:color w:val="000000"/>
          <w:sz w:val="23"/>
          <w:szCs w:val="23"/>
        </w:rPr>
        <w:t>Currently working on a term basis in another public sector agency and who have a right of return to duties pursuant to regulation 6 of the Public Sector Regulations 2010</w:t>
      </w:r>
    </w:p>
    <w:p w:rsidR="00AE7132" w:rsidRPr="00AE7132" w:rsidRDefault="00AE7132" w:rsidP="00AE7132">
      <w:pPr>
        <w:numPr>
          <w:ilvl w:val="1"/>
          <w:numId w:val="41"/>
        </w:numPr>
        <w:autoSpaceDE w:val="0"/>
        <w:autoSpaceDN w:val="0"/>
        <w:adjustRightInd w:val="0"/>
        <w:spacing w:after="120" w:line="240" w:lineRule="auto"/>
        <w:ind w:left="2268" w:hanging="567"/>
        <w:jc w:val="left"/>
        <w:rPr>
          <w:rFonts w:eastAsia="Times New Roman"/>
          <w:color w:val="000000"/>
          <w:sz w:val="23"/>
          <w:szCs w:val="23"/>
        </w:rPr>
      </w:pPr>
      <w:r w:rsidRPr="00AE7132">
        <w:rPr>
          <w:rFonts w:eastAsia="Times New Roman"/>
          <w:color w:val="000000"/>
          <w:sz w:val="23"/>
          <w:szCs w:val="23"/>
        </w:rPr>
        <w:t>Absent from their substantive duties on any form of paid or unpaid leave and who have a right at the conclusion of such leave to return to their duties.</w:t>
      </w:r>
    </w:p>
    <w:p w:rsidR="00AE7132" w:rsidRPr="00AE7132" w:rsidRDefault="00AE7132" w:rsidP="00AE7132">
      <w:pPr>
        <w:autoSpaceDE w:val="0"/>
        <w:autoSpaceDN w:val="0"/>
        <w:adjustRightInd w:val="0"/>
        <w:spacing w:before="120" w:after="240" w:line="240" w:lineRule="auto"/>
        <w:ind w:left="1418" w:hanging="624"/>
        <w:jc w:val="left"/>
        <w:rPr>
          <w:rFonts w:ascii="CG Times" w:eastAsia="Times New Roman" w:hAnsi="CG Times"/>
          <w:b/>
          <w:sz w:val="32"/>
          <w:szCs w:val="32"/>
        </w:rPr>
      </w:pPr>
      <w:r w:rsidRPr="00AE7132">
        <w:rPr>
          <w:rFonts w:eastAsia="Times New Roman"/>
          <w:color w:val="000000"/>
          <w:sz w:val="23"/>
          <w:szCs w:val="23"/>
        </w:rPr>
        <w:t>(3)</w:t>
      </w:r>
      <w:r w:rsidRPr="00AE7132">
        <w:rPr>
          <w:rFonts w:eastAsia="Times New Roman"/>
          <w:color w:val="000000"/>
          <w:sz w:val="23"/>
          <w:szCs w:val="23"/>
        </w:rPr>
        <w:tab/>
        <w:t>Employees listed in column 1 who are engaged on a temporary or contract basis are transferred on the same basis of engagement as applied before the transfer, but only insofar as their temporary or casual employment is to be transferred.</w:t>
      </w:r>
    </w:p>
    <w:tbl>
      <w:tblPr>
        <w:tblW w:w="0" w:type="auto"/>
        <w:tblLook w:val="04A0" w:firstRow="1" w:lastRow="0" w:firstColumn="1" w:lastColumn="0" w:noHBand="0" w:noVBand="1"/>
      </w:tblPr>
      <w:tblGrid>
        <w:gridCol w:w="5136"/>
        <w:gridCol w:w="3890"/>
      </w:tblGrid>
      <w:tr w:rsidR="00AE7132" w:rsidRPr="00AE7132" w:rsidTr="00992EC4">
        <w:trPr>
          <w:cantSplit/>
          <w:tblHeader/>
        </w:trPr>
        <w:tc>
          <w:tcPr>
            <w:tcW w:w="5136" w:type="dxa"/>
            <w:tcBorders>
              <w:bottom w:val="single" w:sz="4" w:space="0" w:color="auto"/>
            </w:tcBorders>
            <w:shd w:val="clear" w:color="auto" w:fill="auto"/>
          </w:tcPr>
          <w:p w:rsidR="00AE7132" w:rsidRPr="00AE7132" w:rsidRDefault="00AE7132" w:rsidP="00AE7132">
            <w:pPr>
              <w:autoSpaceDE w:val="0"/>
              <w:autoSpaceDN w:val="0"/>
              <w:adjustRightInd w:val="0"/>
              <w:spacing w:after="0" w:line="240" w:lineRule="auto"/>
              <w:jc w:val="left"/>
              <w:rPr>
                <w:rFonts w:eastAsia="Times New Roman"/>
                <w:b/>
                <w:color w:val="000000"/>
                <w:sz w:val="20"/>
                <w:szCs w:val="20"/>
              </w:rPr>
            </w:pPr>
            <w:r w:rsidRPr="00AE7132">
              <w:rPr>
                <w:rFonts w:eastAsia="Times New Roman"/>
                <w:b/>
                <w:color w:val="000000"/>
                <w:sz w:val="20"/>
                <w:szCs w:val="20"/>
              </w:rPr>
              <w:t>Employee</w:t>
            </w:r>
          </w:p>
        </w:tc>
        <w:tc>
          <w:tcPr>
            <w:tcW w:w="3890" w:type="dxa"/>
            <w:tcBorders>
              <w:bottom w:val="single" w:sz="4" w:space="0" w:color="auto"/>
            </w:tcBorders>
            <w:shd w:val="clear" w:color="auto" w:fill="auto"/>
            <w:vAlign w:val="bottom"/>
          </w:tcPr>
          <w:p w:rsidR="00AE7132" w:rsidRPr="00AE7132" w:rsidRDefault="00AE7132" w:rsidP="00AE7132">
            <w:pPr>
              <w:autoSpaceDE w:val="0"/>
              <w:autoSpaceDN w:val="0"/>
              <w:adjustRightInd w:val="0"/>
              <w:spacing w:after="0" w:line="240" w:lineRule="auto"/>
              <w:jc w:val="left"/>
              <w:rPr>
                <w:rFonts w:eastAsia="Times New Roman"/>
                <w:b/>
                <w:color w:val="000000"/>
                <w:sz w:val="20"/>
                <w:szCs w:val="20"/>
              </w:rPr>
            </w:pPr>
            <w:r w:rsidRPr="00AE7132">
              <w:rPr>
                <w:rFonts w:eastAsia="Times New Roman"/>
                <w:b/>
                <w:color w:val="000000"/>
                <w:sz w:val="20"/>
                <w:szCs w:val="20"/>
              </w:rPr>
              <w:t>Employing authority</w:t>
            </w:r>
          </w:p>
        </w:tc>
      </w:tr>
      <w:tr w:rsidR="00AE7132" w:rsidRPr="00AE7132" w:rsidTr="00992EC4">
        <w:trPr>
          <w:cantSplit/>
          <w:tblHeader/>
        </w:trPr>
        <w:tc>
          <w:tcPr>
            <w:tcW w:w="5136" w:type="dxa"/>
            <w:tcBorders>
              <w:top w:val="single" w:sz="4" w:space="0" w:color="auto"/>
            </w:tcBorders>
            <w:shd w:val="clear" w:color="auto" w:fill="auto"/>
          </w:tcPr>
          <w:p w:rsidR="00AE7132" w:rsidRPr="00AE7132" w:rsidRDefault="00AE7132" w:rsidP="00AE7132">
            <w:pPr>
              <w:autoSpaceDE w:val="0"/>
              <w:autoSpaceDN w:val="0"/>
              <w:adjustRightInd w:val="0"/>
              <w:spacing w:after="0" w:line="60" w:lineRule="exact"/>
              <w:jc w:val="left"/>
              <w:rPr>
                <w:rFonts w:eastAsia="Times New Roman"/>
                <w:color w:val="000000"/>
                <w:sz w:val="20"/>
                <w:szCs w:val="20"/>
              </w:rPr>
            </w:pPr>
          </w:p>
        </w:tc>
        <w:tc>
          <w:tcPr>
            <w:tcW w:w="3890" w:type="dxa"/>
            <w:tcBorders>
              <w:top w:val="single" w:sz="4" w:space="0" w:color="auto"/>
            </w:tcBorders>
            <w:shd w:val="clear" w:color="auto" w:fill="auto"/>
            <w:vAlign w:val="bottom"/>
          </w:tcPr>
          <w:p w:rsidR="00AE7132" w:rsidRPr="00AE7132" w:rsidRDefault="00AE7132" w:rsidP="00AE7132">
            <w:pPr>
              <w:autoSpaceDE w:val="0"/>
              <w:autoSpaceDN w:val="0"/>
              <w:adjustRightInd w:val="0"/>
              <w:spacing w:after="0" w:line="60" w:lineRule="exact"/>
              <w:jc w:val="left"/>
              <w:rPr>
                <w:rFonts w:eastAsia="Times New Roman"/>
                <w:color w:val="000000"/>
                <w:sz w:val="20"/>
                <w:szCs w:val="20"/>
              </w:rPr>
            </w:pPr>
          </w:p>
        </w:tc>
      </w:tr>
      <w:tr w:rsidR="00AE7132" w:rsidRPr="00AE7132" w:rsidTr="00992EC4">
        <w:trPr>
          <w:cantSplit/>
        </w:trPr>
        <w:tc>
          <w:tcPr>
            <w:tcW w:w="5136" w:type="dxa"/>
            <w:shd w:val="clear" w:color="auto" w:fill="auto"/>
          </w:tcPr>
          <w:p w:rsidR="00AE7132" w:rsidRPr="00AE7132" w:rsidRDefault="00AE7132" w:rsidP="00AE7132">
            <w:pPr>
              <w:autoSpaceDE w:val="0"/>
              <w:autoSpaceDN w:val="0"/>
              <w:adjustRightInd w:val="0"/>
              <w:spacing w:after="60" w:line="240" w:lineRule="auto"/>
              <w:jc w:val="left"/>
              <w:rPr>
                <w:rFonts w:eastAsia="Times New Roman"/>
                <w:color w:val="000000"/>
                <w:sz w:val="20"/>
                <w:szCs w:val="20"/>
              </w:rPr>
            </w:pPr>
            <w:r w:rsidRPr="00AE7132">
              <w:rPr>
                <w:rFonts w:eastAsia="Times New Roman"/>
                <w:color w:val="000000"/>
                <w:sz w:val="20"/>
                <w:szCs w:val="20"/>
              </w:rPr>
              <w:t>The following employees:</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Diana Mislov</w:t>
            </w:r>
          </w:p>
          <w:p w:rsidR="00AE7132" w:rsidRPr="00AE7132" w:rsidRDefault="00AE7132" w:rsidP="00AE7132">
            <w:pPr>
              <w:autoSpaceDE w:val="0"/>
              <w:autoSpaceDN w:val="0"/>
              <w:adjustRightInd w:val="0"/>
              <w:spacing w:after="0" w:line="240" w:lineRule="auto"/>
              <w:ind w:left="720"/>
              <w:jc w:val="left"/>
              <w:rPr>
                <w:rFonts w:eastAsia="Times New Roman"/>
                <w:color w:val="000000"/>
                <w:sz w:val="20"/>
                <w:szCs w:val="20"/>
              </w:rPr>
            </w:pPr>
          </w:p>
        </w:tc>
        <w:tc>
          <w:tcPr>
            <w:tcW w:w="3890" w:type="dxa"/>
            <w:shd w:val="clear" w:color="auto" w:fill="auto"/>
          </w:tcPr>
          <w:p w:rsidR="00AE7132" w:rsidRPr="00AE7132" w:rsidRDefault="00AE7132" w:rsidP="00AE7132">
            <w:pPr>
              <w:autoSpaceDE w:val="0"/>
              <w:autoSpaceDN w:val="0"/>
              <w:adjustRightInd w:val="0"/>
              <w:spacing w:after="60" w:line="240" w:lineRule="auto"/>
              <w:jc w:val="left"/>
              <w:rPr>
                <w:rFonts w:eastAsia="Times New Roman"/>
                <w:color w:val="000000"/>
                <w:sz w:val="20"/>
                <w:szCs w:val="20"/>
              </w:rPr>
            </w:pPr>
            <w:r w:rsidRPr="00AE7132">
              <w:rPr>
                <w:rFonts w:eastAsia="Times New Roman"/>
                <w:color w:val="000000"/>
                <w:sz w:val="20"/>
                <w:szCs w:val="20"/>
              </w:rPr>
              <w:t>The general manager of the Eyre Peninsula Landscape Board</w:t>
            </w:r>
          </w:p>
        </w:tc>
      </w:tr>
      <w:tr w:rsidR="00AE7132" w:rsidRPr="00AE7132" w:rsidTr="00992EC4">
        <w:trPr>
          <w:cantSplit/>
        </w:trPr>
        <w:tc>
          <w:tcPr>
            <w:tcW w:w="5136" w:type="dxa"/>
            <w:shd w:val="clear" w:color="auto" w:fill="auto"/>
          </w:tcPr>
          <w:p w:rsidR="00AE7132" w:rsidRPr="00AE7132" w:rsidRDefault="00AE7132" w:rsidP="00AE7132">
            <w:pPr>
              <w:autoSpaceDE w:val="0"/>
              <w:autoSpaceDN w:val="0"/>
              <w:adjustRightInd w:val="0"/>
              <w:spacing w:after="60" w:line="240" w:lineRule="auto"/>
              <w:jc w:val="left"/>
              <w:rPr>
                <w:rFonts w:eastAsia="Times New Roman"/>
                <w:color w:val="000000"/>
                <w:sz w:val="20"/>
                <w:szCs w:val="20"/>
              </w:rPr>
            </w:pPr>
            <w:r w:rsidRPr="00AE7132">
              <w:rPr>
                <w:rFonts w:eastAsia="Times New Roman"/>
                <w:color w:val="000000"/>
                <w:sz w:val="20"/>
                <w:szCs w:val="20"/>
              </w:rPr>
              <w:t>The following employees:</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Julie Hughes</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Sharon Gullickson</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Catherine Chaplin</w:t>
            </w:r>
          </w:p>
        </w:tc>
        <w:tc>
          <w:tcPr>
            <w:tcW w:w="3890" w:type="dxa"/>
            <w:shd w:val="clear" w:color="auto" w:fill="auto"/>
          </w:tcPr>
          <w:p w:rsidR="00AE7132" w:rsidRPr="00AE7132" w:rsidRDefault="00AE7132" w:rsidP="00AE7132">
            <w:pPr>
              <w:autoSpaceDE w:val="0"/>
              <w:autoSpaceDN w:val="0"/>
              <w:adjustRightInd w:val="0"/>
              <w:spacing w:after="60" w:line="240" w:lineRule="auto"/>
              <w:jc w:val="left"/>
              <w:rPr>
                <w:rFonts w:eastAsia="Times New Roman"/>
                <w:color w:val="000000"/>
                <w:sz w:val="20"/>
                <w:szCs w:val="20"/>
              </w:rPr>
            </w:pPr>
            <w:r w:rsidRPr="00AE7132">
              <w:rPr>
                <w:rFonts w:eastAsia="Times New Roman"/>
                <w:color w:val="000000"/>
                <w:sz w:val="20"/>
                <w:szCs w:val="20"/>
              </w:rPr>
              <w:t>The general manager of the Kangaroo Island Landscape Board</w:t>
            </w:r>
          </w:p>
        </w:tc>
      </w:tr>
      <w:tr w:rsidR="00AE7132" w:rsidRPr="00AE7132" w:rsidTr="00992EC4">
        <w:trPr>
          <w:cantSplit/>
        </w:trPr>
        <w:tc>
          <w:tcPr>
            <w:tcW w:w="5136" w:type="dxa"/>
            <w:shd w:val="clear" w:color="auto" w:fill="auto"/>
          </w:tcPr>
          <w:p w:rsidR="00AE7132" w:rsidRPr="00AE7132" w:rsidRDefault="00AE7132" w:rsidP="00AE7132">
            <w:pPr>
              <w:autoSpaceDE w:val="0"/>
              <w:autoSpaceDN w:val="0"/>
              <w:adjustRightInd w:val="0"/>
              <w:spacing w:after="60" w:line="240" w:lineRule="auto"/>
              <w:jc w:val="left"/>
              <w:rPr>
                <w:rFonts w:eastAsia="Times New Roman"/>
                <w:color w:val="000000"/>
                <w:sz w:val="20"/>
                <w:szCs w:val="20"/>
              </w:rPr>
            </w:pPr>
            <w:r w:rsidRPr="00AE7132">
              <w:rPr>
                <w:rFonts w:eastAsia="Times New Roman"/>
                <w:color w:val="000000"/>
                <w:sz w:val="20"/>
                <w:szCs w:val="20"/>
              </w:rPr>
              <w:lastRenderedPageBreak/>
              <w:t>The following employees:</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Le-Anne Thomson</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Paula McElroy</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Clare Rodgers</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Anna Karsten</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Stephanie Ward</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Sheryl Tugwell</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Kristy Dolan</w:t>
            </w:r>
          </w:p>
          <w:p w:rsidR="00AE7132" w:rsidRPr="00AE7132" w:rsidRDefault="00AE7132" w:rsidP="00AE7132">
            <w:pPr>
              <w:autoSpaceDE w:val="0"/>
              <w:autoSpaceDN w:val="0"/>
              <w:adjustRightInd w:val="0"/>
              <w:spacing w:after="0" w:line="180" w:lineRule="exact"/>
              <w:jc w:val="left"/>
              <w:rPr>
                <w:rFonts w:eastAsia="Times New Roman"/>
                <w:color w:val="000000"/>
                <w:sz w:val="18"/>
                <w:szCs w:val="18"/>
              </w:rPr>
            </w:pPr>
          </w:p>
        </w:tc>
        <w:tc>
          <w:tcPr>
            <w:tcW w:w="3890" w:type="dxa"/>
            <w:shd w:val="clear" w:color="auto" w:fill="auto"/>
          </w:tcPr>
          <w:p w:rsidR="00AE7132" w:rsidRPr="00AE7132" w:rsidRDefault="00AE7132" w:rsidP="00AE7132">
            <w:pPr>
              <w:autoSpaceDE w:val="0"/>
              <w:autoSpaceDN w:val="0"/>
              <w:adjustRightInd w:val="0"/>
              <w:spacing w:after="60" w:line="240" w:lineRule="auto"/>
              <w:jc w:val="left"/>
              <w:rPr>
                <w:rFonts w:eastAsia="Times New Roman"/>
                <w:color w:val="000000"/>
                <w:sz w:val="20"/>
                <w:szCs w:val="20"/>
              </w:rPr>
            </w:pPr>
            <w:r w:rsidRPr="00AE7132">
              <w:rPr>
                <w:rFonts w:eastAsia="Times New Roman"/>
                <w:color w:val="000000"/>
                <w:sz w:val="20"/>
                <w:szCs w:val="20"/>
              </w:rPr>
              <w:t>The general manager of the Limestone Coast Landscape Board</w:t>
            </w:r>
          </w:p>
        </w:tc>
      </w:tr>
      <w:tr w:rsidR="00AE7132" w:rsidRPr="00AE7132" w:rsidTr="00992EC4">
        <w:trPr>
          <w:cantSplit/>
        </w:trPr>
        <w:tc>
          <w:tcPr>
            <w:tcW w:w="5136" w:type="dxa"/>
            <w:shd w:val="clear" w:color="auto" w:fill="auto"/>
          </w:tcPr>
          <w:p w:rsidR="00AE7132" w:rsidRPr="00AE7132" w:rsidRDefault="00AE7132" w:rsidP="00AE7132">
            <w:pPr>
              <w:autoSpaceDE w:val="0"/>
              <w:autoSpaceDN w:val="0"/>
              <w:adjustRightInd w:val="0"/>
              <w:spacing w:after="60" w:line="240" w:lineRule="auto"/>
              <w:jc w:val="left"/>
              <w:rPr>
                <w:rFonts w:eastAsia="Times New Roman"/>
                <w:color w:val="000000"/>
                <w:sz w:val="20"/>
                <w:szCs w:val="20"/>
              </w:rPr>
            </w:pPr>
            <w:r w:rsidRPr="00AE7132">
              <w:rPr>
                <w:rFonts w:eastAsia="Times New Roman"/>
                <w:color w:val="000000"/>
                <w:sz w:val="20"/>
                <w:szCs w:val="20"/>
              </w:rPr>
              <w:t>The following employees:</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Rebecca Howard</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Michelle Simes</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Christopher Martin</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John Peet</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Jeannine Naughton</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Rosemary McDowell</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Amy O’Shea-Coulter</w:t>
            </w:r>
          </w:p>
          <w:p w:rsidR="00AE7132" w:rsidRPr="00AE7132" w:rsidRDefault="00AE7132" w:rsidP="00AE7132">
            <w:pPr>
              <w:autoSpaceDE w:val="0"/>
              <w:autoSpaceDN w:val="0"/>
              <w:adjustRightInd w:val="0"/>
              <w:spacing w:after="0" w:line="180" w:lineRule="exact"/>
              <w:jc w:val="left"/>
              <w:rPr>
                <w:rFonts w:eastAsia="Times New Roman"/>
                <w:color w:val="000000"/>
                <w:sz w:val="18"/>
                <w:szCs w:val="18"/>
              </w:rPr>
            </w:pPr>
          </w:p>
        </w:tc>
        <w:tc>
          <w:tcPr>
            <w:tcW w:w="3890" w:type="dxa"/>
            <w:shd w:val="clear" w:color="auto" w:fill="auto"/>
          </w:tcPr>
          <w:p w:rsidR="00AE7132" w:rsidRPr="00AE7132" w:rsidRDefault="00AE7132" w:rsidP="00AE7132">
            <w:pPr>
              <w:autoSpaceDE w:val="0"/>
              <w:autoSpaceDN w:val="0"/>
              <w:adjustRightInd w:val="0"/>
              <w:spacing w:after="60" w:line="240" w:lineRule="auto"/>
              <w:jc w:val="left"/>
              <w:rPr>
                <w:rFonts w:eastAsia="Times New Roman"/>
                <w:color w:val="000000"/>
                <w:sz w:val="20"/>
                <w:szCs w:val="20"/>
              </w:rPr>
            </w:pPr>
            <w:r w:rsidRPr="00AE7132">
              <w:rPr>
                <w:rFonts w:eastAsia="Times New Roman"/>
                <w:color w:val="000000"/>
                <w:sz w:val="20"/>
                <w:szCs w:val="20"/>
              </w:rPr>
              <w:t>The general manager of the Northern and Yorke Landscape Board</w:t>
            </w:r>
          </w:p>
        </w:tc>
      </w:tr>
      <w:tr w:rsidR="00AE7132" w:rsidRPr="00AE7132" w:rsidTr="00992EC4">
        <w:trPr>
          <w:cantSplit/>
        </w:trPr>
        <w:tc>
          <w:tcPr>
            <w:tcW w:w="5136" w:type="dxa"/>
            <w:shd w:val="clear" w:color="auto" w:fill="auto"/>
          </w:tcPr>
          <w:p w:rsidR="00AE7132" w:rsidRPr="00AE7132" w:rsidRDefault="00AE7132" w:rsidP="00AE7132">
            <w:pPr>
              <w:autoSpaceDE w:val="0"/>
              <w:autoSpaceDN w:val="0"/>
              <w:adjustRightInd w:val="0"/>
              <w:spacing w:after="60" w:line="240" w:lineRule="auto"/>
              <w:jc w:val="left"/>
              <w:rPr>
                <w:rFonts w:eastAsia="Times New Roman"/>
                <w:color w:val="000000"/>
                <w:sz w:val="20"/>
                <w:szCs w:val="20"/>
              </w:rPr>
            </w:pPr>
            <w:r w:rsidRPr="00AE7132">
              <w:rPr>
                <w:rFonts w:eastAsia="Times New Roman"/>
                <w:color w:val="000000"/>
                <w:sz w:val="20"/>
                <w:szCs w:val="20"/>
              </w:rPr>
              <w:t>The following employees:</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Michelle Smith</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Anne Dickin</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Melanie Boxall</w:t>
            </w:r>
          </w:p>
          <w:p w:rsidR="00AE7132" w:rsidRPr="00AE7132" w:rsidRDefault="00AE7132" w:rsidP="00AE7132">
            <w:pPr>
              <w:autoSpaceDE w:val="0"/>
              <w:autoSpaceDN w:val="0"/>
              <w:adjustRightInd w:val="0"/>
              <w:spacing w:after="60" w:line="240" w:lineRule="auto"/>
              <w:ind w:left="720"/>
              <w:jc w:val="left"/>
              <w:rPr>
                <w:rFonts w:eastAsia="Times New Roman"/>
                <w:color w:val="000000"/>
                <w:sz w:val="20"/>
                <w:szCs w:val="20"/>
              </w:rPr>
            </w:pPr>
            <w:r w:rsidRPr="00AE7132">
              <w:rPr>
                <w:rFonts w:eastAsia="Times New Roman"/>
                <w:color w:val="000000"/>
                <w:sz w:val="20"/>
                <w:szCs w:val="20"/>
              </w:rPr>
              <w:t>Kristie Vater</w:t>
            </w:r>
          </w:p>
          <w:p w:rsidR="00AE7132" w:rsidRPr="00AE7132" w:rsidRDefault="00AE7132" w:rsidP="00AE7132">
            <w:pPr>
              <w:autoSpaceDE w:val="0"/>
              <w:autoSpaceDN w:val="0"/>
              <w:adjustRightInd w:val="0"/>
              <w:spacing w:after="0" w:line="180" w:lineRule="exact"/>
              <w:jc w:val="left"/>
              <w:rPr>
                <w:rFonts w:eastAsia="Times New Roman"/>
                <w:color w:val="000000"/>
                <w:sz w:val="20"/>
                <w:szCs w:val="20"/>
              </w:rPr>
            </w:pPr>
          </w:p>
        </w:tc>
        <w:tc>
          <w:tcPr>
            <w:tcW w:w="3890" w:type="dxa"/>
            <w:shd w:val="clear" w:color="auto" w:fill="auto"/>
          </w:tcPr>
          <w:p w:rsidR="00AE7132" w:rsidRPr="00AE7132" w:rsidRDefault="00AE7132" w:rsidP="00AE7132">
            <w:pPr>
              <w:autoSpaceDE w:val="0"/>
              <w:autoSpaceDN w:val="0"/>
              <w:adjustRightInd w:val="0"/>
              <w:spacing w:after="60" w:line="240" w:lineRule="auto"/>
              <w:jc w:val="left"/>
              <w:rPr>
                <w:rFonts w:eastAsia="Times New Roman"/>
                <w:color w:val="000000"/>
                <w:sz w:val="20"/>
                <w:szCs w:val="20"/>
              </w:rPr>
            </w:pPr>
            <w:r w:rsidRPr="00AE7132">
              <w:rPr>
                <w:rFonts w:eastAsia="Times New Roman"/>
                <w:color w:val="000000"/>
                <w:sz w:val="20"/>
                <w:szCs w:val="20"/>
              </w:rPr>
              <w:t>The general manager of the South Australian Arid Lands Landscape Board</w:t>
            </w:r>
          </w:p>
        </w:tc>
      </w:tr>
      <w:tr w:rsidR="00AE7132" w:rsidRPr="00AE7132" w:rsidTr="00992EC4">
        <w:trPr>
          <w:cantSplit/>
        </w:trPr>
        <w:tc>
          <w:tcPr>
            <w:tcW w:w="5136" w:type="dxa"/>
            <w:shd w:val="clear" w:color="auto" w:fill="auto"/>
          </w:tcPr>
          <w:p w:rsidR="00AE7132" w:rsidRPr="00AE7132" w:rsidRDefault="00AE7132" w:rsidP="00AE7132">
            <w:pPr>
              <w:autoSpaceDE w:val="0"/>
              <w:autoSpaceDN w:val="0"/>
              <w:adjustRightInd w:val="0"/>
              <w:spacing w:after="60" w:line="240" w:lineRule="auto"/>
              <w:jc w:val="left"/>
              <w:rPr>
                <w:rFonts w:eastAsia="Times New Roman"/>
                <w:color w:val="000000"/>
                <w:sz w:val="20"/>
                <w:szCs w:val="20"/>
              </w:rPr>
            </w:pPr>
            <w:r w:rsidRPr="00AE7132">
              <w:rPr>
                <w:rFonts w:eastAsia="Times New Roman"/>
                <w:color w:val="000000"/>
                <w:sz w:val="20"/>
                <w:szCs w:val="20"/>
              </w:rPr>
              <w:t>The following employees:</w:t>
            </w:r>
          </w:p>
          <w:p w:rsidR="00AE7132" w:rsidRPr="00AE7132" w:rsidRDefault="00AE7132" w:rsidP="00AE7132">
            <w:pPr>
              <w:autoSpaceDE w:val="0"/>
              <w:autoSpaceDN w:val="0"/>
              <w:spacing w:after="60" w:line="252" w:lineRule="auto"/>
              <w:ind w:left="720"/>
              <w:jc w:val="left"/>
              <w:rPr>
                <w:rFonts w:eastAsia="Times New Roman"/>
                <w:color w:val="000000"/>
                <w:sz w:val="20"/>
                <w:szCs w:val="20"/>
              </w:rPr>
            </w:pPr>
            <w:r w:rsidRPr="00AE7132">
              <w:rPr>
                <w:rFonts w:eastAsia="Times New Roman"/>
                <w:color w:val="000000"/>
                <w:sz w:val="20"/>
                <w:szCs w:val="20"/>
              </w:rPr>
              <w:t>Michelle Finch</w:t>
            </w:r>
          </w:p>
          <w:p w:rsidR="00AE7132" w:rsidRPr="00AE7132" w:rsidRDefault="00AE7132" w:rsidP="00AE7132">
            <w:pPr>
              <w:autoSpaceDE w:val="0"/>
              <w:autoSpaceDN w:val="0"/>
              <w:spacing w:after="60" w:line="252" w:lineRule="auto"/>
              <w:ind w:left="720"/>
              <w:jc w:val="left"/>
              <w:rPr>
                <w:rFonts w:eastAsia="Times New Roman"/>
                <w:color w:val="000000"/>
                <w:sz w:val="20"/>
                <w:szCs w:val="20"/>
              </w:rPr>
            </w:pPr>
            <w:r w:rsidRPr="00AE7132">
              <w:rPr>
                <w:rFonts w:eastAsia="Times New Roman"/>
                <w:color w:val="000000"/>
                <w:sz w:val="20"/>
                <w:szCs w:val="20"/>
              </w:rPr>
              <w:t>Simon Lease</w:t>
            </w:r>
          </w:p>
          <w:p w:rsidR="00AE7132" w:rsidRPr="00AE7132" w:rsidRDefault="00AE7132" w:rsidP="00AE7132">
            <w:pPr>
              <w:autoSpaceDE w:val="0"/>
              <w:autoSpaceDN w:val="0"/>
              <w:spacing w:after="60" w:line="252" w:lineRule="auto"/>
              <w:ind w:left="720"/>
              <w:jc w:val="left"/>
              <w:rPr>
                <w:rFonts w:eastAsia="Times New Roman"/>
                <w:color w:val="000000"/>
                <w:sz w:val="20"/>
                <w:szCs w:val="20"/>
              </w:rPr>
            </w:pPr>
            <w:r w:rsidRPr="00AE7132">
              <w:rPr>
                <w:rFonts w:eastAsia="Times New Roman"/>
                <w:color w:val="000000"/>
                <w:sz w:val="20"/>
                <w:szCs w:val="20"/>
              </w:rPr>
              <w:t>Anthea Norman</w:t>
            </w:r>
          </w:p>
          <w:p w:rsidR="00AE7132" w:rsidRPr="00AE7132" w:rsidRDefault="00AE7132" w:rsidP="00AE7132">
            <w:pPr>
              <w:autoSpaceDE w:val="0"/>
              <w:autoSpaceDN w:val="0"/>
              <w:spacing w:after="60" w:line="252" w:lineRule="auto"/>
              <w:ind w:left="720"/>
              <w:jc w:val="left"/>
              <w:rPr>
                <w:rFonts w:eastAsia="Times New Roman"/>
                <w:color w:val="000000"/>
                <w:sz w:val="20"/>
                <w:szCs w:val="20"/>
              </w:rPr>
            </w:pPr>
            <w:r w:rsidRPr="00AE7132">
              <w:rPr>
                <w:rFonts w:eastAsia="Times New Roman"/>
                <w:color w:val="000000"/>
                <w:sz w:val="20"/>
                <w:szCs w:val="20"/>
              </w:rPr>
              <w:t>Maria-Mari Wildenboer</w:t>
            </w:r>
          </w:p>
          <w:p w:rsidR="00AE7132" w:rsidRPr="00AE7132" w:rsidRDefault="00AE7132" w:rsidP="00AE7132">
            <w:pPr>
              <w:autoSpaceDE w:val="0"/>
              <w:autoSpaceDN w:val="0"/>
              <w:spacing w:after="60" w:line="252" w:lineRule="auto"/>
              <w:ind w:left="720"/>
              <w:jc w:val="left"/>
              <w:rPr>
                <w:rFonts w:eastAsia="Times New Roman"/>
                <w:color w:val="000000"/>
                <w:sz w:val="20"/>
                <w:szCs w:val="20"/>
              </w:rPr>
            </w:pPr>
            <w:r w:rsidRPr="00AE7132">
              <w:rPr>
                <w:rFonts w:eastAsia="Times New Roman"/>
                <w:color w:val="000000"/>
                <w:sz w:val="20"/>
                <w:szCs w:val="20"/>
              </w:rPr>
              <w:t>Renee Clark</w:t>
            </w:r>
          </w:p>
          <w:p w:rsidR="00AE7132" w:rsidRPr="00AE7132" w:rsidRDefault="00AE7132" w:rsidP="00AE7132">
            <w:pPr>
              <w:autoSpaceDE w:val="0"/>
              <w:autoSpaceDN w:val="0"/>
              <w:spacing w:after="60" w:line="252" w:lineRule="auto"/>
              <w:ind w:left="720"/>
              <w:jc w:val="left"/>
              <w:rPr>
                <w:rFonts w:eastAsia="Times New Roman"/>
                <w:color w:val="000000"/>
                <w:sz w:val="20"/>
                <w:szCs w:val="20"/>
              </w:rPr>
            </w:pPr>
            <w:r w:rsidRPr="00AE7132">
              <w:rPr>
                <w:rFonts w:eastAsia="Times New Roman"/>
                <w:color w:val="000000"/>
                <w:sz w:val="20"/>
                <w:szCs w:val="20"/>
              </w:rPr>
              <w:t>Joanne Munchenberg</w:t>
            </w:r>
          </w:p>
          <w:p w:rsidR="00AE7132" w:rsidRPr="00AE7132" w:rsidRDefault="00AE7132" w:rsidP="00AE7132">
            <w:pPr>
              <w:autoSpaceDE w:val="0"/>
              <w:autoSpaceDN w:val="0"/>
              <w:spacing w:after="60" w:line="252" w:lineRule="auto"/>
              <w:ind w:left="720"/>
              <w:jc w:val="left"/>
              <w:rPr>
                <w:rFonts w:eastAsia="Times New Roman"/>
                <w:color w:val="000000"/>
                <w:sz w:val="20"/>
                <w:szCs w:val="20"/>
              </w:rPr>
            </w:pPr>
            <w:r w:rsidRPr="00AE7132">
              <w:rPr>
                <w:rFonts w:eastAsia="Times New Roman"/>
                <w:color w:val="000000"/>
                <w:sz w:val="20"/>
                <w:szCs w:val="20"/>
              </w:rPr>
              <w:t>Katherine Sumner</w:t>
            </w:r>
          </w:p>
          <w:p w:rsidR="00AE7132" w:rsidRPr="00AE7132" w:rsidRDefault="00AE7132" w:rsidP="00AE7132">
            <w:pPr>
              <w:autoSpaceDE w:val="0"/>
              <w:autoSpaceDN w:val="0"/>
              <w:spacing w:after="60" w:line="252" w:lineRule="auto"/>
              <w:ind w:left="720"/>
              <w:jc w:val="left"/>
              <w:rPr>
                <w:rFonts w:eastAsia="Times New Roman"/>
                <w:color w:val="000000"/>
                <w:sz w:val="20"/>
                <w:szCs w:val="20"/>
              </w:rPr>
            </w:pPr>
            <w:r w:rsidRPr="00AE7132">
              <w:rPr>
                <w:rFonts w:eastAsia="Times New Roman"/>
                <w:color w:val="000000"/>
                <w:sz w:val="20"/>
                <w:szCs w:val="20"/>
              </w:rPr>
              <w:t>Diann Thiele</w:t>
            </w:r>
          </w:p>
          <w:p w:rsidR="00AE7132" w:rsidRPr="00AE7132" w:rsidRDefault="00AE7132" w:rsidP="00AE7132">
            <w:pPr>
              <w:autoSpaceDE w:val="0"/>
              <w:autoSpaceDN w:val="0"/>
              <w:spacing w:after="60" w:line="252" w:lineRule="auto"/>
              <w:ind w:left="720"/>
              <w:jc w:val="left"/>
              <w:rPr>
                <w:rFonts w:eastAsia="Times New Roman"/>
                <w:color w:val="000000"/>
                <w:sz w:val="20"/>
                <w:szCs w:val="20"/>
              </w:rPr>
            </w:pPr>
            <w:r w:rsidRPr="00AE7132">
              <w:rPr>
                <w:rFonts w:eastAsia="Times New Roman"/>
                <w:color w:val="000000"/>
                <w:sz w:val="20"/>
                <w:szCs w:val="20"/>
              </w:rPr>
              <w:t>Miranda Leckie</w:t>
            </w:r>
          </w:p>
          <w:p w:rsidR="00AE7132" w:rsidRPr="00AE7132" w:rsidRDefault="00AE7132" w:rsidP="00AE7132">
            <w:pPr>
              <w:autoSpaceDE w:val="0"/>
              <w:autoSpaceDN w:val="0"/>
              <w:spacing w:after="60" w:line="252" w:lineRule="auto"/>
              <w:ind w:left="720"/>
              <w:jc w:val="left"/>
              <w:rPr>
                <w:rFonts w:eastAsia="Times New Roman"/>
                <w:color w:val="000000"/>
                <w:sz w:val="20"/>
                <w:szCs w:val="20"/>
              </w:rPr>
            </w:pPr>
            <w:r w:rsidRPr="00AE7132">
              <w:rPr>
                <w:rFonts w:eastAsia="Times New Roman"/>
                <w:color w:val="000000"/>
                <w:sz w:val="20"/>
                <w:szCs w:val="20"/>
              </w:rPr>
              <w:t>Danielle Packer</w:t>
            </w:r>
          </w:p>
          <w:p w:rsidR="00AE7132" w:rsidRPr="00AE7132" w:rsidRDefault="00AE7132" w:rsidP="00AE7132">
            <w:pPr>
              <w:autoSpaceDE w:val="0"/>
              <w:autoSpaceDN w:val="0"/>
              <w:spacing w:after="60" w:line="252" w:lineRule="auto"/>
              <w:ind w:left="720"/>
              <w:jc w:val="left"/>
              <w:rPr>
                <w:rFonts w:eastAsia="Times New Roman"/>
                <w:color w:val="000000"/>
                <w:sz w:val="20"/>
                <w:szCs w:val="20"/>
              </w:rPr>
            </w:pPr>
            <w:r w:rsidRPr="00AE7132">
              <w:rPr>
                <w:rFonts w:eastAsia="Times New Roman"/>
                <w:color w:val="000000"/>
                <w:sz w:val="20"/>
                <w:szCs w:val="20"/>
              </w:rPr>
              <w:t>Samantha Wakelin</w:t>
            </w:r>
          </w:p>
          <w:p w:rsidR="00AE7132" w:rsidRPr="00AE7132" w:rsidRDefault="00AE7132" w:rsidP="00AE7132">
            <w:pPr>
              <w:autoSpaceDE w:val="0"/>
              <w:autoSpaceDN w:val="0"/>
              <w:spacing w:after="60" w:line="252" w:lineRule="auto"/>
              <w:ind w:left="720"/>
              <w:jc w:val="left"/>
              <w:rPr>
                <w:rFonts w:eastAsia="Times New Roman"/>
                <w:color w:val="000000"/>
                <w:sz w:val="20"/>
                <w:szCs w:val="20"/>
              </w:rPr>
            </w:pPr>
            <w:r w:rsidRPr="00AE7132">
              <w:rPr>
                <w:rFonts w:eastAsia="Times New Roman"/>
                <w:color w:val="000000"/>
                <w:sz w:val="20"/>
                <w:szCs w:val="20"/>
              </w:rPr>
              <w:t>Denise Fowles</w:t>
            </w:r>
          </w:p>
          <w:p w:rsidR="00AE7132" w:rsidRPr="00AE7132" w:rsidRDefault="00AE7132" w:rsidP="00AE7132">
            <w:pPr>
              <w:autoSpaceDE w:val="0"/>
              <w:autoSpaceDN w:val="0"/>
              <w:adjustRightInd w:val="0"/>
              <w:spacing w:after="0" w:line="180" w:lineRule="exact"/>
              <w:jc w:val="left"/>
              <w:rPr>
                <w:rFonts w:eastAsia="Times New Roman"/>
                <w:color w:val="000000"/>
                <w:sz w:val="20"/>
                <w:szCs w:val="20"/>
              </w:rPr>
            </w:pPr>
          </w:p>
        </w:tc>
        <w:tc>
          <w:tcPr>
            <w:tcW w:w="3890" w:type="dxa"/>
            <w:shd w:val="clear" w:color="auto" w:fill="auto"/>
          </w:tcPr>
          <w:p w:rsidR="00AE7132" w:rsidRPr="00AE7132" w:rsidRDefault="00AE7132" w:rsidP="00AE7132">
            <w:pPr>
              <w:autoSpaceDE w:val="0"/>
              <w:autoSpaceDN w:val="0"/>
              <w:adjustRightInd w:val="0"/>
              <w:spacing w:after="60" w:line="240" w:lineRule="auto"/>
              <w:jc w:val="left"/>
              <w:rPr>
                <w:rFonts w:eastAsia="Times New Roman"/>
                <w:color w:val="000000"/>
                <w:sz w:val="20"/>
                <w:szCs w:val="20"/>
              </w:rPr>
            </w:pPr>
            <w:r w:rsidRPr="00AE7132">
              <w:rPr>
                <w:rFonts w:eastAsia="Times New Roman"/>
                <w:color w:val="000000"/>
                <w:sz w:val="20"/>
                <w:szCs w:val="20"/>
              </w:rPr>
              <w:t>The general manager of the Murraylands and Riverland Landscape Board</w:t>
            </w:r>
          </w:p>
        </w:tc>
      </w:tr>
      <w:tr w:rsidR="00AE7132" w:rsidRPr="00AE7132" w:rsidTr="00992EC4">
        <w:trPr>
          <w:cantSplit/>
        </w:trPr>
        <w:tc>
          <w:tcPr>
            <w:tcW w:w="5136" w:type="dxa"/>
            <w:shd w:val="clear" w:color="auto" w:fill="auto"/>
          </w:tcPr>
          <w:p w:rsidR="00AE7132" w:rsidRPr="00AE7132" w:rsidRDefault="00AE7132" w:rsidP="00AE7132">
            <w:pPr>
              <w:autoSpaceDE w:val="0"/>
              <w:autoSpaceDN w:val="0"/>
              <w:adjustRightInd w:val="0"/>
              <w:spacing w:after="60" w:line="240" w:lineRule="auto"/>
              <w:jc w:val="left"/>
              <w:rPr>
                <w:rFonts w:eastAsia="Times New Roman"/>
                <w:color w:val="000000"/>
                <w:sz w:val="20"/>
                <w:szCs w:val="20"/>
              </w:rPr>
            </w:pPr>
            <w:r w:rsidRPr="00AE7132">
              <w:rPr>
                <w:rFonts w:eastAsia="Times New Roman"/>
                <w:color w:val="000000"/>
                <w:sz w:val="20"/>
                <w:szCs w:val="20"/>
              </w:rPr>
              <w:t>The following employees:</w:t>
            </w:r>
          </w:p>
          <w:p w:rsidR="00AE7132" w:rsidRPr="00AE7132" w:rsidRDefault="00AE7132" w:rsidP="00AE7132">
            <w:pPr>
              <w:autoSpaceDE w:val="0"/>
              <w:autoSpaceDN w:val="0"/>
              <w:spacing w:after="60" w:line="252" w:lineRule="auto"/>
              <w:ind w:left="720"/>
              <w:jc w:val="left"/>
              <w:rPr>
                <w:rFonts w:eastAsia="Times New Roman"/>
                <w:color w:val="000000"/>
                <w:sz w:val="20"/>
                <w:szCs w:val="20"/>
              </w:rPr>
            </w:pPr>
            <w:r w:rsidRPr="00AE7132">
              <w:rPr>
                <w:rFonts w:eastAsia="Times New Roman"/>
                <w:color w:val="000000"/>
                <w:sz w:val="20"/>
                <w:szCs w:val="20"/>
              </w:rPr>
              <w:t>Stacey Paterson</w:t>
            </w:r>
          </w:p>
          <w:p w:rsidR="00AE7132" w:rsidRPr="00AE7132" w:rsidRDefault="00AE7132" w:rsidP="00AE7132">
            <w:pPr>
              <w:autoSpaceDE w:val="0"/>
              <w:autoSpaceDN w:val="0"/>
              <w:spacing w:after="60" w:line="252" w:lineRule="auto"/>
              <w:ind w:left="720"/>
              <w:jc w:val="left"/>
              <w:rPr>
                <w:rFonts w:eastAsia="Times New Roman"/>
                <w:color w:val="000000"/>
                <w:sz w:val="20"/>
                <w:szCs w:val="20"/>
              </w:rPr>
            </w:pPr>
            <w:r w:rsidRPr="00AE7132">
              <w:rPr>
                <w:rFonts w:eastAsia="Times New Roman"/>
                <w:color w:val="000000"/>
                <w:sz w:val="20"/>
                <w:szCs w:val="20"/>
              </w:rPr>
              <w:t>Jacqualine Bee</w:t>
            </w:r>
          </w:p>
          <w:p w:rsidR="00AE7132" w:rsidRPr="00AE7132" w:rsidRDefault="00AE7132" w:rsidP="00AE7132">
            <w:pPr>
              <w:autoSpaceDE w:val="0"/>
              <w:autoSpaceDN w:val="0"/>
              <w:spacing w:after="60" w:line="252" w:lineRule="auto"/>
              <w:ind w:left="720"/>
              <w:jc w:val="left"/>
              <w:rPr>
                <w:rFonts w:eastAsia="Times New Roman"/>
                <w:color w:val="000000"/>
                <w:sz w:val="20"/>
                <w:szCs w:val="20"/>
              </w:rPr>
            </w:pPr>
            <w:r w:rsidRPr="00AE7132">
              <w:rPr>
                <w:rFonts w:eastAsia="Times New Roman"/>
                <w:color w:val="000000"/>
                <w:sz w:val="20"/>
                <w:szCs w:val="20"/>
              </w:rPr>
              <w:t>Anna Davis</w:t>
            </w:r>
          </w:p>
          <w:p w:rsidR="00AE7132" w:rsidRPr="00AE7132" w:rsidRDefault="00AE7132" w:rsidP="00AE7132">
            <w:pPr>
              <w:autoSpaceDE w:val="0"/>
              <w:autoSpaceDN w:val="0"/>
              <w:spacing w:after="60" w:line="252" w:lineRule="auto"/>
              <w:ind w:left="720"/>
              <w:jc w:val="left"/>
              <w:rPr>
                <w:rFonts w:eastAsia="Times New Roman"/>
                <w:color w:val="000000"/>
                <w:sz w:val="20"/>
                <w:szCs w:val="20"/>
              </w:rPr>
            </w:pPr>
            <w:r w:rsidRPr="00AE7132">
              <w:rPr>
                <w:rFonts w:eastAsia="Times New Roman"/>
                <w:color w:val="000000"/>
                <w:sz w:val="20"/>
                <w:szCs w:val="20"/>
              </w:rPr>
              <w:t>Olivia Prohoroff</w:t>
            </w:r>
          </w:p>
          <w:p w:rsidR="00AE7132" w:rsidRPr="00AE7132" w:rsidRDefault="00AE7132" w:rsidP="00AE7132">
            <w:pPr>
              <w:autoSpaceDE w:val="0"/>
              <w:autoSpaceDN w:val="0"/>
              <w:adjustRightInd w:val="0"/>
              <w:spacing w:after="0" w:line="180" w:lineRule="exact"/>
              <w:jc w:val="left"/>
              <w:rPr>
                <w:rFonts w:eastAsia="Times New Roman"/>
                <w:color w:val="000000"/>
                <w:sz w:val="16"/>
                <w:szCs w:val="16"/>
              </w:rPr>
            </w:pPr>
          </w:p>
        </w:tc>
        <w:tc>
          <w:tcPr>
            <w:tcW w:w="3890" w:type="dxa"/>
            <w:shd w:val="clear" w:color="auto" w:fill="auto"/>
          </w:tcPr>
          <w:p w:rsidR="00AE7132" w:rsidRPr="00AE7132" w:rsidRDefault="00AE7132" w:rsidP="00AE7132">
            <w:pPr>
              <w:autoSpaceDE w:val="0"/>
              <w:autoSpaceDN w:val="0"/>
              <w:adjustRightInd w:val="0"/>
              <w:spacing w:after="60" w:line="240" w:lineRule="auto"/>
              <w:jc w:val="left"/>
              <w:rPr>
                <w:rFonts w:eastAsia="Times New Roman"/>
                <w:color w:val="000000"/>
                <w:sz w:val="20"/>
                <w:szCs w:val="20"/>
              </w:rPr>
            </w:pPr>
            <w:r w:rsidRPr="00AE7132">
              <w:rPr>
                <w:rFonts w:eastAsia="Times New Roman"/>
                <w:color w:val="000000"/>
                <w:sz w:val="20"/>
                <w:szCs w:val="20"/>
              </w:rPr>
              <w:t>The general manager of the Hills &amp; Fleurieu  Landscape Board</w:t>
            </w:r>
          </w:p>
        </w:tc>
      </w:tr>
    </w:tbl>
    <w:p w:rsidR="00AE7132" w:rsidRPr="00AE7132" w:rsidRDefault="00AE7132" w:rsidP="00AE7132">
      <w:pPr>
        <w:autoSpaceDE w:val="0"/>
        <w:autoSpaceDN w:val="0"/>
        <w:adjustRightInd w:val="0"/>
        <w:spacing w:before="120" w:after="0" w:line="240" w:lineRule="auto"/>
        <w:jc w:val="left"/>
        <w:rPr>
          <w:rFonts w:eastAsia="Times New Roman"/>
          <w:b/>
          <w:bCs/>
          <w:color w:val="000000"/>
          <w:sz w:val="24"/>
          <w:szCs w:val="24"/>
        </w:rPr>
      </w:pPr>
      <w:r w:rsidRPr="00AE7132">
        <w:rPr>
          <w:rFonts w:eastAsia="Times New Roman"/>
          <w:b/>
          <w:bCs/>
          <w:color w:val="000000"/>
          <w:sz w:val="24"/>
          <w:szCs w:val="24"/>
        </w:rPr>
        <w:t>Made by the Premier</w:t>
      </w:r>
    </w:p>
    <w:p w:rsidR="00AE7132" w:rsidRDefault="00AE7132" w:rsidP="00AE7132">
      <w:pPr>
        <w:autoSpaceDE w:val="0"/>
        <w:autoSpaceDN w:val="0"/>
        <w:adjustRightInd w:val="0"/>
        <w:spacing w:before="120" w:after="0" w:line="240" w:lineRule="auto"/>
        <w:jc w:val="left"/>
        <w:rPr>
          <w:rFonts w:eastAsia="Times New Roman"/>
          <w:color w:val="000000"/>
          <w:sz w:val="22"/>
          <w:highlight w:val="yellow"/>
        </w:rPr>
      </w:pPr>
      <w:r w:rsidRPr="00AE7132">
        <w:rPr>
          <w:rFonts w:eastAsia="Times New Roman"/>
          <w:color w:val="000000"/>
          <w:sz w:val="22"/>
        </w:rPr>
        <w:t>on 29 March 2021</w:t>
      </w:r>
    </w:p>
    <w:p w:rsidR="00AE7132" w:rsidRDefault="00AE7132" w:rsidP="00AE7132">
      <w:pPr>
        <w:pBdr>
          <w:bottom w:val="single" w:sz="4" w:space="1" w:color="auto"/>
        </w:pBdr>
        <w:spacing w:after="0" w:line="52" w:lineRule="exact"/>
        <w:jc w:val="center"/>
        <w:rPr>
          <w:lang w:val="en-US"/>
        </w:rPr>
      </w:pPr>
    </w:p>
    <w:p w:rsidR="00AE7132" w:rsidRDefault="00AE7132" w:rsidP="00AE7132">
      <w:pPr>
        <w:pBdr>
          <w:top w:val="single" w:sz="4" w:space="1" w:color="auto"/>
        </w:pBdr>
        <w:spacing w:before="34" w:after="0" w:line="14" w:lineRule="exact"/>
        <w:jc w:val="center"/>
        <w:rPr>
          <w:lang w:val="en-US"/>
        </w:rPr>
      </w:pPr>
    </w:p>
    <w:p w:rsidR="0055392A" w:rsidRDefault="0055392A" w:rsidP="008F65A3">
      <w:pPr>
        <w:spacing w:after="0"/>
        <w:jc w:val="left"/>
        <w:rPr>
          <w:lang w:val="en-US"/>
        </w:rPr>
      </w:pPr>
    </w:p>
    <w:p w:rsidR="007B2E0C" w:rsidRDefault="007B2E0C">
      <w:pPr>
        <w:spacing w:after="0" w:line="240" w:lineRule="auto"/>
        <w:jc w:val="left"/>
        <w:rPr>
          <w:caps/>
          <w:szCs w:val="17"/>
          <w:lang w:val="en-US"/>
        </w:rPr>
      </w:pPr>
      <w:bookmarkStart w:id="48" w:name="_Toc68165372"/>
      <w:r>
        <w:br w:type="page"/>
      </w:r>
    </w:p>
    <w:p w:rsidR="001D7F56" w:rsidRPr="001D7F56" w:rsidRDefault="001D7F56" w:rsidP="006A6722">
      <w:pPr>
        <w:pStyle w:val="Heading2"/>
      </w:pPr>
      <w:r w:rsidRPr="001D7F56">
        <w:lastRenderedPageBreak/>
        <w:t>Retirement Villages Act 2016</w:t>
      </w:r>
      <w:bookmarkEnd w:id="48"/>
    </w:p>
    <w:p w:rsidR="001D7F56" w:rsidRPr="001D7F56" w:rsidRDefault="001D7F56" w:rsidP="001D7F56">
      <w:pPr>
        <w:jc w:val="center"/>
        <w:rPr>
          <w:smallCaps/>
          <w:szCs w:val="17"/>
        </w:rPr>
      </w:pPr>
      <w:r w:rsidRPr="001D7F56">
        <w:rPr>
          <w:smallCaps/>
          <w:szCs w:val="17"/>
        </w:rPr>
        <w:t>Section 59(1)</w:t>
      </w:r>
    </w:p>
    <w:p w:rsidR="001D7F56" w:rsidRPr="001D7F56" w:rsidRDefault="001D7F56" w:rsidP="001D7F56">
      <w:pPr>
        <w:jc w:val="center"/>
        <w:rPr>
          <w:i/>
          <w:szCs w:val="17"/>
        </w:rPr>
      </w:pPr>
      <w:r w:rsidRPr="001D7F56">
        <w:rPr>
          <w:i/>
          <w:szCs w:val="17"/>
        </w:rPr>
        <w:t>Voluntary Termination of Retirement Village Scheme</w:t>
      </w:r>
    </w:p>
    <w:p w:rsidR="001D7F56" w:rsidRPr="001D7F56" w:rsidRDefault="001D7F56" w:rsidP="001D7F56">
      <w:pPr>
        <w:rPr>
          <w:rFonts w:eastAsia="Times New Roman"/>
          <w:spacing w:val="-2"/>
          <w:szCs w:val="20"/>
        </w:rPr>
      </w:pPr>
      <w:r w:rsidRPr="001D7F56">
        <w:rPr>
          <w:rFonts w:eastAsia="Times New Roman"/>
          <w:spacing w:val="-2"/>
          <w:szCs w:val="20"/>
        </w:rPr>
        <w:t xml:space="preserve">TAKE NOTICE that I, STEPHEN WADE, Minister for Health and Wellbeing, pursuant to section 59(1) of the </w:t>
      </w:r>
      <w:r w:rsidRPr="001D7F56">
        <w:rPr>
          <w:rFonts w:eastAsia="Times New Roman"/>
          <w:i/>
          <w:spacing w:val="-2"/>
          <w:szCs w:val="20"/>
        </w:rPr>
        <w:t>Retirement Villages Act 2016</w:t>
      </w:r>
      <w:r w:rsidRPr="001D7F56">
        <w:rPr>
          <w:rFonts w:eastAsia="Times New Roman"/>
          <w:spacing w:val="-2"/>
          <w:szCs w:val="20"/>
        </w:rPr>
        <w:t>, HEREBY TERMINATE the Kapunda Lifestyle Village retirement village scheme situated at 11-15 Oldham Street, Kapunda SA 5373 and comprising all of the land and improvements in Certificate of Title Register Book Volume 5739, Folio 907. I do so being satisfied for the purposes of section 59(2) of the Act that there are no retirement village residents in occupation. The termination will take effect on the day upon which the retirement village endorsement is cancelled.</w:t>
      </w:r>
    </w:p>
    <w:p w:rsidR="001D7F56" w:rsidRPr="001D7F56" w:rsidRDefault="001D7F56" w:rsidP="001D7F56">
      <w:pPr>
        <w:spacing w:after="0"/>
        <w:rPr>
          <w:rFonts w:eastAsia="Times New Roman"/>
          <w:szCs w:val="17"/>
        </w:rPr>
      </w:pPr>
      <w:r w:rsidRPr="001D7F56">
        <w:rPr>
          <w:rFonts w:eastAsia="Times New Roman"/>
          <w:szCs w:val="17"/>
        </w:rPr>
        <w:t>Dated: 20 March 2021</w:t>
      </w:r>
    </w:p>
    <w:p w:rsidR="001D7F56" w:rsidRPr="001D7F56" w:rsidRDefault="001D7F56" w:rsidP="001D7F56">
      <w:pPr>
        <w:spacing w:after="0"/>
        <w:jc w:val="right"/>
        <w:rPr>
          <w:rFonts w:eastAsia="Times New Roman"/>
          <w:smallCaps/>
          <w:szCs w:val="20"/>
        </w:rPr>
      </w:pPr>
      <w:r w:rsidRPr="001D7F56">
        <w:rPr>
          <w:rFonts w:eastAsia="Times New Roman"/>
          <w:smallCaps/>
          <w:szCs w:val="20"/>
        </w:rPr>
        <w:t>Stephen Wade</w:t>
      </w:r>
    </w:p>
    <w:p w:rsidR="001D7F56" w:rsidRPr="001D7F56" w:rsidRDefault="001D7F56" w:rsidP="001D7F56">
      <w:pPr>
        <w:spacing w:after="0"/>
        <w:jc w:val="right"/>
        <w:rPr>
          <w:rFonts w:eastAsia="Times New Roman"/>
          <w:szCs w:val="17"/>
        </w:rPr>
      </w:pPr>
      <w:r w:rsidRPr="001D7F56">
        <w:rPr>
          <w:rFonts w:eastAsia="Times New Roman"/>
          <w:szCs w:val="17"/>
        </w:rPr>
        <w:t>Minister for Health and Wellbeing</w:t>
      </w:r>
    </w:p>
    <w:p w:rsidR="001D7F56" w:rsidRPr="001D7F56" w:rsidRDefault="001D7F56" w:rsidP="001D7F56">
      <w:pPr>
        <w:pBdr>
          <w:top w:val="single" w:sz="4" w:space="1" w:color="auto"/>
        </w:pBdr>
        <w:spacing w:before="100" w:after="0" w:line="14" w:lineRule="exact"/>
        <w:jc w:val="center"/>
        <w:rPr>
          <w:rFonts w:eastAsia="Times New Roman"/>
          <w:szCs w:val="20"/>
        </w:rPr>
      </w:pPr>
    </w:p>
    <w:p w:rsidR="001D7F56" w:rsidRPr="001D7F56" w:rsidRDefault="001D7F56" w:rsidP="001D7F5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1D7F56" w:rsidRPr="001D7F56" w:rsidRDefault="001D7F56" w:rsidP="001D7F56">
      <w:pPr>
        <w:jc w:val="center"/>
        <w:rPr>
          <w:caps/>
          <w:szCs w:val="17"/>
        </w:rPr>
      </w:pPr>
      <w:r w:rsidRPr="001D7F56">
        <w:rPr>
          <w:caps/>
          <w:szCs w:val="17"/>
        </w:rPr>
        <w:t>Retirement Villages Act 2016</w:t>
      </w:r>
    </w:p>
    <w:p w:rsidR="001D7F56" w:rsidRPr="001D7F56" w:rsidRDefault="001D7F56" w:rsidP="001D7F56">
      <w:pPr>
        <w:jc w:val="center"/>
        <w:rPr>
          <w:smallCaps/>
          <w:szCs w:val="17"/>
        </w:rPr>
      </w:pPr>
      <w:r w:rsidRPr="001D7F56">
        <w:rPr>
          <w:smallCaps/>
          <w:szCs w:val="17"/>
        </w:rPr>
        <w:t>Section 59(1)</w:t>
      </w:r>
    </w:p>
    <w:p w:rsidR="001D7F56" w:rsidRPr="001D7F56" w:rsidRDefault="001D7F56" w:rsidP="001D7F56">
      <w:pPr>
        <w:jc w:val="center"/>
        <w:rPr>
          <w:i/>
          <w:szCs w:val="17"/>
        </w:rPr>
      </w:pPr>
      <w:r w:rsidRPr="001D7F56">
        <w:rPr>
          <w:i/>
          <w:szCs w:val="17"/>
        </w:rPr>
        <w:t>Voluntary Termination of Retirement Village Scheme</w:t>
      </w:r>
    </w:p>
    <w:p w:rsidR="001D7F56" w:rsidRPr="001D7F56" w:rsidRDefault="001D7F56" w:rsidP="001D7F56">
      <w:pPr>
        <w:rPr>
          <w:rFonts w:eastAsia="Times New Roman"/>
          <w:spacing w:val="-2"/>
          <w:szCs w:val="20"/>
        </w:rPr>
      </w:pPr>
      <w:r w:rsidRPr="001D7F56">
        <w:rPr>
          <w:rFonts w:eastAsia="Times New Roman"/>
          <w:spacing w:val="-2"/>
          <w:szCs w:val="20"/>
        </w:rPr>
        <w:t xml:space="preserve">TAKE NOTICE that I, STEPHEN WADE, Minister for Health and Wellbeing, pursuant to section 59(1) of the </w:t>
      </w:r>
      <w:r w:rsidRPr="001D7F56">
        <w:rPr>
          <w:rFonts w:eastAsia="Times New Roman"/>
          <w:i/>
          <w:spacing w:val="-2"/>
          <w:szCs w:val="20"/>
        </w:rPr>
        <w:t>Retirement Villages Act 2016</w:t>
      </w:r>
      <w:r w:rsidRPr="001D7F56">
        <w:rPr>
          <w:rFonts w:eastAsia="Times New Roman"/>
          <w:spacing w:val="-2"/>
          <w:szCs w:val="20"/>
        </w:rPr>
        <w:t>, HEREBY TERMINATE the Correll Cottages Retirement Village retirement village scheme situated at 2 Pioneer Street, Stansbury SA 5582 and comprising all of the land and improvements in Certificate of Title Register Book Volume 6008, Folio 869. I do so being satisfied for the purposes of section 59(2) of the Act that there are no retirement village residents in occupation. The termination will take effect on the day upon which the retirement village endorsement is cancelled.</w:t>
      </w:r>
    </w:p>
    <w:p w:rsidR="001D7F56" w:rsidRPr="001D7F56" w:rsidRDefault="001D7F56" w:rsidP="001D7F56">
      <w:pPr>
        <w:spacing w:after="0"/>
        <w:rPr>
          <w:rFonts w:eastAsia="Times New Roman"/>
          <w:szCs w:val="17"/>
        </w:rPr>
      </w:pPr>
      <w:r w:rsidRPr="001D7F56">
        <w:rPr>
          <w:rFonts w:eastAsia="Times New Roman"/>
          <w:szCs w:val="17"/>
        </w:rPr>
        <w:t>Dated: 28 March 2021</w:t>
      </w:r>
    </w:p>
    <w:p w:rsidR="001D7F56" w:rsidRPr="001D7F56" w:rsidRDefault="001D7F56" w:rsidP="001D7F56">
      <w:pPr>
        <w:spacing w:after="0"/>
        <w:jc w:val="right"/>
        <w:rPr>
          <w:rFonts w:eastAsia="Times New Roman"/>
          <w:smallCaps/>
          <w:szCs w:val="20"/>
        </w:rPr>
      </w:pPr>
      <w:r w:rsidRPr="001D7F56">
        <w:rPr>
          <w:rFonts w:eastAsia="Times New Roman"/>
          <w:smallCaps/>
          <w:szCs w:val="20"/>
        </w:rPr>
        <w:t>Stephen Wade</w:t>
      </w:r>
    </w:p>
    <w:p w:rsidR="00AE7132" w:rsidRDefault="001D7F56" w:rsidP="001D7F56">
      <w:pPr>
        <w:spacing w:after="0"/>
        <w:jc w:val="right"/>
        <w:rPr>
          <w:rFonts w:eastAsia="Times New Roman"/>
          <w:szCs w:val="17"/>
        </w:rPr>
      </w:pPr>
      <w:r w:rsidRPr="001D7F56">
        <w:rPr>
          <w:rFonts w:eastAsia="Times New Roman"/>
          <w:szCs w:val="17"/>
        </w:rPr>
        <w:t>Minister for Health and Wellbeing</w:t>
      </w:r>
    </w:p>
    <w:p w:rsidR="001D7F56" w:rsidRDefault="001D7F56" w:rsidP="001D7F56">
      <w:pPr>
        <w:pBdr>
          <w:bottom w:val="single" w:sz="4" w:space="1" w:color="auto"/>
        </w:pBdr>
        <w:spacing w:after="0" w:line="52" w:lineRule="exact"/>
        <w:jc w:val="center"/>
        <w:rPr>
          <w:lang w:val="en-US"/>
        </w:rPr>
      </w:pPr>
    </w:p>
    <w:p w:rsidR="001D7F56" w:rsidRDefault="001D7F56" w:rsidP="001D7F56">
      <w:pPr>
        <w:pBdr>
          <w:top w:val="single" w:sz="4" w:space="1" w:color="auto"/>
        </w:pBdr>
        <w:spacing w:before="34" w:after="0" w:line="14" w:lineRule="exact"/>
        <w:jc w:val="center"/>
        <w:rPr>
          <w:lang w:val="en-US"/>
        </w:rPr>
      </w:pPr>
    </w:p>
    <w:p w:rsidR="001D7F56" w:rsidRDefault="001D7F56" w:rsidP="002B5FA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BE49B2" w:rsidRPr="00BE49B2" w:rsidRDefault="00BE49B2" w:rsidP="006A6722">
      <w:pPr>
        <w:pStyle w:val="Heading2"/>
      </w:pPr>
      <w:bookmarkStart w:id="49" w:name="_Toc68165373"/>
      <w:r w:rsidRPr="00BE49B2">
        <w:t>Road Traffic Act 1961</w:t>
      </w:r>
      <w:bookmarkEnd w:id="49"/>
    </w:p>
    <w:p w:rsidR="00BE49B2" w:rsidRPr="00BE49B2" w:rsidRDefault="00BE49B2" w:rsidP="00BE49B2">
      <w:pPr>
        <w:jc w:val="center"/>
        <w:rPr>
          <w:i/>
          <w:szCs w:val="17"/>
        </w:rPr>
      </w:pPr>
      <w:r w:rsidRPr="00BE49B2">
        <w:rPr>
          <w:i/>
          <w:szCs w:val="17"/>
        </w:rPr>
        <w:t>Authorisation to Operate Breath Analysing Instruments</w:t>
      </w:r>
    </w:p>
    <w:p w:rsidR="00BE49B2" w:rsidRPr="00BE49B2" w:rsidRDefault="00BE49B2" w:rsidP="00BE49B2">
      <w:pPr>
        <w:rPr>
          <w:rFonts w:eastAsia="Times New Roman"/>
          <w:szCs w:val="20"/>
        </w:rPr>
      </w:pPr>
      <w:r w:rsidRPr="00BE49B2">
        <w:rPr>
          <w:rFonts w:eastAsia="Times New Roman"/>
          <w:szCs w:val="20"/>
        </w:rPr>
        <w:t>I, GRANT STEVENS, Commissioner of Police, do hereby notify that on and from 24 March, 2021, the following persons were authorised by the Commissioner of Police to operate breath analysing instruments as defined in and for the purposes of the:</w:t>
      </w:r>
    </w:p>
    <w:p w:rsidR="00BE49B2" w:rsidRPr="00BE49B2" w:rsidRDefault="00BE49B2" w:rsidP="00BE49B2">
      <w:pPr>
        <w:spacing w:after="20"/>
        <w:ind w:left="284" w:hanging="142"/>
        <w:rPr>
          <w:rFonts w:eastAsia="Times New Roman"/>
          <w:szCs w:val="20"/>
        </w:rPr>
      </w:pPr>
      <w:r w:rsidRPr="00BE49B2">
        <w:rPr>
          <w:rFonts w:eastAsia="Times New Roman"/>
          <w:szCs w:val="20"/>
        </w:rPr>
        <w:t>•</w:t>
      </w:r>
      <w:r w:rsidRPr="00BE49B2">
        <w:rPr>
          <w:rFonts w:eastAsia="Times New Roman"/>
          <w:szCs w:val="20"/>
        </w:rPr>
        <w:tab/>
      </w:r>
      <w:r w:rsidRPr="00BE49B2">
        <w:rPr>
          <w:rFonts w:eastAsia="Times New Roman"/>
          <w:i/>
          <w:szCs w:val="20"/>
        </w:rPr>
        <w:t>Road Traffic Act 1961</w:t>
      </w:r>
      <w:r w:rsidRPr="00BE49B2">
        <w:rPr>
          <w:rFonts w:eastAsia="Times New Roman"/>
          <w:szCs w:val="20"/>
        </w:rPr>
        <w:t>;</w:t>
      </w:r>
    </w:p>
    <w:p w:rsidR="00BE49B2" w:rsidRPr="00BE49B2" w:rsidRDefault="00BE49B2" w:rsidP="00BE49B2">
      <w:pPr>
        <w:spacing w:after="20"/>
        <w:ind w:left="284" w:hanging="142"/>
        <w:rPr>
          <w:rFonts w:eastAsia="Times New Roman"/>
          <w:szCs w:val="20"/>
        </w:rPr>
      </w:pPr>
      <w:r w:rsidRPr="00BE49B2">
        <w:rPr>
          <w:rFonts w:eastAsia="Times New Roman"/>
          <w:szCs w:val="20"/>
        </w:rPr>
        <w:t>•</w:t>
      </w:r>
      <w:r w:rsidRPr="00BE49B2">
        <w:rPr>
          <w:rFonts w:eastAsia="Times New Roman"/>
          <w:szCs w:val="20"/>
        </w:rPr>
        <w:tab/>
      </w:r>
      <w:r w:rsidRPr="00BE49B2">
        <w:rPr>
          <w:rFonts w:eastAsia="Times New Roman"/>
          <w:i/>
          <w:szCs w:val="20"/>
        </w:rPr>
        <w:t>Harbors and Navigation Act 1993</w:t>
      </w:r>
      <w:r w:rsidRPr="00BE49B2">
        <w:rPr>
          <w:rFonts w:eastAsia="Times New Roman"/>
          <w:szCs w:val="20"/>
        </w:rPr>
        <w:t>;</w:t>
      </w:r>
    </w:p>
    <w:p w:rsidR="00BE49B2" w:rsidRPr="00BE49B2" w:rsidRDefault="00BE49B2" w:rsidP="00BE49B2">
      <w:pPr>
        <w:spacing w:after="20"/>
        <w:ind w:left="284" w:hanging="142"/>
        <w:rPr>
          <w:rFonts w:eastAsia="Times New Roman"/>
          <w:szCs w:val="20"/>
        </w:rPr>
      </w:pPr>
      <w:r w:rsidRPr="00BE49B2">
        <w:rPr>
          <w:rFonts w:eastAsia="Times New Roman"/>
          <w:szCs w:val="20"/>
        </w:rPr>
        <w:t>•</w:t>
      </w:r>
      <w:r w:rsidRPr="00BE49B2">
        <w:rPr>
          <w:rFonts w:eastAsia="Times New Roman"/>
          <w:szCs w:val="20"/>
        </w:rPr>
        <w:tab/>
      </w:r>
      <w:r w:rsidRPr="00BE49B2">
        <w:rPr>
          <w:rFonts w:eastAsia="Times New Roman"/>
          <w:i/>
          <w:szCs w:val="20"/>
        </w:rPr>
        <w:t>Security and Investigation Industry Act 1995</w:t>
      </w:r>
      <w:r w:rsidRPr="00BE49B2">
        <w:rPr>
          <w:rFonts w:eastAsia="Times New Roman"/>
          <w:szCs w:val="20"/>
        </w:rPr>
        <w:t>; and</w:t>
      </w:r>
    </w:p>
    <w:p w:rsidR="00BE49B2" w:rsidRPr="00BE49B2" w:rsidRDefault="00BE49B2" w:rsidP="00BE49B2">
      <w:pPr>
        <w:ind w:left="284" w:hanging="142"/>
        <w:rPr>
          <w:rFonts w:eastAsia="Times New Roman"/>
          <w:szCs w:val="20"/>
        </w:rPr>
      </w:pPr>
      <w:r w:rsidRPr="00BE49B2">
        <w:rPr>
          <w:rFonts w:eastAsia="Times New Roman"/>
          <w:szCs w:val="20"/>
        </w:rPr>
        <w:t>•</w:t>
      </w:r>
      <w:r w:rsidRPr="00BE49B2">
        <w:rPr>
          <w:rFonts w:eastAsia="Times New Roman"/>
          <w:szCs w:val="20"/>
        </w:rPr>
        <w:tab/>
      </w:r>
      <w:r w:rsidRPr="00BE49B2">
        <w:rPr>
          <w:rFonts w:eastAsia="Times New Roman"/>
          <w:i/>
          <w:szCs w:val="20"/>
        </w:rPr>
        <w:t>Rail Safety National Law (South Australia) Act 2012</w:t>
      </w:r>
      <w:r w:rsidRPr="00BE49B2">
        <w:rPr>
          <w:rFonts w:eastAsia="Times New Roman"/>
          <w:szCs w:val="20"/>
        </w:rPr>
        <w:t>.</w:t>
      </w:r>
    </w:p>
    <w:tbl>
      <w:tblPr>
        <w:tblW w:w="0" w:type="auto"/>
        <w:jc w:val="center"/>
        <w:tblLook w:val="04A0" w:firstRow="1" w:lastRow="0" w:firstColumn="1" w:lastColumn="0" w:noHBand="0" w:noVBand="1"/>
      </w:tblPr>
      <w:tblGrid>
        <w:gridCol w:w="1561"/>
        <w:gridCol w:w="2692"/>
      </w:tblGrid>
      <w:tr w:rsidR="00BE49B2" w:rsidRPr="00BE49B2" w:rsidTr="00992EC4">
        <w:trPr>
          <w:jc w:val="center"/>
        </w:trPr>
        <w:tc>
          <w:tcPr>
            <w:tcW w:w="1561" w:type="dxa"/>
            <w:tcBorders>
              <w:top w:val="single" w:sz="4" w:space="0" w:color="auto"/>
              <w:bottom w:val="single" w:sz="4" w:space="0" w:color="auto"/>
            </w:tcBorders>
            <w:shd w:val="clear" w:color="auto" w:fill="auto"/>
          </w:tcPr>
          <w:p w:rsidR="00BE49B2" w:rsidRPr="00BE49B2" w:rsidRDefault="00BE49B2" w:rsidP="00BE49B2">
            <w:pPr>
              <w:spacing w:before="40" w:after="40"/>
              <w:jc w:val="center"/>
              <w:rPr>
                <w:rFonts w:eastAsia="Times New Roman"/>
                <w:b/>
                <w:szCs w:val="17"/>
              </w:rPr>
            </w:pPr>
            <w:r w:rsidRPr="00BE49B2">
              <w:rPr>
                <w:rFonts w:eastAsia="Times New Roman"/>
                <w:b/>
                <w:szCs w:val="17"/>
              </w:rPr>
              <w:t>PD Number</w:t>
            </w:r>
          </w:p>
        </w:tc>
        <w:tc>
          <w:tcPr>
            <w:tcW w:w="2692" w:type="dxa"/>
            <w:tcBorders>
              <w:top w:val="single" w:sz="4" w:space="0" w:color="auto"/>
              <w:bottom w:val="single" w:sz="4" w:space="0" w:color="auto"/>
            </w:tcBorders>
            <w:shd w:val="clear" w:color="auto" w:fill="auto"/>
          </w:tcPr>
          <w:p w:rsidR="00BE49B2" w:rsidRPr="00BE49B2" w:rsidRDefault="00BE49B2" w:rsidP="00BE49B2">
            <w:pPr>
              <w:spacing w:before="40" w:after="40"/>
              <w:jc w:val="center"/>
              <w:rPr>
                <w:rFonts w:eastAsia="Times New Roman"/>
                <w:b/>
                <w:szCs w:val="17"/>
              </w:rPr>
            </w:pPr>
            <w:r w:rsidRPr="00BE49B2">
              <w:rPr>
                <w:rFonts w:eastAsia="Times New Roman"/>
                <w:b/>
                <w:szCs w:val="17"/>
              </w:rPr>
              <w:t>Officer Name</w:t>
            </w:r>
          </w:p>
        </w:tc>
      </w:tr>
      <w:tr w:rsidR="00BE49B2" w:rsidRPr="00BE49B2" w:rsidTr="00992EC4">
        <w:trPr>
          <w:jc w:val="center"/>
        </w:trPr>
        <w:tc>
          <w:tcPr>
            <w:tcW w:w="1561" w:type="dxa"/>
            <w:tcBorders>
              <w:top w:val="single" w:sz="4" w:space="0" w:color="auto"/>
            </w:tcBorders>
            <w:shd w:val="clear" w:color="auto" w:fill="auto"/>
          </w:tcPr>
          <w:p w:rsidR="00BE49B2" w:rsidRPr="00BE49B2" w:rsidRDefault="00BE49B2" w:rsidP="00BE49B2">
            <w:pPr>
              <w:spacing w:before="40" w:after="20"/>
              <w:jc w:val="center"/>
              <w:rPr>
                <w:rFonts w:eastAsia="Times New Roman"/>
                <w:szCs w:val="20"/>
              </w:rPr>
            </w:pPr>
            <w:r w:rsidRPr="00BE49B2">
              <w:rPr>
                <w:rFonts w:eastAsia="Times New Roman"/>
                <w:szCs w:val="20"/>
              </w:rPr>
              <w:t>77155</w:t>
            </w:r>
          </w:p>
        </w:tc>
        <w:tc>
          <w:tcPr>
            <w:tcW w:w="2692" w:type="dxa"/>
            <w:tcBorders>
              <w:top w:val="single" w:sz="4" w:space="0" w:color="auto"/>
            </w:tcBorders>
            <w:shd w:val="clear" w:color="auto" w:fill="auto"/>
          </w:tcPr>
          <w:p w:rsidR="00BE49B2" w:rsidRPr="00BE49B2" w:rsidRDefault="00BE49B2" w:rsidP="00BE49B2">
            <w:pPr>
              <w:spacing w:before="40" w:after="20"/>
              <w:ind w:left="174"/>
              <w:jc w:val="left"/>
              <w:rPr>
                <w:rFonts w:eastAsia="Times New Roman"/>
                <w:szCs w:val="20"/>
              </w:rPr>
            </w:pPr>
            <w:r w:rsidRPr="00BE49B2">
              <w:rPr>
                <w:rFonts w:eastAsia="Times New Roman"/>
                <w:szCs w:val="20"/>
              </w:rPr>
              <w:t>ANDERSON, Jordan Tayla</w:t>
            </w:r>
          </w:p>
        </w:tc>
      </w:tr>
      <w:tr w:rsidR="00BE49B2" w:rsidRPr="00BE49B2" w:rsidTr="00992EC4">
        <w:trPr>
          <w:jc w:val="center"/>
        </w:trPr>
        <w:tc>
          <w:tcPr>
            <w:tcW w:w="1561" w:type="dxa"/>
            <w:shd w:val="clear" w:color="auto" w:fill="auto"/>
          </w:tcPr>
          <w:p w:rsidR="00BE49B2" w:rsidRPr="00BE49B2" w:rsidRDefault="00BE49B2" w:rsidP="00BE49B2">
            <w:pPr>
              <w:spacing w:after="20"/>
              <w:jc w:val="center"/>
              <w:rPr>
                <w:rFonts w:eastAsia="Times New Roman"/>
                <w:szCs w:val="20"/>
              </w:rPr>
            </w:pPr>
            <w:r w:rsidRPr="00BE49B2">
              <w:rPr>
                <w:rFonts w:eastAsia="Times New Roman"/>
                <w:szCs w:val="20"/>
              </w:rPr>
              <w:t>76586</w:t>
            </w:r>
          </w:p>
        </w:tc>
        <w:tc>
          <w:tcPr>
            <w:tcW w:w="2692" w:type="dxa"/>
            <w:shd w:val="clear" w:color="auto" w:fill="auto"/>
          </w:tcPr>
          <w:p w:rsidR="00BE49B2" w:rsidRPr="00BE49B2" w:rsidRDefault="00BE49B2" w:rsidP="00BE49B2">
            <w:pPr>
              <w:spacing w:after="20"/>
              <w:ind w:left="174"/>
              <w:jc w:val="left"/>
              <w:rPr>
                <w:rFonts w:eastAsia="Times New Roman"/>
                <w:szCs w:val="20"/>
              </w:rPr>
            </w:pPr>
            <w:r w:rsidRPr="00BE49B2">
              <w:rPr>
                <w:rFonts w:eastAsia="Times New Roman"/>
                <w:szCs w:val="20"/>
              </w:rPr>
              <w:t>JACOBS, Sonny</w:t>
            </w:r>
          </w:p>
        </w:tc>
      </w:tr>
      <w:tr w:rsidR="00BE49B2" w:rsidRPr="00BE49B2" w:rsidTr="00992EC4">
        <w:trPr>
          <w:jc w:val="center"/>
        </w:trPr>
        <w:tc>
          <w:tcPr>
            <w:tcW w:w="1561" w:type="dxa"/>
            <w:shd w:val="clear" w:color="auto" w:fill="auto"/>
          </w:tcPr>
          <w:p w:rsidR="00BE49B2" w:rsidRPr="00BE49B2" w:rsidRDefault="00BE49B2" w:rsidP="00BE49B2">
            <w:pPr>
              <w:spacing w:after="20"/>
              <w:jc w:val="center"/>
              <w:rPr>
                <w:rFonts w:eastAsia="Times New Roman"/>
                <w:szCs w:val="20"/>
              </w:rPr>
            </w:pPr>
            <w:r w:rsidRPr="00BE49B2">
              <w:rPr>
                <w:rFonts w:eastAsia="Times New Roman"/>
                <w:szCs w:val="20"/>
              </w:rPr>
              <w:t>10127</w:t>
            </w:r>
          </w:p>
        </w:tc>
        <w:tc>
          <w:tcPr>
            <w:tcW w:w="2692" w:type="dxa"/>
            <w:shd w:val="clear" w:color="auto" w:fill="auto"/>
          </w:tcPr>
          <w:p w:rsidR="00BE49B2" w:rsidRPr="00BE49B2" w:rsidRDefault="00BE49B2" w:rsidP="00BE49B2">
            <w:pPr>
              <w:spacing w:after="20"/>
              <w:ind w:left="174"/>
              <w:jc w:val="left"/>
              <w:rPr>
                <w:rFonts w:eastAsia="Times New Roman"/>
                <w:szCs w:val="20"/>
              </w:rPr>
            </w:pPr>
            <w:r w:rsidRPr="00BE49B2">
              <w:rPr>
                <w:rFonts w:eastAsia="Times New Roman"/>
                <w:szCs w:val="20"/>
              </w:rPr>
              <w:t>NICOLAOU, Andreas</w:t>
            </w:r>
          </w:p>
        </w:tc>
      </w:tr>
      <w:tr w:rsidR="00BE49B2" w:rsidRPr="00BE49B2" w:rsidTr="00992EC4">
        <w:trPr>
          <w:jc w:val="center"/>
        </w:trPr>
        <w:tc>
          <w:tcPr>
            <w:tcW w:w="1561" w:type="dxa"/>
            <w:shd w:val="clear" w:color="auto" w:fill="auto"/>
          </w:tcPr>
          <w:p w:rsidR="00BE49B2" w:rsidRPr="00BE49B2" w:rsidRDefault="00BE49B2" w:rsidP="00BE49B2">
            <w:pPr>
              <w:spacing w:after="20"/>
              <w:jc w:val="center"/>
              <w:rPr>
                <w:rFonts w:eastAsia="Times New Roman"/>
                <w:szCs w:val="20"/>
              </w:rPr>
            </w:pPr>
            <w:r w:rsidRPr="00BE49B2">
              <w:rPr>
                <w:rFonts w:eastAsia="Times New Roman"/>
                <w:szCs w:val="20"/>
              </w:rPr>
              <w:t>76913</w:t>
            </w:r>
          </w:p>
        </w:tc>
        <w:tc>
          <w:tcPr>
            <w:tcW w:w="2692" w:type="dxa"/>
            <w:shd w:val="clear" w:color="auto" w:fill="auto"/>
          </w:tcPr>
          <w:p w:rsidR="00BE49B2" w:rsidRPr="00BE49B2" w:rsidRDefault="00BE49B2" w:rsidP="00BE49B2">
            <w:pPr>
              <w:spacing w:after="20"/>
              <w:ind w:left="174"/>
              <w:jc w:val="left"/>
              <w:rPr>
                <w:rFonts w:eastAsia="Times New Roman"/>
                <w:szCs w:val="20"/>
              </w:rPr>
            </w:pPr>
            <w:r w:rsidRPr="00BE49B2">
              <w:rPr>
                <w:rFonts w:eastAsia="Times New Roman"/>
                <w:szCs w:val="20"/>
              </w:rPr>
              <w:t>SMITH, Kelly Jane</w:t>
            </w:r>
          </w:p>
        </w:tc>
      </w:tr>
      <w:tr w:rsidR="00BE49B2" w:rsidRPr="00BE49B2" w:rsidTr="00992EC4">
        <w:trPr>
          <w:jc w:val="center"/>
        </w:trPr>
        <w:tc>
          <w:tcPr>
            <w:tcW w:w="1561" w:type="dxa"/>
            <w:shd w:val="clear" w:color="auto" w:fill="auto"/>
          </w:tcPr>
          <w:p w:rsidR="00BE49B2" w:rsidRPr="00BE49B2" w:rsidRDefault="00BE49B2" w:rsidP="00BE49B2">
            <w:pPr>
              <w:spacing w:after="20"/>
              <w:jc w:val="center"/>
              <w:rPr>
                <w:rFonts w:eastAsia="Times New Roman"/>
                <w:szCs w:val="20"/>
              </w:rPr>
            </w:pPr>
            <w:r w:rsidRPr="00BE49B2">
              <w:rPr>
                <w:rFonts w:eastAsia="Times New Roman"/>
                <w:szCs w:val="20"/>
              </w:rPr>
              <w:t>76302</w:t>
            </w:r>
          </w:p>
        </w:tc>
        <w:tc>
          <w:tcPr>
            <w:tcW w:w="2692" w:type="dxa"/>
            <w:shd w:val="clear" w:color="auto" w:fill="auto"/>
          </w:tcPr>
          <w:p w:rsidR="00BE49B2" w:rsidRPr="00BE49B2" w:rsidRDefault="00BE49B2" w:rsidP="00BE49B2">
            <w:pPr>
              <w:spacing w:after="20"/>
              <w:ind w:left="174"/>
              <w:jc w:val="left"/>
              <w:rPr>
                <w:rFonts w:eastAsia="Times New Roman"/>
                <w:szCs w:val="20"/>
              </w:rPr>
            </w:pPr>
            <w:r w:rsidRPr="00BE49B2">
              <w:rPr>
                <w:rFonts w:eastAsia="Times New Roman"/>
                <w:szCs w:val="20"/>
              </w:rPr>
              <w:t>SMITH, Timothy James</w:t>
            </w:r>
          </w:p>
        </w:tc>
      </w:tr>
      <w:tr w:rsidR="00BE49B2" w:rsidRPr="00BE49B2" w:rsidTr="00992EC4">
        <w:trPr>
          <w:jc w:val="center"/>
        </w:trPr>
        <w:tc>
          <w:tcPr>
            <w:tcW w:w="1561" w:type="dxa"/>
            <w:shd w:val="clear" w:color="auto" w:fill="auto"/>
          </w:tcPr>
          <w:p w:rsidR="00BE49B2" w:rsidRPr="00BE49B2" w:rsidRDefault="00BE49B2" w:rsidP="00BE49B2">
            <w:pPr>
              <w:jc w:val="center"/>
              <w:rPr>
                <w:rFonts w:eastAsia="Times New Roman"/>
                <w:szCs w:val="20"/>
              </w:rPr>
            </w:pPr>
            <w:r w:rsidRPr="00BE49B2">
              <w:rPr>
                <w:rFonts w:eastAsia="Times New Roman"/>
                <w:szCs w:val="20"/>
              </w:rPr>
              <w:t>10548</w:t>
            </w:r>
          </w:p>
        </w:tc>
        <w:tc>
          <w:tcPr>
            <w:tcW w:w="2692" w:type="dxa"/>
            <w:shd w:val="clear" w:color="auto" w:fill="auto"/>
          </w:tcPr>
          <w:p w:rsidR="00BE49B2" w:rsidRPr="00BE49B2" w:rsidRDefault="00BE49B2" w:rsidP="00BE49B2">
            <w:pPr>
              <w:ind w:left="174"/>
              <w:jc w:val="left"/>
              <w:rPr>
                <w:rFonts w:eastAsia="Times New Roman"/>
                <w:szCs w:val="20"/>
              </w:rPr>
            </w:pPr>
            <w:r w:rsidRPr="00BE49B2">
              <w:rPr>
                <w:rFonts w:eastAsia="Times New Roman"/>
                <w:szCs w:val="20"/>
              </w:rPr>
              <w:t>THORNTON, Samuel Francis</w:t>
            </w:r>
          </w:p>
        </w:tc>
      </w:tr>
      <w:tr w:rsidR="00BE49B2" w:rsidRPr="00BE49B2" w:rsidTr="00992EC4">
        <w:trPr>
          <w:jc w:val="center"/>
        </w:trPr>
        <w:tc>
          <w:tcPr>
            <w:tcW w:w="1561" w:type="dxa"/>
            <w:tcBorders>
              <w:top w:val="single" w:sz="4" w:space="0" w:color="auto"/>
            </w:tcBorders>
            <w:shd w:val="clear" w:color="auto" w:fill="auto"/>
          </w:tcPr>
          <w:p w:rsidR="00BE49B2" w:rsidRPr="00BE49B2" w:rsidRDefault="00BE49B2" w:rsidP="00BE49B2">
            <w:pPr>
              <w:spacing w:after="0" w:line="80" w:lineRule="exact"/>
              <w:jc w:val="left"/>
              <w:rPr>
                <w:rFonts w:eastAsia="Times New Roman"/>
                <w:szCs w:val="20"/>
              </w:rPr>
            </w:pPr>
          </w:p>
        </w:tc>
        <w:tc>
          <w:tcPr>
            <w:tcW w:w="2692" w:type="dxa"/>
            <w:tcBorders>
              <w:top w:val="single" w:sz="4" w:space="0" w:color="auto"/>
            </w:tcBorders>
            <w:shd w:val="clear" w:color="auto" w:fill="auto"/>
          </w:tcPr>
          <w:p w:rsidR="00BE49B2" w:rsidRPr="00BE49B2" w:rsidRDefault="00BE49B2" w:rsidP="00BE49B2">
            <w:pPr>
              <w:spacing w:after="0" w:line="80" w:lineRule="exact"/>
              <w:jc w:val="left"/>
              <w:rPr>
                <w:rFonts w:eastAsia="Times New Roman"/>
                <w:szCs w:val="20"/>
              </w:rPr>
            </w:pPr>
          </w:p>
        </w:tc>
      </w:tr>
    </w:tbl>
    <w:p w:rsidR="00BE49B2" w:rsidRPr="00BE49B2" w:rsidRDefault="00BE49B2" w:rsidP="00BE49B2">
      <w:pPr>
        <w:rPr>
          <w:rFonts w:eastAsia="Times New Roman"/>
          <w:szCs w:val="20"/>
        </w:rPr>
      </w:pPr>
      <w:r w:rsidRPr="00BE49B2">
        <w:rPr>
          <w:rFonts w:eastAsia="Times New Roman"/>
          <w:szCs w:val="20"/>
        </w:rPr>
        <w:t>Dated: 1 April 2021</w:t>
      </w:r>
    </w:p>
    <w:p w:rsidR="00BE49B2" w:rsidRPr="00BE49B2" w:rsidRDefault="00BE49B2" w:rsidP="00BE49B2">
      <w:pPr>
        <w:spacing w:after="0"/>
        <w:jc w:val="right"/>
        <w:rPr>
          <w:rFonts w:eastAsia="Times New Roman"/>
          <w:smallCaps/>
          <w:szCs w:val="20"/>
        </w:rPr>
      </w:pPr>
      <w:r w:rsidRPr="00BE49B2">
        <w:rPr>
          <w:rFonts w:eastAsia="Times New Roman"/>
          <w:smallCaps/>
          <w:szCs w:val="20"/>
        </w:rPr>
        <w:t>Grant Stevens</w:t>
      </w:r>
    </w:p>
    <w:p w:rsidR="00BE49B2" w:rsidRPr="00BE49B2" w:rsidRDefault="00BE49B2" w:rsidP="00BE49B2">
      <w:pPr>
        <w:spacing w:after="0"/>
        <w:jc w:val="right"/>
        <w:rPr>
          <w:rFonts w:eastAsia="Times New Roman"/>
          <w:szCs w:val="17"/>
        </w:rPr>
      </w:pPr>
      <w:r w:rsidRPr="00BE49B2">
        <w:rPr>
          <w:rFonts w:eastAsia="Times New Roman"/>
          <w:szCs w:val="17"/>
        </w:rPr>
        <w:t>Commissioner of Police</w:t>
      </w:r>
    </w:p>
    <w:p w:rsidR="00BE49B2" w:rsidRPr="00BE49B2" w:rsidRDefault="00BE49B2" w:rsidP="00BE49B2">
      <w:pPr>
        <w:spacing w:after="0"/>
        <w:rPr>
          <w:rFonts w:eastAsia="Times New Roman"/>
          <w:szCs w:val="17"/>
        </w:rPr>
      </w:pPr>
      <w:r w:rsidRPr="00BE49B2">
        <w:rPr>
          <w:rFonts w:eastAsia="Times New Roman"/>
          <w:szCs w:val="17"/>
        </w:rPr>
        <w:t>Reference: 2021-0035</w:t>
      </w:r>
    </w:p>
    <w:p w:rsidR="00BE49B2" w:rsidRPr="00BE49B2" w:rsidRDefault="00BE49B2" w:rsidP="00BE49B2">
      <w:pPr>
        <w:pBdr>
          <w:top w:val="single" w:sz="4" w:space="1" w:color="auto"/>
        </w:pBdr>
        <w:spacing w:before="100" w:after="0" w:line="14" w:lineRule="exact"/>
        <w:jc w:val="center"/>
        <w:rPr>
          <w:rFonts w:eastAsia="Times New Roman"/>
          <w:szCs w:val="20"/>
        </w:rPr>
      </w:pPr>
    </w:p>
    <w:p w:rsidR="00BE49B2" w:rsidRPr="00BE49B2" w:rsidRDefault="00BE49B2" w:rsidP="00BE49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3F6C7E" w:rsidRDefault="003F6C7E">
      <w:pPr>
        <w:spacing w:after="0" w:line="240" w:lineRule="auto"/>
        <w:jc w:val="left"/>
        <w:rPr>
          <w:caps/>
          <w:szCs w:val="17"/>
          <w:lang w:val="en-US"/>
        </w:rPr>
      </w:pPr>
      <w:r>
        <w:rPr>
          <w:caps/>
          <w:szCs w:val="17"/>
          <w:lang w:val="en-US"/>
        </w:rPr>
        <w:br w:type="page"/>
      </w:r>
    </w:p>
    <w:p w:rsidR="00F62942" w:rsidRPr="00F62942" w:rsidRDefault="00F62942" w:rsidP="00F62942">
      <w:pPr>
        <w:jc w:val="center"/>
        <w:rPr>
          <w:caps/>
          <w:szCs w:val="17"/>
          <w:lang w:val="en-US"/>
        </w:rPr>
      </w:pPr>
      <w:r w:rsidRPr="00F62942">
        <w:rPr>
          <w:caps/>
          <w:szCs w:val="17"/>
          <w:lang w:val="en-US"/>
        </w:rPr>
        <w:lastRenderedPageBreak/>
        <w:t>Road Traffic Act 1961</w:t>
      </w:r>
    </w:p>
    <w:p w:rsidR="00F62942" w:rsidRPr="00F62942" w:rsidRDefault="00F62942" w:rsidP="00F62942">
      <w:pPr>
        <w:widowControl w:val="0"/>
        <w:autoSpaceDE w:val="0"/>
        <w:autoSpaceDN w:val="0"/>
        <w:spacing w:before="67" w:after="0" w:line="240" w:lineRule="auto"/>
        <w:ind w:left="107"/>
        <w:jc w:val="left"/>
        <w:rPr>
          <w:rFonts w:eastAsia="Times New Roman"/>
          <w:color w:val="000000"/>
          <w:sz w:val="27"/>
          <w:lang w:val="en-US"/>
        </w:rPr>
      </w:pPr>
      <w:r w:rsidRPr="00F62942">
        <w:rPr>
          <w:rFonts w:eastAsia="Times New Roman"/>
          <w:color w:val="000000"/>
          <w:sz w:val="27"/>
          <w:lang w:val="en-US"/>
        </w:rPr>
        <w:t>South Australia</w:t>
      </w:r>
    </w:p>
    <w:p w:rsidR="00F62942" w:rsidRPr="00F62942" w:rsidRDefault="00F62942" w:rsidP="00F62942">
      <w:pPr>
        <w:widowControl w:val="0"/>
        <w:autoSpaceDE w:val="0"/>
        <w:autoSpaceDN w:val="0"/>
        <w:spacing w:before="195" w:after="0" w:line="240" w:lineRule="auto"/>
        <w:ind w:left="108"/>
        <w:jc w:val="left"/>
        <w:rPr>
          <w:rFonts w:eastAsia="Times New Roman"/>
          <w:b/>
          <w:bCs/>
          <w:color w:val="000000"/>
          <w:sz w:val="31"/>
          <w:szCs w:val="31"/>
          <w:lang w:val="en-US"/>
        </w:rPr>
      </w:pPr>
      <w:r w:rsidRPr="00F62942">
        <w:rPr>
          <w:rFonts w:eastAsia="Times New Roman"/>
          <w:b/>
          <w:bCs/>
          <w:color w:val="000000"/>
          <w:sz w:val="31"/>
          <w:szCs w:val="31"/>
          <w:lang w:val="en-US"/>
        </w:rPr>
        <w:t>Road Traffic (Electric Personal Transporters) Notice No 1 2021</w:t>
      </w:r>
    </w:p>
    <w:p w:rsidR="00F62942" w:rsidRPr="00F62942" w:rsidRDefault="00F62942" w:rsidP="00F62942">
      <w:pPr>
        <w:widowControl w:val="0"/>
        <w:autoSpaceDE w:val="0"/>
        <w:autoSpaceDN w:val="0"/>
        <w:spacing w:before="189" w:after="0" w:line="240" w:lineRule="auto"/>
        <w:ind w:left="119"/>
        <w:jc w:val="left"/>
        <w:rPr>
          <w:rFonts w:eastAsia="Times New Roman"/>
          <w:i/>
          <w:color w:val="000000"/>
          <w:sz w:val="21"/>
          <w:lang w:val="en-US"/>
        </w:rPr>
      </w:pPr>
      <w:r w:rsidRPr="00F62942">
        <w:rPr>
          <w:rFonts w:eastAsia="Times New Roman"/>
          <w:color w:val="000000"/>
          <w:sz w:val="21"/>
          <w:lang w:val="en-US"/>
        </w:rPr>
        <w:t xml:space="preserve">under section 161A of the </w:t>
      </w:r>
      <w:r w:rsidRPr="00F62942">
        <w:rPr>
          <w:rFonts w:eastAsia="Times New Roman"/>
          <w:i/>
          <w:color w:val="000000"/>
          <w:sz w:val="21"/>
          <w:lang w:val="en-US"/>
        </w:rPr>
        <w:t>Road Traffic Act 1961</w:t>
      </w:r>
    </w:p>
    <w:p w:rsidR="00F62942" w:rsidRPr="00F62942" w:rsidRDefault="00F62942" w:rsidP="00F62942">
      <w:pPr>
        <w:spacing w:before="160" w:after="0" w:line="210" w:lineRule="exact"/>
        <w:ind w:left="567" w:hanging="425"/>
        <w:rPr>
          <w:rFonts w:eastAsia="Times New Roman"/>
          <w:b/>
          <w:sz w:val="21"/>
          <w:szCs w:val="21"/>
        </w:rPr>
      </w:pPr>
      <w:r w:rsidRPr="00F62942">
        <w:rPr>
          <w:rFonts w:eastAsia="Times New Roman"/>
          <w:b/>
          <w:sz w:val="21"/>
          <w:szCs w:val="21"/>
        </w:rPr>
        <w:t>1</w:t>
      </w:r>
      <w:r w:rsidRPr="00F62942">
        <w:rPr>
          <w:rFonts w:eastAsia="Times New Roman"/>
          <w:b/>
          <w:sz w:val="21"/>
          <w:szCs w:val="21"/>
        </w:rPr>
        <w:tab/>
        <w:t>Citation</w:t>
      </w:r>
    </w:p>
    <w:p w:rsidR="00F62942" w:rsidRPr="00F62942" w:rsidRDefault="00F62942" w:rsidP="00F62942">
      <w:pPr>
        <w:widowControl w:val="0"/>
        <w:autoSpaceDE w:val="0"/>
        <w:autoSpaceDN w:val="0"/>
        <w:spacing w:before="160" w:after="0" w:line="276" w:lineRule="auto"/>
        <w:ind w:left="567" w:right="114" w:hanging="3"/>
        <w:rPr>
          <w:rFonts w:eastAsia="Times New Roman"/>
          <w:color w:val="000000"/>
          <w:sz w:val="21"/>
          <w:szCs w:val="21"/>
          <w:lang w:val="en-US"/>
        </w:rPr>
      </w:pPr>
      <w:r w:rsidRPr="00F62942">
        <w:rPr>
          <w:rFonts w:eastAsia="Times New Roman"/>
          <w:color w:val="000000"/>
          <w:sz w:val="21"/>
          <w:szCs w:val="21"/>
          <w:lang w:val="en-US"/>
        </w:rPr>
        <w:t>This Notice may be cited as the Road Traffic (Western Alliance Councils Scooter Trial Extension) Notice 2021.</w:t>
      </w:r>
    </w:p>
    <w:p w:rsidR="00F62942" w:rsidRPr="00F62942" w:rsidRDefault="00F62942" w:rsidP="00F62942">
      <w:pPr>
        <w:spacing w:before="160" w:after="0" w:line="210" w:lineRule="exact"/>
        <w:ind w:left="567" w:hanging="425"/>
        <w:rPr>
          <w:rFonts w:eastAsia="Times New Roman"/>
          <w:b/>
          <w:sz w:val="21"/>
          <w:szCs w:val="21"/>
        </w:rPr>
      </w:pPr>
      <w:r w:rsidRPr="00F62942">
        <w:rPr>
          <w:rFonts w:eastAsia="Times New Roman"/>
          <w:b/>
          <w:sz w:val="21"/>
          <w:szCs w:val="21"/>
        </w:rPr>
        <w:t>2</w:t>
      </w:r>
      <w:r w:rsidRPr="00F62942">
        <w:rPr>
          <w:rFonts w:eastAsia="Times New Roman"/>
          <w:b/>
          <w:sz w:val="21"/>
          <w:szCs w:val="21"/>
        </w:rPr>
        <w:tab/>
        <w:t>Commencement</w:t>
      </w:r>
    </w:p>
    <w:p w:rsidR="00F62942" w:rsidRPr="00F62942" w:rsidRDefault="00F62942" w:rsidP="00F62942">
      <w:pPr>
        <w:widowControl w:val="0"/>
        <w:autoSpaceDE w:val="0"/>
        <w:autoSpaceDN w:val="0"/>
        <w:spacing w:before="160" w:after="0" w:line="276" w:lineRule="auto"/>
        <w:ind w:left="567" w:right="114" w:hanging="3"/>
        <w:rPr>
          <w:rFonts w:eastAsia="Times New Roman"/>
          <w:color w:val="000000"/>
          <w:sz w:val="21"/>
          <w:szCs w:val="21"/>
          <w:lang w:val="en-US"/>
        </w:rPr>
      </w:pPr>
      <w:r w:rsidRPr="00F62942">
        <w:rPr>
          <w:rFonts w:eastAsia="Times New Roman"/>
          <w:color w:val="000000"/>
          <w:sz w:val="21"/>
          <w:szCs w:val="21"/>
          <w:lang w:val="en-US"/>
        </w:rPr>
        <w:t>This Notice revokes the Road Traffic (Western Alliance Councils Scooter Trial Extension) Notice 2020, published on 3 September 2020. This Notice comes into operation on the day on which it is made, and will cease operation on 31 October 2022, unless revoked earlier.</w:t>
      </w:r>
    </w:p>
    <w:p w:rsidR="00F62942" w:rsidRPr="00F62942" w:rsidRDefault="00F62942" w:rsidP="00F62942">
      <w:pPr>
        <w:spacing w:before="160" w:after="0" w:line="210" w:lineRule="exact"/>
        <w:ind w:left="567" w:hanging="425"/>
        <w:rPr>
          <w:rFonts w:eastAsia="Times New Roman"/>
          <w:b/>
          <w:sz w:val="21"/>
          <w:szCs w:val="21"/>
        </w:rPr>
      </w:pPr>
      <w:r w:rsidRPr="00F62942">
        <w:rPr>
          <w:rFonts w:eastAsia="Times New Roman"/>
          <w:b/>
          <w:sz w:val="21"/>
          <w:szCs w:val="21"/>
        </w:rPr>
        <w:t>3</w:t>
      </w:r>
      <w:r w:rsidRPr="00F62942">
        <w:rPr>
          <w:rFonts w:eastAsia="Times New Roman"/>
          <w:b/>
          <w:sz w:val="21"/>
          <w:szCs w:val="21"/>
        </w:rPr>
        <w:tab/>
        <w:t>Interpretation</w:t>
      </w:r>
    </w:p>
    <w:p w:rsidR="00F62942" w:rsidRPr="00F62942" w:rsidRDefault="00F62942" w:rsidP="00F62942">
      <w:pPr>
        <w:widowControl w:val="0"/>
        <w:autoSpaceDE w:val="0"/>
        <w:autoSpaceDN w:val="0"/>
        <w:spacing w:before="160" w:after="0" w:line="276" w:lineRule="auto"/>
        <w:ind w:left="567" w:right="114" w:hanging="3"/>
        <w:rPr>
          <w:rFonts w:eastAsia="Times New Roman"/>
          <w:color w:val="000000"/>
          <w:sz w:val="21"/>
          <w:szCs w:val="21"/>
          <w:lang w:val="en-US"/>
        </w:rPr>
      </w:pPr>
      <w:r w:rsidRPr="00F62942">
        <w:rPr>
          <w:rFonts w:eastAsia="Times New Roman"/>
          <w:color w:val="000000"/>
          <w:sz w:val="21"/>
          <w:szCs w:val="21"/>
          <w:lang w:val="en-US"/>
        </w:rPr>
        <w:t>In this Notice—</w:t>
      </w:r>
    </w:p>
    <w:p w:rsidR="00F62942" w:rsidRPr="00F62942" w:rsidRDefault="00F62942" w:rsidP="00F62942">
      <w:pPr>
        <w:widowControl w:val="0"/>
        <w:autoSpaceDE w:val="0"/>
        <w:autoSpaceDN w:val="0"/>
        <w:spacing w:before="120" w:after="0" w:line="240" w:lineRule="auto"/>
        <w:ind w:left="709"/>
        <w:jc w:val="left"/>
        <w:rPr>
          <w:rFonts w:eastAsia="Times New Roman"/>
          <w:i/>
          <w:color w:val="000000"/>
          <w:sz w:val="21"/>
          <w:lang w:val="en-US"/>
        </w:rPr>
      </w:pPr>
      <w:r w:rsidRPr="00F62942">
        <w:rPr>
          <w:rFonts w:eastAsia="Times New Roman"/>
          <w:b/>
          <w:i/>
          <w:color w:val="000000"/>
          <w:sz w:val="22"/>
          <w:lang w:val="en-US"/>
        </w:rPr>
        <w:t xml:space="preserve">Act </w:t>
      </w:r>
      <w:r w:rsidRPr="00F62942">
        <w:rPr>
          <w:rFonts w:eastAsia="Times New Roman"/>
          <w:color w:val="000000"/>
          <w:sz w:val="21"/>
          <w:lang w:val="en-US"/>
        </w:rPr>
        <w:t xml:space="preserve">means the </w:t>
      </w:r>
      <w:r w:rsidRPr="00F62942">
        <w:rPr>
          <w:rFonts w:eastAsia="Times New Roman"/>
          <w:i/>
          <w:color w:val="000000"/>
          <w:sz w:val="21"/>
          <w:lang w:val="en-US"/>
        </w:rPr>
        <w:t>Road Traffic Act 1961;</w:t>
      </w:r>
    </w:p>
    <w:p w:rsidR="00F62942" w:rsidRPr="00F62942" w:rsidRDefault="00F62942" w:rsidP="00F62942">
      <w:pPr>
        <w:widowControl w:val="0"/>
        <w:autoSpaceDE w:val="0"/>
        <w:autoSpaceDN w:val="0"/>
        <w:spacing w:before="120" w:after="0" w:line="273" w:lineRule="auto"/>
        <w:ind w:left="709" w:right="17"/>
        <w:jc w:val="left"/>
        <w:rPr>
          <w:rFonts w:eastAsia="Times New Roman"/>
          <w:color w:val="000000"/>
          <w:sz w:val="21"/>
          <w:szCs w:val="21"/>
          <w:lang w:val="en-US"/>
        </w:rPr>
      </w:pPr>
      <w:r w:rsidRPr="00F62942">
        <w:rPr>
          <w:rFonts w:eastAsia="Times New Roman"/>
          <w:b/>
          <w:i/>
          <w:color w:val="000000"/>
          <w:sz w:val="22"/>
          <w:szCs w:val="21"/>
          <w:lang w:val="en-US"/>
        </w:rPr>
        <w:t xml:space="preserve">Council </w:t>
      </w:r>
      <w:r w:rsidRPr="00F62942">
        <w:rPr>
          <w:rFonts w:eastAsia="Times New Roman"/>
          <w:color w:val="000000"/>
          <w:sz w:val="21"/>
          <w:szCs w:val="21"/>
          <w:lang w:val="en-US"/>
        </w:rPr>
        <w:t>means severally the City of Port Adelaide Enfield, the City of Charles Sturt, the City of West Torrens, and the City of Holdfast Bay;</w:t>
      </w:r>
    </w:p>
    <w:p w:rsidR="00F62942" w:rsidRPr="00F62942" w:rsidRDefault="00F62942" w:rsidP="00F62942">
      <w:pPr>
        <w:widowControl w:val="0"/>
        <w:autoSpaceDE w:val="0"/>
        <w:autoSpaceDN w:val="0"/>
        <w:spacing w:before="120" w:after="0" w:line="268" w:lineRule="auto"/>
        <w:ind w:left="709" w:right="17"/>
        <w:jc w:val="left"/>
        <w:rPr>
          <w:rFonts w:eastAsia="Times New Roman"/>
          <w:color w:val="000000"/>
          <w:sz w:val="21"/>
          <w:lang w:val="en-US"/>
        </w:rPr>
      </w:pPr>
      <w:r w:rsidRPr="00F62942">
        <w:rPr>
          <w:rFonts w:eastAsia="Times New Roman"/>
          <w:b/>
          <w:i/>
          <w:color w:val="000000"/>
          <w:sz w:val="22"/>
          <w:lang w:val="en-US"/>
        </w:rPr>
        <w:t xml:space="preserve">electric personal transporter </w:t>
      </w:r>
      <w:r w:rsidRPr="00F62942">
        <w:rPr>
          <w:rFonts w:eastAsia="Times New Roman"/>
          <w:color w:val="000000"/>
          <w:sz w:val="21"/>
          <w:lang w:val="en-US"/>
        </w:rPr>
        <w:t>has the same meaning as in the Road Traffic (Miscellaneous) Regulations 2014;</w:t>
      </w:r>
    </w:p>
    <w:p w:rsidR="00F62942" w:rsidRPr="00F62942" w:rsidRDefault="00F62942" w:rsidP="00F62942">
      <w:pPr>
        <w:widowControl w:val="0"/>
        <w:autoSpaceDE w:val="0"/>
        <w:autoSpaceDN w:val="0"/>
        <w:spacing w:before="120" w:after="0" w:line="240" w:lineRule="auto"/>
        <w:ind w:left="709"/>
        <w:jc w:val="left"/>
        <w:rPr>
          <w:rFonts w:eastAsia="Times New Roman"/>
          <w:color w:val="000000"/>
          <w:sz w:val="21"/>
          <w:szCs w:val="21"/>
          <w:lang w:val="en-US"/>
        </w:rPr>
      </w:pPr>
      <w:r w:rsidRPr="00F62942">
        <w:rPr>
          <w:rFonts w:eastAsia="Times New Roman"/>
          <w:b/>
          <w:i/>
          <w:color w:val="000000"/>
          <w:sz w:val="22"/>
          <w:szCs w:val="21"/>
          <w:lang w:val="en-US"/>
        </w:rPr>
        <w:t xml:space="preserve">Minister </w:t>
      </w:r>
      <w:r w:rsidRPr="00F62942">
        <w:rPr>
          <w:rFonts w:eastAsia="Times New Roman"/>
          <w:color w:val="000000"/>
          <w:sz w:val="21"/>
          <w:szCs w:val="21"/>
          <w:lang w:val="en-US"/>
        </w:rPr>
        <w:t>means the Minister to whom the administration of the Act is committed;</w:t>
      </w:r>
    </w:p>
    <w:p w:rsidR="00F62942" w:rsidRPr="00F62942" w:rsidRDefault="00F62942" w:rsidP="00F62942">
      <w:pPr>
        <w:widowControl w:val="0"/>
        <w:autoSpaceDE w:val="0"/>
        <w:autoSpaceDN w:val="0"/>
        <w:spacing w:before="120" w:after="0" w:line="268" w:lineRule="auto"/>
        <w:ind w:left="709"/>
        <w:jc w:val="left"/>
        <w:rPr>
          <w:rFonts w:eastAsia="Times New Roman"/>
          <w:color w:val="000000"/>
          <w:sz w:val="21"/>
          <w:szCs w:val="21"/>
          <w:lang w:val="en-US"/>
        </w:rPr>
      </w:pPr>
      <w:r w:rsidRPr="00F62942">
        <w:rPr>
          <w:rFonts w:eastAsia="Times New Roman"/>
          <w:b/>
          <w:i/>
          <w:color w:val="000000"/>
          <w:sz w:val="22"/>
          <w:szCs w:val="21"/>
          <w:lang w:val="en-US"/>
        </w:rPr>
        <w:t xml:space="preserve">recreation path </w:t>
      </w:r>
      <w:r w:rsidRPr="00F62942">
        <w:rPr>
          <w:rFonts w:eastAsia="Times New Roman"/>
          <w:color w:val="000000"/>
          <w:sz w:val="21"/>
          <w:szCs w:val="21"/>
          <w:lang w:val="en-US"/>
        </w:rPr>
        <w:t>means a path that is open to the public for walking, cycling or similar recreational activities, without payment of a charge, and includes a boardwalk.</w:t>
      </w:r>
    </w:p>
    <w:p w:rsidR="00F62942" w:rsidRPr="00F62942" w:rsidRDefault="00F62942" w:rsidP="00F62942">
      <w:pPr>
        <w:spacing w:before="160" w:after="0" w:line="210" w:lineRule="exact"/>
        <w:ind w:left="567" w:hanging="425"/>
        <w:rPr>
          <w:rFonts w:eastAsia="Times New Roman"/>
          <w:b/>
          <w:sz w:val="21"/>
          <w:szCs w:val="21"/>
        </w:rPr>
      </w:pPr>
      <w:r w:rsidRPr="00F62942">
        <w:rPr>
          <w:rFonts w:eastAsia="Times New Roman"/>
          <w:b/>
          <w:sz w:val="21"/>
          <w:szCs w:val="21"/>
        </w:rPr>
        <w:t>4</w:t>
      </w:r>
      <w:r w:rsidRPr="00F62942">
        <w:rPr>
          <w:rFonts w:eastAsia="Times New Roman"/>
          <w:b/>
          <w:sz w:val="21"/>
          <w:szCs w:val="21"/>
        </w:rPr>
        <w:tab/>
        <w:t>Approval</w:t>
      </w:r>
    </w:p>
    <w:p w:rsidR="00F62942" w:rsidRPr="00F62942" w:rsidRDefault="00F62942" w:rsidP="00F62942">
      <w:pPr>
        <w:widowControl w:val="0"/>
        <w:autoSpaceDE w:val="0"/>
        <w:autoSpaceDN w:val="0"/>
        <w:spacing w:before="160" w:after="0" w:line="276" w:lineRule="auto"/>
        <w:ind w:left="567" w:right="114" w:hanging="3"/>
        <w:rPr>
          <w:rFonts w:eastAsia="Times New Roman"/>
          <w:color w:val="000000"/>
          <w:sz w:val="21"/>
          <w:szCs w:val="21"/>
          <w:lang w:val="en-US"/>
        </w:rPr>
      </w:pPr>
      <w:r w:rsidRPr="00F62942">
        <w:rPr>
          <w:rFonts w:eastAsia="Times New Roman"/>
          <w:color w:val="000000"/>
          <w:sz w:val="21"/>
          <w:szCs w:val="21"/>
          <w:lang w:val="en-US"/>
        </w:rPr>
        <w:t>In accordance with the power under section 161A of the Act, I hereby APPROVE an electric personal transporter to be driven on or over a road.</w:t>
      </w:r>
    </w:p>
    <w:p w:rsidR="00F62942" w:rsidRPr="00F62942" w:rsidRDefault="00F62942" w:rsidP="00F62942">
      <w:pPr>
        <w:spacing w:before="160" w:after="0" w:line="210" w:lineRule="exact"/>
        <w:ind w:left="567" w:hanging="425"/>
        <w:rPr>
          <w:rFonts w:eastAsia="Times New Roman"/>
          <w:b/>
          <w:sz w:val="21"/>
          <w:szCs w:val="21"/>
        </w:rPr>
      </w:pPr>
      <w:r w:rsidRPr="00F62942">
        <w:rPr>
          <w:rFonts w:eastAsia="Times New Roman"/>
          <w:b/>
          <w:sz w:val="21"/>
          <w:szCs w:val="21"/>
        </w:rPr>
        <w:t>5</w:t>
      </w:r>
      <w:r w:rsidRPr="00F62942">
        <w:rPr>
          <w:rFonts w:eastAsia="Times New Roman"/>
          <w:b/>
          <w:sz w:val="21"/>
          <w:szCs w:val="21"/>
        </w:rPr>
        <w:tab/>
        <w:t>Conditions</w:t>
      </w:r>
    </w:p>
    <w:p w:rsidR="00F62942" w:rsidRPr="00F62942" w:rsidRDefault="00F62942" w:rsidP="00F62942">
      <w:pPr>
        <w:widowControl w:val="0"/>
        <w:autoSpaceDE w:val="0"/>
        <w:autoSpaceDN w:val="0"/>
        <w:spacing w:before="160" w:after="0" w:line="276" w:lineRule="auto"/>
        <w:ind w:left="567" w:right="114" w:hanging="3"/>
        <w:rPr>
          <w:rFonts w:eastAsia="Times New Roman"/>
          <w:color w:val="000000"/>
          <w:sz w:val="21"/>
          <w:szCs w:val="21"/>
          <w:lang w:val="en-US"/>
        </w:rPr>
      </w:pPr>
      <w:r w:rsidRPr="00F62942">
        <w:rPr>
          <w:rFonts w:eastAsia="Times New Roman"/>
          <w:color w:val="000000"/>
          <w:sz w:val="21"/>
          <w:szCs w:val="21"/>
          <w:lang w:val="en-US"/>
        </w:rPr>
        <w:t>An electric personal transporter may only be driven:</w:t>
      </w:r>
    </w:p>
    <w:p w:rsidR="00F62942" w:rsidRPr="00F62942" w:rsidRDefault="00F62942" w:rsidP="00F62942">
      <w:pPr>
        <w:widowControl w:val="0"/>
        <w:autoSpaceDE w:val="0"/>
        <w:autoSpaceDN w:val="0"/>
        <w:spacing w:before="120" w:after="0" w:line="240" w:lineRule="auto"/>
        <w:ind w:left="993" w:hanging="425"/>
        <w:rPr>
          <w:rFonts w:eastAsia="Times New Roman"/>
          <w:color w:val="000000"/>
          <w:sz w:val="21"/>
          <w:lang w:val="en-US"/>
        </w:rPr>
      </w:pPr>
      <w:r w:rsidRPr="00F62942">
        <w:rPr>
          <w:rFonts w:eastAsia="Times New Roman"/>
          <w:color w:val="000000"/>
          <w:sz w:val="21"/>
          <w:lang w:val="en-US"/>
        </w:rPr>
        <w:t>1.</w:t>
      </w:r>
      <w:r w:rsidRPr="00F62942">
        <w:rPr>
          <w:rFonts w:eastAsia="Times New Roman"/>
          <w:color w:val="000000"/>
          <w:sz w:val="21"/>
          <w:lang w:val="en-US"/>
        </w:rPr>
        <w:tab/>
        <w:t>on a recreation path adjacent the metropolitan foreshore as permitted for use by Council;</w:t>
      </w:r>
    </w:p>
    <w:p w:rsidR="00F62942" w:rsidRPr="00F62942" w:rsidRDefault="00F62942" w:rsidP="00F62942">
      <w:pPr>
        <w:widowControl w:val="0"/>
        <w:autoSpaceDE w:val="0"/>
        <w:autoSpaceDN w:val="0"/>
        <w:spacing w:before="80" w:after="0" w:line="240" w:lineRule="auto"/>
        <w:ind w:left="993" w:hanging="425"/>
        <w:rPr>
          <w:rFonts w:eastAsia="Times New Roman"/>
          <w:color w:val="000000"/>
          <w:sz w:val="21"/>
          <w:lang w:val="en-US"/>
        </w:rPr>
      </w:pPr>
      <w:r w:rsidRPr="00F62942">
        <w:rPr>
          <w:rFonts w:eastAsia="Times New Roman"/>
          <w:color w:val="000000"/>
          <w:sz w:val="21"/>
          <w:lang w:val="en-US"/>
        </w:rPr>
        <w:t>2.</w:t>
      </w:r>
      <w:r w:rsidRPr="00F62942">
        <w:rPr>
          <w:rFonts w:eastAsia="Times New Roman"/>
          <w:color w:val="000000"/>
          <w:sz w:val="21"/>
          <w:lang w:val="en-US"/>
        </w:rPr>
        <w:tab/>
        <w:t>if supplied by an operator permitted by Council, or otherwise authorised or accredited;</w:t>
      </w:r>
    </w:p>
    <w:p w:rsidR="00F62942" w:rsidRPr="00F62942" w:rsidRDefault="00F62942" w:rsidP="00F62942">
      <w:pPr>
        <w:widowControl w:val="0"/>
        <w:autoSpaceDE w:val="0"/>
        <w:autoSpaceDN w:val="0"/>
        <w:spacing w:before="80" w:after="0" w:line="240" w:lineRule="auto"/>
        <w:ind w:left="993" w:hanging="425"/>
        <w:rPr>
          <w:rFonts w:eastAsia="Times New Roman"/>
          <w:color w:val="000000"/>
          <w:sz w:val="21"/>
          <w:lang w:val="en-US"/>
        </w:rPr>
      </w:pPr>
      <w:r w:rsidRPr="00F62942">
        <w:rPr>
          <w:rFonts w:eastAsia="Times New Roman"/>
          <w:color w:val="000000"/>
          <w:sz w:val="21"/>
          <w:lang w:val="en-US"/>
        </w:rPr>
        <w:t>3.</w:t>
      </w:r>
      <w:r w:rsidRPr="00F62942">
        <w:rPr>
          <w:rFonts w:eastAsia="Times New Roman"/>
          <w:color w:val="000000"/>
          <w:sz w:val="21"/>
          <w:lang w:val="en-US"/>
        </w:rPr>
        <w:tab/>
        <w:t>by a driver aged 18 years old or older;</w:t>
      </w:r>
    </w:p>
    <w:p w:rsidR="00F62942" w:rsidRPr="00F62942" w:rsidRDefault="00F62942" w:rsidP="00F62942">
      <w:pPr>
        <w:widowControl w:val="0"/>
        <w:autoSpaceDE w:val="0"/>
        <w:autoSpaceDN w:val="0"/>
        <w:spacing w:before="80" w:after="0" w:line="271" w:lineRule="auto"/>
        <w:ind w:left="993" w:right="110" w:hanging="425"/>
        <w:rPr>
          <w:rFonts w:eastAsia="Times New Roman"/>
          <w:color w:val="000000"/>
          <w:sz w:val="21"/>
          <w:lang w:val="en-US"/>
        </w:rPr>
      </w:pPr>
      <w:r w:rsidRPr="00F62942">
        <w:rPr>
          <w:rFonts w:eastAsia="Times New Roman"/>
          <w:color w:val="000000"/>
          <w:sz w:val="21"/>
          <w:lang w:val="en-US"/>
        </w:rPr>
        <w:t>4.</w:t>
      </w:r>
      <w:r w:rsidRPr="00F62942">
        <w:rPr>
          <w:rFonts w:eastAsia="Times New Roman"/>
          <w:color w:val="000000"/>
          <w:sz w:val="21"/>
          <w:lang w:val="en-US"/>
        </w:rPr>
        <w:tab/>
        <w:t xml:space="preserve">if the electric personal transporter meets the criteria in paragraphs (a) to (d) of the definition of </w:t>
      </w:r>
      <w:r w:rsidRPr="00F62942">
        <w:rPr>
          <w:rFonts w:eastAsia="Times New Roman"/>
          <w:i/>
          <w:color w:val="000000"/>
          <w:sz w:val="21"/>
          <w:lang w:val="en-US"/>
        </w:rPr>
        <w:t xml:space="preserve">scooter </w:t>
      </w:r>
      <w:r w:rsidRPr="00F62942">
        <w:rPr>
          <w:rFonts w:eastAsia="Times New Roman"/>
          <w:color w:val="000000"/>
          <w:sz w:val="21"/>
          <w:lang w:val="en-US"/>
        </w:rPr>
        <w:t>in rule 244A(l) of the Australian Road Rules;</w:t>
      </w:r>
    </w:p>
    <w:p w:rsidR="00F62942" w:rsidRPr="00F62942" w:rsidRDefault="00F62942" w:rsidP="00F62942">
      <w:pPr>
        <w:widowControl w:val="0"/>
        <w:autoSpaceDE w:val="0"/>
        <w:autoSpaceDN w:val="0"/>
        <w:spacing w:before="80" w:after="0" w:line="240" w:lineRule="auto"/>
        <w:ind w:left="993" w:hanging="425"/>
        <w:rPr>
          <w:rFonts w:eastAsia="Times New Roman"/>
          <w:color w:val="000000"/>
          <w:sz w:val="21"/>
          <w:lang w:val="en-US"/>
        </w:rPr>
      </w:pPr>
      <w:r w:rsidRPr="00F62942">
        <w:rPr>
          <w:rFonts w:eastAsia="Times New Roman"/>
          <w:color w:val="000000"/>
          <w:sz w:val="21"/>
          <w:lang w:val="en-US"/>
        </w:rPr>
        <w:t>5.</w:t>
      </w:r>
      <w:r w:rsidRPr="00F62942">
        <w:rPr>
          <w:rFonts w:eastAsia="Times New Roman"/>
          <w:color w:val="000000"/>
          <w:sz w:val="21"/>
          <w:lang w:val="en-US"/>
        </w:rPr>
        <w:tab/>
        <w:t>if the maximum speed of the electric personal transporter cannot exceed 15km/h;</w:t>
      </w:r>
    </w:p>
    <w:p w:rsidR="00F62942" w:rsidRPr="00F62942" w:rsidRDefault="00F62942" w:rsidP="00F62942">
      <w:pPr>
        <w:widowControl w:val="0"/>
        <w:autoSpaceDE w:val="0"/>
        <w:autoSpaceDN w:val="0"/>
        <w:spacing w:before="80" w:after="0" w:line="240" w:lineRule="auto"/>
        <w:ind w:left="993" w:hanging="425"/>
        <w:rPr>
          <w:rFonts w:eastAsia="Times New Roman"/>
          <w:color w:val="000000"/>
          <w:sz w:val="21"/>
          <w:lang w:val="en-US"/>
        </w:rPr>
      </w:pPr>
      <w:r w:rsidRPr="00F62942">
        <w:rPr>
          <w:rFonts w:eastAsia="Times New Roman"/>
          <w:color w:val="000000"/>
          <w:sz w:val="21"/>
          <w:lang w:val="en-US"/>
        </w:rPr>
        <w:t>6.</w:t>
      </w:r>
      <w:r w:rsidRPr="00F62942">
        <w:rPr>
          <w:rFonts w:eastAsia="Times New Roman"/>
          <w:color w:val="000000"/>
          <w:sz w:val="21"/>
          <w:lang w:val="en-US"/>
        </w:rPr>
        <w:tab/>
        <w:t>if the unladen mass of the electric personal transporter does not exceed 25kg.</w:t>
      </w:r>
    </w:p>
    <w:p w:rsidR="00F62942" w:rsidRPr="00F62942" w:rsidRDefault="00F62942" w:rsidP="00F62942">
      <w:pPr>
        <w:spacing w:before="160" w:after="0" w:line="210" w:lineRule="exact"/>
        <w:ind w:left="567" w:hanging="425"/>
        <w:rPr>
          <w:rFonts w:eastAsia="Times New Roman"/>
          <w:b/>
          <w:sz w:val="21"/>
          <w:szCs w:val="21"/>
        </w:rPr>
      </w:pPr>
      <w:r w:rsidRPr="00F62942">
        <w:rPr>
          <w:rFonts w:eastAsia="Times New Roman"/>
          <w:b/>
          <w:sz w:val="21"/>
          <w:szCs w:val="21"/>
        </w:rPr>
        <w:t>6</w:t>
      </w:r>
      <w:r w:rsidRPr="00F62942">
        <w:rPr>
          <w:rFonts w:eastAsia="Times New Roman"/>
          <w:b/>
          <w:sz w:val="21"/>
          <w:szCs w:val="21"/>
        </w:rPr>
        <w:tab/>
        <w:t>Revocation</w:t>
      </w:r>
    </w:p>
    <w:p w:rsidR="00F62942" w:rsidRPr="00F62942" w:rsidRDefault="00F62942" w:rsidP="00F62942">
      <w:pPr>
        <w:widowControl w:val="0"/>
        <w:autoSpaceDE w:val="0"/>
        <w:autoSpaceDN w:val="0"/>
        <w:spacing w:before="160" w:after="0" w:line="276" w:lineRule="auto"/>
        <w:ind w:left="567" w:right="114" w:hanging="3"/>
        <w:rPr>
          <w:rFonts w:eastAsia="Times New Roman"/>
          <w:color w:val="000000"/>
          <w:sz w:val="21"/>
          <w:szCs w:val="21"/>
          <w:lang w:val="en-US"/>
        </w:rPr>
      </w:pPr>
      <w:r w:rsidRPr="00F62942">
        <w:rPr>
          <w:rFonts w:eastAsia="Times New Roman"/>
          <w:color w:val="000000"/>
          <w:sz w:val="21"/>
          <w:szCs w:val="21"/>
          <w:lang w:val="en-US"/>
        </w:rPr>
        <w:t>This Notice may be revoked by the Minister or his delegate at any time.</w:t>
      </w:r>
    </w:p>
    <w:p w:rsidR="00F62942" w:rsidRPr="00F62942" w:rsidRDefault="00F62942" w:rsidP="00F62942">
      <w:pPr>
        <w:spacing w:before="160" w:after="0" w:line="210" w:lineRule="exact"/>
        <w:ind w:left="567" w:hanging="425"/>
        <w:rPr>
          <w:rFonts w:eastAsia="Times New Roman"/>
          <w:b/>
          <w:sz w:val="21"/>
          <w:szCs w:val="21"/>
        </w:rPr>
      </w:pPr>
      <w:r w:rsidRPr="00F62942">
        <w:rPr>
          <w:rFonts w:eastAsia="Times New Roman"/>
          <w:b/>
          <w:sz w:val="21"/>
          <w:szCs w:val="21"/>
        </w:rPr>
        <w:t>7</w:t>
      </w:r>
      <w:r w:rsidRPr="00F62942">
        <w:rPr>
          <w:rFonts w:eastAsia="Times New Roman"/>
          <w:b/>
          <w:sz w:val="21"/>
          <w:szCs w:val="21"/>
        </w:rPr>
        <w:tab/>
        <w:t>Execution</w:t>
      </w:r>
    </w:p>
    <w:p w:rsidR="00F62942" w:rsidRPr="00F62942" w:rsidRDefault="00F62942" w:rsidP="00F62942">
      <w:pPr>
        <w:spacing w:before="160" w:after="0"/>
        <w:rPr>
          <w:rFonts w:eastAsia="Times New Roman"/>
          <w:szCs w:val="17"/>
          <w:lang w:val="en-US"/>
        </w:rPr>
      </w:pPr>
      <w:r w:rsidRPr="00F62942">
        <w:rPr>
          <w:rFonts w:eastAsia="Times New Roman"/>
          <w:szCs w:val="17"/>
          <w:lang w:val="en-US"/>
        </w:rPr>
        <w:t>Dated: 30 March 2021</w:t>
      </w:r>
    </w:p>
    <w:p w:rsidR="00F62942" w:rsidRPr="00F62942" w:rsidRDefault="00F62942" w:rsidP="00F62942">
      <w:pPr>
        <w:spacing w:after="0"/>
        <w:jc w:val="right"/>
        <w:rPr>
          <w:rFonts w:eastAsia="Times New Roman"/>
          <w:smallCaps/>
          <w:szCs w:val="20"/>
          <w:lang w:val="en-US"/>
        </w:rPr>
      </w:pPr>
      <w:r w:rsidRPr="00F62942">
        <w:rPr>
          <w:rFonts w:eastAsia="Times New Roman"/>
          <w:smallCaps/>
          <w:szCs w:val="20"/>
          <w:lang w:val="en-US"/>
        </w:rPr>
        <w:t>Hon Corey Luke Wingard MP</w:t>
      </w:r>
    </w:p>
    <w:p w:rsidR="002B5FAF" w:rsidRDefault="00F62942" w:rsidP="00F62942">
      <w:pPr>
        <w:spacing w:after="0"/>
        <w:jc w:val="right"/>
        <w:rPr>
          <w:rFonts w:eastAsia="Times New Roman"/>
          <w:szCs w:val="17"/>
          <w:lang w:val="en-US"/>
        </w:rPr>
      </w:pPr>
      <w:r w:rsidRPr="00F62942">
        <w:rPr>
          <w:rFonts w:eastAsia="Times New Roman"/>
          <w:szCs w:val="17"/>
          <w:lang w:val="en-US"/>
        </w:rPr>
        <w:t>Minister for Infrastructure and Transport</w:t>
      </w:r>
    </w:p>
    <w:p w:rsidR="00F62942" w:rsidRDefault="00F62942" w:rsidP="00F62942">
      <w:pPr>
        <w:pBdr>
          <w:bottom w:val="single" w:sz="4" w:space="1" w:color="auto"/>
        </w:pBdr>
        <w:spacing w:after="0" w:line="52" w:lineRule="exact"/>
        <w:jc w:val="center"/>
        <w:rPr>
          <w:lang w:val="en-US"/>
        </w:rPr>
      </w:pPr>
    </w:p>
    <w:p w:rsidR="00F62942" w:rsidRDefault="00F62942" w:rsidP="00F62942">
      <w:pPr>
        <w:pBdr>
          <w:top w:val="single" w:sz="4" w:space="1" w:color="auto"/>
        </w:pBdr>
        <w:spacing w:before="34" w:after="0" w:line="14" w:lineRule="exact"/>
        <w:jc w:val="center"/>
        <w:rPr>
          <w:lang w:val="en-US"/>
        </w:rPr>
      </w:pPr>
    </w:p>
    <w:p w:rsidR="003F6C7E" w:rsidRDefault="003F6C7E">
      <w:pPr>
        <w:spacing w:after="0" w:line="240" w:lineRule="auto"/>
        <w:jc w:val="left"/>
        <w:rPr>
          <w:caps/>
          <w:szCs w:val="17"/>
          <w:lang w:val="en-US"/>
        </w:rPr>
      </w:pPr>
      <w:bookmarkStart w:id="50" w:name="_Toc68165374"/>
      <w:r>
        <w:br w:type="page"/>
      </w:r>
    </w:p>
    <w:p w:rsidR="00F62942" w:rsidRPr="00F62942" w:rsidRDefault="00F62942" w:rsidP="006A6722">
      <w:pPr>
        <w:pStyle w:val="Heading2"/>
      </w:pPr>
      <w:r w:rsidRPr="00F62942">
        <w:lastRenderedPageBreak/>
        <w:t>Roads (Opening and Closing) Act 1991</w:t>
      </w:r>
      <w:bookmarkEnd w:id="50"/>
    </w:p>
    <w:p w:rsidR="00F62942" w:rsidRPr="00F62942" w:rsidRDefault="00F62942" w:rsidP="00DB3DB0">
      <w:pPr>
        <w:jc w:val="center"/>
        <w:rPr>
          <w:smallCaps/>
          <w:szCs w:val="17"/>
        </w:rPr>
      </w:pPr>
      <w:r w:rsidRPr="00F62942">
        <w:rPr>
          <w:smallCaps/>
          <w:szCs w:val="17"/>
        </w:rPr>
        <w:t>Section 24</w:t>
      </w:r>
    </w:p>
    <w:p w:rsidR="00F62942" w:rsidRPr="00F62942" w:rsidRDefault="00F62942" w:rsidP="00DB3DB0">
      <w:pPr>
        <w:jc w:val="center"/>
        <w:rPr>
          <w:b/>
          <w:caps/>
          <w:szCs w:val="17"/>
        </w:rPr>
      </w:pPr>
      <w:r w:rsidRPr="00F62942">
        <w:rPr>
          <w:b/>
          <w:caps/>
          <w:szCs w:val="17"/>
        </w:rPr>
        <w:t xml:space="preserve">Notice of Confirmation of </w:t>
      </w:r>
      <w:r w:rsidRPr="00F62942">
        <w:rPr>
          <w:b/>
          <w:caps/>
          <w:szCs w:val="17"/>
        </w:rPr>
        <w:br/>
        <w:t>Road Process Order</w:t>
      </w:r>
    </w:p>
    <w:p w:rsidR="00F62942" w:rsidRPr="00F62942" w:rsidRDefault="00F62942" w:rsidP="00DB3DB0">
      <w:pPr>
        <w:jc w:val="center"/>
        <w:rPr>
          <w:i/>
          <w:szCs w:val="17"/>
        </w:rPr>
      </w:pPr>
      <w:r w:rsidRPr="00F62942">
        <w:rPr>
          <w:i/>
          <w:szCs w:val="17"/>
        </w:rPr>
        <w:t>Road Opening and Closing—Tyringa Road, Tyringa</w:t>
      </w:r>
    </w:p>
    <w:p w:rsidR="00F62942" w:rsidRPr="00F62942" w:rsidRDefault="00F62942" w:rsidP="00DB3DB0">
      <w:pPr>
        <w:rPr>
          <w:rFonts w:eastAsia="Times New Roman"/>
          <w:szCs w:val="17"/>
        </w:rPr>
      </w:pPr>
      <w:r w:rsidRPr="00F62942">
        <w:rPr>
          <w:rFonts w:eastAsia="Times New Roman"/>
          <w:szCs w:val="17"/>
        </w:rPr>
        <w:t>By Road Process Order made on 17 September 2020, The District Council of Streaky Bay ordered that:</w:t>
      </w:r>
    </w:p>
    <w:p w:rsidR="00F62942" w:rsidRPr="00F62942" w:rsidRDefault="00F62942" w:rsidP="00DB3DB0">
      <w:pPr>
        <w:ind w:left="426" w:hanging="284"/>
        <w:rPr>
          <w:rFonts w:eastAsia="Times New Roman"/>
          <w:szCs w:val="17"/>
        </w:rPr>
      </w:pPr>
      <w:r w:rsidRPr="00F62942">
        <w:rPr>
          <w:rFonts w:eastAsia="Times New Roman"/>
          <w:szCs w:val="17"/>
        </w:rPr>
        <w:t>1.</w:t>
      </w:r>
      <w:r w:rsidRPr="00F62942">
        <w:rPr>
          <w:rFonts w:eastAsia="Times New Roman"/>
          <w:szCs w:val="17"/>
        </w:rPr>
        <w:tab/>
        <w:t>Portion of Sections 3 and 4, Hundred of Rounsevell, more particularly delineated and numbered ‘1’ in Preliminary Plan 20/0013 be opened as road.</w:t>
      </w:r>
    </w:p>
    <w:p w:rsidR="00F62942" w:rsidRPr="00F62942" w:rsidRDefault="00F62942" w:rsidP="00DB3DB0">
      <w:pPr>
        <w:ind w:left="426" w:hanging="284"/>
        <w:rPr>
          <w:rFonts w:eastAsia="Times New Roman"/>
          <w:szCs w:val="17"/>
        </w:rPr>
      </w:pPr>
      <w:r w:rsidRPr="00F62942">
        <w:rPr>
          <w:rFonts w:eastAsia="Times New Roman"/>
          <w:szCs w:val="17"/>
        </w:rPr>
        <w:t>2.</w:t>
      </w:r>
      <w:r w:rsidRPr="00F62942">
        <w:rPr>
          <w:rFonts w:eastAsia="Times New Roman"/>
          <w:szCs w:val="17"/>
        </w:rPr>
        <w:tab/>
        <w:t>Portions of Tyringa Road, situated adjoining Sections 8, 10 and 187, Hundred of Rounsevell, more particularly delineated and lettered ‘A’, ‘B’ and ‘C’ in Preliminary Plan 20/0013 be closed.</w:t>
      </w:r>
    </w:p>
    <w:p w:rsidR="00F62942" w:rsidRPr="00F62942" w:rsidRDefault="00F62942" w:rsidP="00DB3DB0">
      <w:pPr>
        <w:ind w:left="426" w:hanging="284"/>
        <w:rPr>
          <w:rFonts w:eastAsia="Times New Roman"/>
          <w:spacing w:val="-4"/>
          <w:szCs w:val="17"/>
        </w:rPr>
      </w:pPr>
      <w:r w:rsidRPr="00F62942">
        <w:rPr>
          <w:rFonts w:eastAsia="Times New Roman"/>
          <w:szCs w:val="17"/>
        </w:rPr>
        <w:t>3.</w:t>
      </w:r>
      <w:r w:rsidRPr="00F62942">
        <w:rPr>
          <w:rFonts w:eastAsia="Times New Roman"/>
          <w:szCs w:val="17"/>
        </w:rPr>
        <w:tab/>
      </w:r>
      <w:r w:rsidRPr="00F62942">
        <w:rPr>
          <w:rFonts w:eastAsia="Times New Roman"/>
          <w:spacing w:val="-4"/>
          <w:szCs w:val="17"/>
        </w:rPr>
        <w:t>Transfer portions of the land subject to closure lettered ‘A’ and ‘B’ to Chilba Pastoral Co. Pty. Ltd. (ACN: 057 410 250) in accordance with Agreement for Exchange dated 17 February 2020 entered into between The District Council of Streaky Bay and Chilba Pastoral Co. Pty. Ltd. (ACN: 057 410 250).</w:t>
      </w:r>
    </w:p>
    <w:p w:rsidR="00F62942" w:rsidRPr="00F62942" w:rsidRDefault="00F62942" w:rsidP="00DB3DB0">
      <w:pPr>
        <w:ind w:left="426" w:hanging="284"/>
        <w:rPr>
          <w:rFonts w:eastAsia="Times New Roman"/>
          <w:szCs w:val="17"/>
        </w:rPr>
      </w:pPr>
      <w:r w:rsidRPr="00F62942">
        <w:rPr>
          <w:rFonts w:eastAsia="Times New Roman"/>
          <w:szCs w:val="17"/>
        </w:rPr>
        <w:t>4.</w:t>
      </w:r>
      <w:r w:rsidRPr="00F62942">
        <w:rPr>
          <w:rFonts w:eastAsia="Times New Roman"/>
          <w:szCs w:val="17"/>
        </w:rPr>
        <w:tab/>
        <w:t>Vest in the Crown portion of the land subject to closure lettered ‘C’ and merge with Section 187, Hundred of Rounsevell.</w:t>
      </w:r>
    </w:p>
    <w:p w:rsidR="00F62942" w:rsidRPr="00F62942" w:rsidRDefault="00F62942" w:rsidP="00DB3DB0">
      <w:pPr>
        <w:rPr>
          <w:rFonts w:eastAsia="Times New Roman"/>
          <w:szCs w:val="17"/>
        </w:rPr>
      </w:pPr>
      <w:r w:rsidRPr="00F62942">
        <w:rPr>
          <w:rFonts w:eastAsia="Times New Roman"/>
          <w:szCs w:val="17"/>
        </w:rPr>
        <w:t>On 30 March 2021 that order was confirmed by the Attorney-General, conditionally upon the deposit by the Registrar-General of Deposited Plan 125221 being the authority for the new boundaries.</w:t>
      </w:r>
    </w:p>
    <w:p w:rsidR="00F62942" w:rsidRPr="00F62942" w:rsidRDefault="00F62942" w:rsidP="00DB3DB0">
      <w:pPr>
        <w:rPr>
          <w:rFonts w:eastAsia="Times New Roman"/>
          <w:spacing w:val="-4"/>
          <w:szCs w:val="17"/>
        </w:rPr>
      </w:pPr>
      <w:r w:rsidRPr="00F62942">
        <w:rPr>
          <w:rFonts w:eastAsia="Times New Roman"/>
          <w:spacing w:val="-4"/>
          <w:szCs w:val="17"/>
        </w:rPr>
        <w:t xml:space="preserve">Pursuant to Section 24 of the </w:t>
      </w:r>
      <w:r w:rsidRPr="00F62942">
        <w:rPr>
          <w:rFonts w:eastAsia="Times New Roman"/>
          <w:i/>
          <w:spacing w:val="-4"/>
          <w:szCs w:val="17"/>
        </w:rPr>
        <w:t>Roads (Opening and Closing) Act 1991</w:t>
      </w:r>
      <w:r w:rsidRPr="00F62942">
        <w:rPr>
          <w:rFonts w:eastAsia="Times New Roman"/>
          <w:spacing w:val="-4"/>
          <w:szCs w:val="17"/>
        </w:rPr>
        <w:t>, NOTICE of the order referred to above and its confirmation is hereby given.</w:t>
      </w:r>
    </w:p>
    <w:p w:rsidR="00F62942" w:rsidRPr="00F62942" w:rsidRDefault="00F62942" w:rsidP="00F62942">
      <w:pPr>
        <w:spacing w:after="0"/>
        <w:rPr>
          <w:rFonts w:eastAsia="Times New Roman"/>
          <w:szCs w:val="17"/>
        </w:rPr>
      </w:pPr>
      <w:r w:rsidRPr="00F62942">
        <w:rPr>
          <w:rFonts w:eastAsia="Times New Roman"/>
          <w:szCs w:val="17"/>
        </w:rPr>
        <w:t>Dated: 1 April 2021</w:t>
      </w:r>
    </w:p>
    <w:p w:rsidR="00F62942" w:rsidRPr="00F62942" w:rsidRDefault="00F62942" w:rsidP="00F62942">
      <w:pPr>
        <w:spacing w:after="0"/>
        <w:jc w:val="right"/>
        <w:rPr>
          <w:rFonts w:eastAsia="Times New Roman"/>
          <w:smallCaps/>
          <w:szCs w:val="20"/>
        </w:rPr>
      </w:pPr>
      <w:r w:rsidRPr="00F62942">
        <w:rPr>
          <w:rFonts w:eastAsia="Times New Roman"/>
          <w:smallCaps/>
          <w:szCs w:val="20"/>
        </w:rPr>
        <w:t>M. P. Burdett</w:t>
      </w:r>
    </w:p>
    <w:p w:rsidR="00F62942" w:rsidRPr="00F62942" w:rsidRDefault="00F62942" w:rsidP="00F62942">
      <w:pPr>
        <w:spacing w:after="0"/>
        <w:jc w:val="right"/>
        <w:rPr>
          <w:rFonts w:eastAsia="Times New Roman"/>
          <w:szCs w:val="17"/>
        </w:rPr>
      </w:pPr>
      <w:r w:rsidRPr="00F62942">
        <w:rPr>
          <w:rFonts w:eastAsia="Times New Roman"/>
          <w:szCs w:val="17"/>
        </w:rPr>
        <w:t>Surveyor-General</w:t>
      </w:r>
    </w:p>
    <w:p w:rsidR="00F62942" w:rsidRDefault="00F62942" w:rsidP="00F62942">
      <w:pPr>
        <w:spacing w:after="0"/>
        <w:rPr>
          <w:rFonts w:eastAsia="Times New Roman"/>
          <w:szCs w:val="17"/>
        </w:rPr>
      </w:pPr>
      <w:r w:rsidRPr="00F62942">
        <w:rPr>
          <w:rFonts w:eastAsia="Times New Roman"/>
          <w:szCs w:val="17"/>
        </w:rPr>
        <w:t>DPTI: 2020/07571/01</w:t>
      </w:r>
    </w:p>
    <w:p w:rsidR="00B83109" w:rsidRDefault="00B83109" w:rsidP="00B83109">
      <w:pPr>
        <w:pBdr>
          <w:top w:val="single" w:sz="4" w:space="1" w:color="auto"/>
        </w:pBdr>
        <w:spacing w:before="100" w:after="0" w:line="14" w:lineRule="exact"/>
        <w:jc w:val="center"/>
        <w:rPr>
          <w:rFonts w:eastAsia="Times New Roman"/>
          <w:szCs w:val="17"/>
        </w:rPr>
      </w:pPr>
    </w:p>
    <w:p w:rsidR="008F65A3" w:rsidRDefault="008F65A3" w:rsidP="008F65A3">
      <w:pPr>
        <w:pStyle w:val="GG-body"/>
        <w:spacing w:after="0"/>
      </w:pPr>
    </w:p>
    <w:p w:rsidR="00F62942" w:rsidRPr="00F62942" w:rsidRDefault="00F62942" w:rsidP="00DB3DB0">
      <w:pPr>
        <w:jc w:val="center"/>
        <w:rPr>
          <w:caps/>
          <w:szCs w:val="17"/>
        </w:rPr>
      </w:pPr>
      <w:r w:rsidRPr="00F62942">
        <w:rPr>
          <w:caps/>
          <w:szCs w:val="17"/>
        </w:rPr>
        <w:t>Roads (Opening and Closing) Act 1991</w:t>
      </w:r>
    </w:p>
    <w:p w:rsidR="00F62942" w:rsidRPr="00F62942" w:rsidRDefault="00F62942" w:rsidP="00DB3DB0">
      <w:pPr>
        <w:jc w:val="center"/>
        <w:rPr>
          <w:smallCaps/>
          <w:szCs w:val="17"/>
        </w:rPr>
      </w:pPr>
      <w:r w:rsidRPr="00F62942">
        <w:rPr>
          <w:smallCaps/>
          <w:szCs w:val="17"/>
        </w:rPr>
        <w:t>Section 34</w:t>
      </w:r>
    </w:p>
    <w:p w:rsidR="00F62942" w:rsidRPr="00F62942" w:rsidRDefault="00F62942" w:rsidP="00DB3DB0">
      <w:pPr>
        <w:jc w:val="center"/>
        <w:rPr>
          <w:b/>
          <w:smallCaps/>
          <w:szCs w:val="17"/>
        </w:rPr>
      </w:pPr>
      <w:r w:rsidRPr="00F62942">
        <w:rPr>
          <w:b/>
          <w:smallCaps/>
          <w:szCs w:val="17"/>
        </w:rPr>
        <w:t xml:space="preserve">ORDER BY THE ATTORNEY-GENERAL </w:t>
      </w:r>
      <w:r w:rsidRPr="00F62942">
        <w:rPr>
          <w:b/>
          <w:smallCaps/>
          <w:szCs w:val="17"/>
        </w:rPr>
        <w:br/>
        <w:t>TO CLOSE ROAD</w:t>
      </w:r>
    </w:p>
    <w:p w:rsidR="00F62942" w:rsidRPr="00F62942" w:rsidRDefault="00F62942" w:rsidP="00DB3DB0">
      <w:pPr>
        <w:jc w:val="center"/>
        <w:rPr>
          <w:i/>
          <w:szCs w:val="17"/>
        </w:rPr>
      </w:pPr>
      <w:r w:rsidRPr="00F62942">
        <w:rPr>
          <w:i/>
          <w:szCs w:val="17"/>
        </w:rPr>
        <w:t>Forest Road, Wirrabara</w:t>
      </w:r>
    </w:p>
    <w:p w:rsidR="00F62942" w:rsidRPr="00F62942" w:rsidRDefault="00F62942" w:rsidP="00DB3DB0">
      <w:pPr>
        <w:rPr>
          <w:rFonts w:eastAsia="Times New Roman"/>
          <w:spacing w:val="-4"/>
          <w:szCs w:val="17"/>
        </w:rPr>
      </w:pPr>
      <w:r w:rsidRPr="00F62942">
        <w:rPr>
          <w:rFonts w:eastAsia="Times New Roman"/>
          <w:spacing w:val="-4"/>
          <w:szCs w:val="17"/>
        </w:rPr>
        <w:t xml:space="preserve">BY an Order made on 25 March 2021 under Sections 6 and 34 of the </w:t>
      </w:r>
      <w:r w:rsidRPr="00F62942">
        <w:rPr>
          <w:rFonts w:eastAsia="Times New Roman"/>
          <w:i/>
          <w:spacing w:val="-4"/>
          <w:szCs w:val="17"/>
        </w:rPr>
        <w:t>Roads (Opening and Closing) Act 1991</w:t>
      </w:r>
      <w:r w:rsidRPr="00F62942">
        <w:rPr>
          <w:rFonts w:eastAsia="Times New Roman"/>
          <w:spacing w:val="-4"/>
          <w:szCs w:val="17"/>
        </w:rPr>
        <w:t>, the Attorney-General ordered that:</w:t>
      </w:r>
    </w:p>
    <w:p w:rsidR="00F62942" w:rsidRPr="00F62942" w:rsidRDefault="00F62942" w:rsidP="00DB3DB0">
      <w:pPr>
        <w:ind w:left="426" w:hanging="284"/>
        <w:rPr>
          <w:rFonts w:eastAsia="Times New Roman"/>
          <w:szCs w:val="17"/>
        </w:rPr>
      </w:pPr>
      <w:r w:rsidRPr="00F62942">
        <w:rPr>
          <w:rFonts w:eastAsia="Times New Roman"/>
          <w:szCs w:val="17"/>
        </w:rPr>
        <w:t>1.</w:t>
      </w:r>
      <w:r w:rsidRPr="00F62942">
        <w:rPr>
          <w:rFonts w:eastAsia="Times New Roman"/>
          <w:szCs w:val="17"/>
        </w:rPr>
        <w:tab/>
        <w:t>Portion of Forest Road, Wirrabara, situated adjoining Sections 48 and 49, Hundred of Darling, more particularly delineated and lettered ‘A’ in Preliminary Plan 19/0035 be closed.</w:t>
      </w:r>
    </w:p>
    <w:p w:rsidR="00F62942" w:rsidRPr="00F62942" w:rsidRDefault="00F62942" w:rsidP="00DB3DB0">
      <w:pPr>
        <w:ind w:left="426" w:hanging="284"/>
        <w:rPr>
          <w:rFonts w:eastAsia="Times New Roman"/>
          <w:szCs w:val="17"/>
        </w:rPr>
      </w:pPr>
      <w:r w:rsidRPr="00F62942">
        <w:rPr>
          <w:rFonts w:eastAsia="Times New Roman"/>
          <w:szCs w:val="17"/>
        </w:rPr>
        <w:t>2.</w:t>
      </w:r>
      <w:r w:rsidRPr="00F62942">
        <w:rPr>
          <w:rFonts w:eastAsia="Times New Roman"/>
          <w:szCs w:val="17"/>
        </w:rPr>
        <w:tab/>
        <w:t>The closed road described in order (1) will vest in the Crown.</w:t>
      </w:r>
    </w:p>
    <w:p w:rsidR="00F62942" w:rsidRPr="00F62942" w:rsidRDefault="00F62942" w:rsidP="00DB3DB0">
      <w:pPr>
        <w:rPr>
          <w:rFonts w:eastAsia="Times New Roman"/>
          <w:szCs w:val="17"/>
        </w:rPr>
      </w:pPr>
      <w:r w:rsidRPr="00F62942">
        <w:rPr>
          <w:rFonts w:eastAsia="Times New Roman"/>
          <w:szCs w:val="17"/>
        </w:rPr>
        <w:t>On 25 March 2021 that order was confirmed by the Attorney-General conditionally upon the deposit by the Registrar-General of Deposited Plan 125098 being the authority for the new boundaries.</w:t>
      </w:r>
    </w:p>
    <w:p w:rsidR="00F62942" w:rsidRPr="00F62942" w:rsidRDefault="00F62942" w:rsidP="00DB3DB0">
      <w:pPr>
        <w:rPr>
          <w:rFonts w:eastAsia="Times New Roman"/>
          <w:szCs w:val="17"/>
        </w:rPr>
      </w:pPr>
      <w:r w:rsidRPr="00F62942">
        <w:rPr>
          <w:rFonts w:eastAsia="Times New Roman"/>
          <w:szCs w:val="17"/>
        </w:rPr>
        <w:t>Notice of the Order is hereby published in accordance with Section 34(7) of the said Act.</w:t>
      </w:r>
    </w:p>
    <w:p w:rsidR="00F62942" w:rsidRPr="00F62942" w:rsidRDefault="00F62942" w:rsidP="00F62942">
      <w:pPr>
        <w:spacing w:after="0"/>
        <w:rPr>
          <w:rFonts w:eastAsia="Times New Roman"/>
          <w:szCs w:val="17"/>
        </w:rPr>
      </w:pPr>
      <w:r w:rsidRPr="00F62942">
        <w:rPr>
          <w:rFonts w:eastAsia="Times New Roman"/>
          <w:szCs w:val="17"/>
        </w:rPr>
        <w:t>Dated: 1 April 2021</w:t>
      </w:r>
    </w:p>
    <w:p w:rsidR="00F62942" w:rsidRPr="00F62942" w:rsidRDefault="00F62942" w:rsidP="00F62942">
      <w:pPr>
        <w:spacing w:after="0"/>
        <w:jc w:val="right"/>
        <w:rPr>
          <w:rFonts w:eastAsia="Times New Roman"/>
          <w:smallCaps/>
          <w:szCs w:val="20"/>
        </w:rPr>
      </w:pPr>
      <w:r w:rsidRPr="00F62942">
        <w:rPr>
          <w:rFonts w:eastAsia="Times New Roman"/>
          <w:smallCaps/>
          <w:szCs w:val="20"/>
        </w:rPr>
        <w:t>M. P. Burdett</w:t>
      </w:r>
    </w:p>
    <w:p w:rsidR="00F62942" w:rsidRPr="00F62942" w:rsidRDefault="00F62942" w:rsidP="00F62942">
      <w:pPr>
        <w:spacing w:after="0"/>
        <w:jc w:val="right"/>
        <w:rPr>
          <w:rFonts w:eastAsia="Times New Roman"/>
          <w:szCs w:val="17"/>
        </w:rPr>
      </w:pPr>
      <w:r w:rsidRPr="00F62942">
        <w:rPr>
          <w:rFonts w:eastAsia="Times New Roman"/>
          <w:szCs w:val="17"/>
        </w:rPr>
        <w:t>Surveyor-General</w:t>
      </w:r>
    </w:p>
    <w:p w:rsidR="00F62942" w:rsidRDefault="00F62942" w:rsidP="00493332">
      <w:pPr>
        <w:spacing w:after="0"/>
        <w:rPr>
          <w:rFonts w:eastAsia="Times New Roman"/>
          <w:szCs w:val="17"/>
        </w:rPr>
      </w:pPr>
      <w:r w:rsidRPr="00F62942">
        <w:rPr>
          <w:rFonts w:eastAsia="Times New Roman"/>
          <w:szCs w:val="17"/>
        </w:rPr>
        <w:t>DPTI: 2019/12497/01</w:t>
      </w:r>
    </w:p>
    <w:p w:rsidR="00493332" w:rsidRDefault="00493332" w:rsidP="00493332">
      <w:pPr>
        <w:pBdr>
          <w:bottom w:val="single" w:sz="4" w:space="1" w:color="auto"/>
        </w:pBdr>
        <w:spacing w:after="0" w:line="52" w:lineRule="exact"/>
        <w:jc w:val="center"/>
        <w:rPr>
          <w:lang w:val="en-US"/>
        </w:rPr>
      </w:pPr>
    </w:p>
    <w:p w:rsidR="00493332" w:rsidRDefault="00493332" w:rsidP="00493332">
      <w:pPr>
        <w:pBdr>
          <w:top w:val="single" w:sz="4" w:space="1" w:color="auto"/>
        </w:pBdr>
        <w:spacing w:before="34" w:after="0" w:line="14" w:lineRule="exact"/>
        <w:jc w:val="center"/>
        <w:rPr>
          <w:lang w:val="en-US"/>
        </w:rPr>
      </w:pPr>
    </w:p>
    <w:p w:rsidR="00493332" w:rsidRDefault="00493332" w:rsidP="003D1D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455BF6" w:rsidRDefault="00455BF6">
      <w:pPr>
        <w:spacing w:after="0" w:line="240" w:lineRule="auto"/>
        <w:jc w:val="left"/>
        <w:rPr>
          <w:caps/>
          <w:szCs w:val="17"/>
          <w:lang w:val="en-US"/>
        </w:rPr>
      </w:pPr>
      <w:bookmarkStart w:id="51" w:name="_Toc68165375"/>
      <w:r>
        <w:br w:type="page"/>
      </w:r>
    </w:p>
    <w:p w:rsidR="00C50233" w:rsidRPr="00C50233" w:rsidRDefault="00C50233" w:rsidP="006A6722">
      <w:pPr>
        <w:pStyle w:val="Heading2"/>
      </w:pPr>
      <w:r w:rsidRPr="00C50233">
        <w:lastRenderedPageBreak/>
        <w:t>Training and Skills Development Act 2008</w:t>
      </w:r>
      <w:bookmarkEnd w:id="51"/>
    </w:p>
    <w:p w:rsidR="00C50233" w:rsidRPr="00C50233" w:rsidRDefault="00C50233" w:rsidP="00C25A9D">
      <w:pPr>
        <w:spacing w:after="60"/>
        <w:jc w:val="center"/>
        <w:rPr>
          <w:i/>
          <w:szCs w:val="17"/>
        </w:rPr>
      </w:pPr>
      <w:r w:rsidRPr="00C50233">
        <w:rPr>
          <w:i/>
          <w:szCs w:val="17"/>
        </w:rPr>
        <w:t>Part 4—Apprenticeships/Traineeships</w:t>
      </w:r>
    </w:p>
    <w:p w:rsidR="00C50233" w:rsidRPr="00C50233" w:rsidRDefault="00C50233" w:rsidP="00C25A9D">
      <w:pPr>
        <w:spacing w:after="60"/>
        <w:rPr>
          <w:rFonts w:eastAsia="Times New Roman"/>
          <w:szCs w:val="17"/>
        </w:rPr>
      </w:pPr>
      <w:r w:rsidRPr="00C50233">
        <w:rPr>
          <w:rFonts w:eastAsia="Times New Roman"/>
          <w:szCs w:val="17"/>
        </w:rPr>
        <w:t xml:space="preserve">PURSUANT to the provision of the </w:t>
      </w:r>
      <w:r w:rsidRPr="00C50233">
        <w:rPr>
          <w:rFonts w:eastAsia="Times New Roman"/>
          <w:i/>
          <w:szCs w:val="17"/>
        </w:rPr>
        <w:t>Training and Skills Development Act 2008</w:t>
      </w:r>
      <w:r w:rsidRPr="00C50233">
        <w:rPr>
          <w:rFonts w:eastAsia="Times New Roman"/>
          <w:szCs w:val="17"/>
        </w:rPr>
        <w:t xml:space="preserve">, the Training and Skills Commission (TaSC) gives notice that determines the following Trades or Declared Vocations in addition to the </w:t>
      </w:r>
      <w:r w:rsidRPr="00C50233">
        <w:rPr>
          <w:rFonts w:eastAsia="Times New Roman"/>
          <w:i/>
          <w:szCs w:val="17"/>
        </w:rPr>
        <w:t>Gazette</w:t>
      </w:r>
      <w:r w:rsidRPr="00C50233">
        <w:rPr>
          <w:rFonts w:eastAsia="Times New Roman"/>
          <w:szCs w:val="17"/>
        </w:rPr>
        <w:t xml:space="preserve"> notices of:</w:t>
      </w:r>
    </w:p>
    <w:tbl>
      <w:tblPr>
        <w:tblW w:w="5000" w:type="pct"/>
        <w:jc w:val="center"/>
        <w:tblLook w:val="04A0" w:firstRow="1" w:lastRow="0" w:firstColumn="1" w:lastColumn="0" w:noHBand="0" w:noVBand="1"/>
      </w:tblPr>
      <w:tblGrid>
        <w:gridCol w:w="2338"/>
        <w:gridCol w:w="2339"/>
        <w:gridCol w:w="2339"/>
        <w:gridCol w:w="1169"/>
        <w:gridCol w:w="1169"/>
      </w:tblGrid>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bookmarkStart w:id="52" w:name="RANGE!A4"/>
            <w:r w:rsidRPr="00C50233">
              <w:rPr>
                <w:rFonts w:eastAsia="Times New Roman"/>
                <w:szCs w:val="17"/>
              </w:rPr>
              <w:t>1.</w:t>
            </w:r>
            <w:r w:rsidRPr="00C50233">
              <w:rPr>
                <w:rFonts w:eastAsia="Times New Roman"/>
                <w:szCs w:val="17"/>
              </w:rPr>
              <w:tab/>
              <w:t>25 September 2008</w:t>
            </w:r>
            <w:bookmarkEnd w:id="52"/>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2.</w:t>
            </w:r>
            <w:r w:rsidRPr="00C50233">
              <w:rPr>
                <w:rFonts w:eastAsia="Times New Roman"/>
                <w:szCs w:val="17"/>
              </w:rPr>
              <w:tab/>
              <w:t>23 October 2008</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3.</w:t>
            </w:r>
            <w:r w:rsidRPr="00C50233">
              <w:rPr>
                <w:rFonts w:eastAsia="Times New Roman"/>
                <w:szCs w:val="17"/>
              </w:rPr>
              <w:tab/>
              <w:t>13 November 2008</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4.</w:t>
            </w:r>
            <w:r w:rsidRPr="00C50233">
              <w:rPr>
                <w:rFonts w:eastAsia="Times New Roman"/>
                <w:szCs w:val="17"/>
              </w:rPr>
              <w:tab/>
              <w:t>4 December 2008</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5.</w:t>
            </w:r>
            <w:r w:rsidRPr="00C50233">
              <w:rPr>
                <w:rFonts w:eastAsia="Times New Roman"/>
                <w:szCs w:val="17"/>
              </w:rPr>
              <w:tab/>
              <w:t>18 December 2008</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6.</w:t>
            </w:r>
            <w:r w:rsidRPr="00C50233">
              <w:rPr>
                <w:rFonts w:eastAsia="Times New Roman"/>
                <w:szCs w:val="17"/>
              </w:rPr>
              <w:tab/>
              <w:t>29 January 2009</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7.</w:t>
            </w:r>
            <w:r w:rsidRPr="00C50233">
              <w:rPr>
                <w:rFonts w:eastAsia="Times New Roman"/>
                <w:szCs w:val="17"/>
              </w:rPr>
              <w:tab/>
              <w:t>12 February 2009</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8.</w:t>
            </w:r>
            <w:r w:rsidRPr="00C50233">
              <w:rPr>
                <w:rFonts w:eastAsia="Times New Roman"/>
                <w:szCs w:val="17"/>
              </w:rPr>
              <w:tab/>
              <w:t>5 March 2009</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9.</w:t>
            </w:r>
            <w:r w:rsidRPr="00C50233">
              <w:rPr>
                <w:rFonts w:eastAsia="Times New Roman"/>
                <w:szCs w:val="17"/>
              </w:rPr>
              <w:tab/>
              <w:t>12 March 2009</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10.</w:t>
            </w:r>
            <w:r w:rsidRPr="00C50233">
              <w:rPr>
                <w:rFonts w:eastAsia="Times New Roman"/>
                <w:szCs w:val="17"/>
              </w:rPr>
              <w:tab/>
              <w:t>26 March 2009</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11.</w:t>
            </w:r>
            <w:r w:rsidRPr="00C50233">
              <w:rPr>
                <w:rFonts w:eastAsia="Times New Roman"/>
                <w:szCs w:val="17"/>
              </w:rPr>
              <w:tab/>
              <w:t>30 April 2009</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12.</w:t>
            </w:r>
            <w:r w:rsidRPr="00C50233">
              <w:rPr>
                <w:rFonts w:eastAsia="Times New Roman"/>
                <w:szCs w:val="17"/>
              </w:rPr>
              <w:tab/>
              <w:t>18 June 2009</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13.</w:t>
            </w:r>
            <w:r w:rsidRPr="00C50233">
              <w:rPr>
                <w:rFonts w:eastAsia="Times New Roman"/>
                <w:szCs w:val="17"/>
              </w:rPr>
              <w:tab/>
              <w:t>25 June 2009</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14.</w:t>
            </w:r>
            <w:r w:rsidRPr="00C50233">
              <w:rPr>
                <w:rFonts w:eastAsia="Times New Roman"/>
                <w:szCs w:val="17"/>
              </w:rPr>
              <w:tab/>
              <w:t>27 August 2009</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15.</w:t>
            </w:r>
            <w:r w:rsidRPr="00C50233">
              <w:rPr>
                <w:rFonts w:eastAsia="Times New Roman"/>
                <w:szCs w:val="17"/>
              </w:rPr>
              <w:tab/>
              <w:t>17 September 2009</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16.</w:t>
            </w:r>
            <w:r w:rsidRPr="00C50233">
              <w:rPr>
                <w:rFonts w:eastAsia="Times New Roman"/>
                <w:szCs w:val="17"/>
              </w:rPr>
              <w:tab/>
              <w:t>24 September 2009</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17.</w:t>
            </w:r>
            <w:r w:rsidRPr="00C50233">
              <w:rPr>
                <w:rFonts w:eastAsia="Times New Roman"/>
                <w:szCs w:val="17"/>
              </w:rPr>
              <w:tab/>
              <w:t>9 October 2009</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18.</w:t>
            </w:r>
            <w:r w:rsidRPr="00C50233">
              <w:rPr>
                <w:rFonts w:eastAsia="Times New Roman"/>
                <w:szCs w:val="17"/>
              </w:rPr>
              <w:tab/>
              <w:t>22 October 2009</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19.</w:t>
            </w:r>
            <w:r w:rsidRPr="00C50233">
              <w:rPr>
                <w:rFonts w:eastAsia="Times New Roman"/>
                <w:szCs w:val="17"/>
              </w:rPr>
              <w:tab/>
              <w:t>3 December 2009</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20.</w:t>
            </w:r>
            <w:r w:rsidRPr="00C50233">
              <w:rPr>
                <w:rFonts w:eastAsia="Times New Roman"/>
                <w:szCs w:val="17"/>
              </w:rPr>
              <w:tab/>
              <w:t>17 December 2009</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21.</w:t>
            </w:r>
            <w:r w:rsidRPr="00C50233">
              <w:rPr>
                <w:rFonts w:eastAsia="Times New Roman"/>
                <w:szCs w:val="17"/>
              </w:rPr>
              <w:tab/>
              <w:t>4 February 2010</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22.</w:t>
            </w:r>
            <w:r w:rsidRPr="00C50233">
              <w:rPr>
                <w:rFonts w:eastAsia="Times New Roman"/>
                <w:szCs w:val="17"/>
              </w:rPr>
              <w:tab/>
              <w:t>11 February 2010</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23.</w:t>
            </w:r>
            <w:r w:rsidRPr="00C50233">
              <w:rPr>
                <w:rFonts w:eastAsia="Times New Roman"/>
                <w:szCs w:val="17"/>
              </w:rPr>
              <w:tab/>
              <w:t>18 February 2010</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24.</w:t>
            </w:r>
            <w:r w:rsidRPr="00C50233">
              <w:rPr>
                <w:rFonts w:eastAsia="Times New Roman"/>
                <w:szCs w:val="17"/>
              </w:rPr>
              <w:tab/>
              <w:t>18 March 2010</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25.</w:t>
            </w:r>
            <w:r w:rsidRPr="00C50233">
              <w:rPr>
                <w:rFonts w:eastAsia="Times New Roman"/>
                <w:szCs w:val="17"/>
              </w:rPr>
              <w:tab/>
              <w:t>8 April 2010</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26.</w:t>
            </w:r>
            <w:r w:rsidRPr="00C50233">
              <w:rPr>
                <w:rFonts w:eastAsia="Times New Roman"/>
                <w:szCs w:val="17"/>
              </w:rPr>
              <w:tab/>
              <w:t>6 May 2010</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27.</w:t>
            </w:r>
            <w:r w:rsidRPr="00C50233">
              <w:rPr>
                <w:rFonts w:eastAsia="Times New Roman"/>
                <w:szCs w:val="17"/>
              </w:rPr>
              <w:tab/>
              <w:t>20 May 2010</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28.</w:t>
            </w:r>
            <w:r w:rsidRPr="00C50233">
              <w:rPr>
                <w:rFonts w:eastAsia="Times New Roman"/>
                <w:szCs w:val="17"/>
              </w:rPr>
              <w:tab/>
              <w:t>3 June 2010</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29.</w:t>
            </w:r>
            <w:r w:rsidRPr="00C50233">
              <w:rPr>
                <w:rFonts w:eastAsia="Times New Roman"/>
                <w:szCs w:val="17"/>
              </w:rPr>
              <w:tab/>
              <w:t>17 June 2010</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30.</w:t>
            </w:r>
            <w:r w:rsidRPr="00C50233">
              <w:rPr>
                <w:rFonts w:eastAsia="Times New Roman"/>
                <w:szCs w:val="17"/>
              </w:rPr>
              <w:tab/>
              <w:t>24 June 2010</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31.</w:t>
            </w:r>
            <w:r w:rsidRPr="00C50233">
              <w:rPr>
                <w:rFonts w:eastAsia="Times New Roman"/>
                <w:szCs w:val="17"/>
              </w:rPr>
              <w:tab/>
              <w:t>8 July 2010</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32.</w:t>
            </w:r>
            <w:r w:rsidRPr="00C50233">
              <w:rPr>
                <w:rFonts w:eastAsia="Times New Roman"/>
                <w:szCs w:val="17"/>
              </w:rPr>
              <w:tab/>
              <w:t>9 September 2010</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33.</w:t>
            </w:r>
            <w:r w:rsidRPr="00C50233">
              <w:rPr>
                <w:rFonts w:eastAsia="Times New Roman"/>
                <w:szCs w:val="17"/>
              </w:rPr>
              <w:tab/>
              <w:t>23 September 2010</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34.</w:t>
            </w:r>
            <w:r w:rsidRPr="00C50233">
              <w:rPr>
                <w:rFonts w:eastAsia="Times New Roman"/>
                <w:szCs w:val="17"/>
              </w:rPr>
              <w:tab/>
              <w:t>4 November 2010</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35.</w:t>
            </w:r>
            <w:r w:rsidRPr="00C50233">
              <w:rPr>
                <w:rFonts w:eastAsia="Times New Roman"/>
                <w:szCs w:val="17"/>
              </w:rPr>
              <w:tab/>
              <w:t>25 November 2010</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36.</w:t>
            </w:r>
            <w:r w:rsidRPr="00C50233">
              <w:rPr>
                <w:rFonts w:eastAsia="Times New Roman"/>
                <w:szCs w:val="17"/>
              </w:rPr>
              <w:tab/>
              <w:t>16 December 2010</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37.</w:t>
            </w:r>
            <w:r w:rsidRPr="00C50233">
              <w:rPr>
                <w:rFonts w:eastAsia="Times New Roman"/>
                <w:szCs w:val="17"/>
              </w:rPr>
              <w:tab/>
              <w:t>23 December 2010</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38.</w:t>
            </w:r>
            <w:r w:rsidRPr="00C50233">
              <w:rPr>
                <w:rFonts w:eastAsia="Times New Roman"/>
                <w:szCs w:val="17"/>
              </w:rPr>
              <w:tab/>
              <w:t>17 March 2011</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39.</w:t>
            </w:r>
            <w:r w:rsidRPr="00C50233">
              <w:rPr>
                <w:rFonts w:eastAsia="Times New Roman"/>
                <w:szCs w:val="17"/>
              </w:rPr>
              <w:tab/>
              <w:t>7 April 2011</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40.</w:t>
            </w:r>
            <w:r w:rsidRPr="00C50233">
              <w:rPr>
                <w:rFonts w:eastAsia="Times New Roman"/>
                <w:szCs w:val="17"/>
              </w:rPr>
              <w:tab/>
              <w:t>21 April 2011</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41.</w:t>
            </w:r>
            <w:r w:rsidRPr="00C50233">
              <w:rPr>
                <w:rFonts w:eastAsia="Times New Roman"/>
                <w:szCs w:val="17"/>
              </w:rPr>
              <w:tab/>
              <w:t>19 May 2011</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42.</w:t>
            </w:r>
            <w:r w:rsidRPr="00C50233">
              <w:rPr>
                <w:rFonts w:eastAsia="Times New Roman"/>
                <w:szCs w:val="17"/>
              </w:rPr>
              <w:tab/>
              <w:t>30 June 2011</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43.</w:t>
            </w:r>
            <w:r w:rsidRPr="00C50233">
              <w:rPr>
                <w:rFonts w:eastAsia="Times New Roman"/>
                <w:szCs w:val="17"/>
              </w:rPr>
              <w:tab/>
              <w:t>21 July 2011</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44.</w:t>
            </w:r>
            <w:r w:rsidRPr="00C50233">
              <w:rPr>
                <w:rFonts w:eastAsia="Times New Roman"/>
                <w:szCs w:val="17"/>
              </w:rPr>
              <w:tab/>
              <w:t>8 September 2011</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45.</w:t>
            </w:r>
            <w:r w:rsidRPr="00C50233">
              <w:rPr>
                <w:rFonts w:eastAsia="Times New Roman"/>
                <w:szCs w:val="17"/>
              </w:rPr>
              <w:tab/>
              <w:t>10 November 2011</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46.</w:t>
            </w:r>
            <w:r w:rsidRPr="00C50233">
              <w:rPr>
                <w:rFonts w:eastAsia="Times New Roman"/>
                <w:szCs w:val="17"/>
              </w:rPr>
              <w:tab/>
              <w:t>24 November 2011</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47.</w:t>
            </w:r>
            <w:r w:rsidRPr="00C50233">
              <w:rPr>
                <w:rFonts w:eastAsia="Times New Roman"/>
                <w:szCs w:val="17"/>
              </w:rPr>
              <w:tab/>
              <w:t>1 December 2011</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48.</w:t>
            </w:r>
            <w:r w:rsidRPr="00C50233">
              <w:rPr>
                <w:rFonts w:eastAsia="Times New Roman"/>
                <w:szCs w:val="17"/>
              </w:rPr>
              <w:tab/>
              <w:t>8 December 2011</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49.</w:t>
            </w:r>
            <w:r w:rsidRPr="00C50233">
              <w:rPr>
                <w:rFonts w:eastAsia="Times New Roman"/>
                <w:szCs w:val="17"/>
              </w:rPr>
              <w:tab/>
              <w:t>16 December 2011</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50.</w:t>
            </w:r>
            <w:r w:rsidRPr="00C50233">
              <w:rPr>
                <w:rFonts w:eastAsia="Times New Roman"/>
                <w:szCs w:val="17"/>
              </w:rPr>
              <w:tab/>
              <w:t>22 December 2011</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51.</w:t>
            </w:r>
            <w:r w:rsidRPr="00C50233">
              <w:rPr>
                <w:rFonts w:eastAsia="Times New Roman"/>
                <w:szCs w:val="17"/>
              </w:rPr>
              <w:tab/>
              <w:t>5 January 2012</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52.</w:t>
            </w:r>
            <w:r w:rsidRPr="00C50233">
              <w:rPr>
                <w:rFonts w:eastAsia="Times New Roman"/>
                <w:szCs w:val="17"/>
              </w:rPr>
              <w:tab/>
              <w:t>19 January 2012</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53.</w:t>
            </w:r>
            <w:r w:rsidRPr="00C50233">
              <w:rPr>
                <w:rFonts w:eastAsia="Times New Roman"/>
                <w:szCs w:val="17"/>
              </w:rPr>
              <w:tab/>
              <w:t>1 March 2012</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54.</w:t>
            </w:r>
            <w:r w:rsidRPr="00C50233">
              <w:rPr>
                <w:rFonts w:eastAsia="Times New Roman"/>
                <w:szCs w:val="17"/>
              </w:rPr>
              <w:tab/>
              <w:t>29 March 2012</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55.</w:t>
            </w:r>
            <w:r w:rsidRPr="00C50233">
              <w:rPr>
                <w:rFonts w:eastAsia="Times New Roman"/>
                <w:szCs w:val="17"/>
              </w:rPr>
              <w:tab/>
              <w:t>24 May 2012</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56.</w:t>
            </w:r>
            <w:r w:rsidRPr="00C50233">
              <w:rPr>
                <w:rFonts w:eastAsia="Times New Roman"/>
                <w:szCs w:val="17"/>
              </w:rPr>
              <w:tab/>
              <w:t>31 May 2012</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57.</w:t>
            </w:r>
            <w:r w:rsidRPr="00C50233">
              <w:rPr>
                <w:rFonts w:eastAsia="Times New Roman"/>
                <w:szCs w:val="17"/>
              </w:rPr>
              <w:tab/>
              <w:t>7 June 2012</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58.</w:t>
            </w:r>
            <w:r w:rsidRPr="00C50233">
              <w:rPr>
                <w:rFonts w:eastAsia="Times New Roman"/>
                <w:szCs w:val="17"/>
              </w:rPr>
              <w:tab/>
              <w:t>14 June 2012</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59.</w:t>
            </w:r>
            <w:r w:rsidRPr="00C50233">
              <w:rPr>
                <w:rFonts w:eastAsia="Times New Roman"/>
                <w:szCs w:val="17"/>
              </w:rPr>
              <w:tab/>
              <w:t>21 June 2012</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60.</w:t>
            </w:r>
            <w:r w:rsidRPr="00C50233">
              <w:rPr>
                <w:rFonts w:eastAsia="Times New Roman"/>
                <w:szCs w:val="17"/>
              </w:rPr>
              <w:tab/>
              <w:t>28 June 2012</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61.</w:t>
            </w:r>
            <w:r w:rsidRPr="00C50233">
              <w:rPr>
                <w:rFonts w:eastAsia="Times New Roman"/>
                <w:szCs w:val="17"/>
              </w:rPr>
              <w:tab/>
              <w:t>5 July 2012</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62.</w:t>
            </w:r>
            <w:r w:rsidRPr="00C50233">
              <w:rPr>
                <w:rFonts w:eastAsia="Times New Roman"/>
                <w:szCs w:val="17"/>
              </w:rPr>
              <w:tab/>
              <w:t>12 July 2012</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63.</w:t>
            </w:r>
            <w:r w:rsidRPr="00C50233">
              <w:rPr>
                <w:rFonts w:eastAsia="Times New Roman"/>
                <w:szCs w:val="17"/>
              </w:rPr>
              <w:tab/>
              <w:t>19 July 2012</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64.</w:t>
            </w:r>
            <w:r w:rsidRPr="00C50233">
              <w:rPr>
                <w:rFonts w:eastAsia="Times New Roman"/>
                <w:szCs w:val="17"/>
              </w:rPr>
              <w:tab/>
              <w:t>2 August 2012</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65.</w:t>
            </w:r>
            <w:r w:rsidRPr="00C50233">
              <w:rPr>
                <w:rFonts w:eastAsia="Times New Roman"/>
                <w:szCs w:val="17"/>
              </w:rPr>
              <w:tab/>
              <w:t>9 August 2012</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66.</w:t>
            </w:r>
            <w:r w:rsidRPr="00C50233">
              <w:rPr>
                <w:rFonts w:eastAsia="Times New Roman"/>
                <w:szCs w:val="17"/>
              </w:rPr>
              <w:tab/>
              <w:t>30 August 2012</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67.</w:t>
            </w:r>
            <w:r w:rsidRPr="00C50233">
              <w:rPr>
                <w:rFonts w:eastAsia="Times New Roman"/>
                <w:szCs w:val="17"/>
              </w:rPr>
              <w:tab/>
              <w:t>13 September 2012</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68.</w:t>
            </w:r>
            <w:r w:rsidRPr="00C50233">
              <w:rPr>
                <w:rFonts w:eastAsia="Times New Roman"/>
                <w:szCs w:val="17"/>
              </w:rPr>
              <w:tab/>
              <w:t>4 October 2012</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69.</w:t>
            </w:r>
            <w:r w:rsidRPr="00C50233">
              <w:rPr>
                <w:rFonts w:eastAsia="Times New Roman"/>
                <w:szCs w:val="17"/>
              </w:rPr>
              <w:tab/>
              <w:t>18 October 2012</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70.</w:t>
            </w:r>
            <w:r w:rsidRPr="00C50233">
              <w:rPr>
                <w:rFonts w:eastAsia="Times New Roman"/>
                <w:szCs w:val="17"/>
              </w:rPr>
              <w:tab/>
              <w:t>25 October 2012</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71.</w:t>
            </w:r>
            <w:r w:rsidRPr="00C50233">
              <w:rPr>
                <w:rFonts w:eastAsia="Times New Roman"/>
                <w:szCs w:val="17"/>
              </w:rPr>
              <w:tab/>
              <w:t>8 November 2012</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72.</w:t>
            </w:r>
            <w:r w:rsidRPr="00C50233">
              <w:rPr>
                <w:rFonts w:eastAsia="Times New Roman"/>
                <w:szCs w:val="17"/>
              </w:rPr>
              <w:tab/>
              <w:t>29 November 2012</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73.</w:t>
            </w:r>
            <w:r w:rsidRPr="00C50233">
              <w:rPr>
                <w:rFonts w:eastAsia="Times New Roman"/>
                <w:szCs w:val="17"/>
              </w:rPr>
              <w:tab/>
              <w:t>13 December 2012</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74.</w:t>
            </w:r>
            <w:r w:rsidRPr="00C50233">
              <w:rPr>
                <w:rFonts w:eastAsia="Times New Roman"/>
                <w:szCs w:val="17"/>
              </w:rPr>
              <w:tab/>
              <w:t>25 January 2013</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75.</w:t>
            </w:r>
            <w:r w:rsidRPr="00C50233">
              <w:rPr>
                <w:rFonts w:eastAsia="Times New Roman"/>
                <w:szCs w:val="17"/>
              </w:rPr>
              <w:tab/>
              <w:t>14 February 2013</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76.</w:t>
            </w:r>
            <w:r w:rsidRPr="00C50233">
              <w:rPr>
                <w:rFonts w:eastAsia="Times New Roman"/>
                <w:szCs w:val="17"/>
              </w:rPr>
              <w:tab/>
              <w:t>21 February 2013</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77.</w:t>
            </w:r>
            <w:r w:rsidRPr="00C50233">
              <w:rPr>
                <w:rFonts w:eastAsia="Times New Roman"/>
                <w:szCs w:val="17"/>
              </w:rPr>
              <w:tab/>
              <w:t>28 February 2013</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78.</w:t>
            </w:r>
            <w:r w:rsidRPr="00C50233">
              <w:rPr>
                <w:rFonts w:eastAsia="Times New Roman"/>
                <w:szCs w:val="17"/>
              </w:rPr>
              <w:tab/>
              <w:t>7 March 2013</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79.</w:t>
            </w:r>
            <w:r w:rsidRPr="00C50233">
              <w:rPr>
                <w:rFonts w:eastAsia="Times New Roman"/>
                <w:szCs w:val="17"/>
              </w:rPr>
              <w:tab/>
              <w:t>14 March 2013</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80.</w:t>
            </w:r>
            <w:r w:rsidRPr="00C50233">
              <w:rPr>
                <w:rFonts w:eastAsia="Times New Roman"/>
                <w:szCs w:val="17"/>
              </w:rPr>
              <w:tab/>
              <w:t>21 March 2013</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81.</w:t>
            </w:r>
            <w:r w:rsidRPr="00C50233">
              <w:rPr>
                <w:rFonts w:eastAsia="Times New Roman"/>
                <w:szCs w:val="17"/>
              </w:rPr>
              <w:tab/>
              <w:t>28 March 2013</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82.</w:t>
            </w:r>
            <w:r w:rsidRPr="00C50233">
              <w:rPr>
                <w:rFonts w:eastAsia="Times New Roman"/>
                <w:szCs w:val="17"/>
              </w:rPr>
              <w:tab/>
              <w:t>26 April 2013</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83.</w:t>
            </w:r>
            <w:r w:rsidRPr="00C50233">
              <w:rPr>
                <w:rFonts w:eastAsia="Times New Roman"/>
                <w:szCs w:val="17"/>
              </w:rPr>
              <w:tab/>
              <w:t>23 May 2013</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84.</w:t>
            </w:r>
            <w:r w:rsidRPr="00C50233">
              <w:rPr>
                <w:rFonts w:eastAsia="Times New Roman"/>
                <w:szCs w:val="17"/>
              </w:rPr>
              <w:tab/>
              <w:t>30 May 2013</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85.</w:t>
            </w:r>
            <w:r w:rsidRPr="00C50233">
              <w:rPr>
                <w:rFonts w:eastAsia="Times New Roman"/>
                <w:szCs w:val="17"/>
              </w:rPr>
              <w:tab/>
              <w:t>13 June 2013</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86.</w:t>
            </w:r>
            <w:r w:rsidRPr="00C50233">
              <w:rPr>
                <w:rFonts w:eastAsia="Times New Roman"/>
                <w:szCs w:val="17"/>
              </w:rPr>
              <w:tab/>
              <w:t>20 June 2013</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87.</w:t>
            </w:r>
            <w:r w:rsidRPr="00C50233">
              <w:rPr>
                <w:rFonts w:eastAsia="Times New Roman"/>
                <w:szCs w:val="17"/>
              </w:rPr>
              <w:tab/>
              <w:t>11 July 2013</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88.</w:t>
            </w:r>
            <w:r w:rsidRPr="00C50233">
              <w:rPr>
                <w:rFonts w:eastAsia="Times New Roman"/>
                <w:szCs w:val="17"/>
              </w:rPr>
              <w:tab/>
              <w:t>1 August 2013</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89.</w:t>
            </w:r>
            <w:r w:rsidRPr="00C50233">
              <w:rPr>
                <w:rFonts w:eastAsia="Times New Roman"/>
                <w:szCs w:val="17"/>
              </w:rPr>
              <w:tab/>
              <w:t>8 August 2013</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90.</w:t>
            </w:r>
            <w:r w:rsidRPr="00C50233">
              <w:rPr>
                <w:rFonts w:eastAsia="Times New Roman"/>
                <w:szCs w:val="17"/>
              </w:rPr>
              <w:tab/>
              <w:t>15 August 2013</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91.</w:t>
            </w:r>
            <w:r w:rsidRPr="00C50233">
              <w:rPr>
                <w:rFonts w:eastAsia="Times New Roman"/>
                <w:szCs w:val="17"/>
              </w:rPr>
              <w:tab/>
              <w:t>29 August 2013</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92.</w:t>
            </w:r>
            <w:r w:rsidRPr="00C50233">
              <w:rPr>
                <w:rFonts w:eastAsia="Times New Roman"/>
                <w:szCs w:val="17"/>
              </w:rPr>
              <w:tab/>
              <w:t>6 February 2014</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93.</w:t>
            </w:r>
            <w:r w:rsidRPr="00C50233">
              <w:rPr>
                <w:rFonts w:eastAsia="Times New Roman"/>
                <w:szCs w:val="17"/>
              </w:rPr>
              <w:tab/>
              <w:t>12 June 2014</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94.</w:t>
            </w:r>
            <w:r w:rsidRPr="00C50233">
              <w:rPr>
                <w:rFonts w:eastAsia="Times New Roman"/>
                <w:szCs w:val="17"/>
              </w:rPr>
              <w:tab/>
              <w:t>28 August 2014</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95.</w:t>
            </w:r>
            <w:r w:rsidRPr="00C50233">
              <w:rPr>
                <w:rFonts w:eastAsia="Times New Roman"/>
                <w:szCs w:val="17"/>
              </w:rPr>
              <w:tab/>
              <w:t>4 September 2014</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96.</w:t>
            </w:r>
            <w:r w:rsidRPr="00C50233">
              <w:rPr>
                <w:rFonts w:eastAsia="Times New Roman"/>
                <w:szCs w:val="17"/>
              </w:rPr>
              <w:tab/>
              <w:t>16 October 2014</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97.</w:t>
            </w:r>
            <w:r w:rsidRPr="00C50233">
              <w:rPr>
                <w:rFonts w:eastAsia="Times New Roman"/>
                <w:szCs w:val="17"/>
              </w:rPr>
              <w:tab/>
              <w:t>23 October 2014</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98.</w:t>
            </w:r>
            <w:r w:rsidRPr="00C50233">
              <w:rPr>
                <w:rFonts w:eastAsia="Times New Roman"/>
                <w:szCs w:val="17"/>
              </w:rPr>
              <w:tab/>
              <w:t>5 February 2015</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99.</w:t>
            </w:r>
            <w:r w:rsidRPr="00C50233">
              <w:rPr>
                <w:rFonts w:eastAsia="Times New Roman"/>
                <w:szCs w:val="17"/>
              </w:rPr>
              <w:tab/>
              <w:t>26 March 2015</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100.</w:t>
            </w:r>
            <w:r w:rsidRPr="00C50233">
              <w:rPr>
                <w:rFonts w:eastAsia="Times New Roman"/>
                <w:szCs w:val="17"/>
              </w:rPr>
              <w:tab/>
              <w:t xml:space="preserve">16 April 2015 </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101.</w:t>
            </w:r>
            <w:r w:rsidRPr="00C50233">
              <w:rPr>
                <w:rFonts w:eastAsia="Times New Roman"/>
                <w:szCs w:val="17"/>
              </w:rPr>
              <w:tab/>
              <w:t>27 May 2015</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102.</w:t>
            </w:r>
            <w:r w:rsidRPr="00C50233">
              <w:rPr>
                <w:rFonts w:eastAsia="Times New Roman"/>
                <w:szCs w:val="17"/>
              </w:rPr>
              <w:tab/>
              <w:t>18 June 2015</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103.</w:t>
            </w:r>
            <w:r w:rsidRPr="00C50233">
              <w:rPr>
                <w:rFonts w:eastAsia="Times New Roman"/>
                <w:szCs w:val="17"/>
              </w:rPr>
              <w:tab/>
              <w:t>3 December 2015</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104.</w:t>
            </w:r>
            <w:r w:rsidRPr="00C50233">
              <w:rPr>
                <w:rFonts w:eastAsia="Times New Roman"/>
                <w:szCs w:val="17"/>
              </w:rPr>
              <w:tab/>
              <w:t>7 April 2016</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105.</w:t>
            </w:r>
            <w:r w:rsidRPr="00C50233">
              <w:rPr>
                <w:rFonts w:eastAsia="Times New Roman"/>
                <w:szCs w:val="17"/>
              </w:rPr>
              <w:tab/>
              <w:t>30 June 2016</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106.</w:t>
            </w:r>
            <w:r w:rsidRPr="00C50233">
              <w:rPr>
                <w:rFonts w:eastAsia="Times New Roman"/>
                <w:szCs w:val="17"/>
              </w:rPr>
              <w:tab/>
              <w:t>28 July 2016</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107.</w:t>
            </w:r>
            <w:r w:rsidRPr="00C50233">
              <w:rPr>
                <w:rFonts w:eastAsia="Times New Roman"/>
                <w:szCs w:val="17"/>
              </w:rPr>
              <w:tab/>
              <w:t>8 September 2016</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108.</w:t>
            </w:r>
            <w:r w:rsidRPr="00C50233">
              <w:rPr>
                <w:rFonts w:eastAsia="Times New Roman"/>
                <w:szCs w:val="17"/>
              </w:rPr>
              <w:tab/>
              <w:t>22 September 2016</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109.</w:t>
            </w:r>
            <w:r w:rsidRPr="00C50233">
              <w:rPr>
                <w:rFonts w:eastAsia="Times New Roman"/>
                <w:szCs w:val="17"/>
              </w:rPr>
              <w:tab/>
              <w:t>27 October 2016</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110.</w:t>
            </w:r>
            <w:r w:rsidRPr="00C50233">
              <w:rPr>
                <w:rFonts w:eastAsia="Times New Roman"/>
                <w:szCs w:val="17"/>
              </w:rPr>
              <w:tab/>
              <w:t>1 December 2016</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111.</w:t>
            </w:r>
            <w:r w:rsidRPr="00C50233">
              <w:rPr>
                <w:rFonts w:eastAsia="Times New Roman"/>
                <w:szCs w:val="17"/>
              </w:rPr>
              <w:tab/>
              <w:t>15 December 2016</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112.</w:t>
            </w:r>
            <w:r w:rsidRPr="00C50233">
              <w:rPr>
                <w:rFonts w:eastAsia="Times New Roman"/>
                <w:szCs w:val="17"/>
              </w:rPr>
              <w:tab/>
              <w:t>7 March 2017</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113.</w:t>
            </w:r>
            <w:r w:rsidRPr="00C50233">
              <w:rPr>
                <w:rFonts w:eastAsia="Times New Roman"/>
                <w:szCs w:val="17"/>
              </w:rPr>
              <w:tab/>
              <w:t>21 March 2017</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114.</w:t>
            </w:r>
            <w:r w:rsidRPr="00C50233">
              <w:rPr>
                <w:rFonts w:eastAsia="Times New Roman"/>
                <w:szCs w:val="17"/>
              </w:rPr>
              <w:tab/>
              <w:t>23 May 2017</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115.</w:t>
            </w:r>
            <w:r w:rsidRPr="00C50233">
              <w:rPr>
                <w:rFonts w:eastAsia="Times New Roman"/>
                <w:szCs w:val="17"/>
              </w:rPr>
              <w:tab/>
              <w:t>13 June 2017</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116.</w:t>
            </w:r>
            <w:r w:rsidRPr="00C50233">
              <w:rPr>
                <w:rFonts w:eastAsia="Times New Roman"/>
                <w:szCs w:val="17"/>
              </w:rPr>
              <w:tab/>
              <w:t>18 July 2017</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117.</w:t>
            </w:r>
            <w:r w:rsidRPr="00C50233">
              <w:rPr>
                <w:rFonts w:eastAsia="Times New Roman"/>
                <w:szCs w:val="17"/>
              </w:rPr>
              <w:tab/>
              <w:t>19 September 2017</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118.</w:t>
            </w:r>
            <w:r w:rsidRPr="00C50233">
              <w:rPr>
                <w:rFonts w:eastAsia="Times New Roman"/>
                <w:szCs w:val="17"/>
              </w:rPr>
              <w:tab/>
              <w:t>26 September 2017</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119.</w:t>
            </w:r>
            <w:r w:rsidRPr="00C50233">
              <w:rPr>
                <w:rFonts w:eastAsia="Times New Roman"/>
                <w:szCs w:val="17"/>
              </w:rPr>
              <w:tab/>
              <w:t>17 October 2017</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120.</w:t>
            </w:r>
            <w:r w:rsidRPr="00C50233">
              <w:rPr>
                <w:rFonts w:eastAsia="Times New Roman"/>
                <w:szCs w:val="17"/>
              </w:rPr>
              <w:tab/>
              <w:t>3 January 2018</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121.</w:t>
            </w:r>
            <w:r w:rsidRPr="00C50233">
              <w:rPr>
                <w:rFonts w:eastAsia="Times New Roman"/>
                <w:szCs w:val="17"/>
              </w:rPr>
              <w:tab/>
              <w:t>23 January 2018</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122.</w:t>
            </w:r>
            <w:r w:rsidRPr="00C50233">
              <w:rPr>
                <w:rFonts w:eastAsia="Times New Roman"/>
                <w:szCs w:val="17"/>
              </w:rPr>
              <w:tab/>
              <w:t>14 March 2018</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123.</w:t>
            </w:r>
            <w:r w:rsidRPr="00C50233">
              <w:rPr>
                <w:rFonts w:eastAsia="Times New Roman"/>
                <w:szCs w:val="17"/>
              </w:rPr>
              <w:tab/>
              <w:t>14 June 2018</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124.</w:t>
            </w:r>
            <w:r w:rsidRPr="00C50233">
              <w:rPr>
                <w:rFonts w:eastAsia="Times New Roman"/>
                <w:szCs w:val="17"/>
              </w:rPr>
              <w:tab/>
              <w:t>5 July 2018</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125.</w:t>
            </w:r>
            <w:r w:rsidRPr="00C50233">
              <w:rPr>
                <w:rFonts w:eastAsia="Times New Roman"/>
                <w:szCs w:val="17"/>
              </w:rPr>
              <w:tab/>
              <w:t>2 August 2018</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126.</w:t>
            </w:r>
            <w:r w:rsidRPr="00C50233">
              <w:rPr>
                <w:rFonts w:eastAsia="Times New Roman"/>
                <w:szCs w:val="17"/>
              </w:rPr>
              <w:tab/>
              <w:t>9 August 2018</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127.</w:t>
            </w:r>
            <w:r w:rsidRPr="00C50233">
              <w:rPr>
                <w:rFonts w:eastAsia="Times New Roman"/>
                <w:szCs w:val="17"/>
              </w:rPr>
              <w:tab/>
              <w:t>16 August 2018</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128.</w:t>
            </w:r>
            <w:r w:rsidRPr="00C50233">
              <w:rPr>
                <w:rFonts w:eastAsia="Times New Roman"/>
                <w:szCs w:val="17"/>
              </w:rPr>
              <w:tab/>
              <w:t>30 August 2018</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129.</w:t>
            </w:r>
            <w:r w:rsidRPr="00C50233">
              <w:rPr>
                <w:rFonts w:eastAsia="Times New Roman"/>
                <w:szCs w:val="17"/>
              </w:rPr>
              <w:tab/>
              <w:t>27 September 2018</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130.</w:t>
            </w:r>
            <w:r w:rsidRPr="00C50233">
              <w:rPr>
                <w:rFonts w:eastAsia="Times New Roman"/>
                <w:szCs w:val="17"/>
              </w:rPr>
              <w:tab/>
              <w:t>4 October 2018</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131.</w:t>
            </w:r>
            <w:r w:rsidRPr="00C50233">
              <w:rPr>
                <w:rFonts w:eastAsia="Times New Roman"/>
                <w:szCs w:val="17"/>
              </w:rPr>
              <w:tab/>
              <w:t>18 October 2018</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132.</w:t>
            </w:r>
            <w:r w:rsidRPr="00C50233">
              <w:rPr>
                <w:rFonts w:eastAsia="Times New Roman"/>
                <w:szCs w:val="17"/>
              </w:rPr>
              <w:tab/>
              <w:t>1 November 2018</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133.</w:t>
            </w:r>
            <w:r w:rsidRPr="00C50233">
              <w:rPr>
                <w:rFonts w:eastAsia="Times New Roman"/>
                <w:szCs w:val="17"/>
              </w:rPr>
              <w:tab/>
              <w:t>15 November 2018</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134.</w:t>
            </w:r>
            <w:r w:rsidRPr="00C50233">
              <w:rPr>
                <w:rFonts w:eastAsia="Times New Roman"/>
                <w:szCs w:val="17"/>
              </w:rPr>
              <w:tab/>
              <w:t>22 November 2018</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135.</w:t>
            </w:r>
            <w:r w:rsidRPr="00C50233">
              <w:rPr>
                <w:rFonts w:eastAsia="Times New Roman"/>
                <w:szCs w:val="17"/>
              </w:rPr>
              <w:tab/>
              <w:t>29 November 2018</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136.</w:t>
            </w:r>
            <w:r w:rsidRPr="00C50233">
              <w:rPr>
                <w:rFonts w:eastAsia="Times New Roman"/>
                <w:szCs w:val="17"/>
              </w:rPr>
              <w:tab/>
              <w:t>6 December 2018</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137.</w:t>
            </w:r>
            <w:r w:rsidRPr="00C50233">
              <w:rPr>
                <w:rFonts w:eastAsia="Times New Roman"/>
                <w:szCs w:val="17"/>
              </w:rPr>
              <w:tab/>
              <w:t>20 December 2018</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138.</w:t>
            </w:r>
            <w:r w:rsidRPr="00C50233">
              <w:rPr>
                <w:rFonts w:eastAsia="Times New Roman"/>
                <w:szCs w:val="17"/>
              </w:rPr>
              <w:tab/>
              <w:t>24 January 2019</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139.</w:t>
            </w:r>
            <w:r w:rsidRPr="00C50233">
              <w:rPr>
                <w:rFonts w:eastAsia="Times New Roman"/>
                <w:szCs w:val="17"/>
              </w:rPr>
              <w:tab/>
              <w:t>14 February 2019</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140.</w:t>
            </w:r>
            <w:r w:rsidRPr="00C50233">
              <w:rPr>
                <w:rFonts w:eastAsia="Times New Roman"/>
                <w:szCs w:val="17"/>
              </w:rPr>
              <w:tab/>
              <w:t>30 May 2019</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141.</w:t>
            </w:r>
            <w:r w:rsidRPr="00C50233">
              <w:rPr>
                <w:rFonts w:eastAsia="Times New Roman"/>
                <w:szCs w:val="17"/>
              </w:rPr>
              <w:tab/>
              <w:t>6 June 2019</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142.</w:t>
            </w:r>
            <w:r w:rsidRPr="00C50233">
              <w:rPr>
                <w:rFonts w:eastAsia="Times New Roman"/>
                <w:szCs w:val="17"/>
              </w:rPr>
              <w:tab/>
              <w:t>13 June 2019</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143.</w:t>
            </w:r>
            <w:r w:rsidRPr="00C50233">
              <w:rPr>
                <w:rFonts w:eastAsia="Times New Roman"/>
                <w:szCs w:val="17"/>
              </w:rPr>
              <w:tab/>
              <w:t>20 June 2019</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144.</w:t>
            </w:r>
            <w:r w:rsidRPr="00C50233">
              <w:rPr>
                <w:rFonts w:eastAsia="Times New Roman"/>
                <w:szCs w:val="17"/>
              </w:rPr>
              <w:tab/>
              <w:t>27 June 2019</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145.</w:t>
            </w:r>
            <w:r w:rsidRPr="00C50233">
              <w:rPr>
                <w:rFonts w:eastAsia="Times New Roman"/>
                <w:szCs w:val="17"/>
              </w:rPr>
              <w:tab/>
              <w:t>11 July 2019</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146.</w:t>
            </w:r>
            <w:r w:rsidRPr="00C50233">
              <w:rPr>
                <w:rFonts w:eastAsia="Times New Roman"/>
                <w:szCs w:val="17"/>
              </w:rPr>
              <w:tab/>
              <w:t>8 August 2019</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147.</w:t>
            </w:r>
            <w:r w:rsidRPr="00C50233">
              <w:rPr>
                <w:rFonts w:eastAsia="Times New Roman"/>
                <w:szCs w:val="17"/>
              </w:rPr>
              <w:tab/>
              <w:t>22 August 2019</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148.</w:t>
            </w:r>
            <w:r w:rsidRPr="00C50233">
              <w:rPr>
                <w:rFonts w:eastAsia="Times New Roman"/>
                <w:szCs w:val="17"/>
              </w:rPr>
              <w:tab/>
              <w:t>12 September 2019</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149.</w:t>
            </w:r>
            <w:r w:rsidRPr="00C50233">
              <w:rPr>
                <w:rFonts w:eastAsia="Times New Roman"/>
                <w:szCs w:val="17"/>
              </w:rPr>
              <w:tab/>
              <w:t>19 September 2019</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150.</w:t>
            </w:r>
            <w:r w:rsidRPr="00C50233">
              <w:rPr>
                <w:rFonts w:eastAsia="Times New Roman"/>
                <w:szCs w:val="17"/>
              </w:rPr>
              <w:tab/>
              <w:t>14 November 2019</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151.</w:t>
            </w:r>
            <w:r w:rsidRPr="00C50233">
              <w:rPr>
                <w:rFonts w:eastAsia="Times New Roman"/>
                <w:szCs w:val="17"/>
              </w:rPr>
              <w:tab/>
              <w:t>28 November 2019</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152.</w:t>
            </w:r>
            <w:r w:rsidRPr="00C50233">
              <w:rPr>
                <w:rFonts w:eastAsia="Times New Roman"/>
                <w:szCs w:val="17"/>
              </w:rPr>
              <w:tab/>
              <w:t>12 December 2019</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153.</w:t>
            </w:r>
            <w:r w:rsidRPr="00C50233">
              <w:rPr>
                <w:rFonts w:eastAsia="Times New Roman"/>
                <w:szCs w:val="17"/>
              </w:rPr>
              <w:tab/>
              <w:t>19 December 2019</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154.</w:t>
            </w:r>
            <w:r w:rsidRPr="00C50233">
              <w:rPr>
                <w:rFonts w:eastAsia="Times New Roman"/>
                <w:szCs w:val="17"/>
              </w:rPr>
              <w:tab/>
              <w:t>23 January 2020</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155.</w:t>
            </w:r>
            <w:r w:rsidRPr="00C50233">
              <w:rPr>
                <w:rFonts w:eastAsia="Times New Roman"/>
                <w:szCs w:val="17"/>
              </w:rPr>
              <w:tab/>
              <w:t>27 February 2020</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156.</w:t>
            </w:r>
            <w:r w:rsidRPr="00C50233">
              <w:rPr>
                <w:rFonts w:eastAsia="Times New Roman"/>
                <w:szCs w:val="17"/>
              </w:rPr>
              <w:tab/>
              <w:t>21 April 2020</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157.</w:t>
            </w:r>
            <w:r w:rsidRPr="00C50233">
              <w:rPr>
                <w:rFonts w:eastAsia="Times New Roman"/>
                <w:szCs w:val="17"/>
              </w:rPr>
              <w:tab/>
              <w:t>25 June 2020</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158.</w:t>
            </w:r>
            <w:r w:rsidRPr="00C50233">
              <w:rPr>
                <w:rFonts w:eastAsia="Times New Roman"/>
                <w:szCs w:val="17"/>
              </w:rPr>
              <w:tab/>
              <w:t>10 September 2020</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159.</w:t>
            </w:r>
            <w:r w:rsidRPr="00C50233">
              <w:rPr>
                <w:rFonts w:eastAsia="Times New Roman"/>
                <w:szCs w:val="17"/>
              </w:rPr>
              <w:tab/>
              <w:t>17 September 2020</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160.</w:t>
            </w:r>
            <w:r w:rsidRPr="00C50233">
              <w:rPr>
                <w:rFonts w:eastAsia="Times New Roman"/>
                <w:szCs w:val="17"/>
              </w:rPr>
              <w:tab/>
              <w:t>8 October 2020</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161.</w:t>
            </w:r>
            <w:r w:rsidRPr="00C50233">
              <w:rPr>
                <w:rFonts w:eastAsia="Times New Roman"/>
                <w:szCs w:val="17"/>
              </w:rPr>
              <w:tab/>
              <w:t>29 October 2020</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162.</w:t>
            </w:r>
            <w:r w:rsidRPr="00C50233">
              <w:rPr>
                <w:rFonts w:eastAsia="Times New Roman"/>
                <w:szCs w:val="17"/>
              </w:rPr>
              <w:tab/>
              <w:t>5 November 2020</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163.</w:t>
            </w:r>
            <w:r w:rsidRPr="00C50233">
              <w:rPr>
                <w:rFonts w:eastAsia="Times New Roman"/>
                <w:szCs w:val="17"/>
              </w:rPr>
              <w:tab/>
              <w:t>10 December 2020</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164.</w:t>
            </w:r>
            <w:r w:rsidRPr="00C50233">
              <w:rPr>
                <w:rFonts w:eastAsia="Times New Roman"/>
                <w:szCs w:val="17"/>
              </w:rPr>
              <w:tab/>
              <w:t>17 December 2020</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165.</w:t>
            </w:r>
            <w:r w:rsidRPr="00C50233">
              <w:rPr>
                <w:rFonts w:eastAsia="Times New Roman"/>
                <w:szCs w:val="17"/>
              </w:rPr>
              <w:tab/>
              <w:t>24 December 2020</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166.</w:t>
            </w:r>
            <w:r w:rsidRPr="00C50233">
              <w:rPr>
                <w:rFonts w:eastAsia="Times New Roman"/>
                <w:szCs w:val="17"/>
              </w:rPr>
              <w:tab/>
              <w:t>21 January 2021</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167.</w:t>
            </w:r>
            <w:r w:rsidRPr="00C50233">
              <w:rPr>
                <w:rFonts w:eastAsia="Times New Roman"/>
                <w:szCs w:val="17"/>
              </w:rPr>
              <w:tab/>
              <w:t>11 February 2021</w:t>
            </w:r>
          </w:p>
        </w:tc>
        <w:tc>
          <w:tcPr>
            <w:tcW w:w="1250" w:type="pct"/>
            <w:gridSpan w:val="2"/>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168.</w:t>
            </w:r>
            <w:r w:rsidRPr="00C50233">
              <w:rPr>
                <w:rFonts w:eastAsia="Times New Roman"/>
                <w:szCs w:val="17"/>
              </w:rPr>
              <w:tab/>
              <w:t>25 February 2021</w:t>
            </w:r>
          </w:p>
        </w:tc>
      </w:tr>
      <w:tr w:rsidR="00C50233" w:rsidRPr="00C50233" w:rsidTr="00D22B3C">
        <w:trPr>
          <w:trHeight w:val="20"/>
          <w:jc w:val="center"/>
        </w:trPr>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169.</w:t>
            </w:r>
            <w:r w:rsidRPr="00C50233">
              <w:rPr>
                <w:rFonts w:eastAsia="Times New Roman"/>
                <w:szCs w:val="17"/>
              </w:rPr>
              <w:tab/>
              <w:t>25 March 2021</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r w:rsidRPr="00C50233">
              <w:rPr>
                <w:rFonts w:eastAsia="Times New Roman"/>
                <w:szCs w:val="17"/>
              </w:rPr>
              <w:t>170.</w:t>
            </w:r>
            <w:r w:rsidRPr="00C50233">
              <w:rPr>
                <w:rFonts w:eastAsia="Times New Roman"/>
                <w:szCs w:val="17"/>
              </w:rPr>
              <w:tab/>
              <w:t>1 April 2021</w:t>
            </w:r>
          </w:p>
        </w:tc>
        <w:tc>
          <w:tcPr>
            <w:tcW w:w="1250"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p>
        </w:tc>
        <w:tc>
          <w:tcPr>
            <w:tcW w:w="625"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p>
        </w:tc>
        <w:tc>
          <w:tcPr>
            <w:tcW w:w="625" w:type="pct"/>
            <w:tcBorders>
              <w:top w:val="nil"/>
              <w:left w:val="nil"/>
              <w:bottom w:val="nil"/>
              <w:right w:val="nil"/>
            </w:tcBorders>
            <w:shd w:val="clear" w:color="auto" w:fill="auto"/>
            <w:vAlign w:val="center"/>
            <w:hideMark/>
          </w:tcPr>
          <w:p w:rsidR="00C50233" w:rsidRPr="00C50233" w:rsidRDefault="00C50233" w:rsidP="00C50233">
            <w:pPr>
              <w:spacing w:after="0" w:line="240" w:lineRule="auto"/>
              <w:ind w:left="458" w:hanging="458"/>
              <w:jc w:val="left"/>
              <w:rPr>
                <w:rFonts w:eastAsia="Times New Roman"/>
                <w:szCs w:val="17"/>
              </w:rPr>
            </w:pPr>
          </w:p>
        </w:tc>
      </w:tr>
    </w:tbl>
    <w:p w:rsidR="00C50233" w:rsidRPr="00C50233" w:rsidRDefault="00C50233" w:rsidP="00C50233">
      <w:pPr>
        <w:spacing w:before="120"/>
        <w:jc w:val="center"/>
        <w:rPr>
          <w:rFonts w:eastAsia="Times New Roman"/>
          <w:smallCaps/>
          <w:szCs w:val="20"/>
        </w:rPr>
      </w:pPr>
      <w:r w:rsidRPr="00C50233">
        <w:rPr>
          <w:rFonts w:eastAsia="Times New Roman"/>
          <w:smallCaps/>
          <w:szCs w:val="17"/>
          <w:lang w:eastAsia="en-AU"/>
        </w:rPr>
        <w:t>Trades or Declared Vocations and Required Qualifications and Training Contract Conditions for the Information and Communications Technology (ICT), Resources and Infrastructure Industry (RII) Training Package/s</w:t>
      </w:r>
    </w:p>
    <w:tbl>
      <w:tblPr>
        <w:tblW w:w="5000" w:type="pct"/>
        <w:tblLook w:val="04A0" w:firstRow="1" w:lastRow="0" w:firstColumn="1" w:lastColumn="0" w:noHBand="0" w:noVBand="1"/>
      </w:tblPr>
      <w:tblGrid>
        <w:gridCol w:w="2543"/>
        <w:gridCol w:w="1170"/>
        <w:gridCol w:w="3082"/>
        <w:gridCol w:w="1360"/>
        <w:gridCol w:w="1189"/>
      </w:tblGrid>
      <w:tr w:rsidR="00C50233" w:rsidRPr="00C50233" w:rsidTr="00992EC4">
        <w:trPr>
          <w:trHeight w:val="20"/>
          <w:tblHeader/>
        </w:trPr>
        <w:tc>
          <w:tcPr>
            <w:tcW w:w="1361" w:type="pct"/>
            <w:tcBorders>
              <w:top w:val="single" w:sz="4" w:space="0" w:color="auto"/>
              <w:left w:val="dotted" w:sz="4" w:space="0" w:color="auto"/>
              <w:bottom w:val="single" w:sz="4" w:space="0" w:color="auto"/>
              <w:right w:val="dotted" w:sz="4" w:space="0" w:color="auto"/>
            </w:tcBorders>
            <w:shd w:val="clear" w:color="auto" w:fill="auto"/>
            <w:vAlign w:val="center"/>
            <w:hideMark/>
          </w:tcPr>
          <w:p w:rsidR="00C50233" w:rsidRPr="00C50233" w:rsidRDefault="00C50233" w:rsidP="00C50233">
            <w:pPr>
              <w:spacing w:before="40" w:after="40"/>
              <w:jc w:val="center"/>
              <w:rPr>
                <w:rFonts w:eastAsia="Times New Roman"/>
                <w:b/>
                <w:bCs/>
                <w:szCs w:val="17"/>
                <w:lang w:eastAsia="en-AU"/>
              </w:rPr>
            </w:pPr>
            <w:r w:rsidRPr="00C50233">
              <w:rPr>
                <w:rFonts w:eastAsia="Times New Roman"/>
                <w:b/>
                <w:bCs/>
                <w:szCs w:val="17"/>
                <w:lang w:eastAsia="en-AU"/>
              </w:rPr>
              <w:t>*Trade/ #Declared Vocation/ Other Occupation</w:t>
            </w:r>
          </w:p>
        </w:tc>
        <w:tc>
          <w:tcPr>
            <w:tcW w:w="626" w:type="pct"/>
            <w:tcBorders>
              <w:top w:val="single" w:sz="4" w:space="0" w:color="auto"/>
              <w:left w:val="nil"/>
              <w:bottom w:val="single" w:sz="4" w:space="0" w:color="auto"/>
              <w:right w:val="dotted" w:sz="4" w:space="0" w:color="auto"/>
            </w:tcBorders>
            <w:shd w:val="clear" w:color="auto" w:fill="auto"/>
            <w:vAlign w:val="center"/>
            <w:hideMark/>
          </w:tcPr>
          <w:p w:rsidR="00C50233" w:rsidRPr="00C50233" w:rsidRDefault="00C50233" w:rsidP="00C50233">
            <w:pPr>
              <w:spacing w:before="40" w:after="40"/>
              <w:jc w:val="center"/>
              <w:rPr>
                <w:rFonts w:eastAsia="Times New Roman"/>
                <w:b/>
                <w:bCs/>
                <w:szCs w:val="17"/>
                <w:lang w:eastAsia="en-AU"/>
              </w:rPr>
            </w:pPr>
            <w:r w:rsidRPr="00C50233">
              <w:rPr>
                <w:rFonts w:eastAsia="Times New Roman"/>
                <w:b/>
                <w:bCs/>
                <w:szCs w:val="17"/>
                <w:lang w:eastAsia="en-AU"/>
              </w:rPr>
              <w:t xml:space="preserve">Qualification </w:t>
            </w:r>
            <w:r w:rsidRPr="00C50233">
              <w:rPr>
                <w:rFonts w:eastAsia="Times New Roman"/>
                <w:b/>
                <w:bCs/>
                <w:szCs w:val="17"/>
                <w:lang w:eastAsia="en-AU"/>
              </w:rPr>
              <w:br/>
              <w:t>Code</w:t>
            </w:r>
          </w:p>
        </w:tc>
        <w:tc>
          <w:tcPr>
            <w:tcW w:w="1649" w:type="pct"/>
            <w:tcBorders>
              <w:top w:val="single" w:sz="4" w:space="0" w:color="auto"/>
              <w:left w:val="nil"/>
              <w:bottom w:val="single" w:sz="4" w:space="0" w:color="auto"/>
              <w:right w:val="dotted" w:sz="4" w:space="0" w:color="auto"/>
            </w:tcBorders>
            <w:shd w:val="clear" w:color="auto" w:fill="auto"/>
            <w:vAlign w:val="center"/>
            <w:hideMark/>
          </w:tcPr>
          <w:p w:rsidR="00C50233" w:rsidRPr="00C50233" w:rsidRDefault="00C50233" w:rsidP="00C50233">
            <w:pPr>
              <w:spacing w:before="40" w:after="40"/>
              <w:jc w:val="center"/>
              <w:rPr>
                <w:rFonts w:eastAsia="Times New Roman"/>
                <w:b/>
                <w:bCs/>
                <w:szCs w:val="17"/>
                <w:lang w:eastAsia="en-AU"/>
              </w:rPr>
            </w:pPr>
            <w:r w:rsidRPr="00C50233">
              <w:rPr>
                <w:rFonts w:eastAsia="Times New Roman"/>
                <w:b/>
                <w:bCs/>
                <w:szCs w:val="17"/>
                <w:lang w:eastAsia="en-AU"/>
              </w:rPr>
              <w:t>Qualification Title</w:t>
            </w:r>
          </w:p>
        </w:tc>
        <w:tc>
          <w:tcPr>
            <w:tcW w:w="728" w:type="pct"/>
            <w:tcBorders>
              <w:top w:val="single" w:sz="4" w:space="0" w:color="auto"/>
              <w:left w:val="nil"/>
              <w:bottom w:val="single" w:sz="4" w:space="0" w:color="auto"/>
              <w:right w:val="dotted" w:sz="4" w:space="0" w:color="auto"/>
            </w:tcBorders>
            <w:shd w:val="clear" w:color="auto" w:fill="auto"/>
            <w:vAlign w:val="center"/>
            <w:hideMark/>
          </w:tcPr>
          <w:p w:rsidR="00C50233" w:rsidRPr="00C50233" w:rsidRDefault="00C50233" w:rsidP="00C50233">
            <w:pPr>
              <w:spacing w:before="40" w:after="40"/>
              <w:jc w:val="center"/>
              <w:rPr>
                <w:rFonts w:eastAsia="Times New Roman"/>
                <w:b/>
                <w:bCs/>
                <w:szCs w:val="17"/>
                <w:lang w:eastAsia="en-AU"/>
              </w:rPr>
            </w:pPr>
            <w:r w:rsidRPr="00C50233">
              <w:rPr>
                <w:rFonts w:eastAsia="Times New Roman"/>
                <w:b/>
                <w:bCs/>
                <w:szCs w:val="17"/>
                <w:lang w:eastAsia="en-AU"/>
              </w:rPr>
              <w:t>Nominal Term of Training Contract</w:t>
            </w:r>
          </w:p>
        </w:tc>
        <w:tc>
          <w:tcPr>
            <w:tcW w:w="636" w:type="pct"/>
            <w:tcBorders>
              <w:top w:val="single" w:sz="4" w:space="0" w:color="auto"/>
              <w:left w:val="nil"/>
              <w:bottom w:val="single" w:sz="4" w:space="0" w:color="auto"/>
              <w:right w:val="dotted" w:sz="4" w:space="0" w:color="auto"/>
            </w:tcBorders>
            <w:shd w:val="clear" w:color="auto" w:fill="auto"/>
            <w:vAlign w:val="center"/>
            <w:hideMark/>
          </w:tcPr>
          <w:p w:rsidR="00C50233" w:rsidRPr="00C50233" w:rsidRDefault="00C50233" w:rsidP="00C50233">
            <w:pPr>
              <w:spacing w:before="40" w:after="40"/>
              <w:jc w:val="center"/>
              <w:rPr>
                <w:rFonts w:eastAsia="Times New Roman"/>
                <w:b/>
                <w:bCs/>
                <w:szCs w:val="17"/>
                <w:lang w:eastAsia="en-AU"/>
              </w:rPr>
            </w:pPr>
            <w:r w:rsidRPr="00C50233">
              <w:rPr>
                <w:rFonts w:eastAsia="Times New Roman"/>
                <w:b/>
                <w:bCs/>
                <w:szCs w:val="17"/>
                <w:lang w:eastAsia="en-AU"/>
              </w:rPr>
              <w:t>Probationary</w:t>
            </w:r>
            <w:r w:rsidRPr="00C50233">
              <w:rPr>
                <w:rFonts w:eastAsia="Times New Roman"/>
                <w:b/>
                <w:bCs/>
                <w:szCs w:val="17"/>
                <w:lang w:eastAsia="en-AU"/>
              </w:rPr>
              <w:br/>
              <w:t>Period</w:t>
            </w:r>
          </w:p>
        </w:tc>
      </w:tr>
      <w:tr w:rsidR="00C50233" w:rsidRPr="00C50233" w:rsidTr="00992EC4">
        <w:trPr>
          <w:trHeight w:val="20"/>
          <w:tblHeader/>
        </w:trPr>
        <w:tc>
          <w:tcPr>
            <w:tcW w:w="1361" w:type="pct"/>
            <w:tcBorders>
              <w:top w:val="single" w:sz="4" w:space="0" w:color="auto"/>
              <w:left w:val="dotted" w:sz="4" w:space="0" w:color="auto"/>
              <w:right w:val="dotted" w:sz="4" w:space="0" w:color="auto"/>
            </w:tcBorders>
            <w:shd w:val="clear" w:color="auto" w:fill="auto"/>
            <w:vAlign w:val="center"/>
          </w:tcPr>
          <w:p w:rsidR="00C50233" w:rsidRPr="00C50233" w:rsidRDefault="00C50233" w:rsidP="00C50233">
            <w:pPr>
              <w:spacing w:after="0" w:line="80" w:lineRule="exact"/>
              <w:jc w:val="center"/>
              <w:rPr>
                <w:rFonts w:eastAsia="Times New Roman"/>
                <w:bCs/>
                <w:szCs w:val="17"/>
                <w:lang w:eastAsia="en-AU"/>
              </w:rPr>
            </w:pPr>
          </w:p>
        </w:tc>
        <w:tc>
          <w:tcPr>
            <w:tcW w:w="626" w:type="pct"/>
            <w:tcBorders>
              <w:top w:val="single" w:sz="4" w:space="0" w:color="auto"/>
              <w:left w:val="nil"/>
              <w:right w:val="dotted" w:sz="4" w:space="0" w:color="auto"/>
            </w:tcBorders>
            <w:shd w:val="clear" w:color="auto" w:fill="auto"/>
            <w:vAlign w:val="center"/>
          </w:tcPr>
          <w:p w:rsidR="00C50233" w:rsidRPr="00C50233" w:rsidRDefault="00C50233" w:rsidP="00C50233">
            <w:pPr>
              <w:spacing w:after="0" w:line="80" w:lineRule="exact"/>
              <w:jc w:val="center"/>
              <w:rPr>
                <w:rFonts w:eastAsia="Times New Roman"/>
                <w:bCs/>
                <w:szCs w:val="17"/>
                <w:lang w:eastAsia="en-AU"/>
              </w:rPr>
            </w:pPr>
          </w:p>
        </w:tc>
        <w:tc>
          <w:tcPr>
            <w:tcW w:w="1649" w:type="pct"/>
            <w:tcBorders>
              <w:top w:val="single" w:sz="4" w:space="0" w:color="auto"/>
              <w:left w:val="nil"/>
              <w:right w:val="dotted" w:sz="4" w:space="0" w:color="auto"/>
            </w:tcBorders>
            <w:shd w:val="clear" w:color="auto" w:fill="auto"/>
            <w:vAlign w:val="center"/>
          </w:tcPr>
          <w:p w:rsidR="00C50233" w:rsidRPr="00C50233" w:rsidRDefault="00C50233" w:rsidP="00C50233">
            <w:pPr>
              <w:spacing w:after="0" w:line="80" w:lineRule="exact"/>
              <w:jc w:val="center"/>
              <w:rPr>
                <w:rFonts w:eastAsia="Times New Roman"/>
                <w:bCs/>
                <w:szCs w:val="17"/>
                <w:lang w:eastAsia="en-AU"/>
              </w:rPr>
            </w:pPr>
          </w:p>
        </w:tc>
        <w:tc>
          <w:tcPr>
            <w:tcW w:w="728" w:type="pct"/>
            <w:tcBorders>
              <w:top w:val="single" w:sz="4" w:space="0" w:color="auto"/>
              <w:left w:val="nil"/>
              <w:right w:val="dotted" w:sz="4" w:space="0" w:color="auto"/>
            </w:tcBorders>
            <w:shd w:val="clear" w:color="auto" w:fill="auto"/>
            <w:vAlign w:val="center"/>
          </w:tcPr>
          <w:p w:rsidR="00C50233" w:rsidRPr="00C50233" w:rsidRDefault="00C50233" w:rsidP="00C50233">
            <w:pPr>
              <w:spacing w:after="0" w:line="80" w:lineRule="exact"/>
              <w:jc w:val="center"/>
              <w:rPr>
                <w:rFonts w:eastAsia="Times New Roman"/>
                <w:bCs/>
                <w:szCs w:val="17"/>
                <w:lang w:eastAsia="en-AU"/>
              </w:rPr>
            </w:pPr>
          </w:p>
        </w:tc>
        <w:tc>
          <w:tcPr>
            <w:tcW w:w="636" w:type="pct"/>
            <w:tcBorders>
              <w:top w:val="single" w:sz="4" w:space="0" w:color="auto"/>
              <w:left w:val="nil"/>
              <w:right w:val="dotted" w:sz="4" w:space="0" w:color="auto"/>
            </w:tcBorders>
            <w:shd w:val="clear" w:color="auto" w:fill="auto"/>
            <w:vAlign w:val="center"/>
          </w:tcPr>
          <w:p w:rsidR="00C50233" w:rsidRPr="00C50233" w:rsidRDefault="00C50233" w:rsidP="00C50233">
            <w:pPr>
              <w:spacing w:after="0" w:line="80" w:lineRule="exact"/>
              <w:jc w:val="center"/>
              <w:rPr>
                <w:rFonts w:eastAsia="Times New Roman"/>
                <w:bCs/>
                <w:szCs w:val="17"/>
                <w:lang w:eastAsia="en-AU"/>
              </w:rPr>
            </w:pPr>
          </w:p>
        </w:tc>
      </w:tr>
      <w:tr w:rsidR="00C50233" w:rsidRPr="00C50233" w:rsidTr="00992EC4">
        <w:trPr>
          <w:trHeight w:val="20"/>
        </w:trPr>
        <w:tc>
          <w:tcPr>
            <w:tcW w:w="1361" w:type="pct"/>
            <w:tcBorders>
              <w:left w:val="dotted" w:sz="4" w:space="0" w:color="auto"/>
              <w:bottom w:val="dotted" w:sz="4" w:space="0" w:color="auto"/>
              <w:right w:val="dotted" w:sz="4" w:space="0" w:color="auto"/>
            </w:tcBorders>
            <w:shd w:val="clear" w:color="auto" w:fill="auto"/>
            <w:hideMark/>
          </w:tcPr>
          <w:p w:rsidR="00C50233" w:rsidRPr="00C50233" w:rsidRDefault="00C50233" w:rsidP="00C50233">
            <w:pPr>
              <w:spacing w:after="0"/>
              <w:jc w:val="left"/>
              <w:rPr>
                <w:rFonts w:eastAsia="Times New Roman"/>
                <w:szCs w:val="17"/>
                <w:lang w:eastAsia="en-AU"/>
              </w:rPr>
            </w:pPr>
            <w:r w:rsidRPr="00C50233">
              <w:rPr>
                <w:rFonts w:eastAsia="Times New Roman"/>
                <w:szCs w:val="17"/>
                <w:lang w:eastAsia="en-AU"/>
              </w:rPr>
              <w:t>Information Technology #</w:t>
            </w:r>
          </w:p>
        </w:tc>
        <w:tc>
          <w:tcPr>
            <w:tcW w:w="626" w:type="pct"/>
            <w:tcBorders>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ICT50220</w:t>
            </w:r>
          </w:p>
        </w:tc>
        <w:tc>
          <w:tcPr>
            <w:tcW w:w="1649" w:type="pct"/>
            <w:tcBorders>
              <w:left w:val="nil"/>
              <w:bottom w:val="dotted" w:sz="4" w:space="0" w:color="auto"/>
              <w:right w:val="dotted" w:sz="4" w:space="0" w:color="auto"/>
            </w:tcBorders>
            <w:shd w:val="clear" w:color="auto" w:fill="auto"/>
            <w:hideMark/>
          </w:tcPr>
          <w:p w:rsidR="00C50233" w:rsidRPr="00C50233" w:rsidRDefault="00C50233" w:rsidP="00C50233">
            <w:pPr>
              <w:spacing w:after="0"/>
              <w:ind w:left="159" w:hanging="159"/>
              <w:jc w:val="left"/>
              <w:rPr>
                <w:rFonts w:eastAsia="Times New Roman"/>
                <w:szCs w:val="17"/>
                <w:lang w:eastAsia="en-AU"/>
              </w:rPr>
            </w:pPr>
            <w:r w:rsidRPr="00C50233">
              <w:rPr>
                <w:rFonts w:eastAsia="Times New Roman"/>
                <w:szCs w:val="17"/>
                <w:lang w:eastAsia="en-AU"/>
              </w:rPr>
              <w:t>Diploma of Information Technology</w:t>
            </w:r>
          </w:p>
        </w:tc>
        <w:tc>
          <w:tcPr>
            <w:tcW w:w="728" w:type="pct"/>
            <w:tcBorders>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36</w:t>
            </w:r>
          </w:p>
        </w:tc>
        <w:tc>
          <w:tcPr>
            <w:tcW w:w="636" w:type="pct"/>
            <w:tcBorders>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90</w:t>
            </w:r>
          </w:p>
        </w:tc>
      </w:tr>
      <w:tr w:rsidR="00C50233" w:rsidRPr="00C50233" w:rsidTr="00992EC4">
        <w:trPr>
          <w:trHeight w:val="20"/>
        </w:trPr>
        <w:tc>
          <w:tcPr>
            <w:tcW w:w="1361" w:type="pct"/>
            <w:tcBorders>
              <w:top w:val="nil"/>
              <w:left w:val="dotted" w:sz="4" w:space="0" w:color="auto"/>
              <w:bottom w:val="dotted" w:sz="4" w:space="0" w:color="auto"/>
              <w:right w:val="dotted" w:sz="4" w:space="0" w:color="auto"/>
            </w:tcBorders>
            <w:shd w:val="clear" w:color="auto" w:fill="auto"/>
            <w:hideMark/>
          </w:tcPr>
          <w:p w:rsidR="00C50233" w:rsidRPr="00C50233" w:rsidRDefault="00C50233" w:rsidP="00C50233">
            <w:pPr>
              <w:spacing w:after="0"/>
              <w:jc w:val="left"/>
              <w:rPr>
                <w:rFonts w:eastAsia="Times New Roman"/>
                <w:szCs w:val="17"/>
                <w:lang w:eastAsia="en-AU"/>
              </w:rPr>
            </w:pPr>
            <w:r w:rsidRPr="00C50233">
              <w:rPr>
                <w:rFonts w:eastAsia="Times New Roman"/>
                <w:szCs w:val="17"/>
                <w:lang w:eastAsia="en-AU"/>
              </w:rPr>
              <w:t>Information Technology #</w:t>
            </w:r>
          </w:p>
        </w:tc>
        <w:tc>
          <w:tcPr>
            <w:tcW w:w="626"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ICT60220</w:t>
            </w:r>
          </w:p>
        </w:tc>
        <w:tc>
          <w:tcPr>
            <w:tcW w:w="1649"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ind w:left="159" w:hanging="159"/>
              <w:jc w:val="left"/>
              <w:rPr>
                <w:rFonts w:eastAsia="Times New Roman"/>
                <w:szCs w:val="17"/>
                <w:lang w:eastAsia="en-AU"/>
              </w:rPr>
            </w:pPr>
            <w:r w:rsidRPr="00C50233">
              <w:rPr>
                <w:rFonts w:eastAsia="Times New Roman"/>
                <w:szCs w:val="17"/>
                <w:lang w:eastAsia="en-AU"/>
              </w:rPr>
              <w:t>Advanced Diploma of Information Technology</w:t>
            </w:r>
          </w:p>
        </w:tc>
        <w:tc>
          <w:tcPr>
            <w:tcW w:w="728"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36</w:t>
            </w:r>
          </w:p>
        </w:tc>
        <w:tc>
          <w:tcPr>
            <w:tcW w:w="636"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90</w:t>
            </w:r>
          </w:p>
        </w:tc>
      </w:tr>
      <w:tr w:rsidR="00C50233" w:rsidRPr="00C50233" w:rsidTr="00992EC4">
        <w:trPr>
          <w:trHeight w:val="20"/>
        </w:trPr>
        <w:tc>
          <w:tcPr>
            <w:tcW w:w="1361" w:type="pct"/>
            <w:tcBorders>
              <w:top w:val="nil"/>
              <w:left w:val="dotted" w:sz="4" w:space="0" w:color="auto"/>
              <w:bottom w:val="dotted" w:sz="4" w:space="0" w:color="auto"/>
              <w:right w:val="dotted" w:sz="4" w:space="0" w:color="auto"/>
            </w:tcBorders>
            <w:shd w:val="clear" w:color="auto" w:fill="auto"/>
            <w:hideMark/>
          </w:tcPr>
          <w:p w:rsidR="00C50233" w:rsidRPr="00C50233" w:rsidRDefault="00C50233" w:rsidP="00C50233">
            <w:pPr>
              <w:spacing w:after="0"/>
              <w:jc w:val="left"/>
              <w:rPr>
                <w:rFonts w:eastAsia="Times New Roman"/>
                <w:szCs w:val="17"/>
                <w:lang w:eastAsia="en-AU"/>
              </w:rPr>
            </w:pPr>
            <w:r w:rsidRPr="00C50233">
              <w:rPr>
                <w:rFonts w:eastAsia="Times New Roman"/>
                <w:szCs w:val="17"/>
                <w:lang w:eastAsia="en-AU"/>
              </w:rPr>
              <w:t>Extractive Industries Operator #</w:t>
            </w:r>
          </w:p>
        </w:tc>
        <w:tc>
          <w:tcPr>
            <w:tcW w:w="626"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RII20220</w:t>
            </w:r>
          </w:p>
        </w:tc>
        <w:tc>
          <w:tcPr>
            <w:tcW w:w="1649"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ind w:left="159" w:hanging="159"/>
              <w:jc w:val="left"/>
              <w:rPr>
                <w:rFonts w:eastAsia="Times New Roman"/>
                <w:szCs w:val="17"/>
                <w:lang w:eastAsia="en-AU"/>
              </w:rPr>
            </w:pPr>
            <w:r w:rsidRPr="00C50233">
              <w:rPr>
                <w:rFonts w:eastAsia="Times New Roman"/>
                <w:szCs w:val="17"/>
                <w:lang w:eastAsia="en-AU"/>
              </w:rPr>
              <w:t>Certificate II in Surface Extraction Operations</w:t>
            </w:r>
          </w:p>
        </w:tc>
        <w:tc>
          <w:tcPr>
            <w:tcW w:w="728"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12</w:t>
            </w:r>
          </w:p>
        </w:tc>
        <w:tc>
          <w:tcPr>
            <w:tcW w:w="636"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60</w:t>
            </w:r>
          </w:p>
        </w:tc>
      </w:tr>
      <w:tr w:rsidR="00C50233" w:rsidRPr="00C50233" w:rsidTr="00992EC4">
        <w:trPr>
          <w:trHeight w:val="20"/>
        </w:trPr>
        <w:tc>
          <w:tcPr>
            <w:tcW w:w="1361" w:type="pct"/>
            <w:tcBorders>
              <w:top w:val="nil"/>
              <w:left w:val="dotted" w:sz="4" w:space="0" w:color="auto"/>
              <w:bottom w:val="dotted" w:sz="4" w:space="0" w:color="auto"/>
              <w:right w:val="dotted" w:sz="4" w:space="0" w:color="auto"/>
            </w:tcBorders>
            <w:shd w:val="clear" w:color="auto" w:fill="auto"/>
            <w:hideMark/>
          </w:tcPr>
          <w:p w:rsidR="00C50233" w:rsidRPr="00C50233" w:rsidRDefault="00C50233" w:rsidP="00C50233">
            <w:pPr>
              <w:spacing w:after="0"/>
              <w:jc w:val="left"/>
              <w:rPr>
                <w:rFonts w:eastAsia="Times New Roman"/>
                <w:szCs w:val="17"/>
                <w:lang w:eastAsia="en-AU"/>
              </w:rPr>
            </w:pPr>
            <w:r w:rsidRPr="00C50233">
              <w:rPr>
                <w:rFonts w:eastAsia="Times New Roman"/>
                <w:szCs w:val="17"/>
                <w:lang w:eastAsia="en-AU"/>
              </w:rPr>
              <w:t>Extractive Industries Operator #</w:t>
            </w:r>
          </w:p>
        </w:tc>
        <w:tc>
          <w:tcPr>
            <w:tcW w:w="626"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RII20420</w:t>
            </w:r>
          </w:p>
        </w:tc>
        <w:tc>
          <w:tcPr>
            <w:tcW w:w="1649"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ind w:left="159" w:hanging="159"/>
              <w:jc w:val="left"/>
              <w:rPr>
                <w:rFonts w:eastAsia="Times New Roman"/>
                <w:szCs w:val="17"/>
                <w:lang w:eastAsia="en-AU"/>
              </w:rPr>
            </w:pPr>
            <w:r w:rsidRPr="00C50233">
              <w:rPr>
                <w:rFonts w:eastAsia="Times New Roman"/>
                <w:szCs w:val="17"/>
                <w:lang w:eastAsia="en-AU"/>
              </w:rPr>
              <w:t>Certificate II in Underground Metalliferous Mining</w:t>
            </w:r>
          </w:p>
        </w:tc>
        <w:tc>
          <w:tcPr>
            <w:tcW w:w="728"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12</w:t>
            </w:r>
          </w:p>
        </w:tc>
        <w:tc>
          <w:tcPr>
            <w:tcW w:w="636"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60</w:t>
            </w:r>
          </w:p>
        </w:tc>
      </w:tr>
      <w:tr w:rsidR="00C50233" w:rsidRPr="00C50233" w:rsidTr="00992EC4">
        <w:trPr>
          <w:trHeight w:val="20"/>
        </w:trPr>
        <w:tc>
          <w:tcPr>
            <w:tcW w:w="1361" w:type="pct"/>
            <w:tcBorders>
              <w:top w:val="nil"/>
              <w:left w:val="dotted" w:sz="4" w:space="0" w:color="auto"/>
              <w:bottom w:val="dotted" w:sz="4" w:space="0" w:color="auto"/>
              <w:right w:val="dotted" w:sz="4" w:space="0" w:color="auto"/>
            </w:tcBorders>
            <w:shd w:val="clear" w:color="auto" w:fill="auto"/>
            <w:hideMark/>
          </w:tcPr>
          <w:p w:rsidR="00C50233" w:rsidRPr="00C50233" w:rsidRDefault="00C50233" w:rsidP="00C50233">
            <w:pPr>
              <w:spacing w:after="0"/>
              <w:jc w:val="left"/>
              <w:rPr>
                <w:rFonts w:eastAsia="Times New Roman"/>
                <w:szCs w:val="17"/>
                <w:lang w:eastAsia="en-AU"/>
              </w:rPr>
            </w:pPr>
            <w:r w:rsidRPr="00C50233">
              <w:rPr>
                <w:rFonts w:eastAsia="Times New Roman"/>
                <w:szCs w:val="17"/>
                <w:lang w:eastAsia="en-AU"/>
              </w:rPr>
              <w:t>Extractive Industries Operator #</w:t>
            </w:r>
          </w:p>
        </w:tc>
        <w:tc>
          <w:tcPr>
            <w:tcW w:w="626"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RII40120</w:t>
            </w:r>
          </w:p>
        </w:tc>
        <w:tc>
          <w:tcPr>
            <w:tcW w:w="1649"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ind w:left="159" w:hanging="159"/>
              <w:jc w:val="left"/>
              <w:rPr>
                <w:rFonts w:eastAsia="Times New Roman"/>
                <w:szCs w:val="17"/>
                <w:lang w:eastAsia="en-AU"/>
              </w:rPr>
            </w:pPr>
            <w:r w:rsidRPr="00C50233">
              <w:rPr>
                <w:rFonts w:eastAsia="Times New Roman"/>
                <w:szCs w:val="17"/>
                <w:lang w:eastAsia="en-AU"/>
              </w:rPr>
              <w:t>Certificate IV in Surface Extraction Operations</w:t>
            </w:r>
          </w:p>
        </w:tc>
        <w:tc>
          <w:tcPr>
            <w:tcW w:w="728"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36</w:t>
            </w:r>
          </w:p>
        </w:tc>
        <w:tc>
          <w:tcPr>
            <w:tcW w:w="636"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90</w:t>
            </w:r>
          </w:p>
        </w:tc>
      </w:tr>
      <w:tr w:rsidR="00C50233" w:rsidRPr="00C50233" w:rsidTr="00992EC4">
        <w:trPr>
          <w:trHeight w:val="20"/>
        </w:trPr>
        <w:tc>
          <w:tcPr>
            <w:tcW w:w="1361" w:type="pct"/>
            <w:tcBorders>
              <w:top w:val="nil"/>
              <w:left w:val="dotted" w:sz="4" w:space="0" w:color="auto"/>
              <w:bottom w:val="dotted" w:sz="4" w:space="0" w:color="auto"/>
              <w:right w:val="dotted" w:sz="4" w:space="0" w:color="auto"/>
            </w:tcBorders>
            <w:shd w:val="clear" w:color="auto" w:fill="auto"/>
            <w:hideMark/>
          </w:tcPr>
          <w:p w:rsidR="00C50233" w:rsidRPr="00C50233" w:rsidRDefault="00C50233" w:rsidP="00C50233">
            <w:pPr>
              <w:spacing w:after="0"/>
              <w:jc w:val="left"/>
              <w:rPr>
                <w:rFonts w:eastAsia="Times New Roman"/>
                <w:szCs w:val="17"/>
                <w:lang w:eastAsia="en-AU"/>
              </w:rPr>
            </w:pPr>
            <w:r w:rsidRPr="00C50233">
              <w:rPr>
                <w:rFonts w:eastAsia="Times New Roman"/>
                <w:szCs w:val="17"/>
                <w:lang w:eastAsia="en-AU"/>
              </w:rPr>
              <w:t>Extractive Industries Operator #</w:t>
            </w:r>
          </w:p>
        </w:tc>
        <w:tc>
          <w:tcPr>
            <w:tcW w:w="626"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RII40320</w:t>
            </w:r>
          </w:p>
        </w:tc>
        <w:tc>
          <w:tcPr>
            <w:tcW w:w="1649"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ind w:left="159" w:hanging="159"/>
              <w:jc w:val="left"/>
              <w:rPr>
                <w:rFonts w:eastAsia="Times New Roman"/>
                <w:szCs w:val="17"/>
                <w:lang w:eastAsia="en-AU"/>
              </w:rPr>
            </w:pPr>
            <w:r w:rsidRPr="00C50233">
              <w:rPr>
                <w:rFonts w:eastAsia="Times New Roman"/>
                <w:szCs w:val="17"/>
                <w:lang w:eastAsia="en-AU"/>
              </w:rPr>
              <w:t>Certificate IV in Underground Metalliferous Mining Operations</w:t>
            </w:r>
          </w:p>
        </w:tc>
        <w:tc>
          <w:tcPr>
            <w:tcW w:w="728"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36</w:t>
            </w:r>
          </w:p>
        </w:tc>
        <w:tc>
          <w:tcPr>
            <w:tcW w:w="636"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90</w:t>
            </w:r>
          </w:p>
        </w:tc>
      </w:tr>
      <w:tr w:rsidR="00C50233" w:rsidRPr="00C50233" w:rsidTr="00992EC4">
        <w:trPr>
          <w:trHeight w:val="20"/>
        </w:trPr>
        <w:tc>
          <w:tcPr>
            <w:tcW w:w="1361" w:type="pct"/>
            <w:tcBorders>
              <w:top w:val="nil"/>
              <w:left w:val="dotted" w:sz="4" w:space="0" w:color="auto"/>
              <w:bottom w:val="dotted" w:sz="4" w:space="0" w:color="auto"/>
              <w:right w:val="dotted" w:sz="4" w:space="0" w:color="auto"/>
            </w:tcBorders>
            <w:shd w:val="clear" w:color="auto" w:fill="auto"/>
            <w:hideMark/>
          </w:tcPr>
          <w:p w:rsidR="00C50233" w:rsidRPr="00C50233" w:rsidRDefault="00C50233" w:rsidP="00C50233">
            <w:pPr>
              <w:spacing w:after="0"/>
              <w:jc w:val="left"/>
              <w:rPr>
                <w:rFonts w:eastAsia="Times New Roman"/>
                <w:szCs w:val="17"/>
                <w:lang w:eastAsia="en-AU"/>
              </w:rPr>
            </w:pPr>
            <w:r w:rsidRPr="00C50233">
              <w:rPr>
                <w:rFonts w:eastAsia="Times New Roman"/>
                <w:szCs w:val="17"/>
                <w:lang w:eastAsia="en-AU"/>
              </w:rPr>
              <w:t>Extractive Industries Operator #</w:t>
            </w:r>
          </w:p>
        </w:tc>
        <w:tc>
          <w:tcPr>
            <w:tcW w:w="626"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RII40520</w:t>
            </w:r>
          </w:p>
        </w:tc>
        <w:tc>
          <w:tcPr>
            <w:tcW w:w="1649"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ind w:left="159" w:hanging="159"/>
              <w:jc w:val="left"/>
              <w:rPr>
                <w:rFonts w:eastAsia="Times New Roman"/>
                <w:szCs w:val="17"/>
                <w:lang w:eastAsia="en-AU"/>
              </w:rPr>
            </w:pPr>
            <w:r w:rsidRPr="00C50233">
              <w:rPr>
                <w:rFonts w:eastAsia="Times New Roman"/>
                <w:szCs w:val="17"/>
                <w:lang w:eastAsia="en-AU"/>
              </w:rPr>
              <w:t>Certificate IV in Resource Processing</w:t>
            </w:r>
          </w:p>
        </w:tc>
        <w:tc>
          <w:tcPr>
            <w:tcW w:w="728"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36</w:t>
            </w:r>
          </w:p>
        </w:tc>
        <w:tc>
          <w:tcPr>
            <w:tcW w:w="636"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90</w:t>
            </w:r>
          </w:p>
        </w:tc>
      </w:tr>
      <w:tr w:rsidR="00C50233" w:rsidRPr="00C50233" w:rsidTr="00992EC4">
        <w:trPr>
          <w:trHeight w:val="20"/>
        </w:trPr>
        <w:tc>
          <w:tcPr>
            <w:tcW w:w="1361" w:type="pct"/>
            <w:tcBorders>
              <w:top w:val="nil"/>
              <w:left w:val="dotted" w:sz="4" w:space="0" w:color="auto"/>
              <w:bottom w:val="dotted" w:sz="4" w:space="0" w:color="auto"/>
              <w:right w:val="dotted" w:sz="4" w:space="0" w:color="auto"/>
            </w:tcBorders>
            <w:shd w:val="clear" w:color="auto" w:fill="auto"/>
            <w:hideMark/>
          </w:tcPr>
          <w:p w:rsidR="00C50233" w:rsidRPr="00C50233" w:rsidRDefault="00C50233" w:rsidP="00C50233">
            <w:pPr>
              <w:spacing w:after="0"/>
              <w:jc w:val="left"/>
              <w:rPr>
                <w:rFonts w:eastAsia="Times New Roman"/>
                <w:szCs w:val="17"/>
                <w:lang w:eastAsia="en-AU"/>
              </w:rPr>
            </w:pPr>
            <w:r w:rsidRPr="00C50233">
              <w:rPr>
                <w:rFonts w:eastAsia="Times New Roman"/>
                <w:szCs w:val="17"/>
                <w:lang w:eastAsia="en-AU"/>
              </w:rPr>
              <w:t>Extractive Industries Operator #</w:t>
            </w:r>
          </w:p>
        </w:tc>
        <w:tc>
          <w:tcPr>
            <w:tcW w:w="626"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RII50120</w:t>
            </w:r>
          </w:p>
        </w:tc>
        <w:tc>
          <w:tcPr>
            <w:tcW w:w="1649"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ind w:left="159" w:hanging="159"/>
              <w:jc w:val="left"/>
              <w:rPr>
                <w:rFonts w:eastAsia="Times New Roman"/>
                <w:szCs w:val="17"/>
                <w:lang w:eastAsia="en-AU"/>
              </w:rPr>
            </w:pPr>
            <w:r w:rsidRPr="00C50233">
              <w:rPr>
                <w:rFonts w:eastAsia="Times New Roman"/>
                <w:szCs w:val="17"/>
                <w:lang w:eastAsia="en-AU"/>
              </w:rPr>
              <w:t>Diploma of Surface Operations Management</w:t>
            </w:r>
          </w:p>
        </w:tc>
        <w:tc>
          <w:tcPr>
            <w:tcW w:w="728"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36</w:t>
            </w:r>
          </w:p>
        </w:tc>
        <w:tc>
          <w:tcPr>
            <w:tcW w:w="636"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90</w:t>
            </w:r>
          </w:p>
        </w:tc>
      </w:tr>
      <w:tr w:rsidR="00C50233" w:rsidRPr="00C50233" w:rsidTr="00992EC4">
        <w:trPr>
          <w:trHeight w:val="20"/>
        </w:trPr>
        <w:tc>
          <w:tcPr>
            <w:tcW w:w="1361" w:type="pct"/>
            <w:tcBorders>
              <w:top w:val="nil"/>
              <w:left w:val="dotted" w:sz="4" w:space="0" w:color="auto"/>
              <w:bottom w:val="dotted" w:sz="4" w:space="0" w:color="auto"/>
              <w:right w:val="dotted" w:sz="4" w:space="0" w:color="auto"/>
            </w:tcBorders>
            <w:shd w:val="clear" w:color="auto" w:fill="auto"/>
            <w:hideMark/>
          </w:tcPr>
          <w:p w:rsidR="00C50233" w:rsidRPr="00C50233" w:rsidRDefault="00C50233" w:rsidP="00C50233">
            <w:pPr>
              <w:spacing w:after="0"/>
              <w:jc w:val="left"/>
              <w:rPr>
                <w:rFonts w:eastAsia="Times New Roman"/>
                <w:szCs w:val="17"/>
                <w:lang w:eastAsia="en-AU"/>
              </w:rPr>
            </w:pPr>
            <w:r w:rsidRPr="00C50233">
              <w:rPr>
                <w:rFonts w:eastAsia="Times New Roman"/>
                <w:szCs w:val="17"/>
                <w:lang w:eastAsia="en-AU"/>
              </w:rPr>
              <w:t>Extractive Industries Operator #</w:t>
            </w:r>
          </w:p>
        </w:tc>
        <w:tc>
          <w:tcPr>
            <w:tcW w:w="626"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RII30420</w:t>
            </w:r>
          </w:p>
        </w:tc>
        <w:tc>
          <w:tcPr>
            <w:tcW w:w="1649"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ind w:left="159" w:hanging="159"/>
              <w:jc w:val="left"/>
              <w:rPr>
                <w:rFonts w:eastAsia="Times New Roman"/>
                <w:szCs w:val="17"/>
                <w:lang w:eastAsia="en-AU"/>
              </w:rPr>
            </w:pPr>
            <w:r w:rsidRPr="00C50233">
              <w:rPr>
                <w:rFonts w:eastAsia="Times New Roman"/>
                <w:szCs w:val="17"/>
                <w:lang w:eastAsia="en-AU"/>
              </w:rPr>
              <w:t>Certificate III in Resource Processing</w:t>
            </w:r>
          </w:p>
        </w:tc>
        <w:tc>
          <w:tcPr>
            <w:tcW w:w="728"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24</w:t>
            </w:r>
          </w:p>
        </w:tc>
        <w:tc>
          <w:tcPr>
            <w:tcW w:w="636"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60</w:t>
            </w:r>
          </w:p>
        </w:tc>
      </w:tr>
      <w:tr w:rsidR="00C50233" w:rsidRPr="00C50233" w:rsidTr="008F65A3">
        <w:trPr>
          <w:trHeight w:val="20"/>
        </w:trPr>
        <w:tc>
          <w:tcPr>
            <w:tcW w:w="1361" w:type="pct"/>
            <w:tcBorders>
              <w:top w:val="nil"/>
              <w:left w:val="dotted" w:sz="4" w:space="0" w:color="auto"/>
              <w:bottom w:val="dotted" w:sz="4" w:space="0" w:color="auto"/>
              <w:right w:val="dotted" w:sz="4" w:space="0" w:color="auto"/>
            </w:tcBorders>
            <w:shd w:val="clear" w:color="auto" w:fill="auto"/>
            <w:hideMark/>
          </w:tcPr>
          <w:p w:rsidR="00C50233" w:rsidRPr="00C50233" w:rsidRDefault="00C50233" w:rsidP="00C50233">
            <w:pPr>
              <w:spacing w:after="0"/>
              <w:jc w:val="left"/>
              <w:rPr>
                <w:rFonts w:eastAsia="Times New Roman"/>
                <w:szCs w:val="17"/>
                <w:lang w:eastAsia="en-AU"/>
              </w:rPr>
            </w:pPr>
            <w:r w:rsidRPr="00C50233">
              <w:rPr>
                <w:rFonts w:eastAsia="Times New Roman"/>
                <w:szCs w:val="17"/>
                <w:lang w:eastAsia="en-AU"/>
              </w:rPr>
              <w:t>Extractive Industries Operator #</w:t>
            </w:r>
          </w:p>
        </w:tc>
        <w:tc>
          <w:tcPr>
            <w:tcW w:w="626"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RII30120</w:t>
            </w:r>
          </w:p>
        </w:tc>
        <w:tc>
          <w:tcPr>
            <w:tcW w:w="1649"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ind w:left="159" w:hanging="159"/>
              <w:jc w:val="left"/>
              <w:rPr>
                <w:rFonts w:eastAsia="Times New Roman"/>
                <w:szCs w:val="17"/>
                <w:lang w:eastAsia="en-AU"/>
              </w:rPr>
            </w:pPr>
            <w:r w:rsidRPr="00C50233">
              <w:rPr>
                <w:rFonts w:eastAsia="Times New Roman"/>
                <w:szCs w:val="17"/>
                <w:lang w:eastAsia="en-AU"/>
              </w:rPr>
              <w:t>Certificate III in Surface Extraction Operations</w:t>
            </w:r>
          </w:p>
        </w:tc>
        <w:tc>
          <w:tcPr>
            <w:tcW w:w="728"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24</w:t>
            </w:r>
          </w:p>
        </w:tc>
        <w:tc>
          <w:tcPr>
            <w:tcW w:w="636" w:type="pct"/>
            <w:tcBorders>
              <w:top w:val="nil"/>
              <w:left w:val="nil"/>
              <w:bottom w:val="dotted" w:sz="4" w:space="0" w:color="auto"/>
              <w:right w:val="dotted" w:sz="4" w:space="0" w:color="auto"/>
            </w:tcBorders>
            <w:shd w:val="clear" w:color="auto" w:fill="auto"/>
            <w:hideMark/>
          </w:tcPr>
          <w:p w:rsidR="00C50233" w:rsidRPr="00C50233" w:rsidRDefault="00C50233" w:rsidP="00C50233">
            <w:pPr>
              <w:spacing w:after="0"/>
              <w:jc w:val="center"/>
              <w:rPr>
                <w:rFonts w:eastAsia="Times New Roman"/>
                <w:szCs w:val="17"/>
                <w:lang w:eastAsia="en-AU"/>
              </w:rPr>
            </w:pPr>
            <w:r w:rsidRPr="00C50233">
              <w:rPr>
                <w:rFonts w:eastAsia="Times New Roman"/>
                <w:szCs w:val="17"/>
                <w:lang w:eastAsia="en-AU"/>
              </w:rPr>
              <w:t>60</w:t>
            </w:r>
          </w:p>
        </w:tc>
      </w:tr>
      <w:tr w:rsidR="00C50233" w:rsidRPr="00C50233" w:rsidTr="008F65A3">
        <w:trPr>
          <w:trHeight w:val="20"/>
        </w:trPr>
        <w:tc>
          <w:tcPr>
            <w:tcW w:w="1361" w:type="pct"/>
            <w:tcBorders>
              <w:top w:val="dotted" w:sz="4" w:space="0" w:color="auto"/>
              <w:left w:val="dotted" w:sz="4" w:space="0" w:color="auto"/>
              <w:right w:val="dotted" w:sz="4" w:space="0" w:color="auto"/>
            </w:tcBorders>
            <w:shd w:val="clear" w:color="auto" w:fill="auto"/>
            <w:hideMark/>
          </w:tcPr>
          <w:p w:rsidR="00C50233" w:rsidRPr="00C50233" w:rsidRDefault="00C50233" w:rsidP="008F65A3">
            <w:pPr>
              <w:spacing w:after="0"/>
              <w:jc w:val="left"/>
              <w:rPr>
                <w:rFonts w:eastAsia="Times New Roman"/>
                <w:szCs w:val="17"/>
                <w:lang w:eastAsia="en-AU"/>
              </w:rPr>
            </w:pPr>
            <w:r w:rsidRPr="00C50233">
              <w:rPr>
                <w:rFonts w:eastAsia="Times New Roman"/>
                <w:szCs w:val="17"/>
                <w:lang w:eastAsia="en-AU"/>
              </w:rPr>
              <w:t>Extractive Industries Operator #</w:t>
            </w:r>
          </w:p>
        </w:tc>
        <w:tc>
          <w:tcPr>
            <w:tcW w:w="626" w:type="pct"/>
            <w:tcBorders>
              <w:top w:val="dotted" w:sz="4" w:space="0" w:color="auto"/>
              <w:left w:val="nil"/>
              <w:right w:val="dotted" w:sz="4" w:space="0" w:color="auto"/>
            </w:tcBorders>
            <w:shd w:val="clear" w:color="auto" w:fill="auto"/>
            <w:hideMark/>
          </w:tcPr>
          <w:p w:rsidR="00C50233" w:rsidRPr="00C50233" w:rsidRDefault="00C50233" w:rsidP="008F65A3">
            <w:pPr>
              <w:spacing w:after="0"/>
              <w:jc w:val="center"/>
              <w:rPr>
                <w:rFonts w:eastAsia="Times New Roman"/>
                <w:szCs w:val="17"/>
                <w:lang w:eastAsia="en-AU"/>
              </w:rPr>
            </w:pPr>
            <w:r w:rsidRPr="00C50233">
              <w:rPr>
                <w:rFonts w:eastAsia="Times New Roman"/>
                <w:szCs w:val="17"/>
                <w:lang w:eastAsia="en-AU"/>
              </w:rPr>
              <w:t>RII30320</w:t>
            </w:r>
          </w:p>
        </w:tc>
        <w:tc>
          <w:tcPr>
            <w:tcW w:w="1649" w:type="pct"/>
            <w:tcBorders>
              <w:top w:val="dotted" w:sz="4" w:space="0" w:color="auto"/>
              <w:left w:val="nil"/>
              <w:right w:val="dotted" w:sz="4" w:space="0" w:color="auto"/>
            </w:tcBorders>
            <w:shd w:val="clear" w:color="auto" w:fill="auto"/>
            <w:hideMark/>
          </w:tcPr>
          <w:p w:rsidR="00C50233" w:rsidRPr="00C50233" w:rsidRDefault="00C50233" w:rsidP="008F65A3">
            <w:pPr>
              <w:spacing w:after="0"/>
              <w:ind w:left="159" w:hanging="159"/>
              <w:jc w:val="left"/>
              <w:rPr>
                <w:rFonts w:eastAsia="Times New Roman"/>
                <w:szCs w:val="17"/>
                <w:lang w:eastAsia="en-AU"/>
              </w:rPr>
            </w:pPr>
            <w:r w:rsidRPr="00C50233">
              <w:rPr>
                <w:rFonts w:eastAsia="Times New Roman"/>
                <w:szCs w:val="17"/>
                <w:lang w:eastAsia="en-AU"/>
              </w:rPr>
              <w:t>Certificate III in Underground Metalliferous Mining</w:t>
            </w:r>
          </w:p>
        </w:tc>
        <w:tc>
          <w:tcPr>
            <w:tcW w:w="728" w:type="pct"/>
            <w:tcBorders>
              <w:top w:val="dotted" w:sz="4" w:space="0" w:color="auto"/>
              <w:left w:val="nil"/>
              <w:right w:val="dotted" w:sz="4" w:space="0" w:color="auto"/>
            </w:tcBorders>
            <w:shd w:val="clear" w:color="auto" w:fill="auto"/>
            <w:hideMark/>
          </w:tcPr>
          <w:p w:rsidR="00C50233" w:rsidRPr="00C50233" w:rsidRDefault="00C50233" w:rsidP="008F65A3">
            <w:pPr>
              <w:spacing w:after="0"/>
              <w:jc w:val="center"/>
              <w:rPr>
                <w:rFonts w:eastAsia="Times New Roman"/>
                <w:szCs w:val="17"/>
                <w:lang w:eastAsia="en-AU"/>
              </w:rPr>
            </w:pPr>
            <w:r w:rsidRPr="00C50233">
              <w:rPr>
                <w:rFonts w:eastAsia="Times New Roman"/>
                <w:szCs w:val="17"/>
                <w:lang w:eastAsia="en-AU"/>
              </w:rPr>
              <w:t>24</w:t>
            </w:r>
          </w:p>
        </w:tc>
        <w:tc>
          <w:tcPr>
            <w:tcW w:w="636" w:type="pct"/>
            <w:tcBorders>
              <w:top w:val="dotted" w:sz="4" w:space="0" w:color="auto"/>
              <w:left w:val="nil"/>
              <w:right w:val="dotted" w:sz="4" w:space="0" w:color="auto"/>
            </w:tcBorders>
            <w:shd w:val="clear" w:color="auto" w:fill="auto"/>
            <w:hideMark/>
          </w:tcPr>
          <w:p w:rsidR="00C50233" w:rsidRPr="00C50233" w:rsidRDefault="00C50233" w:rsidP="008F65A3">
            <w:pPr>
              <w:spacing w:after="0"/>
              <w:jc w:val="center"/>
              <w:rPr>
                <w:rFonts w:eastAsia="Times New Roman"/>
                <w:szCs w:val="17"/>
                <w:lang w:eastAsia="en-AU"/>
              </w:rPr>
            </w:pPr>
            <w:r w:rsidRPr="00C50233">
              <w:rPr>
                <w:rFonts w:eastAsia="Times New Roman"/>
                <w:szCs w:val="17"/>
                <w:lang w:eastAsia="en-AU"/>
              </w:rPr>
              <w:t>60</w:t>
            </w:r>
          </w:p>
        </w:tc>
      </w:tr>
    </w:tbl>
    <w:p w:rsidR="00C50233" w:rsidRPr="00C50233" w:rsidRDefault="00C50233" w:rsidP="00C50233">
      <w:pPr>
        <w:pBdr>
          <w:bottom w:val="single" w:sz="4" w:space="1" w:color="auto"/>
        </w:pBdr>
        <w:spacing w:after="0" w:line="52" w:lineRule="exact"/>
        <w:jc w:val="center"/>
        <w:rPr>
          <w:rFonts w:eastAsia="Times New Roman"/>
          <w:szCs w:val="17"/>
        </w:rPr>
      </w:pPr>
    </w:p>
    <w:p w:rsidR="00C50233" w:rsidRPr="00C50233" w:rsidRDefault="00C50233" w:rsidP="00C50233">
      <w:pPr>
        <w:pBdr>
          <w:top w:val="single" w:sz="4" w:space="1" w:color="auto"/>
        </w:pBdr>
        <w:spacing w:before="34" w:after="0" w:line="14" w:lineRule="exact"/>
        <w:jc w:val="center"/>
        <w:rPr>
          <w:rFonts w:eastAsia="Times New Roman"/>
          <w:szCs w:val="17"/>
        </w:rPr>
      </w:pPr>
    </w:p>
    <w:p w:rsidR="009D1E2E" w:rsidRPr="009D1E2E" w:rsidRDefault="009D1E2E" w:rsidP="0055392A">
      <w:pPr>
        <w:pStyle w:val="Heading1"/>
      </w:pPr>
      <w:r>
        <w:rPr>
          <w:lang w:val="en-US"/>
        </w:rPr>
        <w:br w:type="page"/>
      </w:r>
      <w:bookmarkStart w:id="53" w:name="_Toc33707983"/>
      <w:bookmarkStart w:id="54" w:name="_Toc33708154"/>
      <w:bookmarkStart w:id="55" w:name="_Toc68165376"/>
      <w:r>
        <w:lastRenderedPageBreak/>
        <w:t>Local</w:t>
      </w:r>
      <w:r w:rsidRPr="009D1E2E">
        <w:t xml:space="preserve"> Government Instruments</w:t>
      </w:r>
      <w:bookmarkEnd w:id="53"/>
      <w:bookmarkEnd w:id="54"/>
      <w:bookmarkEnd w:id="55"/>
    </w:p>
    <w:p w:rsidR="00FE7636" w:rsidRPr="00FE7636" w:rsidRDefault="00FE7636" w:rsidP="000A5D42">
      <w:pPr>
        <w:pStyle w:val="Heading2"/>
      </w:pPr>
      <w:bookmarkStart w:id="56" w:name="_Toc68165377"/>
      <w:r w:rsidRPr="00FE7636">
        <w:t>City of Adelaide</w:t>
      </w:r>
      <w:bookmarkEnd w:id="56"/>
    </w:p>
    <w:p w:rsidR="00FE7636" w:rsidRPr="00FE7636" w:rsidRDefault="00FE7636" w:rsidP="00FE7636">
      <w:pPr>
        <w:jc w:val="center"/>
        <w:rPr>
          <w:i/>
          <w:iCs/>
          <w:szCs w:val="17"/>
        </w:rPr>
      </w:pPr>
      <w:r w:rsidRPr="00FE7636">
        <w:rPr>
          <w:i/>
          <w:iCs/>
          <w:szCs w:val="17"/>
        </w:rPr>
        <w:t>Resignation of Councillor</w:t>
      </w:r>
    </w:p>
    <w:p w:rsidR="00FE7636" w:rsidRPr="00FE7636" w:rsidRDefault="00FE7636" w:rsidP="00FE7636">
      <w:pPr>
        <w:rPr>
          <w:rFonts w:eastAsia="Times New Roman"/>
          <w:szCs w:val="17"/>
        </w:rPr>
      </w:pPr>
      <w:r w:rsidRPr="00FE7636">
        <w:rPr>
          <w:rFonts w:eastAsia="Times New Roman"/>
          <w:szCs w:val="17"/>
        </w:rPr>
        <w:t xml:space="preserve">Notice is hereby given in accordance with Section 54(6) of the </w:t>
      </w:r>
      <w:r w:rsidRPr="00FE7636">
        <w:rPr>
          <w:rFonts w:eastAsia="Times New Roman"/>
          <w:i/>
          <w:szCs w:val="17"/>
        </w:rPr>
        <w:t>Local Government Act 1999</w:t>
      </w:r>
      <w:r w:rsidRPr="00FE7636">
        <w:rPr>
          <w:rFonts w:eastAsia="Times New Roman"/>
          <w:szCs w:val="17"/>
        </w:rPr>
        <w:t>, that a vacancy has occurred in the office of Area Ward Councillor, due to the resignation of Councillor Robert Simms, to take effect from 30 March 2021.</w:t>
      </w:r>
    </w:p>
    <w:p w:rsidR="00FE7636" w:rsidRPr="00FE7636" w:rsidRDefault="00FE7636" w:rsidP="00FE7636">
      <w:pPr>
        <w:spacing w:after="0"/>
        <w:rPr>
          <w:szCs w:val="17"/>
        </w:rPr>
      </w:pPr>
      <w:r w:rsidRPr="00FE7636">
        <w:rPr>
          <w:szCs w:val="17"/>
        </w:rPr>
        <w:t>Dated: 30 March 2021</w:t>
      </w:r>
    </w:p>
    <w:p w:rsidR="00FE7636" w:rsidRPr="00FE7636" w:rsidRDefault="00FE7636" w:rsidP="00FE7636">
      <w:pPr>
        <w:spacing w:after="0"/>
        <w:jc w:val="right"/>
        <w:rPr>
          <w:smallCaps/>
          <w:szCs w:val="20"/>
        </w:rPr>
      </w:pPr>
      <w:r w:rsidRPr="00FE7636">
        <w:rPr>
          <w:smallCaps/>
          <w:szCs w:val="20"/>
        </w:rPr>
        <w:t>C. Mockler</w:t>
      </w:r>
    </w:p>
    <w:p w:rsidR="009D1E2E" w:rsidRDefault="00FE7636" w:rsidP="00FE7636">
      <w:pPr>
        <w:spacing w:after="0"/>
        <w:jc w:val="right"/>
        <w:rPr>
          <w:szCs w:val="17"/>
        </w:rPr>
      </w:pPr>
      <w:r w:rsidRPr="00FE7636">
        <w:rPr>
          <w:szCs w:val="17"/>
        </w:rPr>
        <w:t>Acting Chief Executive Officer</w:t>
      </w:r>
    </w:p>
    <w:p w:rsidR="00FE7636" w:rsidRDefault="00FE7636" w:rsidP="00FE7636">
      <w:pPr>
        <w:pBdr>
          <w:bottom w:val="single" w:sz="4" w:space="1" w:color="auto"/>
        </w:pBdr>
        <w:spacing w:after="0" w:line="52" w:lineRule="exact"/>
        <w:jc w:val="center"/>
        <w:rPr>
          <w:lang w:val="en-US"/>
        </w:rPr>
      </w:pPr>
    </w:p>
    <w:p w:rsidR="00FE7636" w:rsidRDefault="00FE7636" w:rsidP="00FE7636">
      <w:pPr>
        <w:pBdr>
          <w:top w:val="single" w:sz="4" w:space="1" w:color="auto"/>
        </w:pBdr>
        <w:spacing w:before="34" w:after="0" w:line="14" w:lineRule="exact"/>
        <w:jc w:val="center"/>
        <w:rPr>
          <w:lang w:val="en-US"/>
        </w:rPr>
      </w:pPr>
    </w:p>
    <w:p w:rsidR="00FE7636" w:rsidRDefault="00FE7636" w:rsidP="00FE763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D1240" w:rsidRPr="008E6814" w:rsidRDefault="008E6814" w:rsidP="008E6814">
      <w:pPr>
        <w:pStyle w:val="Heading2"/>
      </w:pPr>
      <w:bookmarkStart w:id="57" w:name="_Toc68165378"/>
      <w:r w:rsidRPr="008E6814">
        <w:t>City of Unley</w:t>
      </w:r>
      <w:bookmarkEnd w:id="57"/>
    </w:p>
    <w:p w:rsidR="008D1240" w:rsidRPr="008D1240" w:rsidRDefault="008D1240" w:rsidP="008D1240">
      <w:pPr>
        <w:jc w:val="center"/>
        <w:rPr>
          <w:i/>
          <w:szCs w:val="17"/>
        </w:rPr>
      </w:pPr>
      <w:r w:rsidRPr="008D1240">
        <w:rPr>
          <w:i/>
          <w:szCs w:val="17"/>
        </w:rPr>
        <w:t>Review of Elector Representation</w:t>
      </w:r>
    </w:p>
    <w:p w:rsidR="008D1240" w:rsidRPr="008D1240" w:rsidRDefault="008D1240" w:rsidP="008D1240">
      <w:pPr>
        <w:rPr>
          <w:szCs w:val="17"/>
        </w:rPr>
      </w:pPr>
      <w:r w:rsidRPr="008D1240">
        <w:rPr>
          <w:szCs w:val="17"/>
        </w:rPr>
        <w:t>Notice is hereby given that the City of Unley has undertaken a review to determine whether alterations are required in respect to elector representation, including ward boundaries and the composition of Council.</w:t>
      </w:r>
    </w:p>
    <w:p w:rsidR="008D1240" w:rsidRPr="008D1240" w:rsidRDefault="008D1240" w:rsidP="008D1240">
      <w:pPr>
        <w:rPr>
          <w:szCs w:val="17"/>
        </w:rPr>
      </w:pPr>
      <w:r w:rsidRPr="008D1240">
        <w:rPr>
          <w:szCs w:val="17"/>
        </w:rPr>
        <w:t xml:space="preserve">Pursuant to the provisions of </w:t>
      </w:r>
      <w:r w:rsidRPr="008D1240">
        <w:rPr>
          <w:i/>
          <w:szCs w:val="17"/>
        </w:rPr>
        <w:t>Section 12(9) of the Local Government Act 1999</w:t>
      </w:r>
      <w:r w:rsidRPr="008D1240">
        <w:rPr>
          <w:szCs w:val="17"/>
        </w:rPr>
        <w:t>, notice is hereby given that Council has prepared a Representation Review Report which details the review process, public consultation undertaken, and a proposal council considers could be carried into effect.</w:t>
      </w:r>
    </w:p>
    <w:p w:rsidR="008D1240" w:rsidRPr="008D1240" w:rsidRDefault="008D1240" w:rsidP="008D1240">
      <w:pPr>
        <w:rPr>
          <w:szCs w:val="17"/>
        </w:rPr>
      </w:pPr>
      <w:r w:rsidRPr="008D1240">
        <w:rPr>
          <w:szCs w:val="17"/>
        </w:rPr>
        <w:t>A copy of the Representation Review Report is available:</w:t>
      </w:r>
    </w:p>
    <w:p w:rsidR="008D1240" w:rsidRPr="008D1240" w:rsidRDefault="008D1240" w:rsidP="008D1240">
      <w:pPr>
        <w:ind w:left="426" w:hanging="284"/>
        <w:jc w:val="left"/>
        <w:rPr>
          <w:szCs w:val="17"/>
        </w:rPr>
      </w:pPr>
      <w:r w:rsidRPr="008D1240">
        <w:rPr>
          <w:szCs w:val="17"/>
        </w:rPr>
        <w:t>•</w:t>
      </w:r>
      <w:r w:rsidRPr="008D1240">
        <w:rPr>
          <w:szCs w:val="17"/>
        </w:rPr>
        <w:tab/>
        <w:t xml:space="preserve">On the Council’s website </w:t>
      </w:r>
      <w:hyperlink r:id="rId29" w:history="1">
        <w:r w:rsidRPr="008D1240">
          <w:rPr>
            <w:color w:val="0000FF"/>
            <w:szCs w:val="20"/>
            <w:u w:val="single"/>
          </w:rPr>
          <w:t>www.unley.sa.gov.au</w:t>
        </w:r>
      </w:hyperlink>
      <w:r w:rsidRPr="008D1240">
        <w:rPr>
          <w:szCs w:val="17"/>
        </w:rPr>
        <w:t>;</w:t>
      </w:r>
    </w:p>
    <w:p w:rsidR="008D1240" w:rsidRPr="008D1240" w:rsidRDefault="008D1240" w:rsidP="008D1240">
      <w:pPr>
        <w:ind w:left="426" w:hanging="284"/>
        <w:jc w:val="left"/>
        <w:rPr>
          <w:szCs w:val="17"/>
        </w:rPr>
      </w:pPr>
      <w:r w:rsidRPr="008D1240">
        <w:rPr>
          <w:szCs w:val="17"/>
        </w:rPr>
        <w:t>•</w:t>
      </w:r>
      <w:r w:rsidRPr="008D1240">
        <w:rPr>
          <w:szCs w:val="17"/>
        </w:rPr>
        <w:tab/>
        <w:t>And for inspection at the following Council sites:</w:t>
      </w:r>
    </w:p>
    <w:p w:rsidR="008D1240" w:rsidRPr="008D1240" w:rsidRDefault="008D1240" w:rsidP="008D1240">
      <w:pPr>
        <w:spacing w:after="40"/>
        <w:ind w:left="709" w:hanging="283"/>
        <w:jc w:val="left"/>
        <w:rPr>
          <w:szCs w:val="17"/>
        </w:rPr>
      </w:pPr>
      <w:r w:rsidRPr="008D1240">
        <w:rPr>
          <w:szCs w:val="17"/>
        </w:rPr>
        <w:t>◦</w:t>
      </w:r>
      <w:r w:rsidRPr="008D1240">
        <w:rPr>
          <w:szCs w:val="17"/>
        </w:rPr>
        <w:tab/>
        <w:t>Civic Centre at 181 Unley Road, Unley (inspection and/or purchase)</w:t>
      </w:r>
    </w:p>
    <w:p w:rsidR="008D1240" w:rsidRPr="008D1240" w:rsidRDefault="008D1240" w:rsidP="008D1240">
      <w:pPr>
        <w:spacing w:after="40"/>
        <w:ind w:left="709" w:hanging="283"/>
        <w:jc w:val="left"/>
        <w:rPr>
          <w:szCs w:val="17"/>
        </w:rPr>
      </w:pPr>
      <w:r w:rsidRPr="008D1240">
        <w:rPr>
          <w:szCs w:val="17"/>
        </w:rPr>
        <w:t>◦</w:t>
      </w:r>
      <w:r w:rsidRPr="008D1240">
        <w:rPr>
          <w:szCs w:val="17"/>
        </w:rPr>
        <w:tab/>
        <w:t>Unley Civic Centre Library at 181 Unley Road, Unley</w:t>
      </w:r>
    </w:p>
    <w:p w:rsidR="008D1240" w:rsidRPr="008D1240" w:rsidRDefault="008D1240" w:rsidP="008D1240">
      <w:pPr>
        <w:spacing w:after="40"/>
        <w:ind w:left="709" w:hanging="283"/>
        <w:jc w:val="left"/>
        <w:rPr>
          <w:szCs w:val="17"/>
        </w:rPr>
      </w:pPr>
      <w:r w:rsidRPr="008D1240">
        <w:rPr>
          <w:szCs w:val="17"/>
        </w:rPr>
        <w:t>◦</w:t>
      </w:r>
      <w:r w:rsidRPr="008D1240">
        <w:rPr>
          <w:szCs w:val="17"/>
        </w:rPr>
        <w:tab/>
        <w:t>Goodwood Library at 101 Goodwood Road, Goodwood</w:t>
      </w:r>
    </w:p>
    <w:p w:rsidR="008D1240" w:rsidRPr="008D1240" w:rsidRDefault="008D1240" w:rsidP="008D1240">
      <w:pPr>
        <w:spacing w:after="40"/>
        <w:ind w:left="709" w:hanging="283"/>
        <w:jc w:val="left"/>
        <w:rPr>
          <w:szCs w:val="17"/>
        </w:rPr>
      </w:pPr>
      <w:r w:rsidRPr="008D1240">
        <w:rPr>
          <w:szCs w:val="17"/>
        </w:rPr>
        <w:t>◦</w:t>
      </w:r>
      <w:r w:rsidRPr="008D1240">
        <w:rPr>
          <w:szCs w:val="17"/>
        </w:rPr>
        <w:tab/>
        <w:t>Clarence Park Community Centre at 72-74 East Ave, Black Forest</w:t>
      </w:r>
    </w:p>
    <w:p w:rsidR="008D1240" w:rsidRPr="008D1240" w:rsidRDefault="008D1240" w:rsidP="008D1240">
      <w:pPr>
        <w:spacing w:after="40"/>
        <w:ind w:left="709" w:hanging="283"/>
        <w:jc w:val="left"/>
        <w:rPr>
          <w:szCs w:val="17"/>
        </w:rPr>
      </w:pPr>
      <w:r w:rsidRPr="008D1240">
        <w:rPr>
          <w:szCs w:val="17"/>
        </w:rPr>
        <w:t>◦</w:t>
      </w:r>
      <w:r w:rsidRPr="008D1240">
        <w:rPr>
          <w:szCs w:val="17"/>
        </w:rPr>
        <w:tab/>
        <w:t>Fullarton Park Community Centre at 411 Fullarton Road, Fullarton</w:t>
      </w:r>
    </w:p>
    <w:p w:rsidR="008D1240" w:rsidRPr="008D1240" w:rsidRDefault="008D1240" w:rsidP="008D1240">
      <w:pPr>
        <w:spacing w:after="40"/>
        <w:ind w:left="709" w:hanging="283"/>
        <w:jc w:val="left"/>
        <w:rPr>
          <w:szCs w:val="17"/>
        </w:rPr>
      </w:pPr>
      <w:r w:rsidRPr="008D1240">
        <w:rPr>
          <w:szCs w:val="17"/>
        </w:rPr>
        <w:t>◦</w:t>
      </w:r>
      <w:r w:rsidRPr="008D1240">
        <w:rPr>
          <w:szCs w:val="17"/>
        </w:rPr>
        <w:tab/>
        <w:t>Unley Community Centre at 18 Arthur Street, Unley</w:t>
      </w:r>
    </w:p>
    <w:p w:rsidR="008D1240" w:rsidRPr="008D1240" w:rsidRDefault="008D1240" w:rsidP="008D1240">
      <w:pPr>
        <w:spacing w:after="40"/>
        <w:ind w:left="709" w:hanging="283"/>
        <w:jc w:val="left"/>
        <w:rPr>
          <w:szCs w:val="17"/>
        </w:rPr>
      </w:pPr>
      <w:r w:rsidRPr="008D1240">
        <w:rPr>
          <w:szCs w:val="17"/>
        </w:rPr>
        <w:t>◦</w:t>
      </w:r>
      <w:r w:rsidRPr="008D1240">
        <w:rPr>
          <w:szCs w:val="17"/>
        </w:rPr>
        <w:tab/>
        <w:t>Goodwood Community Centre at 32-34 Ross Street, Goodwood</w:t>
      </w:r>
    </w:p>
    <w:p w:rsidR="008D1240" w:rsidRPr="008D1240" w:rsidRDefault="008D1240" w:rsidP="008D1240">
      <w:pPr>
        <w:rPr>
          <w:szCs w:val="17"/>
        </w:rPr>
      </w:pPr>
      <w:r w:rsidRPr="008D1240">
        <w:rPr>
          <w:szCs w:val="17"/>
        </w:rPr>
        <w:t xml:space="preserve">Written submissions are invited from interested person(s) from Thursday, 1 April 2021 and should be directed to Chief Executive Officer, PO Box 1, Unley 5061 or emailed to </w:t>
      </w:r>
      <w:hyperlink r:id="rId30" w:history="1">
        <w:r w:rsidRPr="008D1240">
          <w:rPr>
            <w:color w:val="0000FF"/>
            <w:szCs w:val="17"/>
            <w:u w:val="single"/>
          </w:rPr>
          <w:t>pobox1@unley.sa.gov.au</w:t>
        </w:r>
      </w:hyperlink>
      <w:r w:rsidRPr="008D1240">
        <w:rPr>
          <w:szCs w:val="17"/>
        </w:rPr>
        <w:t xml:space="preserve"> by close of business on Friday 30 April 2021. Alternatively, electronic submissions can be made via Your Say Unley </w:t>
      </w:r>
      <w:hyperlink r:id="rId31" w:history="1">
        <w:r w:rsidRPr="008D1240">
          <w:rPr>
            <w:color w:val="0000FF"/>
            <w:szCs w:val="17"/>
            <w:u w:val="single"/>
          </w:rPr>
          <w:t>http://www.yoursay.unley.sa.gov.au/review-phase-2</w:t>
        </w:r>
      </w:hyperlink>
    </w:p>
    <w:p w:rsidR="008D1240" w:rsidRPr="008D1240" w:rsidRDefault="008D1240" w:rsidP="008D1240">
      <w:pPr>
        <w:rPr>
          <w:szCs w:val="17"/>
        </w:rPr>
      </w:pPr>
      <w:r w:rsidRPr="008D1240">
        <w:rPr>
          <w:szCs w:val="17"/>
        </w:rPr>
        <w:t>Any person(s) making a written submission will be invited to appear before an upcoming Council meeting to be heard in respect of their submission.</w:t>
      </w:r>
    </w:p>
    <w:p w:rsidR="008D1240" w:rsidRPr="008D1240" w:rsidRDefault="008D1240" w:rsidP="008D1240">
      <w:pPr>
        <w:rPr>
          <w:szCs w:val="17"/>
        </w:rPr>
      </w:pPr>
      <w:r w:rsidRPr="008D1240">
        <w:rPr>
          <w:szCs w:val="17"/>
        </w:rPr>
        <w:t xml:space="preserve">Information regarding the elector representation review can be obtained by contacting Kathryn Goldy, Principal Governance Officer on 8273 8750 or </w:t>
      </w:r>
      <w:hyperlink r:id="rId32" w:history="1">
        <w:r w:rsidRPr="008D1240">
          <w:rPr>
            <w:color w:val="0000FF"/>
            <w:szCs w:val="17"/>
            <w:u w:val="single"/>
          </w:rPr>
          <w:t>kgoldy@unley.sa.gov.au</w:t>
        </w:r>
      </w:hyperlink>
    </w:p>
    <w:p w:rsidR="008D1240" w:rsidRPr="008D1240" w:rsidRDefault="008D1240" w:rsidP="008D1240">
      <w:pPr>
        <w:spacing w:after="0"/>
        <w:rPr>
          <w:szCs w:val="17"/>
        </w:rPr>
      </w:pPr>
      <w:r w:rsidRPr="008D1240">
        <w:rPr>
          <w:szCs w:val="17"/>
        </w:rPr>
        <w:t>Dated: 1 April 2021</w:t>
      </w:r>
    </w:p>
    <w:p w:rsidR="008D1240" w:rsidRPr="008D1240" w:rsidRDefault="008D1240" w:rsidP="008D1240">
      <w:pPr>
        <w:spacing w:after="0"/>
        <w:jc w:val="right"/>
        <w:rPr>
          <w:smallCaps/>
          <w:szCs w:val="20"/>
        </w:rPr>
      </w:pPr>
      <w:r w:rsidRPr="008D1240">
        <w:rPr>
          <w:smallCaps/>
          <w:szCs w:val="20"/>
        </w:rPr>
        <w:t>Peter Tsokas</w:t>
      </w:r>
    </w:p>
    <w:p w:rsidR="008D1240" w:rsidRPr="008D1240" w:rsidRDefault="008D1240" w:rsidP="008D1240">
      <w:pPr>
        <w:spacing w:after="0"/>
        <w:jc w:val="right"/>
        <w:rPr>
          <w:szCs w:val="17"/>
        </w:rPr>
      </w:pPr>
      <w:r w:rsidRPr="008D1240">
        <w:rPr>
          <w:szCs w:val="17"/>
        </w:rPr>
        <w:t>Chief Executive Officer</w:t>
      </w:r>
    </w:p>
    <w:p w:rsidR="008D1240" w:rsidRPr="008D1240" w:rsidRDefault="008D1240" w:rsidP="008D1240">
      <w:pPr>
        <w:pBdr>
          <w:bottom w:val="single" w:sz="4" w:space="1" w:color="auto"/>
        </w:pBdr>
        <w:spacing w:after="0" w:line="52" w:lineRule="exact"/>
        <w:jc w:val="center"/>
        <w:rPr>
          <w:rFonts w:eastAsia="Times New Roman"/>
          <w:szCs w:val="17"/>
        </w:rPr>
      </w:pPr>
    </w:p>
    <w:p w:rsidR="008D1240" w:rsidRPr="008D1240" w:rsidRDefault="008D1240" w:rsidP="008D1240">
      <w:pPr>
        <w:pBdr>
          <w:top w:val="single" w:sz="4" w:space="1" w:color="auto"/>
        </w:pBdr>
        <w:spacing w:before="34" w:after="0" w:line="14" w:lineRule="exact"/>
        <w:jc w:val="center"/>
        <w:rPr>
          <w:rFonts w:eastAsia="Times New Roman"/>
          <w:szCs w:val="17"/>
        </w:rPr>
      </w:pPr>
    </w:p>
    <w:p w:rsidR="008D1240" w:rsidRPr="008D1240" w:rsidRDefault="008D1240" w:rsidP="008D1240">
      <w:pPr>
        <w:spacing w:after="0"/>
        <w:rPr>
          <w:rFonts w:eastAsia="Times New Roman"/>
          <w:szCs w:val="17"/>
        </w:rPr>
      </w:pPr>
    </w:p>
    <w:p w:rsidR="00D97897" w:rsidRPr="00D97897" w:rsidRDefault="00D97897" w:rsidP="000A5D42">
      <w:pPr>
        <w:pStyle w:val="Heading2"/>
      </w:pPr>
      <w:bookmarkStart w:id="58" w:name="_Toc68165379"/>
      <w:r w:rsidRPr="00D97897">
        <w:t>Light Regional Council</w:t>
      </w:r>
      <w:bookmarkEnd w:id="58"/>
    </w:p>
    <w:p w:rsidR="00D97897" w:rsidRPr="00D97897" w:rsidRDefault="00D97897" w:rsidP="00D97897">
      <w:pPr>
        <w:jc w:val="center"/>
        <w:rPr>
          <w:smallCaps/>
          <w:szCs w:val="17"/>
        </w:rPr>
      </w:pPr>
      <w:r w:rsidRPr="00D97897">
        <w:rPr>
          <w:smallCaps/>
          <w:szCs w:val="17"/>
        </w:rPr>
        <w:t>Planning, Development and Infrastructure Act 2016</w:t>
      </w:r>
    </w:p>
    <w:p w:rsidR="00D97897" w:rsidRPr="00D97897" w:rsidRDefault="00D97897" w:rsidP="00D97897">
      <w:pPr>
        <w:jc w:val="center"/>
        <w:rPr>
          <w:i/>
          <w:szCs w:val="17"/>
        </w:rPr>
      </w:pPr>
      <w:r w:rsidRPr="00D97897">
        <w:rPr>
          <w:i/>
          <w:szCs w:val="17"/>
        </w:rPr>
        <w:t>Appointment of Members to Council Assessment Panel</w:t>
      </w:r>
    </w:p>
    <w:p w:rsidR="00D97897" w:rsidRPr="00D97897" w:rsidRDefault="00D97897" w:rsidP="00D97897">
      <w:pPr>
        <w:rPr>
          <w:rFonts w:eastAsia="Times New Roman"/>
          <w:szCs w:val="20"/>
        </w:rPr>
      </w:pPr>
      <w:r w:rsidRPr="00D97897">
        <w:rPr>
          <w:rFonts w:eastAsia="Times New Roman"/>
          <w:szCs w:val="20"/>
        </w:rPr>
        <w:t xml:space="preserve">Pursuant to Section 83(1)(b)(i) of the </w:t>
      </w:r>
      <w:r w:rsidRPr="00D97897">
        <w:rPr>
          <w:rFonts w:eastAsia="Times New Roman"/>
          <w:i/>
          <w:szCs w:val="20"/>
        </w:rPr>
        <w:t>Planning, Development and Infrastructure Act 2016</w:t>
      </w:r>
      <w:r w:rsidRPr="00D97897">
        <w:rPr>
          <w:rFonts w:eastAsia="Times New Roman"/>
          <w:szCs w:val="20"/>
        </w:rPr>
        <w:t>, Council at its meeting held on 23 March 2021, resolved to appoint the following members to its Council Assessment Panel to take effect from 1 April 2021:</w:t>
      </w:r>
    </w:p>
    <w:p w:rsidR="00D97897" w:rsidRPr="00D97897" w:rsidRDefault="00D97897" w:rsidP="00D97897">
      <w:pPr>
        <w:spacing w:after="40"/>
        <w:ind w:left="2835" w:hanging="2693"/>
        <w:rPr>
          <w:rFonts w:eastAsia="Times New Roman"/>
          <w:szCs w:val="20"/>
        </w:rPr>
      </w:pPr>
      <w:r w:rsidRPr="00D97897">
        <w:rPr>
          <w:rFonts w:eastAsia="Times New Roman"/>
          <w:szCs w:val="20"/>
        </w:rPr>
        <w:t>Presiding Member</w:t>
      </w:r>
      <w:r w:rsidRPr="00D97897">
        <w:rPr>
          <w:rFonts w:eastAsia="Times New Roman"/>
          <w:szCs w:val="20"/>
        </w:rPr>
        <w:tab/>
        <w:t>Mr Bruce Ballantyne</w:t>
      </w:r>
    </w:p>
    <w:p w:rsidR="00D97897" w:rsidRPr="00D97897" w:rsidRDefault="00D97897" w:rsidP="00D97897">
      <w:pPr>
        <w:spacing w:after="40"/>
        <w:ind w:left="2835" w:hanging="2693"/>
        <w:rPr>
          <w:rFonts w:eastAsia="Times New Roman"/>
          <w:szCs w:val="20"/>
        </w:rPr>
      </w:pPr>
      <w:r w:rsidRPr="00D97897">
        <w:rPr>
          <w:rFonts w:eastAsia="Times New Roman"/>
          <w:szCs w:val="20"/>
        </w:rPr>
        <w:t>Independent Member</w:t>
      </w:r>
      <w:r w:rsidRPr="00D97897">
        <w:rPr>
          <w:rFonts w:eastAsia="Times New Roman"/>
          <w:szCs w:val="20"/>
        </w:rPr>
        <w:tab/>
        <w:t>Mr Joel Taggart</w:t>
      </w:r>
    </w:p>
    <w:p w:rsidR="00D97897" w:rsidRPr="00D97897" w:rsidRDefault="00D97897" w:rsidP="00D97897">
      <w:pPr>
        <w:spacing w:after="40"/>
        <w:ind w:left="2835" w:hanging="2693"/>
        <w:rPr>
          <w:rFonts w:eastAsia="Times New Roman"/>
          <w:szCs w:val="20"/>
        </w:rPr>
      </w:pPr>
      <w:r w:rsidRPr="00D97897">
        <w:rPr>
          <w:rFonts w:eastAsia="Times New Roman"/>
          <w:szCs w:val="20"/>
        </w:rPr>
        <w:t>Independent Member</w:t>
      </w:r>
      <w:r w:rsidRPr="00D97897">
        <w:rPr>
          <w:rFonts w:eastAsia="Times New Roman"/>
          <w:szCs w:val="20"/>
        </w:rPr>
        <w:tab/>
        <w:t>Mr Anthony Zollo</w:t>
      </w:r>
    </w:p>
    <w:p w:rsidR="00D97897" w:rsidRPr="00D97897" w:rsidRDefault="00D97897" w:rsidP="00D97897">
      <w:pPr>
        <w:spacing w:after="40"/>
        <w:ind w:left="2835" w:hanging="2693"/>
        <w:rPr>
          <w:rFonts w:eastAsia="Times New Roman"/>
          <w:szCs w:val="20"/>
        </w:rPr>
      </w:pPr>
      <w:r w:rsidRPr="00D97897">
        <w:rPr>
          <w:rFonts w:eastAsia="Times New Roman"/>
          <w:szCs w:val="20"/>
        </w:rPr>
        <w:t>Independent Member</w:t>
      </w:r>
      <w:r w:rsidRPr="00D97897">
        <w:rPr>
          <w:rFonts w:eastAsia="Times New Roman"/>
          <w:szCs w:val="20"/>
        </w:rPr>
        <w:tab/>
        <w:t>Mr Kieron Barnes</w:t>
      </w:r>
    </w:p>
    <w:p w:rsidR="00D97897" w:rsidRPr="00D97897" w:rsidRDefault="00D97897" w:rsidP="00D97897">
      <w:pPr>
        <w:spacing w:after="40"/>
        <w:ind w:left="2835" w:hanging="2693"/>
        <w:rPr>
          <w:rFonts w:eastAsia="Times New Roman"/>
          <w:szCs w:val="20"/>
        </w:rPr>
      </w:pPr>
      <w:r w:rsidRPr="00D97897">
        <w:rPr>
          <w:rFonts w:eastAsia="Times New Roman"/>
          <w:szCs w:val="20"/>
        </w:rPr>
        <w:t>Independent Deputy Member</w:t>
      </w:r>
      <w:r w:rsidRPr="00D97897">
        <w:rPr>
          <w:rFonts w:eastAsia="Times New Roman"/>
          <w:szCs w:val="20"/>
        </w:rPr>
        <w:tab/>
        <w:t>Mr Adam Squires</w:t>
      </w:r>
    </w:p>
    <w:p w:rsidR="00D97897" w:rsidRPr="00D97897" w:rsidRDefault="00D97897" w:rsidP="00D97897">
      <w:pPr>
        <w:ind w:left="2835" w:hanging="2693"/>
        <w:rPr>
          <w:rFonts w:eastAsia="Times New Roman"/>
          <w:szCs w:val="20"/>
        </w:rPr>
      </w:pPr>
      <w:r w:rsidRPr="00D97897">
        <w:rPr>
          <w:rFonts w:eastAsia="Times New Roman"/>
          <w:szCs w:val="20"/>
        </w:rPr>
        <w:t>Council Representative</w:t>
      </w:r>
      <w:r w:rsidRPr="00D97897">
        <w:rPr>
          <w:rFonts w:eastAsia="Times New Roman"/>
          <w:szCs w:val="20"/>
        </w:rPr>
        <w:tab/>
        <w:t>Mr David Shannon</w:t>
      </w:r>
    </w:p>
    <w:p w:rsidR="00D97897" w:rsidRPr="00D97897" w:rsidRDefault="00D97897" w:rsidP="00D97897">
      <w:pPr>
        <w:rPr>
          <w:rFonts w:eastAsia="Times New Roman"/>
          <w:szCs w:val="20"/>
        </w:rPr>
      </w:pPr>
      <w:r w:rsidRPr="00D97897">
        <w:rPr>
          <w:rFonts w:eastAsia="Times New Roman"/>
          <w:szCs w:val="20"/>
        </w:rPr>
        <w:t>These appointments are for a twenty (20) month term and shall expire on 1 December 2022.</w:t>
      </w:r>
    </w:p>
    <w:p w:rsidR="00D97897" w:rsidRPr="00D97897" w:rsidRDefault="00D97897" w:rsidP="00D97897">
      <w:pPr>
        <w:spacing w:after="0"/>
        <w:rPr>
          <w:rFonts w:eastAsia="Times New Roman"/>
          <w:szCs w:val="17"/>
        </w:rPr>
      </w:pPr>
      <w:r w:rsidRPr="00D97897">
        <w:rPr>
          <w:rFonts w:eastAsia="Times New Roman"/>
          <w:szCs w:val="17"/>
        </w:rPr>
        <w:t>Dated: 31 March 2021</w:t>
      </w:r>
    </w:p>
    <w:p w:rsidR="00D97897" w:rsidRPr="00D97897" w:rsidRDefault="00D97897" w:rsidP="00D97897">
      <w:pPr>
        <w:spacing w:after="0"/>
        <w:jc w:val="right"/>
        <w:rPr>
          <w:rFonts w:eastAsia="Times New Roman"/>
          <w:smallCaps/>
          <w:szCs w:val="20"/>
        </w:rPr>
      </w:pPr>
      <w:r w:rsidRPr="00D97897">
        <w:rPr>
          <w:rFonts w:eastAsia="Times New Roman"/>
          <w:smallCaps/>
          <w:szCs w:val="20"/>
        </w:rPr>
        <w:t>Lisa Sapio</w:t>
      </w:r>
    </w:p>
    <w:p w:rsidR="00D97897" w:rsidRPr="00D97897" w:rsidRDefault="00D97897" w:rsidP="00D97897">
      <w:pPr>
        <w:spacing w:after="0"/>
        <w:jc w:val="right"/>
        <w:rPr>
          <w:rFonts w:eastAsia="Times New Roman"/>
          <w:szCs w:val="17"/>
        </w:rPr>
      </w:pPr>
      <w:r w:rsidRPr="00D97897">
        <w:rPr>
          <w:rFonts w:eastAsia="Times New Roman"/>
          <w:szCs w:val="17"/>
        </w:rPr>
        <w:t>Assessment Manager</w:t>
      </w:r>
    </w:p>
    <w:p w:rsidR="00D97897" w:rsidRPr="00D97897" w:rsidRDefault="00D97897" w:rsidP="00D97897">
      <w:pPr>
        <w:spacing w:after="0"/>
        <w:jc w:val="right"/>
        <w:rPr>
          <w:rFonts w:eastAsia="Times New Roman"/>
          <w:szCs w:val="17"/>
        </w:rPr>
      </w:pPr>
      <w:r w:rsidRPr="00D97897">
        <w:rPr>
          <w:rFonts w:eastAsia="Times New Roman"/>
          <w:szCs w:val="17"/>
        </w:rPr>
        <w:t>Light Regional Council</w:t>
      </w:r>
    </w:p>
    <w:p w:rsidR="00D97897" w:rsidRPr="00D97897" w:rsidRDefault="00D97897" w:rsidP="00D97897">
      <w:pPr>
        <w:pBdr>
          <w:bottom w:val="single" w:sz="4" w:space="1" w:color="auto"/>
        </w:pBdr>
        <w:spacing w:after="0" w:line="52" w:lineRule="exact"/>
        <w:jc w:val="center"/>
        <w:rPr>
          <w:rFonts w:eastAsia="Times New Roman"/>
          <w:szCs w:val="17"/>
        </w:rPr>
      </w:pPr>
    </w:p>
    <w:p w:rsidR="00D97897" w:rsidRPr="00D97897" w:rsidRDefault="00D97897" w:rsidP="00D97897">
      <w:pPr>
        <w:pBdr>
          <w:top w:val="single" w:sz="4" w:space="1" w:color="auto"/>
        </w:pBdr>
        <w:spacing w:before="34" w:after="0" w:line="14" w:lineRule="exact"/>
        <w:jc w:val="center"/>
        <w:rPr>
          <w:rFonts w:eastAsia="Times New Roman"/>
          <w:szCs w:val="17"/>
        </w:rPr>
      </w:pPr>
    </w:p>
    <w:p w:rsidR="00D97897" w:rsidRPr="00D97897" w:rsidRDefault="00D97897" w:rsidP="00D97897">
      <w:pPr>
        <w:spacing w:after="0"/>
        <w:rPr>
          <w:rFonts w:eastAsia="Times New Roman"/>
          <w:szCs w:val="17"/>
        </w:rPr>
      </w:pPr>
    </w:p>
    <w:p w:rsidR="00D97897" w:rsidRDefault="00D97897">
      <w:pPr>
        <w:spacing w:after="0" w:line="240" w:lineRule="auto"/>
        <w:jc w:val="left"/>
        <w:rPr>
          <w:caps/>
          <w:szCs w:val="17"/>
        </w:rPr>
      </w:pPr>
      <w:r>
        <w:rPr>
          <w:caps/>
          <w:szCs w:val="17"/>
        </w:rPr>
        <w:br w:type="page"/>
      </w:r>
    </w:p>
    <w:p w:rsidR="00FD5FF4" w:rsidRPr="00FD5FF4" w:rsidRDefault="00FD5FF4" w:rsidP="000A5D42">
      <w:pPr>
        <w:pStyle w:val="Heading2"/>
      </w:pPr>
      <w:bookmarkStart w:id="59" w:name="_Toc68165380"/>
      <w:r w:rsidRPr="00FD5FF4">
        <w:lastRenderedPageBreak/>
        <w:t>Wudinna District Council</w:t>
      </w:r>
      <w:bookmarkEnd w:id="59"/>
    </w:p>
    <w:p w:rsidR="00FD5FF4" w:rsidRPr="00FD5FF4" w:rsidRDefault="00FD5FF4" w:rsidP="00FD5FF4">
      <w:pPr>
        <w:jc w:val="center"/>
        <w:rPr>
          <w:i/>
          <w:szCs w:val="17"/>
        </w:rPr>
      </w:pPr>
      <w:r w:rsidRPr="00FD5FF4">
        <w:rPr>
          <w:i/>
          <w:szCs w:val="17"/>
        </w:rPr>
        <w:t>Review of Elector Representation</w:t>
      </w:r>
    </w:p>
    <w:p w:rsidR="00FD5FF4" w:rsidRPr="00FD5FF4" w:rsidRDefault="00FD5FF4" w:rsidP="00FD5FF4">
      <w:pPr>
        <w:rPr>
          <w:rFonts w:eastAsia="Times New Roman"/>
          <w:szCs w:val="20"/>
        </w:rPr>
      </w:pPr>
      <w:r w:rsidRPr="00FD5FF4">
        <w:rPr>
          <w:rFonts w:eastAsia="Times New Roman"/>
          <w:szCs w:val="20"/>
        </w:rPr>
        <w:t>Notice is hereby given that the Wudinna District Council is undertaking a review to determine whether a change of arrangements are required in respect to elector representation, so as to ensure that the electors of the area being adequately and fairly represented.</w:t>
      </w:r>
    </w:p>
    <w:p w:rsidR="00FD5FF4" w:rsidRPr="00FD5FF4" w:rsidRDefault="00FD5FF4" w:rsidP="00FD5FF4">
      <w:pPr>
        <w:rPr>
          <w:rFonts w:eastAsia="Times New Roman"/>
          <w:szCs w:val="20"/>
        </w:rPr>
      </w:pPr>
      <w:r w:rsidRPr="00FD5FF4">
        <w:rPr>
          <w:rFonts w:eastAsia="Times New Roman"/>
          <w:szCs w:val="20"/>
        </w:rPr>
        <w:t xml:space="preserve">Pursuant to the provisions of Section 12(7) of the </w:t>
      </w:r>
      <w:r w:rsidRPr="00FD5FF4">
        <w:rPr>
          <w:rFonts w:eastAsia="Times New Roman"/>
          <w:i/>
          <w:szCs w:val="20"/>
        </w:rPr>
        <w:t>Local Government Act 1999</w:t>
      </w:r>
      <w:r w:rsidRPr="00FD5FF4">
        <w:rPr>
          <w:rFonts w:eastAsia="Times New Roman"/>
          <w:szCs w:val="20"/>
        </w:rPr>
        <w:t>, notice is hereby given that Council has prepared a Representation Options Paper which examines the advantages and disadvantages of the various options available in regards to the composition and structure of Council, and the division of the council area into wards.</w:t>
      </w:r>
    </w:p>
    <w:p w:rsidR="00FD5FF4" w:rsidRPr="00FD5FF4" w:rsidRDefault="00FD5FF4" w:rsidP="00FD5FF4">
      <w:pPr>
        <w:rPr>
          <w:rFonts w:eastAsia="Times New Roman"/>
          <w:szCs w:val="20"/>
        </w:rPr>
      </w:pPr>
      <w:r w:rsidRPr="00FD5FF4">
        <w:rPr>
          <w:rFonts w:eastAsia="Times New Roman"/>
          <w:szCs w:val="20"/>
        </w:rPr>
        <w:t>A copy of the Representation Options Paper is available on the Council’s website (</w:t>
      </w:r>
      <w:hyperlink r:id="rId33" w:history="1">
        <w:r w:rsidRPr="00FD5FF4">
          <w:rPr>
            <w:rFonts w:eastAsia="Times New Roman"/>
            <w:color w:val="0000FF"/>
            <w:szCs w:val="20"/>
            <w:u w:val="single"/>
          </w:rPr>
          <w:t>www.wudinna.sa.gov.au</w:t>
        </w:r>
      </w:hyperlink>
      <w:r w:rsidRPr="00FD5FF4">
        <w:rPr>
          <w:rFonts w:eastAsia="Times New Roman"/>
          <w:szCs w:val="20"/>
        </w:rPr>
        <w:t>); and for inspection and/or purchase at the Council offices at 11 Burton Terrace, Wudinna.</w:t>
      </w:r>
    </w:p>
    <w:p w:rsidR="00FD5FF4" w:rsidRPr="00FD5FF4" w:rsidRDefault="00FD5FF4" w:rsidP="00FD5FF4">
      <w:pPr>
        <w:rPr>
          <w:rFonts w:eastAsia="Times New Roman"/>
          <w:szCs w:val="20"/>
        </w:rPr>
      </w:pPr>
      <w:r w:rsidRPr="00FD5FF4">
        <w:rPr>
          <w:rFonts w:eastAsia="Times New Roman"/>
          <w:szCs w:val="20"/>
        </w:rPr>
        <w:t xml:space="preserve">Written submissions are invited from interested persons from Thursday, 1 April 2021 and should be directed to the Chief Executive Officer, PO Box 6, Wudinna SA 5652; or emailed to </w:t>
      </w:r>
      <w:hyperlink r:id="rId34" w:history="1">
        <w:r w:rsidRPr="00FD5FF4">
          <w:rPr>
            <w:rFonts w:eastAsia="Times New Roman"/>
            <w:color w:val="0000FF"/>
            <w:szCs w:val="20"/>
            <w:u w:val="single"/>
          </w:rPr>
          <w:t>admin@wudinna.sa.gov.au</w:t>
        </w:r>
      </w:hyperlink>
      <w:r w:rsidRPr="00FD5FF4">
        <w:rPr>
          <w:rFonts w:eastAsia="Times New Roman"/>
          <w:szCs w:val="20"/>
        </w:rPr>
        <w:t xml:space="preserve"> by close of business on Thursday, 20 May 2021. Alternatively, electronic submissions can be made via the Council website.</w:t>
      </w:r>
    </w:p>
    <w:p w:rsidR="00FD5FF4" w:rsidRPr="00FD5FF4" w:rsidRDefault="00FD5FF4" w:rsidP="00FD5FF4">
      <w:pPr>
        <w:rPr>
          <w:rFonts w:eastAsia="Times New Roman"/>
          <w:spacing w:val="-2"/>
          <w:szCs w:val="20"/>
        </w:rPr>
      </w:pPr>
      <w:r w:rsidRPr="00FD5FF4">
        <w:rPr>
          <w:rFonts w:eastAsia="Times New Roman"/>
          <w:spacing w:val="-2"/>
          <w:szCs w:val="20"/>
        </w:rPr>
        <w:t xml:space="preserve">Information regarding the elector representation review can be obtained by contacting the Chief Executive Officer on telephone (08) 8680 2002 or email </w:t>
      </w:r>
      <w:hyperlink r:id="rId35" w:history="1">
        <w:r w:rsidRPr="00FD5FF4">
          <w:rPr>
            <w:rFonts w:eastAsia="Times New Roman"/>
            <w:color w:val="0000FF"/>
            <w:spacing w:val="-2"/>
            <w:szCs w:val="20"/>
            <w:u w:val="single"/>
          </w:rPr>
          <w:t>admin@wudinna.sa.gov.au</w:t>
        </w:r>
      </w:hyperlink>
      <w:r w:rsidRPr="00FD5FF4">
        <w:rPr>
          <w:rFonts w:eastAsia="Times New Roman"/>
          <w:spacing w:val="-2"/>
          <w:szCs w:val="20"/>
        </w:rPr>
        <w:t>.</w:t>
      </w:r>
    </w:p>
    <w:p w:rsidR="00FD5FF4" w:rsidRPr="00FD5FF4" w:rsidRDefault="00FD5FF4" w:rsidP="00FD5FF4">
      <w:pPr>
        <w:spacing w:after="0"/>
        <w:rPr>
          <w:rFonts w:eastAsia="Times New Roman"/>
          <w:szCs w:val="17"/>
        </w:rPr>
      </w:pPr>
      <w:r w:rsidRPr="00FD5FF4">
        <w:rPr>
          <w:rFonts w:eastAsia="Times New Roman"/>
          <w:szCs w:val="17"/>
        </w:rPr>
        <w:t>Dated: 1 April 2021</w:t>
      </w:r>
    </w:p>
    <w:p w:rsidR="00FD5FF4" w:rsidRPr="00FD5FF4" w:rsidRDefault="00FD5FF4" w:rsidP="00FD5FF4">
      <w:pPr>
        <w:spacing w:after="0"/>
        <w:jc w:val="right"/>
        <w:rPr>
          <w:rFonts w:eastAsia="Times New Roman"/>
          <w:smallCaps/>
          <w:szCs w:val="20"/>
        </w:rPr>
      </w:pPr>
      <w:r w:rsidRPr="00FD5FF4">
        <w:rPr>
          <w:rFonts w:eastAsia="Times New Roman"/>
          <w:smallCaps/>
          <w:szCs w:val="20"/>
        </w:rPr>
        <w:t>Alan McGuire</w:t>
      </w:r>
    </w:p>
    <w:p w:rsidR="00FE7636" w:rsidRDefault="00FD5FF4" w:rsidP="00FD5FF4">
      <w:pPr>
        <w:spacing w:after="0"/>
        <w:jc w:val="right"/>
        <w:rPr>
          <w:rFonts w:eastAsia="Times New Roman"/>
          <w:szCs w:val="17"/>
        </w:rPr>
      </w:pPr>
      <w:r w:rsidRPr="00FD5FF4">
        <w:rPr>
          <w:rFonts w:eastAsia="Times New Roman"/>
          <w:szCs w:val="17"/>
        </w:rPr>
        <w:t>Chief Executive Officer</w:t>
      </w:r>
    </w:p>
    <w:p w:rsidR="00FD5FF4" w:rsidRDefault="00FD5FF4" w:rsidP="00FD5FF4">
      <w:pPr>
        <w:pBdr>
          <w:bottom w:val="single" w:sz="4" w:space="1" w:color="auto"/>
        </w:pBdr>
        <w:spacing w:after="0" w:line="52" w:lineRule="exact"/>
        <w:jc w:val="center"/>
        <w:rPr>
          <w:lang w:val="en-US"/>
        </w:rPr>
      </w:pPr>
    </w:p>
    <w:p w:rsidR="00FD5FF4" w:rsidRDefault="00FD5FF4" w:rsidP="00FD5FF4">
      <w:pPr>
        <w:pBdr>
          <w:top w:val="single" w:sz="4" w:space="1" w:color="auto"/>
        </w:pBdr>
        <w:spacing w:before="34" w:after="0" w:line="14" w:lineRule="exact"/>
        <w:jc w:val="center"/>
        <w:rPr>
          <w:lang w:val="en-US"/>
        </w:rPr>
      </w:pPr>
    </w:p>
    <w:p w:rsidR="00FD5FF4" w:rsidRDefault="00FD5FF4" w:rsidP="00FD5FF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9D1E2E" w:rsidRDefault="009D1E2E" w:rsidP="006E1D35">
      <w:pPr>
        <w:pStyle w:val="Heading1"/>
        <w:spacing w:before="0"/>
      </w:pPr>
      <w:r>
        <w:rPr>
          <w:lang w:val="en-US"/>
        </w:rPr>
        <w:br w:type="page"/>
      </w:r>
      <w:bookmarkStart w:id="60" w:name="_Toc33707984"/>
      <w:bookmarkStart w:id="61" w:name="_Toc33708155"/>
      <w:bookmarkStart w:id="62" w:name="_Toc68165381"/>
      <w:r>
        <w:lastRenderedPageBreak/>
        <w:t>Public Notices</w:t>
      </w:r>
      <w:bookmarkEnd w:id="60"/>
      <w:bookmarkEnd w:id="61"/>
      <w:bookmarkEnd w:id="62"/>
    </w:p>
    <w:p w:rsidR="00697F39" w:rsidRPr="00697F39" w:rsidRDefault="00697F39" w:rsidP="000A5D42">
      <w:pPr>
        <w:pStyle w:val="Heading2"/>
      </w:pPr>
      <w:bookmarkStart w:id="63" w:name="_Toc68165382"/>
      <w:r w:rsidRPr="00697F39">
        <w:t>Trustee Act 1936</w:t>
      </w:r>
      <w:bookmarkEnd w:id="63"/>
    </w:p>
    <w:p w:rsidR="00697F39" w:rsidRPr="00697F39" w:rsidRDefault="00697F39" w:rsidP="00697F39">
      <w:pPr>
        <w:jc w:val="center"/>
        <w:rPr>
          <w:smallCaps/>
          <w:szCs w:val="17"/>
        </w:rPr>
      </w:pPr>
      <w:r w:rsidRPr="00697F39">
        <w:rPr>
          <w:smallCaps/>
          <w:szCs w:val="17"/>
        </w:rPr>
        <w:t>Public Trustee</w:t>
      </w:r>
    </w:p>
    <w:p w:rsidR="00697F39" w:rsidRPr="00697F39" w:rsidRDefault="00697F39" w:rsidP="00697F39">
      <w:pPr>
        <w:jc w:val="center"/>
        <w:rPr>
          <w:i/>
          <w:szCs w:val="17"/>
        </w:rPr>
      </w:pPr>
      <w:r w:rsidRPr="00697F39">
        <w:rPr>
          <w:i/>
          <w:szCs w:val="17"/>
        </w:rPr>
        <w:t>Estates of Deceased Persons</w:t>
      </w:r>
    </w:p>
    <w:p w:rsidR="00697F39" w:rsidRPr="00697F39" w:rsidRDefault="00697F39" w:rsidP="00697F39">
      <w:pPr>
        <w:rPr>
          <w:rFonts w:eastAsia="Times New Roman"/>
          <w:szCs w:val="17"/>
        </w:rPr>
      </w:pPr>
      <w:r w:rsidRPr="00697F39">
        <w:rPr>
          <w:rFonts w:eastAsia="Times New Roman"/>
          <w:szCs w:val="17"/>
        </w:rPr>
        <w:t>In the matter of the estates of the undermentioned deceased persons:</w:t>
      </w:r>
    </w:p>
    <w:p w:rsidR="00697F39" w:rsidRPr="00697F39" w:rsidRDefault="00697F39" w:rsidP="00697F39">
      <w:pPr>
        <w:spacing w:after="0"/>
        <w:ind w:left="142"/>
        <w:rPr>
          <w:rFonts w:eastAsia="Times New Roman"/>
          <w:szCs w:val="17"/>
        </w:rPr>
      </w:pPr>
      <w:r w:rsidRPr="00697F39">
        <w:rPr>
          <w:rFonts w:eastAsia="Times New Roman"/>
          <w:szCs w:val="17"/>
        </w:rPr>
        <w:t>BAHLIJ Michael late of 8 Voules Street Taperoo Musician who died 26 September 2020</w:t>
      </w:r>
    </w:p>
    <w:p w:rsidR="00697F39" w:rsidRPr="00697F39" w:rsidRDefault="00697F39" w:rsidP="00697F39">
      <w:pPr>
        <w:spacing w:after="0"/>
        <w:ind w:left="142"/>
        <w:rPr>
          <w:rFonts w:eastAsia="Times New Roman"/>
          <w:szCs w:val="17"/>
        </w:rPr>
      </w:pPr>
      <w:r w:rsidRPr="00697F39">
        <w:rPr>
          <w:rFonts w:eastAsia="Times New Roman"/>
          <w:szCs w:val="17"/>
        </w:rPr>
        <w:t>BREEN Michael John late of 17 Hargrave Street Northfield of No Occupation who died 22 April 2020</w:t>
      </w:r>
    </w:p>
    <w:p w:rsidR="00697F39" w:rsidRPr="00697F39" w:rsidRDefault="00697F39" w:rsidP="00697F39">
      <w:pPr>
        <w:spacing w:after="0"/>
        <w:ind w:left="142"/>
        <w:rPr>
          <w:rFonts w:eastAsia="Times New Roman"/>
          <w:szCs w:val="17"/>
        </w:rPr>
      </w:pPr>
      <w:r w:rsidRPr="00697F39">
        <w:rPr>
          <w:rFonts w:eastAsia="Times New Roman"/>
          <w:szCs w:val="17"/>
        </w:rPr>
        <w:t>CAMPAIN Helen late of 122 Esplanade Semaphore of No Occupation who died 14 March 2020</w:t>
      </w:r>
    </w:p>
    <w:p w:rsidR="00697F39" w:rsidRPr="00697F39" w:rsidRDefault="00697F39" w:rsidP="00697F39">
      <w:pPr>
        <w:spacing w:after="0"/>
        <w:ind w:left="142"/>
        <w:rPr>
          <w:rFonts w:eastAsia="Times New Roman"/>
          <w:szCs w:val="17"/>
        </w:rPr>
      </w:pPr>
      <w:r w:rsidRPr="00697F39">
        <w:rPr>
          <w:rFonts w:eastAsia="Times New Roman"/>
          <w:szCs w:val="17"/>
        </w:rPr>
        <w:t>DESKOSKI John late of 44 Tapleys Hill Road Royal Park of No Occupation who died 14 June 2020</w:t>
      </w:r>
    </w:p>
    <w:p w:rsidR="00697F39" w:rsidRPr="00697F39" w:rsidRDefault="00697F39" w:rsidP="00697F39">
      <w:pPr>
        <w:spacing w:after="0"/>
        <w:ind w:left="142"/>
        <w:rPr>
          <w:rFonts w:eastAsia="Times New Roman"/>
          <w:szCs w:val="17"/>
        </w:rPr>
      </w:pPr>
      <w:r w:rsidRPr="00697F39">
        <w:rPr>
          <w:rFonts w:eastAsia="Times New Roman"/>
          <w:szCs w:val="17"/>
        </w:rPr>
        <w:t>EVANS Judith Heather late of 345 Fullarton Way Fullarton Retired Catering Assistant who died 03 October 2020</w:t>
      </w:r>
    </w:p>
    <w:p w:rsidR="00697F39" w:rsidRPr="00697F39" w:rsidRDefault="00697F39" w:rsidP="00697F39">
      <w:pPr>
        <w:spacing w:after="0"/>
        <w:ind w:left="142"/>
        <w:rPr>
          <w:rFonts w:eastAsia="Times New Roman"/>
          <w:szCs w:val="17"/>
        </w:rPr>
      </w:pPr>
      <w:r w:rsidRPr="00697F39">
        <w:rPr>
          <w:rFonts w:eastAsia="Times New Roman"/>
          <w:szCs w:val="17"/>
        </w:rPr>
        <w:t>FRANCIS Beverley Dawn late of 477-479 Military Road Largs Bay of No Occupation who died 10 December 2020</w:t>
      </w:r>
    </w:p>
    <w:p w:rsidR="00697F39" w:rsidRPr="00697F39" w:rsidRDefault="00697F39" w:rsidP="00697F39">
      <w:pPr>
        <w:spacing w:after="0"/>
        <w:ind w:left="142"/>
        <w:rPr>
          <w:rFonts w:eastAsia="Times New Roman"/>
          <w:szCs w:val="17"/>
        </w:rPr>
      </w:pPr>
      <w:r w:rsidRPr="00697F39">
        <w:rPr>
          <w:rFonts w:eastAsia="Times New Roman"/>
          <w:szCs w:val="17"/>
        </w:rPr>
        <w:t>HAMILTON Colin Maxwell late of 14 Edwards Street Murray Bridge Retired Factory Hand who died 29 April 2020</w:t>
      </w:r>
    </w:p>
    <w:p w:rsidR="00697F39" w:rsidRPr="00697F39" w:rsidRDefault="00697F39" w:rsidP="00697F39">
      <w:pPr>
        <w:spacing w:after="0"/>
        <w:ind w:left="142"/>
        <w:rPr>
          <w:rFonts w:eastAsia="Times New Roman"/>
          <w:szCs w:val="17"/>
        </w:rPr>
      </w:pPr>
      <w:r w:rsidRPr="00697F39">
        <w:rPr>
          <w:rFonts w:eastAsia="Times New Roman"/>
          <w:szCs w:val="17"/>
        </w:rPr>
        <w:t>SAXE Helen Mary late of 206 Sir Donald Bradman Drive Cowandilla of No Occupation who died 01 May 2020</w:t>
      </w:r>
    </w:p>
    <w:p w:rsidR="00697F39" w:rsidRPr="00697F39" w:rsidRDefault="00697F39" w:rsidP="00697F39">
      <w:pPr>
        <w:spacing w:after="0"/>
        <w:ind w:left="142"/>
        <w:rPr>
          <w:rFonts w:eastAsia="Times New Roman"/>
          <w:szCs w:val="17"/>
        </w:rPr>
      </w:pPr>
      <w:r w:rsidRPr="00697F39">
        <w:rPr>
          <w:rFonts w:eastAsia="Times New Roman"/>
          <w:szCs w:val="17"/>
        </w:rPr>
        <w:t>SCHEINER Brendan Francis late of 30 Seafield Avenue Kingswood of No Occupation who died 05 October 2019</w:t>
      </w:r>
    </w:p>
    <w:p w:rsidR="00697F39" w:rsidRPr="00697F39" w:rsidRDefault="00697F39" w:rsidP="00697F39">
      <w:pPr>
        <w:spacing w:after="0"/>
        <w:ind w:left="142"/>
        <w:rPr>
          <w:rFonts w:eastAsia="Times New Roman"/>
          <w:szCs w:val="17"/>
        </w:rPr>
      </w:pPr>
      <w:r w:rsidRPr="00697F39">
        <w:rPr>
          <w:rFonts w:eastAsia="Times New Roman"/>
          <w:szCs w:val="17"/>
        </w:rPr>
        <w:t>SCHOLZ Gwenda late of 324 Military Road Semaphore Park of No Occupation who died 17 November 2020</w:t>
      </w:r>
    </w:p>
    <w:p w:rsidR="00697F39" w:rsidRPr="00697F39" w:rsidRDefault="00697F39" w:rsidP="00697F39">
      <w:pPr>
        <w:spacing w:after="0"/>
        <w:ind w:left="142"/>
        <w:rPr>
          <w:rFonts w:eastAsia="Times New Roman"/>
          <w:szCs w:val="17"/>
        </w:rPr>
      </w:pPr>
      <w:r w:rsidRPr="00697F39">
        <w:rPr>
          <w:rFonts w:eastAsia="Times New Roman"/>
          <w:szCs w:val="17"/>
        </w:rPr>
        <w:t>SMYTH Patricia Kay late of 342 Marion Road North Plympton of No Occupation who died 22 October 2020</w:t>
      </w:r>
    </w:p>
    <w:p w:rsidR="00697F39" w:rsidRPr="00697F39" w:rsidRDefault="00697F39" w:rsidP="00697F39">
      <w:pPr>
        <w:spacing w:after="0"/>
        <w:ind w:left="142"/>
        <w:rPr>
          <w:rFonts w:eastAsia="Times New Roman"/>
          <w:szCs w:val="17"/>
        </w:rPr>
      </w:pPr>
      <w:r w:rsidRPr="00697F39">
        <w:rPr>
          <w:rFonts w:eastAsia="Times New Roman"/>
          <w:szCs w:val="17"/>
        </w:rPr>
        <w:t>TRUSLER Lois Fay late of 8 Hannan Court Whyalla Stuart of No Occupation who died 15 October 2020</w:t>
      </w:r>
    </w:p>
    <w:p w:rsidR="00697F39" w:rsidRPr="00697F39" w:rsidRDefault="00697F39" w:rsidP="00697F39">
      <w:pPr>
        <w:spacing w:after="0"/>
        <w:ind w:left="142"/>
        <w:rPr>
          <w:rFonts w:eastAsia="Times New Roman"/>
          <w:szCs w:val="17"/>
        </w:rPr>
      </w:pPr>
      <w:r w:rsidRPr="00697F39">
        <w:rPr>
          <w:rFonts w:eastAsia="Times New Roman"/>
          <w:szCs w:val="17"/>
        </w:rPr>
        <w:t>WAGENFELLER Lorraine Estelle late of Fort Street and Sylvan Way Grange of No Occupation who died 24 November 2020</w:t>
      </w:r>
    </w:p>
    <w:p w:rsidR="00697F39" w:rsidRPr="00697F39" w:rsidRDefault="00697F39" w:rsidP="00697F39">
      <w:pPr>
        <w:ind w:left="142"/>
        <w:rPr>
          <w:rFonts w:eastAsia="Times New Roman"/>
          <w:szCs w:val="17"/>
        </w:rPr>
      </w:pPr>
      <w:r w:rsidRPr="00697F39">
        <w:rPr>
          <w:rFonts w:eastAsia="Times New Roman"/>
          <w:szCs w:val="17"/>
        </w:rPr>
        <w:t>WILLIAMS Derek Charles late of 33 Catalina Road Elizabeth East Retired Electrician who died 25 October 2020</w:t>
      </w:r>
    </w:p>
    <w:p w:rsidR="00697F39" w:rsidRPr="00697F39" w:rsidRDefault="00697F39" w:rsidP="00697F39">
      <w:pPr>
        <w:rPr>
          <w:rFonts w:eastAsia="Times New Roman"/>
          <w:spacing w:val="-2"/>
          <w:szCs w:val="17"/>
        </w:rPr>
      </w:pPr>
      <w:r w:rsidRPr="00697F39">
        <w:rPr>
          <w:rFonts w:eastAsia="Times New Roman"/>
          <w:spacing w:val="-2"/>
          <w:szCs w:val="17"/>
        </w:rPr>
        <w:t xml:space="preserve">Notice is hereby given pursuant to the </w:t>
      </w:r>
      <w:r w:rsidRPr="00697F39">
        <w:rPr>
          <w:rFonts w:eastAsia="Times New Roman"/>
          <w:i/>
          <w:spacing w:val="-2"/>
          <w:szCs w:val="17"/>
        </w:rPr>
        <w:t>Trustee Act 1936</w:t>
      </w:r>
      <w:r w:rsidRPr="00697F39">
        <w:rPr>
          <w:rFonts w:eastAsia="Times New Roman"/>
          <w:spacing w:val="-2"/>
          <w:szCs w:val="17"/>
        </w:rPr>
        <w:t>, the I</w:t>
      </w:r>
      <w:r w:rsidRPr="00697F39">
        <w:rPr>
          <w:rFonts w:eastAsia="Times New Roman"/>
          <w:i/>
          <w:spacing w:val="-2"/>
          <w:szCs w:val="17"/>
        </w:rPr>
        <w:t>nheritance (Family Provision) Act 1972</w:t>
      </w:r>
      <w:r w:rsidRPr="00697F39">
        <w:rPr>
          <w:rFonts w:eastAsia="Times New Roman"/>
          <w:spacing w:val="-2"/>
          <w:szCs w:val="17"/>
        </w:rPr>
        <w:t xml:space="preserve"> and the </w:t>
      </w:r>
      <w:r w:rsidRPr="00697F39">
        <w:rPr>
          <w:rFonts w:eastAsia="Times New Roman"/>
          <w:i/>
          <w:spacing w:val="-2"/>
          <w:szCs w:val="17"/>
        </w:rPr>
        <w:t>Family Relationships Act 1975</w:t>
      </w:r>
      <w:r w:rsidRPr="00697F39">
        <w:rPr>
          <w:rFonts w:eastAsia="Times New Roman"/>
          <w:spacing w:val="-2"/>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30 April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697F39" w:rsidRPr="00697F39" w:rsidRDefault="00697F39" w:rsidP="00697F39">
      <w:pPr>
        <w:spacing w:after="0"/>
        <w:rPr>
          <w:rFonts w:eastAsia="Times New Roman"/>
          <w:szCs w:val="17"/>
        </w:rPr>
      </w:pPr>
      <w:r w:rsidRPr="00697F39">
        <w:rPr>
          <w:rFonts w:eastAsia="Times New Roman"/>
          <w:szCs w:val="17"/>
        </w:rPr>
        <w:t>Dated: 1 April 2021</w:t>
      </w:r>
    </w:p>
    <w:p w:rsidR="00697F39" w:rsidRPr="00697F39" w:rsidRDefault="00697F39" w:rsidP="00697F39">
      <w:pPr>
        <w:spacing w:after="0"/>
        <w:jc w:val="right"/>
        <w:rPr>
          <w:rFonts w:eastAsia="Times New Roman"/>
          <w:smallCaps/>
          <w:szCs w:val="20"/>
        </w:rPr>
      </w:pPr>
      <w:r w:rsidRPr="00697F39">
        <w:rPr>
          <w:rFonts w:eastAsia="Times New Roman"/>
          <w:smallCaps/>
          <w:szCs w:val="20"/>
        </w:rPr>
        <w:t>N. S. Rantanen</w:t>
      </w:r>
    </w:p>
    <w:p w:rsidR="00697F39" w:rsidRPr="00697F39" w:rsidRDefault="00697F39" w:rsidP="00697F39">
      <w:pPr>
        <w:spacing w:after="0"/>
        <w:jc w:val="right"/>
        <w:rPr>
          <w:rFonts w:eastAsia="Times New Roman"/>
          <w:szCs w:val="17"/>
        </w:rPr>
      </w:pPr>
      <w:r w:rsidRPr="00697F39">
        <w:rPr>
          <w:rFonts w:eastAsia="Times New Roman"/>
          <w:szCs w:val="17"/>
        </w:rPr>
        <w:t>Public Trustee</w:t>
      </w:r>
    </w:p>
    <w:p w:rsidR="00697F39" w:rsidRPr="00697F39" w:rsidRDefault="00697F39" w:rsidP="00697F39">
      <w:pPr>
        <w:pBdr>
          <w:bottom w:val="single" w:sz="4" w:space="1" w:color="auto"/>
        </w:pBdr>
        <w:spacing w:after="0" w:line="52" w:lineRule="exact"/>
        <w:jc w:val="center"/>
        <w:rPr>
          <w:rFonts w:eastAsia="Times New Roman"/>
          <w:szCs w:val="17"/>
        </w:rPr>
      </w:pPr>
    </w:p>
    <w:p w:rsidR="00697F39" w:rsidRPr="00697F39" w:rsidRDefault="00697F39" w:rsidP="00697F39">
      <w:pPr>
        <w:pBdr>
          <w:top w:val="single" w:sz="4" w:space="1" w:color="auto"/>
        </w:pBdr>
        <w:spacing w:before="34" w:after="0" w:line="14" w:lineRule="exact"/>
        <w:jc w:val="center"/>
        <w:rPr>
          <w:rFonts w:eastAsia="Times New Roman"/>
          <w:szCs w:val="17"/>
        </w:rPr>
      </w:pPr>
    </w:p>
    <w:p w:rsidR="00697F39" w:rsidRPr="00697F39" w:rsidRDefault="00697F39" w:rsidP="00697F3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697F39" w:rsidRPr="00697F39" w:rsidRDefault="00697F39" w:rsidP="000A5D42">
      <w:pPr>
        <w:pStyle w:val="Heading2"/>
      </w:pPr>
      <w:bookmarkStart w:id="64" w:name="_Toc68165383"/>
      <w:r w:rsidRPr="00697F39">
        <w:t>National Electricity Law</w:t>
      </w:r>
      <w:bookmarkEnd w:id="64"/>
    </w:p>
    <w:p w:rsidR="00697F39" w:rsidRPr="00697F39" w:rsidRDefault="00697F39" w:rsidP="00697F39">
      <w:pPr>
        <w:jc w:val="center"/>
        <w:rPr>
          <w:i/>
          <w:szCs w:val="17"/>
        </w:rPr>
      </w:pPr>
      <w:r w:rsidRPr="00697F39">
        <w:rPr>
          <w:i/>
          <w:szCs w:val="17"/>
        </w:rPr>
        <w:t>Publication of Draft Determination and Initiation of Rule Change</w:t>
      </w:r>
    </w:p>
    <w:p w:rsidR="00697F39" w:rsidRPr="00697F39" w:rsidRDefault="00697F39" w:rsidP="00697F39">
      <w:pPr>
        <w:rPr>
          <w:rFonts w:eastAsia="Times New Roman"/>
          <w:szCs w:val="20"/>
        </w:rPr>
      </w:pPr>
      <w:r w:rsidRPr="00697F39">
        <w:rPr>
          <w:rFonts w:eastAsia="Times New Roman"/>
          <w:szCs w:val="20"/>
        </w:rPr>
        <w:t>The Australian Energy Market Commission (AEMC) gives notice under the National Electricity Law as follows:</w:t>
      </w:r>
    </w:p>
    <w:p w:rsidR="00697F39" w:rsidRPr="00697F39" w:rsidRDefault="00697F39" w:rsidP="00697F39">
      <w:pPr>
        <w:ind w:left="142"/>
        <w:rPr>
          <w:rFonts w:eastAsia="Times New Roman"/>
          <w:spacing w:val="-4"/>
          <w:szCs w:val="20"/>
        </w:rPr>
      </w:pPr>
      <w:r w:rsidRPr="00697F39">
        <w:rPr>
          <w:rFonts w:eastAsia="Times New Roman"/>
          <w:spacing w:val="-4"/>
          <w:szCs w:val="20"/>
        </w:rPr>
        <w:t xml:space="preserve">Under s 99, the making of a draft determination on the </w:t>
      </w:r>
      <w:r w:rsidRPr="00697F39">
        <w:rPr>
          <w:rFonts w:eastAsia="Times New Roman"/>
          <w:i/>
          <w:spacing w:val="-4"/>
          <w:szCs w:val="20"/>
        </w:rPr>
        <w:t xml:space="preserve">Prioritising arrangements for system security during market suspension </w:t>
      </w:r>
      <w:r w:rsidRPr="00697F39">
        <w:rPr>
          <w:rFonts w:eastAsia="Times New Roman"/>
          <w:spacing w:val="-4"/>
          <w:szCs w:val="20"/>
        </w:rPr>
        <w:t xml:space="preserve">proposal (Ref. ERC0305). Requests for a pre-determination hearing must be received by </w:t>
      </w:r>
      <w:r w:rsidRPr="00697F39">
        <w:rPr>
          <w:rFonts w:eastAsia="Times New Roman"/>
          <w:b/>
          <w:spacing w:val="-4"/>
          <w:szCs w:val="20"/>
        </w:rPr>
        <w:t>8 April 2021</w:t>
      </w:r>
      <w:r w:rsidRPr="00697F39">
        <w:rPr>
          <w:rFonts w:eastAsia="Times New Roman"/>
          <w:spacing w:val="-4"/>
          <w:szCs w:val="20"/>
        </w:rPr>
        <w:t xml:space="preserve">. Submissions must be received by </w:t>
      </w:r>
      <w:r w:rsidRPr="00697F39">
        <w:rPr>
          <w:rFonts w:eastAsia="Times New Roman"/>
          <w:b/>
          <w:spacing w:val="-4"/>
          <w:szCs w:val="20"/>
        </w:rPr>
        <w:t>13 May 2021</w:t>
      </w:r>
      <w:r w:rsidRPr="00697F39">
        <w:rPr>
          <w:rFonts w:eastAsia="Times New Roman"/>
          <w:spacing w:val="-4"/>
          <w:szCs w:val="20"/>
        </w:rPr>
        <w:t>.</w:t>
      </w:r>
    </w:p>
    <w:p w:rsidR="00697F39" w:rsidRPr="00697F39" w:rsidRDefault="00697F39" w:rsidP="00697F39">
      <w:pPr>
        <w:ind w:left="142"/>
        <w:rPr>
          <w:rFonts w:eastAsia="Times New Roman"/>
          <w:szCs w:val="20"/>
        </w:rPr>
      </w:pPr>
      <w:r w:rsidRPr="00697F39">
        <w:rPr>
          <w:rFonts w:eastAsia="Times New Roman"/>
          <w:szCs w:val="20"/>
        </w:rPr>
        <w:t xml:space="preserve">Under s 95, the Australian Energy Market Commission has requested the </w:t>
      </w:r>
      <w:r w:rsidRPr="00697F39">
        <w:rPr>
          <w:rFonts w:eastAsia="Times New Roman"/>
          <w:i/>
          <w:szCs w:val="20"/>
        </w:rPr>
        <w:t xml:space="preserve">Minor changes 2 2021 </w:t>
      </w:r>
      <w:r w:rsidRPr="00697F39">
        <w:rPr>
          <w:rFonts w:eastAsia="Times New Roman"/>
          <w:szCs w:val="20"/>
        </w:rPr>
        <w:t xml:space="preserve">(Ref. ERC0328) proposal. The proposal seeks to correct minor errors and make non-material changes to the Rules. The AEMC intends to expedite the proposal under s 96 as it considers the proposed Rule is non-controversial, subject to requests not to do so. Written requests not to expedite the proposal must be received by </w:t>
      </w:r>
      <w:r w:rsidRPr="00697F39">
        <w:rPr>
          <w:rFonts w:eastAsia="Times New Roman"/>
          <w:b/>
          <w:szCs w:val="20"/>
        </w:rPr>
        <w:t>15 April 2021</w:t>
      </w:r>
      <w:r w:rsidRPr="00697F39">
        <w:rPr>
          <w:rFonts w:eastAsia="Times New Roman"/>
          <w:szCs w:val="20"/>
        </w:rPr>
        <w:t xml:space="preserve">. Submissions must be received by </w:t>
      </w:r>
      <w:r w:rsidRPr="00697F39">
        <w:rPr>
          <w:rFonts w:eastAsia="Times New Roman"/>
          <w:b/>
          <w:szCs w:val="20"/>
        </w:rPr>
        <w:t>29 April 2021</w:t>
      </w:r>
      <w:r w:rsidRPr="00697F39">
        <w:rPr>
          <w:rFonts w:eastAsia="Times New Roman"/>
          <w:szCs w:val="20"/>
        </w:rPr>
        <w:t>.</w:t>
      </w:r>
    </w:p>
    <w:p w:rsidR="00697F39" w:rsidRPr="00697F39" w:rsidRDefault="00697F39" w:rsidP="00697F39">
      <w:pPr>
        <w:rPr>
          <w:rFonts w:eastAsia="Times New Roman"/>
          <w:szCs w:val="20"/>
        </w:rPr>
      </w:pPr>
      <w:r w:rsidRPr="00697F39">
        <w:rPr>
          <w:rFonts w:eastAsia="Times New Roman"/>
          <w:spacing w:val="-2"/>
          <w:szCs w:val="20"/>
        </w:rPr>
        <w:t xml:space="preserve">Submissions can be made via the AEMC’s website. Before making a submission, please review the AEMC’s privacy statement on its website. </w:t>
      </w:r>
      <w:r w:rsidRPr="00697F39">
        <w:rPr>
          <w:rFonts w:eastAsia="Times New Roman"/>
          <w:szCs w:val="20"/>
        </w:rPr>
        <w:t xml:space="preserve">Submissions should be made in accordance with the AEMC’s </w:t>
      </w:r>
      <w:r w:rsidRPr="00697F39">
        <w:rPr>
          <w:rFonts w:eastAsia="Times New Roman"/>
          <w:i/>
          <w:szCs w:val="20"/>
        </w:rPr>
        <w:t>Guidelines for making written submissions on Rule change proposals</w:t>
      </w:r>
      <w:r w:rsidRPr="00697F39">
        <w:rPr>
          <w:rFonts w:eastAsia="Times New Roman"/>
          <w:szCs w:val="20"/>
        </w:rPr>
        <w:t>. The AEMC publishes all submissions on its website, subject to confidentiality.</w:t>
      </w:r>
    </w:p>
    <w:p w:rsidR="00697F39" w:rsidRPr="00697F39" w:rsidRDefault="00697F39" w:rsidP="00697F39">
      <w:pPr>
        <w:rPr>
          <w:rFonts w:eastAsia="Times New Roman"/>
          <w:szCs w:val="20"/>
        </w:rPr>
      </w:pPr>
      <w:r w:rsidRPr="00697F39">
        <w:rPr>
          <w:rFonts w:eastAsia="Times New Roman"/>
          <w:szCs w:val="20"/>
        </w:rPr>
        <w:t xml:space="preserve">Written requests should be sent to </w:t>
      </w:r>
      <w:hyperlink r:id="rId36" w:history="1">
        <w:r w:rsidRPr="00697F39">
          <w:rPr>
            <w:rFonts w:eastAsia="Times New Roman"/>
            <w:color w:val="0000FF"/>
            <w:szCs w:val="20"/>
            <w:u w:val="single"/>
          </w:rPr>
          <w:t>submissions@aemc.gov.au</w:t>
        </w:r>
      </w:hyperlink>
      <w:r w:rsidRPr="00697F39">
        <w:rPr>
          <w:rFonts w:eastAsia="Times New Roman"/>
          <w:szCs w:val="20"/>
        </w:rPr>
        <w:t xml:space="preserve"> and cite the reference in the title. Before sending a request, please review the AEMC’s privacy statement on its website.</w:t>
      </w:r>
    </w:p>
    <w:p w:rsidR="00697F39" w:rsidRPr="00697F39" w:rsidRDefault="00697F39" w:rsidP="00697F39">
      <w:pPr>
        <w:rPr>
          <w:rFonts w:eastAsia="Times New Roman"/>
          <w:szCs w:val="20"/>
        </w:rPr>
      </w:pPr>
      <w:r w:rsidRPr="00697F39">
        <w:rPr>
          <w:rFonts w:eastAsia="Times New Roman"/>
          <w:szCs w:val="20"/>
        </w:rPr>
        <w:t>Documents referred to above are available on the AEMC’s website and are available for inspection at the AEMC’s office.</w:t>
      </w:r>
    </w:p>
    <w:p w:rsidR="00697F39" w:rsidRPr="00697F39" w:rsidRDefault="00697F39" w:rsidP="00697F39">
      <w:pPr>
        <w:spacing w:after="0"/>
        <w:ind w:left="142"/>
        <w:rPr>
          <w:rFonts w:eastAsia="Times New Roman"/>
          <w:szCs w:val="20"/>
        </w:rPr>
      </w:pPr>
      <w:r w:rsidRPr="00697F39">
        <w:rPr>
          <w:rFonts w:eastAsia="Times New Roman"/>
          <w:szCs w:val="20"/>
        </w:rPr>
        <w:t>Australian Energy Market Commission</w:t>
      </w:r>
    </w:p>
    <w:p w:rsidR="00697F39" w:rsidRPr="00697F39" w:rsidRDefault="00697F39" w:rsidP="00697F39">
      <w:pPr>
        <w:spacing w:after="0"/>
        <w:ind w:left="142"/>
        <w:rPr>
          <w:rFonts w:eastAsia="Times New Roman"/>
          <w:szCs w:val="20"/>
        </w:rPr>
      </w:pPr>
      <w:r w:rsidRPr="00697F39">
        <w:rPr>
          <w:rFonts w:eastAsia="Times New Roman"/>
          <w:szCs w:val="20"/>
        </w:rPr>
        <w:t>Level 15, 60 Castlereagh St</w:t>
      </w:r>
    </w:p>
    <w:p w:rsidR="00697F39" w:rsidRPr="00697F39" w:rsidRDefault="00697F39" w:rsidP="00697F39">
      <w:pPr>
        <w:spacing w:after="40"/>
        <w:ind w:left="142"/>
        <w:rPr>
          <w:rFonts w:eastAsia="Times New Roman"/>
          <w:szCs w:val="20"/>
        </w:rPr>
      </w:pPr>
      <w:r w:rsidRPr="00697F39">
        <w:rPr>
          <w:rFonts w:eastAsia="Times New Roman"/>
          <w:szCs w:val="20"/>
        </w:rPr>
        <w:t>Sydney NSW 2000</w:t>
      </w:r>
    </w:p>
    <w:p w:rsidR="00697F39" w:rsidRPr="00697F39" w:rsidRDefault="00697F39" w:rsidP="00697F39">
      <w:pPr>
        <w:spacing w:after="0"/>
        <w:ind w:left="142"/>
        <w:rPr>
          <w:rFonts w:eastAsia="Times New Roman"/>
          <w:szCs w:val="20"/>
        </w:rPr>
      </w:pPr>
      <w:r w:rsidRPr="00697F39">
        <w:rPr>
          <w:rFonts w:eastAsia="Times New Roman"/>
          <w:szCs w:val="20"/>
        </w:rPr>
        <w:t>Telephone: (02) 8296 7800</w:t>
      </w:r>
    </w:p>
    <w:p w:rsidR="00697F39" w:rsidRPr="00697F39" w:rsidRDefault="008F7932" w:rsidP="00697F39">
      <w:pPr>
        <w:ind w:left="142"/>
        <w:rPr>
          <w:rFonts w:eastAsia="Times New Roman"/>
          <w:szCs w:val="20"/>
        </w:rPr>
      </w:pPr>
      <w:hyperlink r:id="rId37" w:history="1">
        <w:r w:rsidR="00697F39" w:rsidRPr="00697F39">
          <w:rPr>
            <w:rFonts w:eastAsia="Times New Roman"/>
            <w:color w:val="0000FF"/>
            <w:szCs w:val="20"/>
            <w:u w:val="single"/>
          </w:rPr>
          <w:t>www.aemc.gov.au</w:t>
        </w:r>
      </w:hyperlink>
    </w:p>
    <w:p w:rsidR="00697F39" w:rsidRDefault="00697F39" w:rsidP="00EE2A51">
      <w:pPr>
        <w:spacing w:after="0"/>
        <w:rPr>
          <w:rFonts w:eastAsia="Times New Roman"/>
          <w:szCs w:val="17"/>
        </w:rPr>
      </w:pPr>
      <w:r w:rsidRPr="00697F39">
        <w:rPr>
          <w:rFonts w:eastAsia="Times New Roman"/>
          <w:szCs w:val="17"/>
        </w:rPr>
        <w:t>Dated: 1 April 2021</w:t>
      </w:r>
    </w:p>
    <w:p w:rsidR="00EE2A51" w:rsidRDefault="00EE2A51" w:rsidP="00EE2A51">
      <w:pPr>
        <w:pBdr>
          <w:bottom w:val="single" w:sz="4" w:space="1" w:color="auto"/>
        </w:pBdr>
        <w:spacing w:after="0" w:line="52" w:lineRule="exact"/>
        <w:jc w:val="center"/>
        <w:rPr>
          <w:rFonts w:eastAsia="Times New Roman"/>
          <w:szCs w:val="20"/>
        </w:rPr>
      </w:pPr>
    </w:p>
    <w:p w:rsidR="00EE2A51" w:rsidRDefault="00EE2A51" w:rsidP="00EE2A51">
      <w:pPr>
        <w:pBdr>
          <w:top w:val="single" w:sz="4" w:space="1" w:color="auto"/>
        </w:pBdr>
        <w:spacing w:before="34" w:after="0" w:line="14" w:lineRule="exact"/>
        <w:jc w:val="center"/>
        <w:rPr>
          <w:rFonts w:eastAsia="Times New Roman"/>
          <w:szCs w:val="20"/>
        </w:rPr>
      </w:pPr>
    </w:p>
    <w:p w:rsidR="00EE2A51" w:rsidRPr="00697F39" w:rsidRDefault="00EE2A51" w:rsidP="00EE2A5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032FD8" w:rsidRDefault="00032FD8">
      <w:pPr>
        <w:spacing w:after="0" w:line="240" w:lineRule="auto"/>
        <w:jc w:val="left"/>
        <w:rPr>
          <w:caps/>
          <w:szCs w:val="17"/>
        </w:rPr>
      </w:pPr>
      <w:r>
        <w:rPr>
          <w:caps/>
          <w:szCs w:val="17"/>
        </w:rPr>
        <w:br w:type="page"/>
      </w:r>
    </w:p>
    <w:p w:rsidR="00697F39" w:rsidRPr="00697F39" w:rsidRDefault="00697F39" w:rsidP="000A5D42">
      <w:pPr>
        <w:pStyle w:val="Heading2"/>
      </w:pPr>
      <w:bookmarkStart w:id="65" w:name="_Toc68165384"/>
      <w:r w:rsidRPr="00697F39">
        <w:lastRenderedPageBreak/>
        <w:t>National Energy Retail Law</w:t>
      </w:r>
      <w:bookmarkEnd w:id="65"/>
    </w:p>
    <w:p w:rsidR="00697F39" w:rsidRPr="00697F39" w:rsidRDefault="00697F39" w:rsidP="00697F39">
      <w:pPr>
        <w:jc w:val="center"/>
        <w:rPr>
          <w:i/>
          <w:szCs w:val="17"/>
        </w:rPr>
      </w:pPr>
      <w:r w:rsidRPr="00697F39">
        <w:rPr>
          <w:i/>
          <w:szCs w:val="17"/>
        </w:rPr>
        <w:t>Initiation of Rule Change</w:t>
      </w:r>
    </w:p>
    <w:p w:rsidR="00697F39" w:rsidRPr="00697F39" w:rsidRDefault="00697F39" w:rsidP="00697F39">
      <w:pPr>
        <w:rPr>
          <w:rFonts w:eastAsia="Times New Roman"/>
          <w:szCs w:val="17"/>
        </w:rPr>
      </w:pPr>
      <w:r w:rsidRPr="00697F39">
        <w:rPr>
          <w:rFonts w:eastAsia="Times New Roman"/>
          <w:szCs w:val="17"/>
        </w:rPr>
        <w:t>The Australian Energy Market Commission (AEMC) gives notice under the National Energy Retail Law as follows:</w:t>
      </w:r>
    </w:p>
    <w:p w:rsidR="00697F39" w:rsidRPr="00697F39" w:rsidRDefault="00697F39" w:rsidP="00697F39">
      <w:pPr>
        <w:ind w:left="142"/>
        <w:rPr>
          <w:rFonts w:eastAsia="Times New Roman"/>
          <w:spacing w:val="-2"/>
          <w:szCs w:val="17"/>
        </w:rPr>
      </w:pPr>
      <w:r w:rsidRPr="00697F39">
        <w:rPr>
          <w:rFonts w:eastAsia="Times New Roman"/>
          <w:spacing w:val="-2"/>
          <w:szCs w:val="17"/>
        </w:rPr>
        <w:t xml:space="preserve">Under s 251, the Australian Energy Market Commission has requested the </w:t>
      </w:r>
      <w:r w:rsidRPr="00697F39">
        <w:rPr>
          <w:rFonts w:eastAsia="Times New Roman"/>
          <w:i/>
          <w:spacing w:val="-2"/>
          <w:szCs w:val="17"/>
        </w:rPr>
        <w:t>Minor changes 2 2021</w:t>
      </w:r>
      <w:r w:rsidRPr="00697F39">
        <w:rPr>
          <w:rFonts w:eastAsia="Times New Roman"/>
          <w:spacing w:val="-2"/>
          <w:szCs w:val="17"/>
        </w:rPr>
        <w:t xml:space="preserve"> (Ref. RRC0041) proposal. The proposal seeks to correct minor errors and make non-material changes to the Rules. The AEMC intends to expedite the proposal under s 252 as it considers the proposed Rule is non-controversial, subject to requests not to do so. Written requests not to expedite the proposal must be received by </w:t>
      </w:r>
      <w:r w:rsidRPr="00697F39">
        <w:rPr>
          <w:rFonts w:eastAsia="Times New Roman"/>
          <w:b/>
          <w:spacing w:val="-2"/>
          <w:szCs w:val="17"/>
        </w:rPr>
        <w:t>15 April 2021</w:t>
      </w:r>
      <w:r w:rsidRPr="00697F39">
        <w:rPr>
          <w:rFonts w:eastAsia="Times New Roman"/>
          <w:spacing w:val="-2"/>
          <w:szCs w:val="17"/>
        </w:rPr>
        <w:t xml:space="preserve">. Submissions must be received by </w:t>
      </w:r>
      <w:r w:rsidRPr="00697F39">
        <w:rPr>
          <w:rFonts w:eastAsia="Times New Roman"/>
          <w:b/>
          <w:spacing w:val="-2"/>
          <w:szCs w:val="17"/>
        </w:rPr>
        <w:t>29 April 2021</w:t>
      </w:r>
      <w:r w:rsidRPr="00697F39">
        <w:rPr>
          <w:rFonts w:eastAsia="Times New Roman"/>
          <w:spacing w:val="-2"/>
          <w:szCs w:val="17"/>
        </w:rPr>
        <w:t>.</w:t>
      </w:r>
    </w:p>
    <w:p w:rsidR="00697F39" w:rsidRPr="00697F39" w:rsidRDefault="00697F39" w:rsidP="00697F39">
      <w:pPr>
        <w:rPr>
          <w:rFonts w:eastAsia="Times New Roman"/>
          <w:szCs w:val="17"/>
        </w:rPr>
      </w:pPr>
      <w:r w:rsidRPr="00697F39">
        <w:rPr>
          <w:rFonts w:eastAsia="Times New Roman"/>
          <w:spacing w:val="-2"/>
          <w:szCs w:val="17"/>
        </w:rPr>
        <w:t xml:space="preserve">Submissions can be made via the AEMC’s website. Before making a submission, please review the AEMC’s privacy statement on its website. </w:t>
      </w:r>
      <w:r w:rsidRPr="00697F39">
        <w:rPr>
          <w:rFonts w:eastAsia="Times New Roman"/>
          <w:szCs w:val="17"/>
        </w:rPr>
        <w:t xml:space="preserve">Submissions should be made in accordance with the AEMC’s </w:t>
      </w:r>
      <w:r w:rsidRPr="00697F39">
        <w:rPr>
          <w:rFonts w:eastAsia="Times New Roman"/>
          <w:i/>
          <w:szCs w:val="17"/>
        </w:rPr>
        <w:t>Guidelines for making written submissions on Rule change proposals</w:t>
      </w:r>
      <w:r w:rsidRPr="00697F39">
        <w:rPr>
          <w:rFonts w:eastAsia="Times New Roman"/>
          <w:szCs w:val="17"/>
        </w:rPr>
        <w:t>. The AEMC publishes all submissions on its website, subject to confidentiality.</w:t>
      </w:r>
    </w:p>
    <w:p w:rsidR="00697F39" w:rsidRPr="00697F39" w:rsidRDefault="00697F39" w:rsidP="00697F39">
      <w:pPr>
        <w:rPr>
          <w:rFonts w:eastAsia="Times New Roman"/>
          <w:szCs w:val="17"/>
        </w:rPr>
      </w:pPr>
      <w:r w:rsidRPr="00697F39">
        <w:rPr>
          <w:rFonts w:eastAsia="Times New Roman"/>
          <w:szCs w:val="17"/>
        </w:rPr>
        <w:t xml:space="preserve">Written requests should be sent to </w:t>
      </w:r>
      <w:hyperlink r:id="rId38" w:history="1">
        <w:r w:rsidRPr="00697F39">
          <w:rPr>
            <w:rFonts w:eastAsia="Times New Roman"/>
            <w:color w:val="0000FF"/>
            <w:szCs w:val="17"/>
            <w:u w:val="single"/>
          </w:rPr>
          <w:t>submissions@aemc.gov.au</w:t>
        </w:r>
      </w:hyperlink>
      <w:r w:rsidRPr="00697F39">
        <w:rPr>
          <w:rFonts w:eastAsia="Times New Roman"/>
          <w:szCs w:val="17"/>
        </w:rPr>
        <w:t xml:space="preserve"> and cite the reference in the title. Before sending a request, please review the AEMC’s privacy statement on its website.</w:t>
      </w:r>
    </w:p>
    <w:p w:rsidR="00697F39" w:rsidRPr="00697F39" w:rsidRDefault="00697F39" w:rsidP="00697F39">
      <w:pPr>
        <w:rPr>
          <w:rFonts w:eastAsia="Times New Roman"/>
          <w:szCs w:val="17"/>
        </w:rPr>
      </w:pPr>
      <w:r w:rsidRPr="00697F39">
        <w:rPr>
          <w:rFonts w:eastAsia="Times New Roman"/>
          <w:szCs w:val="17"/>
        </w:rPr>
        <w:t>Documents referred to above are available on the AEMC’s website and are available for inspection at the AEMC’s office.</w:t>
      </w:r>
    </w:p>
    <w:p w:rsidR="00697F39" w:rsidRPr="00697F39" w:rsidRDefault="00697F39" w:rsidP="00697F39">
      <w:pPr>
        <w:spacing w:after="0"/>
        <w:ind w:left="142"/>
        <w:rPr>
          <w:rFonts w:eastAsia="Times New Roman"/>
          <w:szCs w:val="20"/>
        </w:rPr>
      </w:pPr>
      <w:r w:rsidRPr="00697F39">
        <w:rPr>
          <w:rFonts w:eastAsia="Times New Roman"/>
          <w:szCs w:val="20"/>
        </w:rPr>
        <w:t>Australian Energy Market Commission</w:t>
      </w:r>
    </w:p>
    <w:p w:rsidR="00697F39" w:rsidRPr="00697F39" w:rsidRDefault="00697F39" w:rsidP="00697F39">
      <w:pPr>
        <w:spacing w:after="0"/>
        <w:ind w:left="142"/>
        <w:rPr>
          <w:rFonts w:eastAsia="Times New Roman"/>
          <w:szCs w:val="20"/>
        </w:rPr>
      </w:pPr>
      <w:r w:rsidRPr="00697F39">
        <w:rPr>
          <w:rFonts w:eastAsia="Times New Roman"/>
          <w:szCs w:val="20"/>
        </w:rPr>
        <w:t>Level 15, 60 Castlereagh St</w:t>
      </w:r>
    </w:p>
    <w:p w:rsidR="00697F39" w:rsidRPr="00697F39" w:rsidRDefault="00697F39" w:rsidP="00697F39">
      <w:pPr>
        <w:spacing w:after="40"/>
        <w:ind w:left="142"/>
        <w:rPr>
          <w:rFonts w:eastAsia="Times New Roman"/>
          <w:szCs w:val="20"/>
        </w:rPr>
      </w:pPr>
      <w:r w:rsidRPr="00697F39">
        <w:rPr>
          <w:rFonts w:eastAsia="Times New Roman"/>
          <w:szCs w:val="20"/>
        </w:rPr>
        <w:t>Sydney NSW 2000</w:t>
      </w:r>
    </w:p>
    <w:p w:rsidR="00697F39" w:rsidRPr="00697F39" w:rsidRDefault="00697F39" w:rsidP="00697F39">
      <w:pPr>
        <w:spacing w:after="0"/>
        <w:ind w:left="142"/>
        <w:rPr>
          <w:rFonts w:eastAsia="Times New Roman"/>
          <w:szCs w:val="20"/>
        </w:rPr>
      </w:pPr>
      <w:r w:rsidRPr="00697F39">
        <w:rPr>
          <w:rFonts w:eastAsia="Times New Roman"/>
          <w:szCs w:val="20"/>
        </w:rPr>
        <w:t>Telephone: (02) 8296 7800</w:t>
      </w:r>
    </w:p>
    <w:p w:rsidR="00697F39" w:rsidRPr="00697F39" w:rsidRDefault="008F7932" w:rsidP="00697F39">
      <w:pPr>
        <w:ind w:left="142"/>
        <w:rPr>
          <w:rFonts w:eastAsia="Times New Roman"/>
          <w:szCs w:val="20"/>
        </w:rPr>
      </w:pPr>
      <w:hyperlink r:id="rId39" w:history="1">
        <w:r w:rsidR="00697F39" w:rsidRPr="00697F39">
          <w:rPr>
            <w:rFonts w:eastAsia="Times New Roman"/>
            <w:color w:val="0000FF"/>
            <w:szCs w:val="20"/>
            <w:u w:val="single"/>
          </w:rPr>
          <w:t>www.aemc.gov.au</w:t>
        </w:r>
      </w:hyperlink>
    </w:p>
    <w:p w:rsidR="00482F29" w:rsidRDefault="00697F39" w:rsidP="00482F29">
      <w:pPr>
        <w:spacing w:after="0"/>
        <w:rPr>
          <w:rFonts w:eastAsia="Times New Roman"/>
          <w:szCs w:val="17"/>
        </w:rPr>
      </w:pPr>
      <w:r w:rsidRPr="00697F39">
        <w:rPr>
          <w:rFonts w:eastAsia="Times New Roman"/>
          <w:szCs w:val="17"/>
        </w:rPr>
        <w:t>Dated: 1 April 2021</w:t>
      </w:r>
    </w:p>
    <w:p w:rsidR="00482F29" w:rsidRDefault="00482F29" w:rsidP="00482F29">
      <w:pPr>
        <w:pBdr>
          <w:bottom w:val="single" w:sz="4" w:space="1" w:color="auto"/>
        </w:pBdr>
        <w:spacing w:after="0" w:line="52" w:lineRule="exact"/>
        <w:jc w:val="center"/>
        <w:rPr>
          <w:caps/>
          <w:szCs w:val="17"/>
        </w:rPr>
      </w:pPr>
    </w:p>
    <w:p w:rsidR="00482F29" w:rsidRDefault="00482F29" w:rsidP="00482F29">
      <w:pPr>
        <w:pBdr>
          <w:top w:val="single" w:sz="4" w:space="1" w:color="auto"/>
        </w:pBdr>
        <w:spacing w:before="34" w:after="0" w:line="14" w:lineRule="exact"/>
        <w:jc w:val="center"/>
        <w:rPr>
          <w:caps/>
          <w:szCs w:val="17"/>
        </w:rPr>
      </w:pPr>
    </w:p>
    <w:p w:rsidR="00482F29" w:rsidRDefault="00482F29" w:rsidP="00482F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rPr>
      </w:pPr>
    </w:p>
    <w:p w:rsidR="00697F39" w:rsidRPr="00697F39" w:rsidRDefault="00697F39" w:rsidP="000A5D42">
      <w:pPr>
        <w:pStyle w:val="Heading2"/>
      </w:pPr>
      <w:bookmarkStart w:id="66" w:name="_Toc68165385"/>
      <w:r w:rsidRPr="00697F39">
        <w:t>National Gas Law</w:t>
      </w:r>
      <w:bookmarkEnd w:id="66"/>
    </w:p>
    <w:p w:rsidR="00697F39" w:rsidRPr="00697F39" w:rsidRDefault="00697F39" w:rsidP="00697F39">
      <w:pPr>
        <w:jc w:val="center"/>
        <w:rPr>
          <w:i/>
          <w:szCs w:val="17"/>
        </w:rPr>
      </w:pPr>
      <w:r w:rsidRPr="00697F39">
        <w:rPr>
          <w:i/>
          <w:szCs w:val="17"/>
        </w:rPr>
        <w:t>Initiation of Rule Change</w:t>
      </w:r>
    </w:p>
    <w:p w:rsidR="00697F39" w:rsidRPr="00697F39" w:rsidRDefault="00697F39" w:rsidP="00697F39">
      <w:pPr>
        <w:rPr>
          <w:rFonts w:eastAsia="Times New Roman"/>
          <w:szCs w:val="17"/>
        </w:rPr>
      </w:pPr>
      <w:r w:rsidRPr="00697F39">
        <w:rPr>
          <w:rFonts w:eastAsia="Times New Roman"/>
          <w:szCs w:val="17"/>
        </w:rPr>
        <w:t>The Australian Energy Market Commission (AEMC) gives notice under the National Gas Law as follows:</w:t>
      </w:r>
    </w:p>
    <w:p w:rsidR="00697F39" w:rsidRPr="00697F39" w:rsidRDefault="00697F39" w:rsidP="00697F39">
      <w:pPr>
        <w:ind w:left="142"/>
        <w:rPr>
          <w:rFonts w:eastAsia="Times New Roman"/>
          <w:spacing w:val="-2"/>
          <w:szCs w:val="17"/>
        </w:rPr>
      </w:pPr>
      <w:r w:rsidRPr="00697F39">
        <w:rPr>
          <w:rFonts w:eastAsia="Times New Roman"/>
          <w:spacing w:val="-2"/>
          <w:szCs w:val="17"/>
        </w:rPr>
        <w:t xml:space="preserve">Under s 303, the Australian Energy Market Commission has requested the </w:t>
      </w:r>
      <w:r w:rsidRPr="00697F39">
        <w:rPr>
          <w:rFonts w:eastAsia="Times New Roman"/>
          <w:i/>
          <w:spacing w:val="-2"/>
          <w:szCs w:val="17"/>
        </w:rPr>
        <w:t>Minor changes 2 2021</w:t>
      </w:r>
      <w:r w:rsidRPr="00697F39">
        <w:rPr>
          <w:rFonts w:eastAsia="Times New Roman"/>
          <w:spacing w:val="-2"/>
          <w:szCs w:val="17"/>
        </w:rPr>
        <w:t xml:space="preserve"> (Ref. GRC0061) proposal. The proposal seeks to correct minor errors and make non-material changes to the Rules. The AEMC intends to expedite the proposal under s 304 as it considers the proposed Rule is non-controversial, subject to requests not to do so. Written requests not to expedite the proposal must be received by </w:t>
      </w:r>
      <w:r w:rsidRPr="00697F39">
        <w:rPr>
          <w:rFonts w:eastAsia="Times New Roman"/>
          <w:b/>
          <w:spacing w:val="-2"/>
          <w:szCs w:val="17"/>
        </w:rPr>
        <w:t>15 April 2021</w:t>
      </w:r>
      <w:r w:rsidRPr="00697F39">
        <w:rPr>
          <w:rFonts w:eastAsia="Times New Roman"/>
          <w:spacing w:val="-2"/>
          <w:szCs w:val="17"/>
        </w:rPr>
        <w:t xml:space="preserve">. Submissions must be received by </w:t>
      </w:r>
      <w:r w:rsidRPr="00697F39">
        <w:rPr>
          <w:rFonts w:eastAsia="Times New Roman"/>
          <w:b/>
          <w:spacing w:val="-2"/>
          <w:szCs w:val="17"/>
        </w:rPr>
        <w:t>29 April 2021</w:t>
      </w:r>
      <w:r w:rsidRPr="00697F39">
        <w:rPr>
          <w:rFonts w:eastAsia="Times New Roman"/>
          <w:spacing w:val="-2"/>
          <w:szCs w:val="17"/>
        </w:rPr>
        <w:t>.</w:t>
      </w:r>
    </w:p>
    <w:p w:rsidR="00697F39" w:rsidRPr="00697F39" w:rsidRDefault="00697F39" w:rsidP="00697F39">
      <w:pPr>
        <w:rPr>
          <w:rFonts w:eastAsia="Times New Roman"/>
          <w:szCs w:val="17"/>
        </w:rPr>
      </w:pPr>
      <w:r w:rsidRPr="00697F39">
        <w:rPr>
          <w:rFonts w:eastAsia="Times New Roman"/>
          <w:spacing w:val="-2"/>
          <w:szCs w:val="17"/>
        </w:rPr>
        <w:t xml:space="preserve">Submissions can be made via the AEMC’s website. Before making a submission, please review the AEMC’s privacy statement on its website. </w:t>
      </w:r>
      <w:r w:rsidRPr="00697F39">
        <w:rPr>
          <w:rFonts w:eastAsia="Times New Roman"/>
          <w:szCs w:val="17"/>
        </w:rPr>
        <w:t xml:space="preserve">Submissions should be made in accordance with the AEMC’s </w:t>
      </w:r>
      <w:r w:rsidRPr="00697F39">
        <w:rPr>
          <w:rFonts w:eastAsia="Times New Roman"/>
          <w:i/>
          <w:szCs w:val="17"/>
        </w:rPr>
        <w:t>Guidelines for making written submissions on Rule change proposals</w:t>
      </w:r>
      <w:r w:rsidRPr="00697F39">
        <w:rPr>
          <w:rFonts w:eastAsia="Times New Roman"/>
          <w:szCs w:val="17"/>
        </w:rPr>
        <w:t>. The AEMC publishes all submissions on its website, subject to confidentiality.</w:t>
      </w:r>
    </w:p>
    <w:p w:rsidR="00697F39" w:rsidRPr="00697F39" w:rsidRDefault="00697F39" w:rsidP="00697F39">
      <w:pPr>
        <w:rPr>
          <w:rFonts w:eastAsia="Times New Roman"/>
          <w:szCs w:val="17"/>
        </w:rPr>
      </w:pPr>
      <w:r w:rsidRPr="00697F39">
        <w:rPr>
          <w:rFonts w:eastAsia="Times New Roman"/>
          <w:szCs w:val="17"/>
        </w:rPr>
        <w:t xml:space="preserve">Written requests should be sent to </w:t>
      </w:r>
      <w:hyperlink r:id="rId40" w:history="1">
        <w:r w:rsidRPr="00697F39">
          <w:rPr>
            <w:rFonts w:eastAsia="Times New Roman"/>
            <w:color w:val="0000FF"/>
            <w:szCs w:val="17"/>
            <w:u w:val="single"/>
          </w:rPr>
          <w:t>submissions@aemc.gov.au</w:t>
        </w:r>
      </w:hyperlink>
      <w:r w:rsidRPr="00697F39">
        <w:rPr>
          <w:rFonts w:eastAsia="Times New Roman"/>
          <w:szCs w:val="17"/>
        </w:rPr>
        <w:t xml:space="preserve"> and cite the reference in the title. Before sending a request, please review the AEMC’s privacy statement on its website.</w:t>
      </w:r>
    </w:p>
    <w:p w:rsidR="00697F39" w:rsidRPr="00697F39" w:rsidRDefault="00697F39" w:rsidP="00697F39">
      <w:pPr>
        <w:rPr>
          <w:rFonts w:eastAsia="Times New Roman"/>
          <w:szCs w:val="17"/>
        </w:rPr>
      </w:pPr>
      <w:r w:rsidRPr="00697F39">
        <w:rPr>
          <w:rFonts w:eastAsia="Times New Roman"/>
          <w:szCs w:val="17"/>
        </w:rPr>
        <w:t>Documents referred to above are available on the AEMC’s website and are available for inspection at the AEMC’s office.</w:t>
      </w:r>
    </w:p>
    <w:p w:rsidR="00697F39" w:rsidRPr="00697F39" w:rsidRDefault="00697F39" w:rsidP="00697F39">
      <w:pPr>
        <w:spacing w:after="0"/>
        <w:ind w:left="142"/>
        <w:rPr>
          <w:rFonts w:eastAsia="Times New Roman"/>
          <w:szCs w:val="20"/>
        </w:rPr>
      </w:pPr>
      <w:r w:rsidRPr="00697F39">
        <w:rPr>
          <w:rFonts w:eastAsia="Times New Roman"/>
          <w:szCs w:val="20"/>
        </w:rPr>
        <w:t>Australian Energy Market Commission</w:t>
      </w:r>
    </w:p>
    <w:p w:rsidR="00697F39" w:rsidRPr="00697F39" w:rsidRDefault="00697F39" w:rsidP="00697F39">
      <w:pPr>
        <w:spacing w:after="0"/>
        <w:ind w:left="142"/>
        <w:rPr>
          <w:rFonts w:eastAsia="Times New Roman"/>
          <w:szCs w:val="20"/>
        </w:rPr>
      </w:pPr>
      <w:r w:rsidRPr="00697F39">
        <w:rPr>
          <w:rFonts w:eastAsia="Times New Roman"/>
          <w:szCs w:val="20"/>
        </w:rPr>
        <w:t>Level 15, 60 Castlereagh St</w:t>
      </w:r>
    </w:p>
    <w:p w:rsidR="00697F39" w:rsidRPr="00697F39" w:rsidRDefault="00697F39" w:rsidP="00697F39">
      <w:pPr>
        <w:spacing w:after="40"/>
        <w:ind w:left="142"/>
        <w:rPr>
          <w:rFonts w:eastAsia="Times New Roman"/>
          <w:szCs w:val="20"/>
        </w:rPr>
      </w:pPr>
      <w:r w:rsidRPr="00697F39">
        <w:rPr>
          <w:rFonts w:eastAsia="Times New Roman"/>
          <w:szCs w:val="20"/>
        </w:rPr>
        <w:t>Sydney NSW 2000</w:t>
      </w:r>
    </w:p>
    <w:p w:rsidR="00697F39" w:rsidRPr="00697F39" w:rsidRDefault="00697F39" w:rsidP="00697F39">
      <w:pPr>
        <w:spacing w:after="0"/>
        <w:ind w:left="142"/>
        <w:rPr>
          <w:rFonts w:eastAsia="Times New Roman"/>
          <w:szCs w:val="20"/>
        </w:rPr>
      </w:pPr>
      <w:r w:rsidRPr="00697F39">
        <w:rPr>
          <w:rFonts w:eastAsia="Times New Roman"/>
          <w:szCs w:val="20"/>
        </w:rPr>
        <w:t>Telephone: (02) 8296 7800</w:t>
      </w:r>
    </w:p>
    <w:p w:rsidR="00697F39" w:rsidRPr="00697F39" w:rsidRDefault="008F7932" w:rsidP="00697F39">
      <w:pPr>
        <w:ind w:left="142"/>
        <w:rPr>
          <w:rFonts w:eastAsia="Times New Roman"/>
          <w:szCs w:val="20"/>
        </w:rPr>
      </w:pPr>
      <w:hyperlink r:id="rId41" w:history="1">
        <w:r w:rsidR="00697F39" w:rsidRPr="00697F39">
          <w:rPr>
            <w:rFonts w:eastAsia="Times New Roman"/>
            <w:color w:val="0000FF"/>
            <w:szCs w:val="20"/>
            <w:u w:val="single"/>
          </w:rPr>
          <w:t>www.aemc.gov.au</w:t>
        </w:r>
      </w:hyperlink>
    </w:p>
    <w:p w:rsidR="00697F39" w:rsidRDefault="00697F39" w:rsidP="00697F39">
      <w:pPr>
        <w:spacing w:after="0"/>
        <w:rPr>
          <w:rFonts w:eastAsia="Times New Roman"/>
          <w:szCs w:val="17"/>
        </w:rPr>
      </w:pPr>
      <w:r w:rsidRPr="00697F39">
        <w:rPr>
          <w:rFonts w:eastAsia="Times New Roman"/>
          <w:szCs w:val="17"/>
        </w:rPr>
        <w:t>Dated: 1 April 2021</w:t>
      </w:r>
    </w:p>
    <w:p w:rsidR="00697F39" w:rsidRDefault="00697F39" w:rsidP="00697F39">
      <w:pPr>
        <w:pBdr>
          <w:bottom w:val="single" w:sz="4" w:space="1" w:color="auto"/>
        </w:pBdr>
        <w:spacing w:after="0" w:line="52" w:lineRule="exact"/>
        <w:jc w:val="center"/>
        <w:rPr>
          <w:color w:val="000000"/>
          <w:spacing w:val="-4"/>
          <w:sz w:val="20"/>
          <w:szCs w:val="20"/>
        </w:rPr>
      </w:pPr>
    </w:p>
    <w:p w:rsidR="00697F39" w:rsidRDefault="00697F39" w:rsidP="00697F39">
      <w:pPr>
        <w:pBdr>
          <w:top w:val="single" w:sz="4" w:space="1" w:color="auto"/>
        </w:pBdr>
        <w:spacing w:before="34" w:after="0" w:line="14" w:lineRule="exact"/>
        <w:jc w:val="center"/>
        <w:rPr>
          <w:color w:val="000000"/>
          <w:spacing w:val="-4"/>
          <w:sz w:val="20"/>
          <w:szCs w:val="20"/>
        </w:rPr>
      </w:pPr>
    </w:p>
    <w:p w:rsidR="00CD586C" w:rsidRPr="00304833" w:rsidRDefault="00C965BF" w:rsidP="00697F3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100F39">
      <w:pPr>
        <w:numPr>
          <w:ilvl w:val="0"/>
          <w:numId w:val="4"/>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100F39">
      <w:pPr>
        <w:numPr>
          <w:ilvl w:val="0"/>
          <w:numId w:val="4"/>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100F39">
      <w:pPr>
        <w:numPr>
          <w:ilvl w:val="0"/>
          <w:numId w:val="4"/>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100F39">
      <w:pPr>
        <w:numPr>
          <w:ilvl w:val="0"/>
          <w:numId w:val="4"/>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100F39">
      <w:pPr>
        <w:numPr>
          <w:ilvl w:val="0"/>
          <w:numId w:val="4"/>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100F39">
      <w:pPr>
        <w:numPr>
          <w:ilvl w:val="0"/>
          <w:numId w:val="4"/>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100F39">
      <w:pPr>
        <w:numPr>
          <w:ilvl w:val="0"/>
          <w:numId w:val="4"/>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100F39">
      <w:pPr>
        <w:numPr>
          <w:ilvl w:val="0"/>
          <w:numId w:val="4"/>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100F39">
      <w:pPr>
        <w:numPr>
          <w:ilvl w:val="0"/>
          <w:numId w:val="4"/>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100F39">
      <w:pPr>
        <w:numPr>
          <w:ilvl w:val="0"/>
          <w:numId w:val="4"/>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42"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43"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w:t>
      </w:r>
      <w:r w:rsidR="006E1D35">
        <w:rPr>
          <w:szCs w:val="17"/>
        </w:rPr>
        <w:t>85</w:t>
      </w:r>
      <w:r w:rsidRPr="00777F88">
        <w:rPr>
          <w:szCs w:val="17"/>
        </w:rPr>
        <w:t xml:space="preserve"> </w:t>
      </w:r>
      <w:r>
        <w:rPr>
          <w:szCs w:val="17"/>
        </w:rPr>
        <w:t>per issue (plus postage), $3</w:t>
      </w:r>
      <w:r w:rsidR="006E1D35">
        <w:rPr>
          <w:szCs w:val="17"/>
        </w:rPr>
        <w:t>95.00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44" w:history="1">
        <w:r w:rsidRPr="000B6B42">
          <w:rPr>
            <w:rStyle w:val="Hyperlink"/>
            <w:szCs w:val="17"/>
          </w:rPr>
          <w:t>www.governmentgazette.sa.gov.au</w:t>
        </w:r>
      </w:hyperlink>
      <w:r>
        <w:rPr>
          <w:szCs w:val="17"/>
        </w:rPr>
        <w:t xml:space="preserve"> </w:t>
      </w:r>
    </w:p>
    <w:sectPr w:rsidR="00D0446B" w:rsidRPr="00C77C39" w:rsidSect="001E2EAF">
      <w:headerReference w:type="even" r:id="rId45"/>
      <w:headerReference w:type="default" r:id="rId46"/>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569" w:rsidRDefault="00A57569" w:rsidP="00777F88">
      <w:pPr>
        <w:spacing w:after="0" w:line="240" w:lineRule="auto"/>
      </w:pPr>
      <w:r>
        <w:separator/>
      </w:r>
    </w:p>
  </w:endnote>
  <w:endnote w:type="continuationSeparator" w:id="0">
    <w:p w:rsidR="00A57569" w:rsidRDefault="00A57569"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69" w:rsidRPr="00D0446B" w:rsidRDefault="00A57569"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69" w:rsidRPr="00144772" w:rsidRDefault="00A57569"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A57569" w:rsidRPr="00144772" w:rsidRDefault="00A57569"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A57569" w:rsidRPr="00777F88" w:rsidRDefault="00A57569"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A57569" w:rsidRPr="00777F88" w:rsidRDefault="00A57569" w:rsidP="00D0446B">
    <w:pPr>
      <w:pStyle w:val="Footer"/>
      <w:spacing w:line="170" w:lineRule="exact"/>
      <w:jc w:val="center"/>
      <w:rPr>
        <w:szCs w:val="17"/>
      </w:rPr>
    </w:pPr>
    <w:r w:rsidRPr="000C7EA3">
      <w:rPr>
        <w:szCs w:val="17"/>
      </w:rPr>
      <w:t>$7.</w:t>
    </w:r>
    <w:r>
      <w:rPr>
        <w:szCs w:val="17"/>
      </w:rPr>
      <w:t>85</w:t>
    </w:r>
    <w:r w:rsidRPr="000C7EA3">
      <w:rPr>
        <w:szCs w:val="17"/>
      </w:rPr>
      <w:t xml:space="preserve"> per issue (plus postage), $3</w:t>
    </w:r>
    <w:r>
      <w:rPr>
        <w:szCs w:val="17"/>
      </w:rPr>
      <w:t>95</w:t>
    </w:r>
    <w:r w:rsidRPr="000C7EA3">
      <w:rPr>
        <w:szCs w:val="17"/>
      </w:rPr>
      <w:t>.</w:t>
    </w:r>
    <w:r>
      <w:rPr>
        <w:szCs w:val="17"/>
      </w:rPr>
      <w:t>0</w:t>
    </w:r>
    <w:r w:rsidRPr="000C7EA3">
      <w:rPr>
        <w:szCs w:val="17"/>
      </w:rPr>
      <w:t>0 per annual subscription—GST inclusive</w:t>
    </w:r>
  </w:p>
  <w:p w:rsidR="00A57569" w:rsidRPr="00D0446B" w:rsidRDefault="00A57569"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69" w:rsidRPr="00D0446B" w:rsidRDefault="00A57569"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69" w:rsidRPr="00144772" w:rsidRDefault="00A57569"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A57569" w:rsidRPr="00144772" w:rsidRDefault="00A57569"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A57569" w:rsidRPr="00777F88" w:rsidRDefault="00A57569"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A57569" w:rsidRPr="00777F88" w:rsidRDefault="00A57569" w:rsidP="00D0446B">
    <w:pPr>
      <w:pStyle w:val="Footer"/>
      <w:spacing w:line="170" w:lineRule="exact"/>
      <w:jc w:val="center"/>
      <w:rPr>
        <w:szCs w:val="17"/>
      </w:rPr>
    </w:pPr>
    <w:r w:rsidRPr="00777F88">
      <w:rPr>
        <w:szCs w:val="17"/>
      </w:rPr>
      <w:t>$7.21 per issue (plus postage), $361.90 per annual subscription—GST inclusive</w:t>
    </w:r>
  </w:p>
  <w:p w:rsidR="00A57569" w:rsidRPr="00D0446B" w:rsidRDefault="00A57569"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569" w:rsidRDefault="00A57569" w:rsidP="00777F88">
      <w:pPr>
        <w:spacing w:after="0" w:line="240" w:lineRule="auto"/>
      </w:pPr>
      <w:r>
        <w:separator/>
      </w:r>
    </w:p>
  </w:footnote>
  <w:footnote w:type="continuationSeparator" w:id="0">
    <w:p w:rsidR="00A57569" w:rsidRDefault="00A57569"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69" w:rsidRPr="0034074D" w:rsidRDefault="00A57569"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A57569" w:rsidRPr="0034074D" w:rsidRDefault="00A57569" w:rsidP="0034074D">
    <w:pPr>
      <w:pStyle w:val="Header"/>
      <w:pBdr>
        <w:top w:val="single" w:sz="4" w:space="1" w:color="auto"/>
      </w:pBdr>
      <w:tabs>
        <w:tab w:val="clear" w:pos="9026"/>
        <w:tab w:val="right" w:pos="9360"/>
      </w:tabs>
      <w:spacing w:before="100" w:line="14" w:lineRule="exact"/>
      <w:jc w:val="center"/>
      <w:rPr>
        <w:sz w:val="20"/>
        <w:szCs w:val="20"/>
      </w:rPr>
    </w:pPr>
  </w:p>
  <w:p w:rsidR="00A57569" w:rsidRPr="0034074D" w:rsidRDefault="00A57569"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69" w:rsidRPr="00DA30CF" w:rsidRDefault="00A57569"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69" w:rsidRPr="00C25241" w:rsidRDefault="00A57569"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20</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8F7932">
      <w:rPr>
        <w:noProof/>
        <w:sz w:val="21"/>
        <w:szCs w:val="21"/>
      </w:rPr>
      <w:t>1083</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69" w:rsidRPr="0034074D" w:rsidRDefault="00A57569"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A57569" w:rsidRPr="0034074D" w:rsidRDefault="00A57569" w:rsidP="0034074D">
    <w:pPr>
      <w:pStyle w:val="Header"/>
      <w:pBdr>
        <w:top w:val="single" w:sz="4" w:space="1" w:color="auto"/>
      </w:pBdr>
      <w:tabs>
        <w:tab w:val="clear" w:pos="9026"/>
        <w:tab w:val="right" w:pos="9360"/>
      </w:tabs>
      <w:spacing w:before="100" w:line="14" w:lineRule="exact"/>
      <w:jc w:val="center"/>
      <w:rPr>
        <w:sz w:val="20"/>
        <w:szCs w:val="20"/>
      </w:rPr>
    </w:pPr>
  </w:p>
  <w:p w:rsidR="00A57569" w:rsidRPr="0034074D" w:rsidRDefault="00A57569"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69" w:rsidRPr="00DA30CF" w:rsidRDefault="00A57569"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69" w:rsidRPr="00C25241" w:rsidRDefault="00A57569"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20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8F7932">
      <w:rPr>
        <w:rFonts w:eastAsia="Times New Roman"/>
        <w:noProof/>
        <w:sz w:val="21"/>
        <w:szCs w:val="21"/>
      </w:rPr>
      <w:t>1102</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1 April</w:t>
    </w:r>
    <w:r w:rsidRPr="00C9018A">
      <w:rPr>
        <w:rFonts w:eastAsia="Times New Roman"/>
        <w:sz w:val="21"/>
        <w:szCs w:val="21"/>
      </w:rPr>
      <w:t xml:space="preserve"> 20</w:t>
    </w:r>
    <w:r>
      <w:rPr>
        <w:rFonts w:eastAsia="Times New Roman"/>
        <w:sz w:val="21"/>
        <w:szCs w:val="21"/>
      </w:rPr>
      <w:t>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69" w:rsidRPr="00C25241" w:rsidRDefault="00A57569"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w:t>
    </w:r>
    <w:r w:rsidRPr="00A55207">
      <w:rPr>
        <w:rFonts w:eastAsia="Times New Roman"/>
        <w:sz w:val="21"/>
        <w:szCs w:val="21"/>
      </w:rPr>
      <w:t xml:space="preserve"> </w:t>
    </w:r>
    <w:r>
      <w:rPr>
        <w:rFonts w:eastAsia="Times New Roman"/>
        <w:sz w:val="21"/>
        <w:szCs w:val="21"/>
      </w:rPr>
      <w:t>April</w:t>
    </w:r>
    <w:r w:rsidRPr="00A55207">
      <w:rPr>
        <w:rFonts w:eastAsia="Times New Roman"/>
        <w:sz w:val="21"/>
        <w:szCs w:val="21"/>
      </w:rPr>
      <w:t xml:space="preserve"> 20</w:t>
    </w:r>
    <w:r>
      <w:rPr>
        <w:rFonts w:eastAsia="Times New Roman"/>
        <w:sz w:val="21"/>
        <w:szCs w:val="21"/>
      </w:rPr>
      <w:t>21</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20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8F7932">
      <w:rPr>
        <w:rFonts w:eastAsia="Times New Roman"/>
        <w:noProof/>
        <w:sz w:val="21"/>
        <w:szCs w:val="21"/>
      </w:rPr>
      <w:t>1103</w:t>
    </w:r>
    <w:r w:rsidRPr="00C25241">
      <w:rPr>
        <w:rFonts w:eastAsia="Times New Roman"/>
        <w:noProof/>
        <w:sz w:val="21"/>
        <w:szCs w:val="21"/>
      </w:rPr>
      <w:fldChar w:fldCharType="end"/>
    </w:r>
  </w:p>
  <w:p w:rsidR="00A57569" w:rsidRPr="00C25241" w:rsidRDefault="00A57569">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CCB5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8EA008FE"/>
    <w:lvl w:ilvl="0">
      <w:start w:val="1"/>
      <w:numFmt w:val="lowerLetter"/>
      <w:lvlText w:val="%1."/>
      <w:lvlJc w:val="left"/>
      <w:pPr>
        <w:ind w:left="839" w:hanging="359"/>
      </w:pPr>
      <w:rPr>
        <w:rFonts w:ascii="Times New Roman" w:hAnsi="Times New Roman" w:cs="Times New Roman" w:hint="default"/>
        <w:b w:val="0"/>
        <w:bCs w:val="0"/>
        <w:color w:val="111111"/>
        <w:spacing w:val="-1"/>
        <w:w w:val="103"/>
        <w:sz w:val="17"/>
        <w:szCs w:val="17"/>
      </w:rPr>
    </w:lvl>
    <w:lvl w:ilvl="1">
      <w:numFmt w:val="bullet"/>
      <w:lvlText w:val="•"/>
      <w:lvlJc w:val="left"/>
      <w:pPr>
        <w:ind w:left="1684" w:hanging="359"/>
      </w:pPr>
    </w:lvl>
    <w:lvl w:ilvl="2">
      <w:numFmt w:val="bullet"/>
      <w:lvlText w:val="•"/>
      <w:lvlJc w:val="left"/>
      <w:pPr>
        <w:ind w:left="2529" w:hanging="359"/>
      </w:pPr>
    </w:lvl>
    <w:lvl w:ilvl="3">
      <w:numFmt w:val="bullet"/>
      <w:lvlText w:val="•"/>
      <w:lvlJc w:val="left"/>
      <w:pPr>
        <w:ind w:left="3374" w:hanging="359"/>
      </w:pPr>
    </w:lvl>
    <w:lvl w:ilvl="4">
      <w:numFmt w:val="bullet"/>
      <w:lvlText w:val="•"/>
      <w:lvlJc w:val="left"/>
      <w:pPr>
        <w:ind w:left="4219" w:hanging="359"/>
      </w:pPr>
    </w:lvl>
    <w:lvl w:ilvl="5">
      <w:numFmt w:val="bullet"/>
      <w:lvlText w:val="•"/>
      <w:lvlJc w:val="left"/>
      <w:pPr>
        <w:ind w:left="5064" w:hanging="359"/>
      </w:pPr>
    </w:lvl>
    <w:lvl w:ilvl="6">
      <w:numFmt w:val="bullet"/>
      <w:lvlText w:val="•"/>
      <w:lvlJc w:val="left"/>
      <w:pPr>
        <w:ind w:left="5909" w:hanging="359"/>
      </w:pPr>
    </w:lvl>
    <w:lvl w:ilvl="7">
      <w:numFmt w:val="bullet"/>
      <w:lvlText w:val="•"/>
      <w:lvlJc w:val="left"/>
      <w:pPr>
        <w:ind w:left="6754" w:hanging="359"/>
      </w:pPr>
    </w:lvl>
    <w:lvl w:ilvl="8">
      <w:numFmt w:val="bullet"/>
      <w:lvlText w:val="•"/>
      <w:lvlJc w:val="left"/>
      <w:pPr>
        <w:ind w:left="7599" w:hanging="359"/>
      </w:pPr>
    </w:lvl>
  </w:abstractNum>
  <w:abstractNum w:abstractNumId="11"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2"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4"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5" w15:restartNumberingAfterBreak="0">
    <w:nsid w:val="154A5B7A"/>
    <w:multiLevelType w:val="hybridMultilevel"/>
    <w:tmpl w:val="1E6202B2"/>
    <w:lvl w:ilvl="0" w:tplc="A446B3EA">
      <w:start w:val="1"/>
      <w:numFmt w:val="bullet"/>
      <w:lvlText w:val="•"/>
      <w:lvlJc w:val="left"/>
      <w:pPr>
        <w:ind w:left="86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7"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8"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9"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1"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2"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3"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6"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7"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8"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0"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1"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2"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4"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1B0B5D"/>
    <w:multiLevelType w:val="singleLevel"/>
    <w:tmpl w:val="0C09000F"/>
    <w:lvl w:ilvl="0">
      <w:start w:val="1"/>
      <w:numFmt w:val="decimal"/>
      <w:lvlText w:val="%1."/>
      <w:lvlJc w:val="left"/>
      <w:pPr>
        <w:ind w:left="360" w:hanging="360"/>
      </w:pPr>
      <w:rPr>
        <w:rFonts w:hint="default"/>
      </w:rPr>
    </w:lvl>
  </w:abstractNum>
  <w:abstractNum w:abstractNumId="36"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2349B2"/>
    <w:multiLevelType w:val="multilevel"/>
    <w:tmpl w:val="B28E63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9"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0"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4"/>
  </w:num>
  <w:num w:numId="2">
    <w:abstractNumId w:val="38"/>
  </w:num>
  <w:num w:numId="3">
    <w:abstractNumId w:val="32"/>
  </w:num>
  <w:num w:numId="4">
    <w:abstractNumId w:val="25"/>
  </w:num>
  <w:num w:numId="5">
    <w:abstractNumId w:val="26"/>
  </w:num>
  <w:num w:numId="6">
    <w:abstractNumId w:val="13"/>
  </w:num>
  <w:num w:numId="7">
    <w:abstractNumId w:val="22"/>
  </w:num>
  <w:num w:numId="8">
    <w:abstractNumId w:val="31"/>
  </w:num>
  <w:num w:numId="9">
    <w:abstractNumId w:val="16"/>
  </w:num>
  <w:num w:numId="10">
    <w:abstractNumId w:val="17"/>
  </w:num>
  <w:num w:numId="11">
    <w:abstractNumId w:val="14"/>
  </w:num>
  <w:num w:numId="12">
    <w:abstractNumId w:val="40"/>
  </w:num>
  <w:num w:numId="13">
    <w:abstractNumId w:val="23"/>
  </w:num>
  <w:num w:numId="14">
    <w:abstractNumId w:val="19"/>
  </w:num>
  <w:num w:numId="15">
    <w:abstractNumId w:val="36"/>
  </w:num>
  <w:num w:numId="16">
    <w:abstractNumId w:val="2"/>
  </w:num>
  <w:num w:numId="17">
    <w:abstractNumId w:val="35"/>
  </w:num>
  <w:num w:numId="18">
    <w:abstractNumId w:val="3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1"/>
  </w:num>
  <w:num w:numId="27">
    <w:abstractNumId w:val="0"/>
  </w:num>
  <w:num w:numId="28">
    <w:abstractNumId w:val="30"/>
  </w:num>
  <w:num w:numId="29">
    <w:abstractNumId w:val="29"/>
  </w:num>
  <w:num w:numId="30">
    <w:abstractNumId w:val="24"/>
  </w:num>
  <w:num w:numId="31">
    <w:abstractNumId w:val="11"/>
  </w:num>
  <w:num w:numId="32">
    <w:abstractNumId w:val="21"/>
  </w:num>
  <w:num w:numId="33">
    <w:abstractNumId w:val="18"/>
  </w:num>
  <w:num w:numId="34">
    <w:abstractNumId w:val="28"/>
  </w:num>
  <w:num w:numId="35">
    <w:abstractNumId w:val="39"/>
  </w:num>
  <w:num w:numId="36">
    <w:abstractNumId w:val="20"/>
  </w:num>
  <w:num w:numId="37">
    <w:abstractNumId w:val="12"/>
  </w:num>
  <w:num w:numId="38">
    <w:abstractNumId w:val="27"/>
  </w:num>
  <w:num w:numId="39">
    <w:abstractNumId w:val="15"/>
  </w:num>
  <w:num w:numId="40">
    <w:abstractNumId w:val="10"/>
  </w:num>
  <w:num w:numId="41">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66"/>
    <w:rsid w:val="000100A7"/>
    <w:rsid w:val="0001762C"/>
    <w:rsid w:val="000202A8"/>
    <w:rsid w:val="0002085F"/>
    <w:rsid w:val="000249AC"/>
    <w:rsid w:val="00030270"/>
    <w:rsid w:val="00032FD8"/>
    <w:rsid w:val="0005659C"/>
    <w:rsid w:val="00063D6D"/>
    <w:rsid w:val="00064C75"/>
    <w:rsid w:val="00066B0B"/>
    <w:rsid w:val="00070E37"/>
    <w:rsid w:val="0008093C"/>
    <w:rsid w:val="000835E8"/>
    <w:rsid w:val="0009352C"/>
    <w:rsid w:val="0009376E"/>
    <w:rsid w:val="000956A3"/>
    <w:rsid w:val="000A5D42"/>
    <w:rsid w:val="000A6963"/>
    <w:rsid w:val="000B0640"/>
    <w:rsid w:val="000C1F3D"/>
    <w:rsid w:val="000C2F25"/>
    <w:rsid w:val="000C4852"/>
    <w:rsid w:val="000C5912"/>
    <w:rsid w:val="000D34A3"/>
    <w:rsid w:val="000D35A2"/>
    <w:rsid w:val="000D54A0"/>
    <w:rsid w:val="000E1D3D"/>
    <w:rsid w:val="000E332A"/>
    <w:rsid w:val="000E655C"/>
    <w:rsid w:val="000F0B45"/>
    <w:rsid w:val="000F2CEA"/>
    <w:rsid w:val="00100F39"/>
    <w:rsid w:val="00104BC5"/>
    <w:rsid w:val="00110167"/>
    <w:rsid w:val="00112FCD"/>
    <w:rsid w:val="001169F7"/>
    <w:rsid w:val="00116F04"/>
    <w:rsid w:val="00121D2F"/>
    <w:rsid w:val="00123008"/>
    <w:rsid w:val="00123302"/>
    <w:rsid w:val="00133D99"/>
    <w:rsid w:val="00140CDB"/>
    <w:rsid w:val="00147592"/>
    <w:rsid w:val="00151EBD"/>
    <w:rsid w:val="00153708"/>
    <w:rsid w:val="001572AD"/>
    <w:rsid w:val="001576DB"/>
    <w:rsid w:val="00160CDB"/>
    <w:rsid w:val="0016463B"/>
    <w:rsid w:val="0018240B"/>
    <w:rsid w:val="00183633"/>
    <w:rsid w:val="001A6981"/>
    <w:rsid w:val="001A7A85"/>
    <w:rsid w:val="001B2310"/>
    <w:rsid w:val="001B7138"/>
    <w:rsid w:val="001B79A6"/>
    <w:rsid w:val="001C09DA"/>
    <w:rsid w:val="001D5A30"/>
    <w:rsid w:val="001D7F56"/>
    <w:rsid w:val="001E2EAF"/>
    <w:rsid w:val="001E78FF"/>
    <w:rsid w:val="001E7A64"/>
    <w:rsid w:val="00203620"/>
    <w:rsid w:val="00204C2A"/>
    <w:rsid w:val="0020725E"/>
    <w:rsid w:val="002130A5"/>
    <w:rsid w:val="002148EF"/>
    <w:rsid w:val="00222B67"/>
    <w:rsid w:val="00227163"/>
    <w:rsid w:val="00251266"/>
    <w:rsid w:val="00251FEE"/>
    <w:rsid w:val="00256C71"/>
    <w:rsid w:val="00257ED8"/>
    <w:rsid w:val="00262F8F"/>
    <w:rsid w:val="0026731F"/>
    <w:rsid w:val="002702D8"/>
    <w:rsid w:val="00275F32"/>
    <w:rsid w:val="0027630D"/>
    <w:rsid w:val="00293061"/>
    <w:rsid w:val="0029410F"/>
    <w:rsid w:val="002977EE"/>
    <w:rsid w:val="002A0492"/>
    <w:rsid w:val="002A4530"/>
    <w:rsid w:val="002A7F4B"/>
    <w:rsid w:val="002B1AEF"/>
    <w:rsid w:val="002B5584"/>
    <w:rsid w:val="002B5FAF"/>
    <w:rsid w:val="002C219B"/>
    <w:rsid w:val="002C2E97"/>
    <w:rsid w:val="002C751E"/>
    <w:rsid w:val="002D3EE3"/>
    <w:rsid w:val="002D4754"/>
    <w:rsid w:val="002D7735"/>
    <w:rsid w:val="002F4B51"/>
    <w:rsid w:val="00304833"/>
    <w:rsid w:val="00314651"/>
    <w:rsid w:val="00322D71"/>
    <w:rsid w:val="00326DB7"/>
    <w:rsid w:val="0034074D"/>
    <w:rsid w:val="00351958"/>
    <w:rsid w:val="0035604B"/>
    <w:rsid w:val="00362C85"/>
    <w:rsid w:val="00372CA3"/>
    <w:rsid w:val="00372D08"/>
    <w:rsid w:val="00375085"/>
    <w:rsid w:val="00376590"/>
    <w:rsid w:val="00380942"/>
    <w:rsid w:val="00384F68"/>
    <w:rsid w:val="00386A66"/>
    <w:rsid w:val="00394510"/>
    <w:rsid w:val="00394788"/>
    <w:rsid w:val="003967FE"/>
    <w:rsid w:val="003A362B"/>
    <w:rsid w:val="003B43DE"/>
    <w:rsid w:val="003C2BF7"/>
    <w:rsid w:val="003D0289"/>
    <w:rsid w:val="003D1D95"/>
    <w:rsid w:val="003D2332"/>
    <w:rsid w:val="003D3FDF"/>
    <w:rsid w:val="003D582D"/>
    <w:rsid w:val="003D5923"/>
    <w:rsid w:val="003E016D"/>
    <w:rsid w:val="003E0181"/>
    <w:rsid w:val="003E2F5F"/>
    <w:rsid w:val="003E3565"/>
    <w:rsid w:val="003E5CDD"/>
    <w:rsid w:val="003F4638"/>
    <w:rsid w:val="003F6C7E"/>
    <w:rsid w:val="004120A4"/>
    <w:rsid w:val="0041701B"/>
    <w:rsid w:val="00421106"/>
    <w:rsid w:val="00421783"/>
    <w:rsid w:val="00421804"/>
    <w:rsid w:val="0043387B"/>
    <w:rsid w:val="00435ECE"/>
    <w:rsid w:val="00441E8D"/>
    <w:rsid w:val="004530F1"/>
    <w:rsid w:val="004535E8"/>
    <w:rsid w:val="00455BF6"/>
    <w:rsid w:val="00474D81"/>
    <w:rsid w:val="00475212"/>
    <w:rsid w:val="00482F29"/>
    <w:rsid w:val="004872C1"/>
    <w:rsid w:val="00487DCB"/>
    <w:rsid w:val="00493332"/>
    <w:rsid w:val="004A5341"/>
    <w:rsid w:val="004B1B9B"/>
    <w:rsid w:val="004B39A1"/>
    <w:rsid w:val="004C06D5"/>
    <w:rsid w:val="004C1538"/>
    <w:rsid w:val="004C2BC5"/>
    <w:rsid w:val="004C4DE5"/>
    <w:rsid w:val="004C61AD"/>
    <w:rsid w:val="004E545F"/>
    <w:rsid w:val="004E657B"/>
    <w:rsid w:val="004F01C3"/>
    <w:rsid w:val="004F1085"/>
    <w:rsid w:val="004F13B7"/>
    <w:rsid w:val="004F619A"/>
    <w:rsid w:val="004F7CCF"/>
    <w:rsid w:val="005115D3"/>
    <w:rsid w:val="00522E5A"/>
    <w:rsid w:val="00535963"/>
    <w:rsid w:val="00540347"/>
    <w:rsid w:val="00540423"/>
    <w:rsid w:val="00541AC2"/>
    <w:rsid w:val="0054338C"/>
    <w:rsid w:val="00543A79"/>
    <w:rsid w:val="00544893"/>
    <w:rsid w:val="0055392A"/>
    <w:rsid w:val="005622AC"/>
    <w:rsid w:val="005660C1"/>
    <w:rsid w:val="005956F0"/>
    <w:rsid w:val="005A3A1B"/>
    <w:rsid w:val="005A69A9"/>
    <w:rsid w:val="005B4E55"/>
    <w:rsid w:val="005B69B3"/>
    <w:rsid w:val="005C6C9D"/>
    <w:rsid w:val="005D24AC"/>
    <w:rsid w:val="005D5A3E"/>
    <w:rsid w:val="005E7D95"/>
    <w:rsid w:val="005F4618"/>
    <w:rsid w:val="005F59C6"/>
    <w:rsid w:val="00602B9D"/>
    <w:rsid w:val="00612978"/>
    <w:rsid w:val="00615806"/>
    <w:rsid w:val="006419CA"/>
    <w:rsid w:val="00645DC8"/>
    <w:rsid w:val="006671B7"/>
    <w:rsid w:val="00670706"/>
    <w:rsid w:val="00671C1C"/>
    <w:rsid w:val="00682532"/>
    <w:rsid w:val="00682F0B"/>
    <w:rsid w:val="00683755"/>
    <w:rsid w:val="00685927"/>
    <w:rsid w:val="00694D0A"/>
    <w:rsid w:val="006974D4"/>
    <w:rsid w:val="00697F39"/>
    <w:rsid w:val="006A245F"/>
    <w:rsid w:val="006A510F"/>
    <w:rsid w:val="006A6722"/>
    <w:rsid w:val="006B0C0A"/>
    <w:rsid w:val="006B561D"/>
    <w:rsid w:val="006B5B96"/>
    <w:rsid w:val="006C5BE8"/>
    <w:rsid w:val="006C6DA5"/>
    <w:rsid w:val="006D00AD"/>
    <w:rsid w:val="006D3455"/>
    <w:rsid w:val="006E0C7D"/>
    <w:rsid w:val="006E1D35"/>
    <w:rsid w:val="006E6060"/>
    <w:rsid w:val="00703D70"/>
    <w:rsid w:val="0071453C"/>
    <w:rsid w:val="007172EA"/>
    <w:rsid w:val="00724B20"/>
    <w:rsid w:val="00731EA9"/>
    <w:rsid w:val="00732C68"/>
    <w:rsid w:val="00732FC9"/>
    <w:rsid w:val="00737523"/>
    <w:rsid w:val="0075022D"/>
    <w:rsid w:val="00765159"/>
    <w:rsid w:val="0076638C"/>
    <w:rsid w:val="007761B7"/>
    <w:rsid w:val="00777F88"/>
    <w:rsid w:val="007850FA"/>
    <w:rsid w:val="00790230"/>
    <w:rsid w:val="0079069D"/>
    <w:rsid w:val="007A0D4F"/>
    <w:rsid w:val="007A120B"/>
    <w:rsid w:val="007A37F9"/>
    <w:rsid w:val="007A4399"/>
    <w:rsid w:val="007B18C5"/>
    <w:rsid w:val="007B2E0C"/>
    <w:rsid w:val="007B4546"/>
    <w:rsid w:val="007B5F01"/>
    <w:rsid w:val="007C3E7B"/>
    <w:rsid w:val="007D69D3"/>
    <w:rsid w:val="007E5D21"/>
    <w:rsid w:val="007F1191"/>
    <w:rsid w:val="007F30D8"/>
    <w:rsid w:val="007F5110"/>
    <w:rsid w:val="0080019C"/>
    <w:rsid w:val="008008DD"/>
    <w:rsid w:val="00802077"/>
    <w:rsid w:val="00822107"/>
    <w:rsid w:val="008226D4"/>
    <w:rsid w:val="008250FE"/>
    <w:rsid w:val="00831BDE"/>
    <w:rsid w:val="0083729F"/>
    <w:rsid w:val="00854962"/>
    <w:rsid w:val="00867EF2"/>
    <w:rsid w:val="0087395E"/>
    <w:rsid w:val="00873F5D"/>
    <w:rsid w:val="00891067"/>
    <w:rsid w:val="008A405A"/>
    <w:rsid w:val="008B01AD"/>
    <w:rsid w:val="008C3C56"/>
    <w:rsid w:val="008D1240"/>
    <w:rsid w:val="008E0B22"/>
    <w:rsid w:val="008E4F1E"/>
    <w:rsid w:val="008E6814"/>
    <w:rsid w:val="008F2790"/>
    <w:rsid w:val="008F65A3"/>
    <w:rsid w:val="008F7932"/>
    <w:rsid w:val="00901E82"/>
    <w:rsid w:val="00902C46"/>
    <w:rsid w:val="0090520A"/>
    <w:rsid w:val="00914649"/>
    <w:rsid w:val="00920880"/>
    <w:rsid w:val="00920FFF"/>
    <w:rsid w:val="00921240"/>
    <w:rsid w:val="0093079E"/>
    <w:rsid w:val="00947809"/>
    <w:rsid w:val="00955694"/>
    <w:rsid w:val="009562D8"/>
    <w:rsid w:val="0096205A"/>
    <w:rsid w:val="00962B7D"/>
    <w:rsid w:val="00964B4D"/>
    <w:rsid w:val="009750C8"/>
    <w:rsid w:val="009770B7"/>
    <w:rsid w:val="00977C9F"/>
    <w:rsid w:val="00985AEE"/>
    <w:rsid w:val="00992EC4"/>
    <w:rsid w:val="009A6661"/>
    <w:rsid w:val="009B2C75"/>
    <w:rsid w:val="009B6FFD"/>
    <w:rsid w:val="009C6388"/>
    <w:rsid w:val="009D1E2E"/>
    <w:rsid w:val="009D586E"/>
    <w:rsid w:val="009E2997"/>
    <w:rsid w:val="009F15D7"/>
    <w:rsid w:val="009F7976"/>
    <w:rsid w:val="00A00225"/>
    <w:rsid w:val="00A0211B"/>
    <w:rsid w:val="00A06591"/>
    <w:rsid w:val="00A25F99"/>
    <w:rsid w:val="00A2611B"/>
    <w:rsid w:val="00A33023"/>
    <w:rsid w:val="00A37EF6"/>
    <w:rsid w:val="00A424A1"/>
    <w:rsid w:val="00A44FFB"/>
    <w:rsid w:val="00A45806"/>
    <w:rsid w:val="00A504E5"/>
    <w:rsid w:val="00A50E6A"/>
    <w:rsid w:val="00A55207"/>
    <w:rsid w:val="00A57569"/>
    <w:rsid w:val="00A631C3"/>
    <w:rsid w:val="00A66B96"/>
    <w:rsid w:val="00A747D0"/>
    <w:rsid w:val="00A74915"/>
    <w:rsid w:val="00A756C0"/>
    <w:rsid w:val="00A773E8"/>
    <w:rsid w:val="00A875A5"/>
    <w:rsid w:val="00A92C4D"/>
    <w:rsid w:val="00A93B37"/>
    <w:rsid w:val="00A97608"/>
    <w:rsid w:val="00AD71CC"/>
    <w:rsid w:val="00AE0762"/>
    <w:rsid w:val="00AE31AE"/>
    <w:rsid w:val="00AE6A66"/>
    <w:rsid w:val="00AE7132"/>
    <w:rsid w:val="00AE786A"/>
    <w:rsid w:val="00AF46B8"/>
    <w:rsid w:val="00AF6919"/>
    <w:rsid w:val="00B01DE4"/>
    <w:rsid w:val="00B05066"/>
    <w:rsid w:val="00B07083"/>
    <w:rsid w:val="00B13C12"/>
    <w:rsid w:val="00B152A8"/>
    <w:rsid w:val="00B15AEC"/>
    <w:rsid w:val="00B21E57"/>
    <w:rsid w:val="00B22E26"/>
    <w:rsid w:val="00B2753E"/>
    <w:rsid w:val="00B32C36"/>
    <w:rsid w:val="00B33677"/>
    <w:rsid w:val="00B33FB3"/>
    <w:rsid w:val="00B40542"/>
    <w:rsid w:val="00B47884"/>
    <w:rsid w:val="00B51574"/>
    <w:rsid w:val="00B53F6A"/>
    <w:rsid w:val="00B670A2"/>
    <w:rsid w:val="00B83109"/>
    <w:rsid w:val="00B91501"/>
    <w:rsid w:val="00B931A6"/>
    <w:rsid w:val="00B97531"/>
    <w:rsid w:val="00BB6EA7"/>
    <w:rsid w:val="00BC2F16"/>
    <w:rsid w:val="00BC4D92"/>
    <w:rsid w:val="00BC772D"/>
    <w:rsid w:val="00BE137F"/>
    <w:rsid w:val="00BE49B2"/>
    <w:rsid w:val="00BF1895"/>
    <w:rsid w:val="00BF6670"/>
    <w:rsid w:val="00BF723C"/>
    <w:rsid w:val="00C00001"/>
    <w:rsid w:val="00C0094C"/>
    <w:rsid w:val="00C032B2"/>
    <w:rsid w:val="00C06ED8"/>
    <w:rsid w:val="00C17168"/>
    <w:rsid w:val="00C25241"/>
    <w:rsid w:val="00C25A9D"/>
    <w:rsid w:val="00C45396"/>
    <w:rsid w:val="00C50233"/>
    <w:rsid w:val="00C53FED"/>
    <w:rsid w:val="00C62FCE"/>
    <w:rsid w:val="00C65C83"/>
    <w:rsid w:val="00C72E25"/>
    <w:rsid w:val="00C777E7"/>
    <w:rsid w:val="00C77C39"/>
    <w:rsid w:val="00C83D8C"/>
    <w:rsid w:val="00C87669"/>
    <w:rsid w:val="00C9018A"/>
    <w:rsid w:val="00C965BF"/>
    <w:rsid w:val="00C971BF"/>
    <w:rsid w:val="00CA5E1A"/>
    <w:rsid w:val="00CA67E3"/>
    <w:rsid w:val="00CB0790"/>
    <w:rsid w:val="00CB4A89"/>
    <w:rsid w:val="00CC622E"/>
    <w:rsid w:val="00CD586C"/>
    <w:rsid w:val="00CE6188"/>
    <w:rsid w:val="00D0446B"/>
    <w:rsid w:val="00D04AD0"/>
    <w:rsid w:val="00D06CC6"/>
    <w:rsid w:val="00D078AF"/>
    <w:rsid w:val="00D14EFE"/>
    <w:rsid w:val="00D14F34"/>
    <w:rsid w:val="00D15B81"/>
    <w:rsid w:val="00D166C4"/>
    <w:rsid w:val="00D21B2E"/>
    <w:rsid w:val="00D22B3C"/>
    <w:rsid w:val="00D2373E"/>
    <w:rsid w:val="00D23AB5"/>
    <w:rsid w:val="00D256F7"/>
    <w:rsid w:val="00D33DB5"/>
    <w:rsid w:val="00D35830"/>
    <w:rsid w:val="00D35BBC"/>
    <w:rsid w:val="00D362B9"/>
    <w:rsid w:val="00D415EC"/>
    <w:rsid w:val="00D66290"/>
    <w:rsid w:val="00D730E3"/>
    <w:rsid w:val="00D730EB"/>
    <w:rsid w:val="00D73B65"/>
    <w:rsid w:val="00D75219"/>
    <w:rsid w:val="00D817E6"/>
    <w:rsid w:val="00D82B84"/>
    <w:rsid w:val="00D83C2C"/>
    <w:rsid w:val="00D9488C"/>
    <w:rsid w:val="00D97897"/>
    <w:rsid w:val="00DA08BE"/>
    <w:rsid w:val="00DA30CF"/>
    <w:rsid w:val="00DA5199"/>
    <w:rsid w:val="00DA6921"/>
    <w:rsid w:val="00DB3DB0"/>
    <w:rsid w:val="00DB5A8F"/>
    <w:rsid w:val="00DB6A8B"/>
    <w:rsid w:val="00DB71A8"/>
    <w:rsid w:val="00DC2219"/>
    <w:rsid w:val="00DC7AC3"/>
    <w:rsid w:val="00DD1A34"/>
    <w:rsid w:val="00DD670D"/>
    <w:rsid w:val="00DE347D"/>
    <w:rsid w:val="00DE7045"/>
    <w:rsid w:val="00DF4A4C"/>
    <w:rsid w:val="00DF632D"/>
    <w:rsid w:val="00E21999"/>
    <w:rsid w:val="00E21E7A"/>
    <w:rsid w:val="00E222C6"/>
    <w:rsid w:val="00E22FE6"/>
    <w:rsid w:val="00E27A2F"/>
    <w:rsid w:val="00E27CBD"/>
    <w:rsid w:val="00E35F23"/>
    <w:rsid w:val="00E4308C"/>
    <w:rsid w:val="00E50B26"/>
    <w:rsid w:val="00E519D3"/>
    <w:rsid w:val="00E525DE"/>
    <w:rsid w:val="00E57D4E"/>
    <w:rsid w:val="00E60854"/>
    <w:rsid w:val="00E663DF"/>
    <w:rsid w:val="00E77FDE"/>
    <w:rsid w:val="00E8020C"/>
    <w:rsid w:val="00E92014"/>
    <w:rsid w:val="00E92649"/>
    <w:rsid w:val="00E95550"/>
    <w:rsid w:val="00EA23C1"/>
    <w:rsid w:val="00EA2CCE"/>
    <w:rsid w:val="00EC2419"/>
    <w:rsid w:val="00EC49C1"/>
    <w:rsid w:val="00ED024C"/>
    <w:rsid w:val="00ED2BB0"/>
    <w:rsid w:val="00ED326B"/>
    <w:rsid w:val="00ED3955"/>
    <w:rsid w:val="00EE119B"/>
    <w:rsid w:val="00EE248B"/>
    <w:rsid w:val="00EE2A33"/>
    <w:rsid w:val="00EE2A51"/>
    <w:rsid w:val="00EE5D8C"/>
    <w:rsid w:val="00EE7338"/>
    <w:rsid w:val="00EF509F"/>
    <w:rsid w:val="00EF586F"/>
    <w:rsid w:val="00EF6684"/>
    <w:rsid w:val="00F011AF"/>
    <w:rsid w:val="00F12687"/>
    <w:rsid w:val="00F20ADB"/>
    <w:rsid w:val="00F2577E"/>
    <w:rsid w:val="00F513CA"/>
    <w:rsid w:val="00F55C07"/>
    <w:rsid w:val="00F56116"/>
    <w:rsid w:val="00F577DC"/>
    <w:rsid w:val="00F62942"/>
    <w:rsid w:val="00F74DCE"/>
    <w:rsid w:val="00F80EF5"/>
    <w:rsid w:val="00F8336F"/>
    <w:rsid w:val="00F85D9B"/>
    <w:rsid w:val="00F94AB3"/>
    <w:rsid w:val="00FA2F22"/>
    <w:rsid w:val="00FA747C"/>
    <w:rsid w:val="00FB0EA1"/>
    <w:rsid w:val="00FB228C"/>
    <w:rsid w:val="00FB25AC"/>
    <w:rsid w:val="00FB5F67"/>
    <w:rsid w:val="00FB6786"/>
    <w:rsid w:val="00FB68BE"/>
    <w:rsid w:val="00FC7743"/>
    <w:rsid w:val="00FD5FF4"/>
    <w:rsid w:val="00FE3648"/>
    <w:rsid w:val="00FE7636"/>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9690DE0-BBEF-4156-A64C-7DCEBD5E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qFormat/>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table" w:styleId="TableGrid">
    <w:name w:val="Table Grid"/>
    <w:basedOn w:val="TableNormal"/>
    <w:uiPriority w:val="59"/>
    <w:rsid w:val="00CA67E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numbering" w:customStyle="1" w:styleId="NoList2">
    <w:name w:val="No List2"/>
    <w:next w:val="NoList"/>
    <w:uiPriority w:val="99"/>
    <w:semiHidden/>
    <w:unhideWhenUsed/>
    <w:rsid w:val="00100F39"/>
  </w:style>
  <w:style w:type="paragraph" w:customStyle="1" w:styleId="Style1">
    <w:name w:val="Style1"/>
    <w:basedOn w:val="Normal"/>
    <w:rsid w:val="00100F3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100F39"/>
    <w:rPr>
      <w:color w:val="800080"/>
      <w:u w:val="single"/>
    </w:rPr>
  </w:style>
  <w:style w:type="paragraph" w:customStyle="1" w:styleId="Number7">
    <w:name w:val="Number 7"/>
    <w:basedOn w:val="Heading7"/>
    <w:rsid w:val="00100F39"/>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100F39"/>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100F39"/>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100F39"/>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100F39"/>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100F39"/>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100F39"/>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100F39"/>
    <w:pPr>
      <w:numPr>
        <w:numId w:val="6"/>
      </w:numPr>
      <w:spacing w:after="240"/>
    </w:pPr>
    <w:rPr>
      <w:rFonts w:eastAsia="Times New Roman"/>
      <w:szCs w:val="20"/>
    </w:rPr>
  </w:style>
  <w:style w:type="paragraph" w:customStyle="1" w:styleId="Level2">
    <w:name w:val="Level 2"/>
    <w:basedOn w:val="Normal"/>
    <w:rsid w:val="00100F39"/>
    <w:pPr>
      <w:spacing w:after="240"/>
      <w:ind w:left="1276"/>
    </w:pPr>
    <w:rPr>
      <w:rFonts w:eastAsia="Times New Roman"/>
      <w:szCs w:val="20"/>
    </w:rPr>
  </w:style>
  <w:style w:type="paragraph" w:customStyle="1" w:styleId="Level3">
    <w:name w:val="Level 3"/>
    <w:basedOn w:val="Normal"/>
    <w:rsid w:val="00100F39"/>
    <w:pPr>
      <w:tabs>
        <w:tab w:val="left" w:pos="2127"/>
      </w:tabs>
      <w:spacing w:after="240"/>
      <w:ind w:left="2127"/>
    </w:pPr>
    <w:rPr>
      <w:rFonts w:eastAsia="Times New Roman"/>
      <w:szCs w:val="20"/>
    </w:rPr>
  </w:style>
  <w:style w:type="paragraph" w:customStyle="1" w:styleId="Level1">
    <w:name w:val="Level 1"/>
    <w:basedOn w:val="Normal"/>
    <w:rsid w:val="00100F39"/>
    <w:pPr>
      <w:spacing w:after="240"/>
      <w:ind w:left="567"/>
    </w:pPr>
    <w:rPr>
      <w:rFonts w:eastAsia="Times New Roman"/>
      <w:szCs w:val="20"/>
    </w:rPr>
  </w:style>
  <w:style w:type="paragraph" w:styleId="BodyTextIndent">
    <w:name w:val="Body Text Indent"/>
    <w:basedOn w:val="Normal"/>
    <w:link w:val="BodyTextIndentChar"/>
    <w:rsid w:val="00100F39"/>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100F39"/>
    <w:rPr>
      <w:rFonts w:ascii="CG Times (W1)" w:eastAsia="Times New Roman" w:hAnsi="CG Times (W1)"/>
      <w:i/>
      <w:sz w:val="17"/>
      <w:lang w:eastAsia="en-US"/>
    </w:rPr>
  </w:style>
  <w:style w:type="paragraph" w:styleId="BodyTextIndent2">
    <w:name w:val="Body Text Indent 2"/>
    <w:basedOn w:val="Normal"/>
    <w:link w:val="BodyTextIndent2Char"/>
    <w:rsid w:val="00100F39"/>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100F39"/>
    <w:rPr>
      <w:rFonts w:ascii="CG Times (W1)" w:eastAsia="Times New Roman" w:hAnsi="CG Times (W1)"/>
      <w:i/>
      <w:iCs/>
      <w:sz w:val="17"/>
      <w:lang w:eastAsia="en-US"/>
    </w:rPr>
  </w:style>
  <w:style w:type="paragraph" w:customStyle="1" w:styleId="ScheduleAppendix">
    <w:name w:val="Schedule/Appendix"/>
    <w:basedOn w:val="Normal"/>
    <w:rsid w:val="00100F39"/>
    <w:pPr>
      <w:spacing w:after="240"/>
      <w:jc w:val="center"/>
    </w:pPr>
    <w:rPr>
      <w:rFonts w:eastAsia="Times New Roman"/>
      <w:b/>
      <w:caps/>
      <w:szCs w:val="20"/>
    </w:rPr>
  </w:style>
  <w:style w:type="paragraph" w:customStyle="1" w:styleId="GSAPaperBullet1">
    <w:name w:val="GSAPaperBullet1"/>
    <w:basedOn w:val="GSAPaperStd"/>
    <w:rsid w:val="00100F39"/>
    <w:pPr>
      <w:numPr>
        <w:numId w:val="7"/>
      </w:numPr>
      <w:tabs>
        <w:tab w:val="clear" w:pos="360"/>
        <w:tab w:val="left" w:pos="936"/>
      </w:tabs>
      <w:spacing w:before="0" w:line="240" w:lineRule="auto"/>
      <w:ind w:left="936"/>
    </w:pPr>
  </w:style>
  <w:style w:type="paragraph" w:customStyle="1" w:styleId="GSAPaperStd">
    <w:name w:val="GSAPaperStd"/>
    <w:basedOn w:val="GSAPaperCore"/>
    <w:rsid w:val="00100F39"/>
    <w:pPr>
      <w:spacing w:before="120" w:after="120"/>
      <w:ind w:left="576" w:hanging="576"/>
    </w:pPr>
  </w:style>
  <w:style w:type="paragraph" w:customStyle="1" w:styleId="GSAPaperCore">
    <w:name w:val="GSAPaperCore"/>
    <w:rsid w:val="00100F39"/>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100F39"/>
    <w:pPr>
      <w:numPr>
        <w:numId w:val="10"/>
      </w:numPr>
      <w:tabs>
        <w:tab w:val="clear" w:pos="360"/>
        <w:tab w:val="left" w:pos="936"/>
      </w:tabs>
      <w:spacing w:before="0"/>
      <w:ind w:left="936"/>
    </w:pPr>
  </w:style>
  <w:style w:type="paragraph" w:customStyle="1" w:styleId="GSALegExMemMain">
    <w:name w:val="GSALegExMemMain"/>
    <w:basedOn w:val="GSALegText"/>
    <w:rsid w:val="00100F39"/>
    <w:pPr>
      <w:spacing w:before="120" w:after="120"/>
      <w:ind w:left="576" w:hanging="576"/>
    </w:pPr>
  </w:style>
  <w:style w:type="paragraph" w:customStyle="1" w:styleId="GSALegText">
    <w:name w:val="GSALegText"/>
    <w:rsid w:val="00100F39"/>
    <w:rPr>
      <w:rFonts w:ascii="Times New Roman" w:eastAsia="Times New Roman" w:hAnsi="Times New Roman"/>
      <w:noProof/>
      <w:sz w:val="24"/>
      <w:lang w:eastAsia="en-US"/>
    </w:rPr>
  </w:style>
  <w:style w:type="paragraph" w:customStyle="1" w:styleId="GSAActionBullet1">
    <w:name w:val="GSAActionBullet1"/>
    <w:basedOn w:val="GSAActionDeadline"/>
    <w:rsid w:val="00100F39"/>
    <w:pPr>
      <w:numPr>
        <w:numId w:val="8"/>
      </w:numPr>
    </w:pPr>
  </w:style>
  <w:style w:type="paragraph" w:customStyle="1" w:styleId="GSAActionDeadline">
    <w:name w:val="GSAActionDeadline"/>
    <w:basedOn w:val="GSAActionCore"/>
    <w:rsid w:val="00100F39"/>
    <w:pPr>
      <w:spacing w:after="20"/>
    </w:pPr>
  </w:style>
  <w:style w:type="paragraph" w:customStyle="1" w:styleId="GSAActionCore">
    <w:name w:val="GSAActionCore"/>
    <w:rsid w:val="00100F39"/>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100F39"/>
    <w:pPr>
      <w:numPr>
        <w:numId w:val="9"/>
      </w:numPr>
      <w:tabs>
        <w:tab w:val="clear" w:pos="360"/>
        <w:tab w:val="num" w:pos="1296"/>
      </w:tabs>
      <w:ind w:left="1296"/>
    </w:pPr>
  </w:style>
  <w:style w:type="paragraph" w:customStyle="1" w:styleId="GSAMinuterBullet1">
    <w:name w:val="GSAMinuterBullet1"/>
    <w:basedOn w:val="GSAMinuteStd"/>
    <w:rsid w:val="00100F39"/>
    <w:pPr>
      <w:tabs>
        <w:tab w:val="left" w:pos="936"/>
      </w:tabs>
      <w:spacing w:before="0"/>
      <w:ind w:left="0"/>
    </w:pPr>
  </w:style>
  <w:style w:type="paragraph" w:customStyle="1" w:styleId="GSAMinuteStd">
    <w:name w:val="GSAMinuteStd"/>
    <w:basedOn w:val="GSAMinuteCore"/>
    <w:rsid w:val="00100F39"/>
    <w:pPr>
      <w:spacing w:before="120" w:after="120"/>
      <w:ind w:left="576"/>
    </w:pPr>
  </w:style>
  <w:style w:type="paragraph" w:customStyle="1" w:styleId="GSAMinuteCore">
    <w:name w:val="GSAMinuteCore"/>
    <w:rsid w:val="00100F39"/>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100F39"/>
    <w:pPr>
      <w:numPr>
        <w:numId w:val="11"/>
      </w:numPr>
      <w:ind w:left="720"/>
    </w:pPr>
  </w:style>
  <w:style w:type="paragraph" w:customStyle="1" w:styleId="LetterBullet1">
    <w:name w:val="Letter Bullet1"/>
    <w:basedOn w:val="LetterStandard"/>
    <w:rsid w:val="00100F39"/>
    <w:pPr>
      <w:numPr>
        <w:numId w:val="5"/>
      </w:numPr>
      <w:spacing w:before="0"/>
    </w:pPr>
  </w:style>
  <w:style w:type="paragraph" w:customStyle="1" w:styleId="LetterStandard">
    <w:name w:val="Letter Standard"/>
    <w:rsid w:val="00100F39"/>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100F39"/>
    <w:pPr>
      <w:numPr>
        <w:numId w:val="12"/>
      </w:numPr>
      <w:spacing w:before="40"/>
    </w:pPr>
  </w:style>
  <w:style w:type="paragraph" w:customStyle="1" w:styleId="ARText1">
    <w:name w:val="ARText1"/>
    <w:basedOn w:val="ARBase"/>
    <w:rsid w:val="00100F39"/>
    <w:pPr>
      <w:spacing w:before="80" w:after="80"/>
      <w:ind w:left="720"/>
      <w:jc w:val="both"/>
    </w:pPr>
  </w:style>
  <w:style w:type="paragraph" w:customStyle="1" w:styleId="ARBase">
    <w:name w:val="ARBase"/>
    <w:rsid w:val="00100F39"/>
    <w:pPr>
      <w:spacing w:line="245" w:lineRule="auto"/>
    </w:pPr>
    <w:rPr>
      <w:rFonts w:ascii="Times New Roman" w:eastAsia="Times New Roman" w:hAnsi="Times New Roman"/>
      <w:sz w:val="24"/>
      <w:lang w:eastAsia="en-US"/>
    </w:rPr>
  </w:style>
  <w:style w:type="paragraph" w:styleId="ListBullet">
    <w:name w:val="List Bullet"/>
    <w:basedOn w:val="Normal"/>
    <w:autoRedefine/>
    <w:rsid w:val="00100F39"/>
    <w:pPr>
      <w:tabs>
        <w:tab w:val="num" w:pos="360"/>
      </w:tabs>
      <w:ind w:left="360" w:hanging="360"/>
    </w:pPr>
    <w:rPr>
      <w:rFonts w:eastAsia="Times New Roman"/>
      <w:szCs w:val="20"/>
    </w:rPr>
  </w:style>
  <w:style w:type="paragraph" w:styleId="ListBullet2">
    <w:name w:val="List Bullet 2"/>
    <w:basedOn w:val="Normal"/>
    <w:autoRedefine/>
    <w:rsid w:val="00100F39"/>
    <w:pPr>
      <w:tabs>
        <w:tab w:val="num" w:pos="643"/>
      </w:tabs>
      <w:ind w:left="643" w:hanging="360"/>
    </w:pPr>
    <w:rPr>
      <w:rFonts w:eastAsia="Times New Roman"/>
      <w:szCs w:val="20"/>
    </w:rPr>
  </w:style>
  <w:style w:type="paragraph" w:styleId="ListBullet3">
    <w:name w:val="List Bullet 3"/>
    <w:basedOn w:val="Normal"/>
    <w:autoRedefine/>
    <w:rsid w:val="00100F39"/>
    <w:pPr>
      <w:tabs>
        <w:tab w:val="num" w:pos="1080"/>
      </w:tabs>
      <w:ind w:left="1080" w:hanging="360"/>
    </w:pPr>
    <w:rPr>
      <w:rFonts w:eastAsia="Times New Roman"/>
      <w:szCs w:val="20"/>
    </w:rPr>
  </w:style>
  <w:style w:type="paragraph" w:styleId="ListBullet4">
    <w:name w:val="List Bullet 4"/>
    <w:basedOn w:val="Normal"/>
    <w:autoRedefine/>
    <w:rsid w:val="00100F39"/>
    <w:pPr>
      <w:tabs>
        <w:tab w:val="num" w:pos="1440"/>
      </w:tabs>
      <w:ind w:left="1440" w:hanging="360"/>
    </w:pPr>
    <w:rPr>
      <w:rFonts w:eastAsia="Times New Roman"/>
      <w:szCs w:val="20"/>
    </w:rPr>
  </w:style>
  <w:style w:type="paragraph" w:styleId="ListBullet5">
    <w:name w:val="List Bullet 5"/>
    <w:basedOn w:val="Normal"/>
    <w:autoRedefine/>
    <w:rsid w:val="00100F39"/>
    <w:pPr>
      <w:tabs>
        <w:tab w:val="num" w:pos="1492"/>
      </w:tabs>
      <w:ind w:left="1492" w:hanging="360"/>
    </w:pPr>
    <w:rPr>
      <w:rFonts w:eastAsia="Times New Roman"/>
      <w:szCs w:val="20"/>
    </w:rPr>
  </w:style>
  <w:style w:type="paragraph" w:styleId="ListNumber">
    <w:name w:val="List Number"/>
    <w:basedOn w:val="Normal"/>
    <w:rsid w:val="00100F39"/>
    <w:pPr>
      <w:tabs>
        <w:tab w:val="num" w:pos="360"/>
      </w:tabs>
      <w:ind w:left="360" w:hanging="360"/>
    </w:pPr>
    <w:rPr>
      <w:rFonts w:eastAsia="Times New Roman"/>
      <w:szCs w:val="20"/>
    </w:rPr>
  </w:style>
  <w:style w:type="paragraph" w:styleId="ListNumber2">
    <w:name w:val="List Number 2"/>
    <w:basedOn w:val="Normal"/>
    <w:rsid w:val="00100F39"/>
    <w:pPr>
      <w:tabs>
        <w:tab w:val="num" w:pos="643"/>
      </w:tabs>
      <w:ind w:left="643" w:hanging="360"/>
    </w:pPr>
    <w:rPr>
      <w:rFonts w:eastAsia="Times New Roman"/>
      <w:szCs w:val="20"/>
    </w:rPr>
  </w:style>
  <w:style w:type="paragraph" w:styleId="ListNumber3">
    <w:name w:val="List Number 3"/>
    <w:basedOn w:val="Normal"/>
    <w:rsid w:val="00100F39"/>
    <w:pPr>
      <w:tabs>
        <w:tab w:val="num" w:pos="1080"/>
      </w:tabs>
      <w:ind w:left="1080" w:hanging="360"/>
    </w:pPr>
    <w:rPr>
      <w:rFonts w:eastAsia="Times New Roman"/>
      <w:szCs w:val="20"/>
    </w:rPr>
  </w:style>
  <w:style w:type="paragraph" w:styleId="ListNumber4">
    <w:name w:val="List Number 4"/>
    <w:basedOn w:val="Normal"/>
    <w:rsid w:val="00100F39"/>
    <w:pPr>
      <w:tabs>
        <w:tab w:val="num" w:pos="1440"/>
      </w:tabs>
      <w:ind w:left="1440" w:hanging="360"/>
    </w:pPr>
    <w:rPr>
      <w:rFonts w:eastAsia="Times New Roman"/>
      <w:szCs w:val="20"/>
    </w:rPr>
  </w:style>
  <w:style w:type="paragraph" w:styleId="ListNumber5">
    <w:name w:val="List Number 5"/>
    <w:basedOn w:val="Normal"/>
    <w:rsid w:val="00100F39"/>
    <w:pPr>
      <w:tabs>
        <w:tab w:val="num" w:pos="1800"/>
      </w:tabs>
      <w:ind w:left="1800" w:hanging="360"/>
    </w:pPr>
    <w:rPr>
      <w:rFonts w:eastAsia="Times New Roman"/>
      <w:szCs w:val="20"/>
    </w:rPr>
  </w:style>
  <w:style w:type="character" w:styleId="FootnoteReference">
    <w:name w:val="footnote reference"/>
    <w:semiHidden/>
    <w:rsid w:val="00100F39"/>
    <w:rPr>
      <w:vertAlign w:val="superscript"/>
    </w:rPr>
  </w:style>
  <w:style w:type="paragraph" w:styleId="NormalWeb">
    <w:name w:val="Normal (Web)"/>
    <w:basedOn w:val="Normal"/>
    <w:rsid w:val="00100F39"/>
    <w:pPr>
      <w:spacing w:after="120"/>
    </w:pPr>
    <w:rPr>
      <w:rFonts w:ascii="Arial Unicode MS" w:eastAsia="Arial Unicode MS" w:hAnsi="Arial Unicode MS" w:cs="Arial Unicode MS"/>
      <w:szCs w:val="24"/>
    </w:rPr>
  </w:style>
  <w:style w:type="paragraph" w:styleId="PlainText">
    <w:name w:val="Plain Text"/>
    <w:basedOn w:val="Normal"/>
    <w:link w:val="PlainTextChar"/>
    <w:rsid w:val="00100F39"/>
    <w:rPr>
      <w:rFonts w:ascii="Courier New" w:eastAsia="Times New Roman" w:hAnsi="Courier New" w:cs="Courier New"/>
      <w:sz w:val="20"/>
      <w:szCs w:val="20"/>
    </w:rPr>
  </w:style>
  <w:style w:type="character" w:customStyle="1" w:styleId="PlainTextChar">
    <w:name w:val="Plain Text Char"/>
    <w:basedOn w:val="DefaultParagraphFont"/>
    <w:link w:val="PlainText"/>
    <w:rsid w:val="00100F39"/>
    <w:rPr>
      <w:rFonts w:ascii="Courier New" w:eastAsia="Times New Roman" w:hAnsi="Courier New" w:cs="Courier New"/>
      <w:lang w:eastAsia="en-US"/>
    </w:rPr>
  </w:style>
  <w:style w:type="table" w:customStyle="1" w:styleId="TableGrid1">
    <w:name w:val="Table Grid1"/>
    <w:basedOn w:val="TableNormal"/>
    <w:next w:val="TableGrid"/>
    <w:uiPriority w:val="59"/>
    <w:rsid w:val="00100F3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00F39"/>
    <w:pPr>
      <w:spacing w:after="120" w:line="480" w:lineRule="auto"/>
    </w:pPr>
    <w:rPr>
      <w:rFonts w:eastAsia="Times New Roman"/>
      <w:szCs w:val="24"/>
    </w:rPr>
  </w:style>
  <w:style w:type="character" w:customStyle="1" w:styleId="BodyText2Char">
    <w:name w:val="Body Text 2 Char"/>
    <w:basedOn w:val="DefaultParagraphFont"/>
    <w:link w:val="BodyText2"/>
    <w:rsid w:val="00100F39"/>
    <w:rPr>
      <w:rFonts w:ascii="Times New Roman" w:eastAsia="Times New Roman" w:hAnsi="Times New Roman"/>
      <w:sz w:val="17"/>
      <w:szCs w:val="24"/>
      <w:lang w:eastAsia="en-US"/>
    </w:rPr>
  </w:style>
  <w:style w:type="paragraph" w:customStyle="1" w:styleId="WCbodycopy">
    <w:name w:val="WC body copy"/>
    <w:basedOn w:val="Normal"/>
    <w:rsid w:val="00100F39"/>
    <w:pPr>
      <w:spacing w:line="280" w:lineRule="exact"/>
    </w:pPr>
    <w:rPr>
      <w:rFonts w:ascii="Arial" w:eastAsia="Times" w:hAnsi="Arial"/>
      <w:sz w:val="18"/>
      <w:szCs w:val="20"/>
    </w:rPr>
  </w:style>
  <w:style w:type="numbering" w:customStyle="1" w:styleId="NoList11">
    <w:name w:val="No List11"/>
    <w:next w:val="NoList"/>
    <w:uiPriority w:val="99"/>
    <w:semiHidden/>
    <w:unhideWhenUsed/>
    <w:rsid w:val="00100F39"/>
  </w:style>
  <w:style w:type="numbering" w:customStyle="1" w:styleId="NoList111">
    <w:name w:val="No List111"/>
    <w:next w:val="NoList"/>
    <w:uiPriority w:val="99"/>
    <w:semiHidden/>
    <w:unhideWhenUsed/>
    <w:rsid w:val="00100F39"/>
  </w:style>
  <w:style w:type="table" w:customStyle="1" w:styleId="TableGrid11">
    <w:name w:val="Table Grid11"/>
    <w:basedOn w:val="TableNormal"/>
    <w:next w:val="TableGrid"/>
    <w:uiPriority w:val="59"/>
    <w:rsid w:val="00100F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100F39"/>
    <w:rPr>
      <w:i/>
      <w:iCs/>
      <w:color w:val="666666"/>
      <w:sz w:val="22"/>
      <w:szCs w:val="22"/>
    </w:rPr>
  </w:style>
  <w:style w:type="character" w:styleId="HTMLCite">
    <w:name w:val="HTML Cite"/>
    <w:rsid w:val="00100F39"/>
    <w:rPr>
      <w:i/>
      <w:iCs/>
    </w:rPr>
  </w:style>
  <w:style w:type="character" w:customStyle="1" w:styleId="section">
    <w:name w:val="section"/>
    <w:rsid w:val="00100F39"/>
  </w:style>
  <w:style w:type="paragraph" w:customStyle="1" w:styleId="GSALegTextHeadSection">
    <w:name w:val="GSALegTextHeadSection"/>
    <w:basedOn w:val="GSALegText"/>
    <w:next w:val="GSALegText1"/>
    <w:rsid w:val="00100F39"/>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100F39"/>
    <w:pPr>
      <w:tabs>
        <w:tab w:val="right" w:pos="1296"/>
        <w:tab w:val="left" w:pos="1440"/>
      </w:tabs>
      <w:spacing w:before="120" w:after="120"/>
      <w:ind w:left="1440" w:hanging="1440"/>
      <w:jc w:val="both"/>
    </w:pPr>
  </w:style>
  <w:style w:type="paragraph" w:customStyle="1" w:styleId="GSALegText1D">
    <w:name w:val="GSALegText1D"/>
    <w:basedOn w:val="GSALegText1"/>
    <w:rsid w:val="00100F39"/>
    <w:pPr>
      <w:ind w:left="2016" w:hanging="2016"/>
    </w:pPr>
  </w:style>
  <w:style w:type="paragraph" w:customStyle="1" w:styleId="GSALegTextHeadSectionIns">
    <w:name w:val="GSALegTextHeadSectionIns"/>
    <w:basedOn w:val="GSALegTextHeadSection"/>
    <w:rsid w:val="00100F39"/>
  </w:style>
  <w:style w:type="paragraph" w:customStyle="1" w:styleId="GSALegText2">
    <w:name w:val="GSALegText2"/>
    <w:basedOn w:val="GSALegText1"/>
    <w:rsid w:val="00100F39"/>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100F39"/>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100F39"/>
    <w:pPr>
      <w:tabs>
        <w:tab w:val="right" w:pos="144"/>
        <w:tab w:val="left" w:pos="288"/>
      </w:tabs>
      <w:spacing w:before="60" w:after="60"/>
      <w:ind w:left="288" w:hanging="288"/>
    </w:pPr>
    <w:rPr>
      <w:sz w:val="20"/>
    </w:rPr>
  </w:style>
  <w:style w:type="character" w:customStyle="1" w:styleId="Paranumbers">
    <w:name w:val="Para numbers"/>
    <w:rsid w:val="00100F39"/>
    <w:rPr>
      <w:rFonts w:ascii="CG Times" w:hAnsi="CG Times"/>
      <w:noProof w:val="0"/>
      <w:sz w:val="22"/>
      <w:lang w:val="en-US"/>
    </w:rPr>
  </w:style>
  <w:style w:type="paragraph" w:customStyle="1" w:styleId="general2">
    <w:name w:val="general 2"/>
    <w:rsid w:val="00100F39"/>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100F39"/>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100F39"/>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100F39"/>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100F39"/>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100F39"/>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100F39"/>
    <w:pPr>
      <w:tabs>
        <w:tab w:val="left" w:pos="-720"/>
      </w:tabs>
      <w:suppressAutoHyphens/>
    </w:pPr>
    <w:rPr>
      <w:rFonts w:ascii="CG Times" w:eastAsia="Times New Roman" w:hAnsi="CG Times"/>
      <w:sz w:val="22"/>
      <w:lang w:val="en-US" w:eastAsia="en-US"/>
    </w:rPr>
  </w:style>
  <w:style w:type="paragraph" w:customStyle="1" w:styleId="general6">
    <w:name w:val="general 6"/>
    <w:rsid w:val="00100F39"/>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100F39"/>
  </w:style>
  <w:style w:type="paragraph" w:customStyle="1" w:styleId="RightPar1">
    <w:name w:val="Right Par 1"/>
    <w:rsid w:val="00100F39"/>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100F39"/>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100F39"/>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100F39"/>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100F39"/>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100F39"/>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100F39"/>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100F39"/>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100F39"/>
    <w:rPr>
      <w:rFonts w:ascii="CG Times" w:hAnsi="CG Times"/>
      <w:noProof w:val="0"/>
      <w:sz w:val="22"/>
      <w:lang w:val="en-US"/>
    </w:rPr>
  </w:style>
  <w:style w:type="paragraph" w:customStyle="1" w:styleId="Technical5">
    <w:name w:val="Technical 5"/>
    <w:rsid w:val="00100F39"/>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100F39"/>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100F39"/>
    <w:rPr>
      <w:rFonts w:ascii="CG Times" w:hAnsi="CG Times"/>
      <w:noProof w:val="0"/>
      <w:sz w:val="22"/>
      <w:lang w:val="en-US"/>
    </w:rPr>
  </w:style>
  <w:style w:type="character" w:customStyle="1" w:styleId="Technical3">
    <w:name w:val="Technical 3"/>
    <w:rsid w:val="00100F39"/>
    <w:rPr>
      <w:rFonts w:ascii="CG Times" w:hAnsi="CG Times"/>
      <w:noProof w:val="0"/>
      <w:sz w:val="22"/>
      <w:lang w:val="en-US"/>
    </w:rPr>
  </w:style>
  <w:style w:type="paragraph" w:customStyle="1" w:styleId="Technical4">
    <w:name w:val="Technical 4"/>
    <w:rsid w:val="00100F39"/>
    <w:pPr>
      <w:tabs>
        <w:tab w:val="left" w:pos="-720"/>
      </w:tabs>
      <w:suppressAutoHyphens/>
    </w:pPr>
    <w:rPr>
      <w:rFonts w:ascii="CG Times" w:eastAsia="Times New Roman" w:hAnsi="CG Times"/>
      <w:b/>
      <w:sz w:val="22"/>
      <w:lang w:val="en-US" w:eastAsia="en-US"/>
    </w:rPr>
  </w:style>
  <w:style w:type="character" w:customStyle="1" w:styleId="Technical1">
    <w:name w:val="Technical 1"/>
    <w:rsid w:val="00100F39"/>
    <w:rPr>
      <w:rFonts w:ascii="CG Times" w:hAnsi="CG Times"/>
      <w:noProof w:val="0"/>
      <w:sz w:val="22"/>
      <w:lang w:val="en-US"/>
    </w:rPr>
  </w:style>
  <w:style w:type="paragraph" w:customStyle="1" w:styleId="Technical7">
    <w:name w:val="Technical 7"/>
    <w:rsid w:val="00100F39"/>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100F39"/>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100F39"/>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100F39"/>
  </w:style>
  <w:style w:type="character" w:customStyle="1" w:styleId="EquationCaption">
    <w:name w:val="_Equation Caption"/>
    <w:rsid w:val="00100F39"/>
  </w:style>
  <w:style w:type="paragraph" w:customStyle="1" w:styleId="galley0">
    <w:name w:val="galley"/>
    <w:basedOn w:val="Normal"/>
    <w:rsid w:val="00100F39"/>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100F39"/>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100F39"/>
    <w:pPr>
      <w:spacing w:after="120"/>
    </w:pPr>
    <w:rPr>
      <w:rFonts w:eastAsia="Times New Roman"/>
      <w:szCs w:val="20"/>
    </w:rPr>
  </w:style>
  <w:style w:type="character" w:customStyle="1" w:styleId="BodyTextChar">
    <w:name w:val="Body Text Char"/>
    <w:basedOn w:val="DefaultParagraphFont"/>
    <w:link w:val="BodyText"/>
    <w:rsid w:val="00100F39"/>
    <w:rPr>
      <w:rFonts w:ascii="Times New Roman" w:eastAsia="Times New Roman" w:hAnsi="Times New Roman"/>
      <w:sz w:val="17"/>
      <w:lang w:eastAsia="en-US"/>
    </w:rPr>
  </w:style>
  <w:style w:type="numbering" w:customStyle="1" w:styleId="NoList21">
    <w:name w:val="No List21"/>
    <w:next w:val="NoList"/>
    <w:uiPriority w:val="99"/>
    <w:semiHidden/>
    <w:rsid w:val="00100F39"/>
  </w:style>
  <w:style w:type="paragraph" w:customStyle="1" w:styleId="GFirstWord">
    <w:name w:val="G First Word"/>
    <w:basedOn w:val="Galley"/>
    <w:link w:val="GFirstWordChar"/>
    <w:rsid w:val="00100F39"/>
    <w:pPr>
      <w:spacing w:after="0"/>
    </w:pPr>
    <w:rPr>
      <w:lang w:val="x-none" w:eastAsia="x-none"/>
    </w:rPr>
  </w:style>
  <w:style w:type="character" w:customStyle="1" w:styleId="GFirstWordChar">
    <w:name w:val="G First Word Char"/>
    <w:link w:val="GFirstWord"/>
    <w:rsid w:val="00100F39"/>
    <w:rPr>
      <w:rFonts w:ascii="Times New Roman" w:eastAsia="Times New Roman" w:hAnsi="Times New Roman"/>
      <w:sz w:val="17"/>
      <w:lang w:val="x-none" w:eastAsia="x-none"/>
    </w:rPr>
  </w:style>
  <w:style w:type="table" w:customStyle="1" w:styleId="TableGrid2">
    <w:name w:val="Table Grid2"/>
    <w:basedOn w:val="TableNormal"/>
    <w:next w:val="TableGrid"/>
    <w:rsid w:val="00100F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100F39"/>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100F39"/>
    <w:rPr>
      <w:rFonts w:ascii="Times New Roman" w:eastAsia="Times New Roman" w:hAnsi="Times New Roman"/>
      <w:sz w:val="16"/>
      <w:szCs w:val="16"/>
      <w:lang w:eastAsia="en-US"/>
    </w:rPr>
  </w:style>
  <w:style w:type="character" w:styleId="CommentReference">
    <w:name w:val="annotation reference"/>
    <w:rsid w:val="00100F39"/>
    <w:rPr>
      <w:sz w:val="16"/>
      <w:szCs w:val="16"/>
    </w:rPr>
  </w:style>
  <w:style w:type="paragraph" w:styleId="CommentText">
    <w:name w:val="annotation text"/>
    <w:basedOn w:val="Normal"/>
    <w:link w:val="CommentTextChar"/>
    <w:rsid w:val="00100F39"/>
    <w:rPr>
      <w:rFonts w:eastAsia="Times New Roman"/>
      <w:sz w:val="20"/>
      <w:szCs w:val="20"/>
    </w:rPr>
  </w:style>
  <w:style w:type="character" w:customStyle="1" w:styleId="CommentTextChar">
    <w:name w:val="Comment Text Char"/>
    <w:basedOn w:val="DefaultParagraphFont"/>
    <w:link w:val="CommentText"/>
    <w:rsid w:val="00100F39"/>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100F39"/>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100F39"/>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100F39"/>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100F39"/>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100F39"/>
    <w:rPr>
      <w:rFonts w:ascii="Times New Roman" w:eastAsia="Times New Roman" w:hAnsi="Times New Roman"/>
      <w:b/>
      <w:bCs/>
      <w:caps/>
      <w:kern w:val="36"/>
      <w:sz w:val="22"/>
      <w:lang w:eastAsia="en-US"/>
    </w:rPr>
  </w:style>
  <w:style w:type="character" w:customStyle="1" w:styleId="Instruction">
    <w:name w:val="Instruction"/>
    <w:rsid w:val="00100F39"/>
    <w:rPr>
      <w:rFonts w:ascii="Times New Roman" w:hAnsi="Times New Roman" w:cs="Courier New"/>
      <w:i/>
      <w:sz w:val="22"/>
    </w:rPr>
  </w:style>
  <w:style w:type="paragraph" w:customStyle="1" w:styleId="CoverTitle">
    <w:name w:val="Cover Title"/>
    <w:next w:val="CoverSub-title"/>
    <w:rsid w:val="00100F39"/>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100F39"/>
    <w:pPr>
      <w:spacing w:before="60" w:after="0" w:line="312" w:lineRule="auto"/>
    </w:pPr>
    <w:rPr>
      <w:color w:val="auto"/>
      <w:sz w:val="24"/>
    </w:rPr>
  </w:style>
  <w:style w:type="paragraph" w:customStyle="1" w:styleId="CoverText">
    <w:name w:val="Cover Text"/>
    <w:basedOn w:val="CoverTitle"/>
    <w:next w:val="Normal"/>
    <w:rsid w:val="00100F39"/>
    <w:pPr>
      <w:spacing w:before="600" w:after="0" w:line="312" w:lineRule="auto"/>
    </w:pPr>
    <w:rPr>
      <w:color w:val="auto"/>
      <w:sz w:val="24"/>
    </w:rPr>
  </w:style>
  <w:style w:type="paragraph" w:customStyle="1" w:styleId="Noparagraphstyle">
    <w:name w:val="[No paragraph style]"/>
    <w:rsid w:val="00100F39"/>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100F39"/>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100F39"/>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100F39"/>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100F39"/>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100F39"/>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100F39"/>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100F39"/>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100F39"/>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100F39"/>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100F39"/>
    <w:pPr>
      <w:keepNext/>
      <w:numPr>
        <w:ilvl w:val="1"/>
        <w:numId w:val="13"/>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100F39"/>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100F39"/>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100F39"/>
    <w:rPr>
      <w:b/>
      <w:bCs/>
    </w:rPr>
  </w:style>
  <w:style w:type="character" w:customStyle="1" w:styleId="CommentSubjectChar">
    <w:name w:val="Comment Subject Char"/>
    <w:basedOn w:val="CommentTextChar"/>
    <w:link w:val="CommentSubject"/>
    <w:rsid w:val="00100F39"/>
    <w:rPr>
      <w:rFonts w:ascii="Times New Roman" w:eastAsia="Times New Roman" w:hAnsi="Times New Roman"/>
      <w:b/>
      <w:bCs/>
      <w:lang w:eastAsia="en-US"/>
    </w:rPr>
  </w:style>
  <w:style w:type="numbering" w:customStyle="1" w:styleId="NoList3">
    <w:name w:val="No List3"/>
    <w:next w:val="NoList"/>
    <w:uiPriority w:val="99"/>
    <w:semiHidden/>
    <w:unhideWhenUsed/>
    <w:rsid w:val="00100F39"/>
  </w:style>
  <w:style w:type="paragraph" w:customStyle="1" w:styleId="Style2">
    <w:name w:val="Style2"/>
    <w:basedOn w:val="Normal"/>
    <w:link w:val="Style2Char"/>
    <w:autoRedefine/>
    <w:qFormat/>
    <w:rsid w:val="00100F39"/>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100F39"/>
    <w:rPr>
      <w:rFonts w:ascii="Times New Roman" w:eastAsia="Times New Roman" w:hAnsi="Times New Roman"/>
      <w:b/>
      <w:bCs/>
      <w:caps/>
      <w:kern w:val="36"/>
      <w:sz w:val="22"/>
    </w:rPr>
  </w:style>
  <w:style w:type="paragraph" w:customStyle="1" w:styleId="Default">
    <w:name w:val="Default"/>
    <w:rsid w:val="00100F39"/>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100F39"/>
  </w:style>
  <w:style w:type="paragraph" w:customStyle="1" w:styleId="Groupheading">
    <w:name w:val="Group heading"/>
    <w:basedOn w:val="Normal"/>
    <w:link w:val="GroupheadingChar"/>
    <w:autoRedefine/>
    <w:rsid w:val="00100F39"/>
    <w:rPr>
      <w:rFonts w:eastAsia="Times New Roman"/>
      <w:b/>
      <w:bCs/>
      <w:caps/>
      <w:sz w:val="22"/>
      <w:szCs w:val="20"/>
      <w:lang w:eastAsia="en-AU"/>
    </w:rPr>
  </w:style>
  <w:style w:type="character" w:customStyle="1" w:styleId="GroupheadingChar">
    <w:name w:val="Group heading Char"/>
    <w:link w:val="Groupheading"/>
    <w:rsid w:val="00100F39"/>
    <w:rPr>
      <w:rFonts w:ascii="Times New Roman" w:eastAsia="Times New Roman" w:hAnsi="Times New Roman"/>
      <w:b/>
      <w:bCs/>
      <w:caps/>
      <w:sz w:val="22"/>
    </w:rPr>
  </w:style>
  <w:style w:type="numbering" w:customStyle="1" w:styleId="NoList5">
    <w:name w:val="No List5"/>
    <w:next w:val="NoList"/>
    <w:uiPriority w:val="99"/>
    <w:semiHidden/>
    <w:unhideWhenUsed/>
    <w:rsid w:val="00100F39"/>
  </w:style>
  <w:style w:type="paragraph" w:customStyle="1" w:styleId="font5">
    <w:name w:val="font5"/>
    <w:basedOn w:val="Normal"/>
    <w:rsid w:val="00100F39"/>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100F39"/>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100F39"/>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100F39"/>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qFormat/>
    <w:rsid w:val="00100F39"/>
    <w:pPr>
      <w:numPr>
        <w:numId w:val="15"/>
      </w:numPr>
      <w:tabs>
        <w:tab w:val="num" w:pos="2007"/>
      </w:tabs>
      <w:ind w:left="426" w:hanging="426"/>
    </w:pPr>
  </w:style>
  <w:style w:type="paragraph" w:customStyle="1" w:styleId="MainHeadingCover">
    <w:name w:val="Main Heading Cover"/>
    <w:basedOn w:val="Normal"/>
    <w:uiPriority w:val="1"/>
    <w:rsid w:val="00100F39"/>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100F39"/>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qFormat/>
    <w:rsid w:val="00100F39"/>
    <w:pPr>
      <w:numPr>
        <w:numId w:val="14"/>
      </w:numPr>
      <w:tabs>
        <w:tab w:val="num" w:pos="567"/>
      </w:tabs>
      <w:ind w:left="567" w:hanging="567"/>
    </w:pPr>
  </w:style>
  <w:style w:type="paragraph" w:customStyle="1" w:styleId="TOCHeader">
    <w:name w:val="TOC Header"/>
    <w:basedOn w:val="Normal"/>
    <w:uiPriority w:val="1"/>
    <w:rsid w:val="00100F39"/>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100F39"/>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100F39"/>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100F39"/>
    <w:rPr>
      <w:color w:val="FFFFFF"/>
    </w:rPr>
  </w:style>
  <w:style w:type="paragraph" w:customStyle="1" w:styleId="Hangindent">
    <w:name w:val="Hang indent"/>
    <w:basedOn w:val="Normal"/>
    <w:qFormat/>
    <w:rsid w:val="00100F39"/>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100F39"/>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100F39"/>
    <w:pPr>
      <w:ind w:left="0"/>
    </w:pPr>
    <w:rPr>
      <w:rFonts w:eastAsia="Times New Roman"/>
      <w:szCs w:val="17"/>
    </w:rPr>
  </w:style>
  <w:style w:type="character" w:customStyle="1" w:styleId="Numbers1Char">
    <w:name w:val="Numbers1 Char"/>
    <w:basedOn w:val="DefaultParagraphFont"/>
    <w:link w:val="Numbers1"/>
    <w:rsid w:val="00100F39"/>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100F39"/>
    <w:pPr>
      <w:jc w:val="right"/>
    </w:pPr>
    <w:rPr>
      <w:rFonts w:eastAsia="Times New Roman"/>
      <w:szCs w:val="17"/>
    </w:rPr>
  </w:style>
  <w:style w:type="character" w:customStyle="1" w:styleId="NormalRightChar">
    <w:name w:val="NormalRight Char"/>
    <w:basedOn w:val="DefaultParagraphFont"/>
    <w:link w:val="NormalRight"/>
    <w:rsid w:val="00100F39"/>
    <w:rPr>
      <w:rFonts w:ascii="Times New Roman" w:eastAsia="Times New Roman" w:hAnsi="Times New Roman"/>
      <w:sz w:val="17"/>
      <w:szCs w:val="17"/>
      <w:lang w:eastAsia="en-US"/>
    </w:rPr>
  </w:style>
  <w:style w:type="character" w:customStyle="1" w:styleId="SmallCaps">
    <w:name w:val="SmallCaps"/>
    <w:basedOn w:val="DefaultParagraphFont"/>
    <w:uiPriority w:val="1"/>
    <w:qFormat/>
    <w:rsid w:val="00100F39"/>
    <w:rPr>
      <w:smallCaps/>
    </w:rPr>
  </w:style>
  <w:style w:type="table" w:customStyle="1" w:styleId="TableGrid3">
    <w:name w:val="Table Grid3"/>
    <w:basedOn w:val="TableNormal"/>
    <w:next w:val="TableGrid"/>
    <w:uiPriority w:val="59"/>
    <w:rsid w:val="0035195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A69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8093C"/>
  </w:style>
  <w:style w:type="table" w:customStyle="1" w:styleId="TableGrid5">
    <w:name w:val="Table Grid5"/>
    <w:basedOn w:val="TableNormal"/>
    <w:next w:val="TableGrid"/>
    <w:uiPriority w:val="59"/>
    <w:rsid w:val="000809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8093C"/>
  </w:style>
  <w:style w:type="numbering" w:customStyle="1" w:styleId="NoList112">
    <w:name w:val="No List112"/>
    <w:next w:val="NoList"/>
    <w:uiPriority w:val="99"/>
    <w:semiHidden/>
    <w:unhideWhenUsed/>
    <w:rsid w:val="0008093C"/>
  </w:style>
  <w:style w:type="table" w:customStyle="1" w:styleId="TableGrid12">
    <w:name w:val="Table Grid12"/>
    <w:basedOn w:val="TableNormal"/>
    <w:next w:val="TableGrid"/>
    <w:uiPriority w:val="59"/>
    <w:rsid w:val="000809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08093C"/>
  </w:style>
  <w:style w:type="table" w:customStyle="1" w:styleId="TableGrid21">
    <w:name w:val="Table Grid21"/>
    <w:basedOn w:val="TableNormal"/>
    <w:next w:val="TableGrid"/>
    <w:rsid w:val="000809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8093C"/>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8093C"/>
  </w:style>
  <w:style w:type="numbering" w:customStyle="1" w:styleId="NoList41">
    <w:name w:val="No List41"/>
    <w:next w:val="NoList"/>
    <w:uiPriority w:val="99"/>
    <w:semiHidden/>
    <w:unhideWhenUsed/>
    <w:rsid w:val="0008093C"/>
  </w:style>
  <w:style w:type="numbering" w:customStyle="1" w:styleId="NoList51">
    <w:name w:val="No List51"/>
    <w:next w:val="NoList"/>
    <w:uiPriority w:val="99"/>
    <w:semiHidden/>
    <w:unhideWhenUsed/>
    <w:rsid w:val="0008093C"/>
  </w:style>
  <w:style w:type="table" w:customStyle="1" w:styleId="RTWSATable1">
    <w:name w:val="RTWSA Table1"/>
    <w:basedOn w:val="TableNormal"/>
    <w:uiPriority w:val="99"/>
    <w:rsid w:val="0008093C"/>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08093C"/>
    <w:rPr>
      <w:rFonts w:ascii="Source Sans Pro" w:eastAsia="MS Mincho" w:hAnsi="Source Sans Pro"/>
      <w:sz w:val="22"/>
      <w:szCs w:val="24"/>
      <w:lang w:eastAsia="en-US"/>
    </w:rPr>
    <w:tblPr/>
    <w:tcPr>
      <w:shd w:val="clear" w:color="auto" w:fill="auto"/>
    </w:tcPr>
  </w:style>
  <w:style w:type="table" w:customStyle="1" w:styleId="TableGrid6">
    <w:name w:val="Table Grid6"/>
    <w:basedOn w:val="TableNormal"/>
    <w:next w:val="TableGrid"/>
    <w:uiPriority w:val="39"/>
    <w:rsid w:val="00B931A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legislation.sa.gov.au/index.aspx?action=legref&amp;type=act&amp;legtitle=Education%20and%20Childrens%20Services%20(Miscellaneous)%20Amendment%20Act%202021" TargetMode="External"/><Relationship Id="rId26" Type="http://schemas.openxmlformats.org/officeDocument/2006/relationships/hyperlink" Target="http://www.environment.sa.gov.au" TargetMode="External"/><Relationship Id="rId39" Type="http://schemas.openxmlformats.org/officeDocument/2006/relationships/hyperlink" Target="http://www.aemc.gov.au" TargetMode="External"/><Relationship Id="rId3" Type="http://schemas.openxmlformats.org/officeDocument/2006/relationships/styles" Target="styles.xml"/><Relationship Id="rId21" Type="http://schemas.openxmlformats.org/officeDocument/2006/relationships/hyperlink" Target="mailto:dem.miningregrehab@sa.gov.au" TargetMode="External"/><Relationship Id="rId34" Type="http://schemas.openxmlformats.org/officeDocument/2006/relationships/hyperlink" Target="mailto:admin@wudinna.sa.gov.au" TargetMode="External"/><Relationship Id="rId42" Type="http://schemas.openxmlformats.org/officeDocument/2006/relationships/hyperlink" Target="mailto:governmentgazettesa@sa.gov.a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environment.sa.gov.au" TargetMode="External"/><Relationship Id="rId33" Type="http://schemas.openxmlformats.org/officeDocument/2006/relationships/hyperlink" Target="http://www.wudinna.sa.gov.au" TargetMode="External"/><Relationship Id="rId38" Type="http://schemas.openxmlformats.org/officeDocument/2006/relationships/hyperlink" Target="mailto:submissions@aemc.gov.au" TargetMode="External"/><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nergymining.sa.gov.au/minerals/mining/public_notices_mining" TargetMode="External"/><Relationship Id="rId29" Type="http://schemas.openxmlformats.org/officeDocument/2006/relationships/hyperlink" Target="http://www.unley.sa.gov.au" TargetMode="External"/><Relationship Id="rId41" Type="http://schemas.openxmlformats.org/officeDocument/2006/relationships/hyperlink" Target="http://www.aem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nvironment.sa.gov.au" TargetMode="External"/><Relationship Id="rId32" Type="http://schemas.openxmlformats.org/officeDocument/2006/relationships/hyperlink" Target="mailto:kgoldy@unley.sa.gov.au" TargetMode="External"/><Relationship Id="rId37" Type="http://schemas.openxmlformats.org/officeDocument/2006/relationships/hyperlink" Target="http://www.aemc.gov.au" TargetMode="External"/><Relationship Id="rId40" Type="http://schemas.openxmlformats.org/officeDocument/2006/relationships/hyperlink" Target="mailto:submissions@aemc.gov.au"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energymining.sa.gov.au/minerals/exploration/public_notices/exploration_licence_applications" TargetMode="External"/><Relationship Id="rId28" Type="http://schemas.openxmlformats.org/officeDocument/2006/relationships/hyperlink" Target="http://www.legislation.sa.gov.au/index.aspx?action=legref&amp;type=subordleg&amp;legtitle=Public%20Sector%20(Reorganisation%20of%20Public%20Sector%20Operations)%20Notice%202010" TargetMode="External"/><Relationship Id="rId36" Type="http://schemas.openxmlformats.org/officeDocument/2006/relationships/hyperlink" Target="mailto:submissions@aemc.gov.au"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Subordinate%20Legislation%20Act%201978" TargetMode="External"/><Relationship Id="rId31" Type="http://schemas.openxmlformats.org/officeDocument/2006/relationships/hyperlink" Target="https://yoursay.unley.sa.gov.au/review-phase-2" TargetMode="External"/><Relationship Id="rId44"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energymining.sa.gov.au/minerals/exploration/public_notices/exploration_licence_applications" TargetMode="External"/><Relationship Id="rId27" Type="http://schemas.openxmlformats.org/officeDocument/2006/relationships/hyperlink" Target="http://www.environment.sa.gov.au" TargetMode="External"/><Relationship Id="rId30" Type="http://schemas.openxmlformats.org/officeDocument/2006/relationships/hyperlink" Target="mailto:pobox1@unley.sa.gov.au" TargetMode="External"/><Relationship Id="rId35" Type="http://schemas.openxmlformats.org/officeDocument/2006/relationships/hyperlink" Target="mailto:admin@wudinna.sa.gov.au" TargetMode="External"/><Relationship Id="rId43" Type="http://schemas.openxmlformats.org/officeDocument/2006/relationships/hyperlink" Target="http://www.governmentgazette.sa.gov.au"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AW_PAGINATION_TEMPLAT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348AB-102F-485A-BECB-5E5E2687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AW_PAGINATION_TEMPLATE_2021</Template>
  <TotalTime>174</TotalTime>
  <Pages>46</Pages>
  <Words>22835</Words>
  <Characters>130162</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No. 20 - Thursday, 1 April 2021 (pp. 1083–1128)</vt:lpstr>
    </vt:vector>
  </TitlesOfParts>
  <Company>SA Government</Company>
  <LinksUpToDate>false</LinksUpToDate>
  <CharactersWithSpaces>152692</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20 - Thursday, 1 April 2021 (pp. 1083–1128)</dc:title>
  <dc:subject/>
  <dc:creator>Alicia Wheaton</dc:creator>
  <cp:keywords/>
  <cp:lastModifiedBy>Alicia Wheaton</cp:lastModifiedBy>
  <cp:revision>133</cp:revision>
  <cp:lastPrinted>2021-04-01T02:18:00Z</cp:lastPrinted>
  <dcterms:created xsi:type="dcterms:W3CDTF">2021-03-31T02:27:00Z</dcterms:created>
  <dcterms:modified xsi:type="dcterms:W3CDTF">2021-04-01T02:19:00Z</dcterms:modified>
</cp:coreProperties>
</file>