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955694" w:rsidP="00DA30CF">
      <w:pPr>
        <w:tabs>
          <w:tab w:val="right" w:pos="9360"/>
        </w:tabs>
        <w:spacing w:after="0" w:line="210" w:lineRule="exact"/>
        <w:rPr>
          <w:sz w:val="21"/>
          <w:szCs w:val="21"/>
        </w:rPr>
      </w:pPr>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277350">
        <w:rPr>
          <w:smallCaps/>
          <w:color w:val="000000"/>
          <w:sz w:val="28"/>
          <w:szCs w:val="26"/>
        </w:rPr>
        <w:t>8</w:t>
      </w:r>
      <w:r w:rsidR="00A55207">
        <w:rPr>
          <w:smallCaps/>
          <w:color w:val="000000"/>
          <w:sz w:val="28"/>
          <w:szCs w:val="26"/>
        </w:rPr>
        <w:t xml:space="preserve"> </w:t>
      </w:r>
      <w:r w:rsidR="00277350">
        <w:rPr>
          <w:smallCaps/>
          <w:color w:val="000000"/>
          <w:sz w:val="28"/>
          <w:szCs w:val="26"/>
        </w:rPr>
        <w:t>April</w:t>
      </w:r>
      <w:r w:rsidR="00544893">
        <w:rPr>
          <w:smallCaps/>
          <w:color w:val="000000"/>
          <w:sz w:val="28"/>
          <w:szCs w:val="26"/>
        </w:rPr>
        <w:t xml:space="preserve"> 20</w:t>
      </w:r>
      <w:r w:rsidR="006A510F">
        <w:rPr>
          <w:smallCaps/>
          <w:color w:val="000000"/>
          <w:sz w:val="28"/>
          <w:szCs w:val="26"/>
        </w:rPr>
        <w:t>2</w:t>
      </w:r>
      <w:r w:rsidR="006E1D35">
        <w:rPr>
          <w:smallCaps/>
          <w:color w:val="000000"/>
          <w:sz w:val="28"/>
          <w:szCs w:val="26"/>
        </w:rPr>
        <w:t>1</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bookmarkStart w:id="0" w:name="_GoBack"/>
      <w:bookmarkEnd w:id="0"/>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277350">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1129"/>
          <w:cols w:space="708"/>
          <w:titlePg/>
          <w:docGrid w:linePitch="360"/>
        </w:sectPr>
      </w:pPr>
    </w:p>
    <w:sdt>
      <w:sdtPr>
        <w:rPr>
          <w:rFonts w:eastAsia="Calibri"/>
          <w:color w:val="auto"/>
          <w:szCs w:val="22"/>
          <w:lang w:eastAsia="en-US"/>
        </w:rPr>
        <w:id w:val="2018340730"/>
        <w:docPartObj>
          <w:docPartGallery w:val="Table of Contents"/>
          <w:docPartUnique/>
        </w:docPartObj>
      </w:sdtPr>
      <w:sdtEndPr>
        <w:rPr>
          <w:b/>
          <w:bCs/>
          <w:noProof/>
          <w:szCs w:val="17"/>
        </w:rPr>
      </w:sdtEndPr>
      <w:sdtContent>
        <w:p w:rsidR="00257BE7" w:rsidRPr="00F55902" w:rsidRDefault="00257BE7" w:rsidP="00F55902">
          <w:pPr>
            <w:pStyle w:val="TOC1"/>
            <w:tabs>
              <w:tab w:val="right" w:leader="dot" w:pos="4550"/>
            </w:tabs>
            <w:ind w:left="159" w:hanging="159"/>
            <w:rPr>
              <w:rStyle w:val="Heading5Char"/>
              <w:rFonts w:eastAsiaTheme="minorEastAsia"/>
              <w:noProof/>
            </w:rPr>
          </w:pPr>
          <w:r w:rsidRPr="00F55902">
            <w:rPr>
              <w:b/>
              <w:bCs/>
              <w:noProof/>
              <w:szCs w:val="17"/>
            </w:rPr>
            <w:fldChar w:fldCharType="begin"/>
          </w:r>
          <w:r w:rsidRPr="00F55902">
            <w:rPr>
              <w:b/>
              <w:bCs/>
              <w:noProof/>
              <w:szCs w:val="17"/>
            </w:rPr>
            <w:instrText xml:space="preserve"> TOC \o "1-3" \h \z \u </w:instrText>
          </w:r>
          <w:r w:rsidRPr="00F55902">
            <w:rPr>
              <w:b/>
              <w:bCs/>
              <w:noProof/>
              <w:szCs w:val="17"/>
            </w:rPr>
            <w:fldChar w:fldCharType="separate"/>
          </w:r>
          <w:hyperlink w:anchor="_Toc68706779" w:history="1">
            <w:r w:rsidRPr="00F55902">
              <w:rPr>
                <w:rStyle w:val="Heading5Char"/>
                <w:noProof/>
              </w:rPr>
              <w:t>Governor’s Instruments</w:t>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780" w:history="1">
            <w:r w:rsidR="00257BE7" w:rsidRPr="00F55902">
              <w:rPr>
                <w:rStyle w:val="Hyperlink"/>
                <w:noProof/>
                <w:szCs w:val="17"/>
              </w:rPr>
              <w:t>Acts</w:t>
            </w:r>
            <w:r w:rsidR="002F3264">
              <w:rPr>
                <w:rStyle w:val="Hyperlink"/>
                <w:noProof/>
                <w:szCs w:val="17"/>
              </w:rPr>
              <w:t>—Nos 11-12 of 2021</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_Toc68706780 \h </w:instrText>
            </w:r>
            <w:r w:rsidR="00257BE7" w:rsidRPr="00F55902">
              <w:rPr>
                <w:noProof/>
                <w:webHidden/>
                <w:szCs w:val="17"/>
              </w:rPr>
            </w:r>
            <w:r w:rsidR="00257BE7" w:rsidRPr="00F55902">
              <w:rPr>
                <w:noProof/>
                <w:webHidden/>
                <w:szCs w:val="17"/>
              </w:rPr>
              <w:fldChar w:fldCharType="separate"/>
            </w:r>
            <w:r>
              <w:rPr>
                <w:noProof/>
                <w:webHidden/>
                <w:szCs w:val="17"/>
              </w:rPr>
              <w:t>1130</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781" w:history="1">
            <w:r w:rsidR="00257BE7" w:rsidRPr="00F55902">
              <w:rPr>
                <w:rStyle w:val="Hyperlink"/>
                <w:noProof/>
                <w:szCs w:val="17"/>
              </w:rPr>
              <w:t>Appointments</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_Toc68706781 \h </w:instrText>
            </w:r>
            <w:r w:rsidR="00257BE7" w:rsidRPr="00F55902">
              <w:rPr>
                <w:noProof/>
                <w:webHidden/>
                <w:szCs w:val="17"/>
              </w:rPr>
            </w:r>
            <w:r w:rsidR="00257BE7" w:rsidRPr="00F55902">
              <w:rPr>
                <w:noProof/>
                <w:webHidden/>
                <w:szCs w:val="17"/>
              </w:rPr>
              <w:fldChar w:fldCharType="separate"/>
            </w:r>
            <w:r>
              <w:rPr>
                <w:noProof/>
                <w:webHidden/>
                <w:szCs w:val="17"/>
              </w:rPr>
              <w:t>1130</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782" w:history="1">
            <w:r w:rsidR="00257BE7" w:rsidRPr="00F55902">
              <w:rPr>
                <w:rStyle w:val="Hyperlink"/>
                <w:noProof/>
                <w:szCs w:val="17"/>
              </w:rPr>
              <w:t>Proclamations</w:t>
            </w:r>
            <w:r w:rsidR="00566226">
              <w:rPr>
                <w:noProof/>
                <w:webHidden/>
                <w:szCs w:val="17"/>
              </w:rPr>
              <w:t>—</w:t>
            </w:r>
          </w:hyperlink>
        </w:p>
        <w:p w:rsidR="00257BE7" w:rsidRPr="00F55902" w:rsidRDefault="00137096" w:rsidP="00566226">
          <w:pPr>
            <w:pStyle w:val="TOC3"/>
            <w:tabs>
              <w:tab w:val="right" w:leader="dot" w:pos="4550"/>
            </w:tabs>
            <w:spacing w:before="0" w:after="0" w:line="170" w:lineRule="exact"/>
            <w:ind w:left="284" w:hanging="142"/>
            <w:rPr>
              <w:rFonts w:eastAsiaTheme="minorEastAsia"/>
              <w:noProof/>
              <w:color w:val="auto"/>
              <w:szCs w:val="17"/>
            </w:rPr>
          </w:pPr>
          <w:hyperlink w:anchor="_Toc68706783" w:history="1">
            <w:r w:rsidR="00257BE7" w:rsidRPr="00F55902">
              <w:rPr>
                <w:rStyle w:val="Hyperlink"/>
                <w:noProof/>
                <w:szCs w:val="17"/>
              </w:rPr>
              <w:t xml:space="preserve">Spent Convictions (Decriminalised Offences) </w:t>
            </w:r>
            <w:r w:rsidR="00566226">
              <w:rPr>
                <w:rStyle w:val="Hyperlink"/>
                <w:noProof/>
                <w:szCs w:val="17"/>
              </w:rPr>
              <w:br/>
            </w:r>
            <w:r w:rsidR="00257BE7" w:rsidRPr="00F55902">
              <w:rPr>
                <w:rStyle w:val="Hyperlink"/>
                <w:noProof/>
                <w:szCs w:val="17"/>
              </w:rPr>
              <w:t xml:space="preserve">Amendment Act (Commencement) </w:t>
            </w:r>
            <w:r w:rsidR="00566226">
              <w:rPr>
                <w:rStyle w:val="Hyperlink"/>
                <w:noProof/>
                <w:szCs w:val="17"/>
              </w:rPr>
              <w:br/>
            </w:r>
            <w:r w:rsidR="00257BE7" w:rsidRPr="00F55902">
              <w:rPr>
                <w:rStyle w:val="Hyperlink"/>
                <w:noProof/>
                <w:szCs w:val="17"/>
              </w:rPr>
              <w:t>Proclamation 2021</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_Toc68706783 \h </w:instrText>
            </w:r>
            <w:r w:rsidR="00257BE7" w:rsidRPr="00F55902">
              <w:rPr>
                <w:noProof/>
                <w:webHidden/>
                <w:szCs w:val="17"/>
              </w:rPr>
            </w:r>
            <w:r w:rsidR="00257BE7" w:rsidRPr="00F55902">
              <w:rPr>
                <w:noProof/>
                <w:webHidden/>
                <w:szCs w:val="17"/>
              </w:rPr>
              <w:fldChar w:fldCharType="separate"/>
            </w:r>
            <w:r>
              <w:rPr>
                <w:noProof/>
                <w:webHidden/>
                <w:szCs w:val="17"/>
              </w:rPr>
              <w:t>1131</w:t>
            </w:r>
            <w:r w:rsidR="00257BE7" w:rsidRPr="00F55902">
              <w:rPr>
                <w:noProof/>
                <w:webHidden/>
                <w:szCs w:val="17"/>
              </w:rPr>
              <w:fldChar w:fldCharType="end"/>
            </w:r>
          </w:hyperlink>
        </w:p>
        <w:p w:rsidR="00257BE7" w:rsidRPr="00F55902" w:rsidRDefault="00137096" w:rsidP="00566226">
          <w:pPr>
            <w:pStyle w:val="TOC3"/>
            <w:tabs>
              <w:tab w:val="right" w:leader="dot" w:pos="4550"/>
            </w:tabs>
            <w:spacing w:before="0" w:after="0" w:line="170" w:lineRule="exact"/>
            <w:ind w:left="284" w:hanging="159"/>
            <w:rPr>
              <w:rFonts w:eastAsiaTheme="minorEastAsia"/>
              <w:noProof/>
              <w:color w:val="auto"/>
              <w:szCs w:val="17"/>
            </w:rPr>
          </w:pPr>
          <w:hyperlink w:anchor="_Toc68706784" w:history="1">
            <w:r w:rsidR="00257BE7" w:rsidRPr="00F55902">
              <w:rPr>
                <w:rStyle w:val="Hyperlink"/>
                <w:noProof/>
                <w:szCs w:val="17"/>
              </w:rPr>
              <w:t>Mining (Variation of Private Mine) Proclamation 2021</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_Toc68706784 \h </w:instrText>
            </w:r>
            <w:r w:rsidR="00257BE7" w:rsidRPr="00F55902">
              <w:rPr>
                <w:noProof/>
                <w:webHidden/>
                <w:szCs w:val="17"/>
              </w:rPr>
            </w:r>
            <w:r w:rsidR="00257BE7" w:rsidRPr="00F55902">
              <w:rPr>
                <w:noProof/>
                <w:webHidden/>
                <w:szCs w:val="17"/>
              </w:rPr>
              <w:fldChar w:fldCharType="separate"/>
            </w:r>
            <w:r>
              <w:rPr>
                <w:noProof/>
                <w:webHidden/>
                <w:szCs w:val="17"/>
              </w:rPr>
              <w:t>1132</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785" w:history="1">
            <w:r w:rsidR="00257BE7" w:rsidRPr="00F55902">
              <w:rPr>
                <w:rStyle w:val="Hyperlink"/>
                <w:noProof/>
                <w:szCs w:val="17"/>
              </w:rPr>
              <w:t>Regulations</w:t>
            </w:r>
            <w:r w:rsidR="00566226">
              <w:rPr>
                <w:noProof/>
                <w:webHidden/>
                <w:szCs w:val="17"/>
              </w:rPr>
              <w:t>—</w:t>
            </w:r>
          </w:hyperlink>
        </w:p>
        <w:p w:rsidR="00257BE7" w:rsidRPr="00F55902" w:rsidRDefault="00137096" w:rsidP="00566226">
          <w:pPr>
            <w:pStyle w:val="TOC3"/>
            <w:tabs>
              <w:tab w:val="right" w:leader="dot" w:pos="4550"/>
            </w:tabs>
            <w:spacing w:before="0" w:after="0" w:line="170" w:lineRule="exact"/>
            <w:ind w:left="284" w:hanging="142"/>
            <w:rPr>
              <w:rFonts w:eastAsiaTheme="minorEastAsia"/>
              <w:noProof/>
              <w:color w:val="auto"/>
              <w:szCs w:val="17"/>
            </w:rPr>
          </w:pPr>
          <w:hyperlink w:anchor="_Toc68706786" w:history="1">
            <w:r w:rsidR="00257BE7" w:rsidRPr="00F55902">
              <w:rPr>
                <w:rStyle w:val="Hyperlink"/>
                <w:noProof/>
                <w:szCs w:val="17"/>
              </w:rPr>
              <w:t xml:space="preserve">Spent Convictions (Decriminalised Offences) </w:t>
            </w:r>
            <w:r w:rsidR="00566226">
              <w:rPr>
                <w:rStyle w:val="Hyperlink"/>
                <w:noProof/>
                <w:szCs w:val="17"/>
              </w:rPr>
              <w:br/>
            </w:r>
            <w:r w:rsidR="00257BE7" w:rsidRPr="00F55902">
              <w:rPr>
                <w:rStyle w:val="Hyperlink"/>
                <w:noProof/>
                <w:szCs w:val="17"/>
              </w:rPr>
              <w:t>Variation Regulations 2021</w:t>
            </w:r>
            <w:r w:rsidR="00566226">
              <w:rPr>
                <w:rStyle w:val="Hyperlink"/>
                <w:noProof/>
                <w:szCs w:val="17"/>
              </w:rPr>
              <w:t>—No. 38 of 2021</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_Toc68706786 \h </w:instrText>
            </w:r>
            <w:r w:rsidR="00257BE7" w:rsidRPr="00F55902">
              <w:rPr>
                <w:noProof/>
                <w:webHidden/>
                <w:szCs w:val="17"/>
              </w:rPr>
            </w:r>
            <w:r w:rsidR="00257BE7" w:rsidRPr="00F55902">
              <w:rPr>
                <w:noProof/>
                <w:webHidden/>
                <w:szCs w:val="17"/>
              </w:rPr>
              <w:fldChar w:fldCharType="separate"/>
            </w:r>
            <w:r>
              <w:rPr>
                <w:noProof/>
                <w:webHidden/>
                <w:szCs w:val="17"/>
              </w:rPr>
              <w:t>1133</w:t>
            </w:r>
            <w:r w:rsidR="00257BE7" w:rsidRPr="00F55902">
              <w:rPr>
                <w:noProof/>
                <w:webHidden/>
                <w:szCs w:val="17"/>
              </w:rPr>
              <w:fldChar w:fldCharType="end"/>
            </w:r>
          </w:hyperlink>
        </w:p>
        <w:p w:rsidR="00257BE7" w:rsidRPr="00F55902" w:rsidRDefault="00137096" w:rsidP="006C1E6B">
          <w:pPr>
            <w:pStyle w:val="Heading5"/>
            <w:spacing w:before="80"/>
            <w:rPr>
              <w:rFonts w:eastAsiaTheme="minorEastAsia"/>
              <w:noProof/>
            </w:rPr>
          </w:pPr>
          <w:hyperlink w:anchor="_Toc68706787" w:history="1">
            <w:r w:rsidR="00257BE7" w:rsidRPr="00F55902">
              <w:rPr>
                <w:rStyle w:val="Hyperlink"/>
                <w:noProof/>
                <w:szCs w:val="17"/>
              </w:rPr>
              <w:t>State Government Instruments</w:t>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788" w:history="1">
            <w:r w:rsidR="00257BE7" w:rsidRPr="00F55902">
              <w:rPr>
                <w:rStyle w:val="Hyperlink"/>
                <w:noProof/>
                <w:szCs w:val="17"/>
              </w:rPr>
              <w:t>Environment Protection Act 1993</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_Toc68706788 \h </w:instrText>
            </w:r>
            <w:r w:rsidR="00257BE7" w:rsidRPr="00F55902">
              <w:rPr>
                <w:noProof/>
                <w:webHidden/>
                <w:szCs w:val="17"/>
              </w:rPr>
            </w:r>
            <w:r w:rsidR="00257BE7" w:rsidRPr="00F55902">
              <w:rPr>
                <w:noProof/>
                <w:webHidden/>
                <w:szCs w:val="17"/>
              </w:rPr>
              <w:fldChar w:fldCharType="separate"/>
            </w:r>
            <w:r>
              <w:rPr>
                <w:noProof/>
                <w:webHidden/>
                <w:szCs w:val="17"/>
              </w:rPr>
              <w:t>1137</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789" w:history="1">
            <w:r w:rsidR="00257BE7" w:rsidRPr="00F55902">
              <w:rPr>
                <w:rStyle w:val="Hyperlink"/>
                <w:noProof/>
                <w:szCs w:val="17"/>
              </w:rPr>
              <w:t>Fire And Emergency Services Act 2005</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_Toc68706789 \h </w:instrText>
            </w:r>
            <w:r w:rsidR="00257BE7" w:rsidRPr="00F55902">
              <w:rPr>
                <w:noProof/>
                <w:webHidden/>
                <w:szCs w:val="17"/>
              </w:rPr>
            </w:r>
            <w:r w:rsidR="00257BE7" w:rsidRPr="00F55902">
              <w:rPr>
                <w:noProof/>
                <w:webHidden/>
                <w:szCs w:val="17"/>
              </w:rPr>
              <w:fldChar w:fldCharType="separate"/>
            </w:r>
            <w:r>
              <w:rPr>
                <w:noProof/>
                <w:webHidden/>
                <w:szCs w:val="17"/>
              </w:rPr>
              <w:t>1140</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790" w:history="1">
            <w:r w:rsidR="00257BE7" w:rsidRPr="00C36367">
              <w:rPr>
                <w:rStyle w:val="Hyperlink"/>
                <w:noProof/>
                <w:spacing w:val="-4"/>
                <w:szCs w:val="17"/>
              </w:rPr>
              <w:t>Fisheries Management (Prawn Fisheries) Regulations 2017</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_Toc68706790 \h </w:instrText>
            </w:r>
            <w:r w:rsidR="00257BE7" w:rsidRPr="00F55902">
              <w:rPr>
                <w:noProof/>
                <w:webHidden/>
                <w:szCs w:val="17"/>
              </w:rPr>
            </w:r>
            <w:r w:rsidR="00257BE7" w:rsidRPr="00F55902">
              <w:rPr>
                <w:noProof/>
                <w:webHidden/>
                <w:szCs w:val="17"/>
              </w:rPr>
              <w:fldChar w:fldCharType="separate"/>
            </w:r>
            <w:r>
              <w:rPr>
                <w:noProof/>
                <w:webHidden/>
                <w:szCs w:val="17"/>
              </w:rPr>
              <w:t>1140</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791" w:history="1">
            <w:r w:rsidR="00257BE7" w:rsidRPr="00F55902">
              <w:rPr>
                <w:rStyle w:val="Hyperlink"/>
                <w:noProof/>
                <w:szCs w:val="17"/>
              </w:rPr>
              <w:t>Gaming Machines Regulations 2020</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_Toc68706791 \h </w:instrText>
            </w:r>
            <w:r w:rsidR="00257BE7" w:rsidRPr="00F55902">
              <w:rPr>
                <w:noProof/>
                <w:webHidden/>
                <w:szCs w:val="17"/>
              </w:rPr>
            </w:r>
            <w:r w:rsidR="00257BE7" w:rsidRPr="00F55902">
              <w:rPr>
                <w:noProof/>
                <w:webHidden/>
                <w:szCs w:val="17"/>
              </w:rPr>
              <w:fldChar w:fldCharType="separate"/>
            </w:r>
            <w:r>
              <w:rPr>
                <w:noProof/>
                <w:webHidden/>
                <w:szCs w:val="17"/>
              </w:rPr>
              <w:t>1141</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792" w:history="1">
            <w:r w:rsidR="00257BE7" w:rsidRPr="00F55902">
              <w:rPr>
                <w:rStyle w:val="Hyperlink"/>
                <w:noProof/>
                <w:szCs w:val="17"/>
              </w:rPr>
              <w:t>Housing Improvement Act 2016</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_Toc68706792 \h </w:instrText>
            </w:r>
            <w:r w:rsidR="00257BE7" w:rsidRPr="00F55902">
              <w:rPr>
                <w:noProof/>
                <w:webHidden/>
                <w:szCs w:val="17"/>
              </w:rPr>
            </w:r>
            <w:r w:rsidR="00257BE7" w:rsidRPr="00F55902">
              <w:rPr>
                <w:noProof/>
                <w:webHidden/>
                <w:szCs w:val="17"/>
              </w:rPr>
              <w:fldChar w:fldCharType="separate"/>
            </w:r>
            <w:r>
              <w:rPr>
                <w:noProof/>
                <w:webHidden/>
                <w:szCs w:val="17"/>
              </w:rPr>
              <w:t>1142</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793" w:history="1">
            <w:r w:rsidR="00257BE7" w:rsidRPr="00F55902">
              <w:rPr>
                <w:rStyle w:val="Hyperlink"/>
                <w:noProof/>
                <w:szCs w:val="17"/>
              </w:rPr>
              <w:t>Land Acquisition Act 1969</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_Toc68706793 \h </w:instrText>
            </w:r>
            <w:r w:rsidR="00257BE7" w:rsidRPr="00F55902">
              <w:rPr>
                <w:noProof/>
                <w:webHidden/>
                <w:szCs w:val="17"/>
              </w:rPr>
            </w:r>
            <w:r w:rsidR="00257BE7" w:rsidRPr="00F55902">
              <w:rPr>
                <w:noProof/>
                <w:webHidden/>
                <w:szCs w:val="17"/>
              </w:rPr>
              <w:fldChar w:fldCharType="separate"/>
            </w:r>
            <w:r>
              <w:rPr>
                <w:noProof/>
                <w:webHidden/>
                <w:szCs w:val="17"/>
              </w:rPr>
              <w:t>1142</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794" w:history="1">
            <w:r w:rsidR="00257BE7" w:rsidRPr="00F55902">
              <w:rPr>
                <w:rStyle w:val="Hyperlink"/>
                <w:noProof/>
                <w:szCs w:val="17"/>
              </w:rPr>
              <w:t>Mental Health Act 2009</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_Toc68706794 \h </w:instrText>
            </w:r>
            <w:r w:rsidR="00257BE7" w:rsidRPr="00F55902">
              <w:rPr>
                <w:noProof/>
                <w:webHidden/>
                <w:szCs w:val="17"/>
              </w:rPr>
            </w:r>
            <w:r w:rsidR="00257BE7" w:rsidRPr="00F55902">
              <w:rPr>
                <w:noProof/>
                <w:webHidden/>
                <w:szCs w:val="17"/>
              </w:rPr>
              <w:fldChar w:fldCharType="separate"/>
            </w:r>
            <w:r>
              <w:rPr>
                <w:noProof/>
                <w:webHidden/>
                <w:szCs w:val="17"/>
              </w:rPr>
              <w:t>1142</w:t>
            </w:r>
            <w:r w:rsidR="00257BE7" w:rsidRPr="00F55902">
              <w:rPr>
                <w:noProof/>
                <w:webHidden/>
                <w:szCs w:val="17"/>
              </w:rPr>
              <w:fldChar w:fldCharType="end"/>
            </w:r>
          </w:hyperlink>
        </w:p>
        <w:p w:rsidR="00257BE7" w:rsidRPr="00F55902" w:rsidRDefault="00C36367" w:rsidP="00F55902">
          <w:pPr>
            <w:pStyle w:val="TOC2"/>
            <w:tabs>
              <w:tab w:val="right" w:leader="dot" w:pos="4550"/>
            </w:tabs>
            <w:ind w:left="159" w:hanging="159"/>
            <w:rPr>
              <w:rFonts w:eastAsiaTheme="minorEastAsia"/>
              <w:noProof/>
              <w:color w:val="auto"/>
              <w:szCs w:val="17"/>
            </w:rPr>
          </w:pPr>
          <w:r>
            <w:rPr>
              <w:rStyle w:val="Hyperlink"/>
              <w:noProof/>
              <w:szCs w:val="17"/>
            </w:rPr>
            <w:br w:type="column"/>
          </w:r>
          <w:hyperlink w:anchor="_Toc68706795" w:history="1">
            <w:r w:rsidR="00257BE7" w:rsidRPr="00F55902">
              <w:rPr>
                <w:rStyle w:val="Hyperlink"/>
                <w:noProof/>
                <w:szCs w:val="17"/>
              </w:rPr>
              <w:t>Mining Act 1971</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_Toc68706795 \h </w:instrText>
            </w:r>
            <w:r w:rsidR="00257BE7" w:rsidRPr="00F55902">
              <w:rPr>
                <w:noProof/>
                <w:webHidden/>
                <w:szCs w:val="17"/>
              </w:rPr>
            </w:r>
            <w:r w:rsidR="00257BE7" w:rsidRPr="00F55902">
              <w:rPr>
                <w:noProof/>
                <w:webHidden/>
                <w:szCs w:val="17"/>
              </w:rPr>
              <w:fldChar w:fldCharType="separate"/>
            </w:r>
            <w:r w:rsidR="00137096">
              <w:rPr>
                <w:noProof/>
                <w:webHidden/>
                <w:szCs w:val="17"/>
              </w:rPr>
              <w:t>1143</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796" w:history="1">
            <w:r w:rsidR="00257BE7" w:rsidRPr="00F55902">
              <w:rPr>
                <w:rStyle w:val="Hyperlink"/>
                <w:noProof/>
                <w:szCs w:val="17"/>
              </w:rPr>
              <w:t>Petroleum and Geothermal Energy Act 2000</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_Toc68706796 \h </w:instrText>
            </w:r>
            <w:r w:rsidR="00257BE7" w:rsidRPr="00F55902">
              <w:rPr>
                <w:noProof/>
                <w:webHidden/>
                <w:szCs w:val="17"/>
              </w:rPr>
            </w:r>
            <w:r w:rsidR="00257BE7" w:rsidRPr="00F55902">
              <w:rPr>
                <w:noProof/>
                <w:webHidden/>
                <w:szCs w:val="17"/>
              </w:rPr>
              <w:fldChar w:fldCharType="separate"/>
            </w:r>
            <w:r>
              <w:rPr>
                <w:noProof/>
                <w:webHidden/>
                <w:szCs w:val="17"/>
              </w:rPr>
              <w:t>1144</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797" w:history="1">
            <w:r w:rsidR="00257BE7" w:rsidRPr="00F55902">
              <w:rPr>
                <w:rStyle w:val="Hyperlink"/>
                <w:noProof/>
                <w:szCs w:val="17"/>
              </w:rPr>
              <w:t>Planning, Development and Infrastructure Act 2016</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_Toc68706797 \h </w:instrText>
            </w:r>
            <w:r w:rsidR="00257BE7" w:rsidRPr="00F55902">
              <w:rPr>
                <w:noProof/>
                <w:webHidden/>
                <w:szCs w:val="17"/>
              </w:rPr>
            </w:r>
            <w:r w:rsidR="00257BE7" w:rsidRPr="00F55902">
              <w:rPr>
                <w:noProof/>
                <w:webHidden/>
                <w:szCs w:val="17"/>
              </w:rPr>
              <w:fldChar w:fldCharType="separate"/>
            </w:r>
            <w:r>
              <w:rPr>
                <w:noProof/>
                <w:webHidden/>
                <w:szCs w:val="17"/>
              </w:rPr>
              <w:t>1144</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798" w:history="1">
            <w:r w:rsidR="00257BE7" w:rsidRPr="00F55902">
              <w:rPr>
                <w:rStyle w:val="Hyperlink"/>
                <w:noProof/>
                <w:szCs w:val="17"/>
              </w:rPr>
              <w:t>Shop Trading Hours Act 1977</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_Toc68706798 \h </w:instrText>
            </w:r>
            <w:r w:rsidR="00257BE7" w:rsidRPr="00F55902">
              <w:rPr>
                <w:noProof/>
                <w:webHidden/>
                <w:szCs w:val="17"/>
              </w:rPr>
            </w:r>
            <w:r w:rsidR="00257BE7" w:rsidRPr="00F55902">
              <w:rPr>
                <w:noProof/>
                <w:webHidden/>
                <w:szCs w:val="17"/>
              </w:rPr>
              <w:fldChar w:fldCharType="separate"/>
            </w:r>
            <w:r>
              <w:rPr>
                <w:noProof/>
                <w:webHidden/>
                <w:szCs w:val="17"/>
              </w:rPr>
              <w:t>1151</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799" w:history="1">
            <w:r w:rsidR="002E4E60">
              <w:rPr>
                <w:rStyle w:val="Hyperlink"/>
                <w:noProof/>
                <w:szCs w:val="17"/>
              </w:rPr>
              <w:t>State Lotteries Act 1966</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_Toc68706799 \h </w:instrText>
            </w:r>
            <w:r w:rsidR="00257BE7" w:rsidRPr="00F55902">
              <w:rPr>
                <w:noProof/>
                <w:webHidden/>
                <w:szCs w:val="17"/>
              </w:rPr>
            </w:r>
            <w:r w:rsidR="00257BE7" w:rsidRPr="00F55902">
              <w:rPr>
                <w:noProof/>
                <w:webHidden/>
                <w:szCs w:val="17"/>
              </w:rPr>
              <w:fldChar w:fldCharType="separate"/>
            </w:r>
            <w:r>
              <w:rPr>
                <w:noProof/>
                <w:webHidden/>
                <w:szCs w:val="17"/>
              </w:rPr>
              <w:t>1151</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800" w:history="1">
            <w:r w:rsidR="00257BE7" w:rsidRPr="00F55902">
              <w:rPr>
                <w:rStyle w:val="Hyperlink"/>
                <w:noProof/>
                <w:szCs w:val="17"/>
              </w:rPr>
              <w:t>Training and Skills Development Act 2008</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_Toc68706800 \h </w:instrText>
            </w:r>
            <w:r w:rsidR="00257BE7" w:rsidRPr="00F55902">
              <w:rPr>
                <w:noProof/>
                <w:webHidden/>
                <w:szCs w:val="17"/>
              </w:rPr>
            </w:r>
            <w:r w:rsidR="00257BE7" w:rsidRPr="00F55902">
              <w:rPr>
                <w:noProof/>
                <w:webHidden/>
                <w:szCs w:val="17"/>
              </w:rPr>
              <w:fldChar w:fldCharType="separate"/>
            </w:r>
            <w:r>
              <w:rPr>
                <w:noProof/>
                <w:webHidden/>
                <w:szCs w:val="17"/>
              </w:rPr>
              <w:t>1157</w:t>
            </w:r>
            <w:r w:rsidR="00257BE7" w:rsidRPr="00F55902">
              <w:rPr>
                <w:noProof/>
                <w:webHidden/>
                <w:szCs w:val="17"/>
              </w:rPr>
              <w:fldChar w:fldCharType="end"/>
            </w:r>
          </w:hyperlink>
        </w:p>
        <w:p w:rsidR="00257BE7" w:rsidRPr="00F55902" w:rsidRDefault="00137096" w:rsidP="00C36367">
          <w:pPr>
            <w:pStyle w:val="Heading5"/>
            <w:spacing w:before="40"/>
            <w:rPr>
              <w:rFonts w:eastAsiaTheme="minorEastAsia"/>
              <w:noProof/>
            </w:rPr>
          </w:pPr>
          <w:hyperlink w:anchor="_Toc68706801" w:history="1">
            <w:r w:rsidR="00257BE7" w:rsidRPr="00F55902">
              <w:rPr>
                <w:rStyle w:val="Hyperlink"/>
                <w:noProof/>
                <w:szCs w:val="17"/>
              </w:rPr>
              <w:t>Local Government Instruments</w:t>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802" w:history="1">
            <w:r w:rsidR="00257BE7" w:rsidRPr="00F55902">
              <w:rPr>
                <w:rStyle w:val="Hyperlink"/>
                <w:noProof/>
                <w:szCs w:val="17"/>
              </w:rPr>
              <w:t>City of West Torrens</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_Toc68706802 \h </w:instrText>
            </w:r>
            <w:r w:rsidR="00257BE7" w:rsidRPr="00F55902">
              <w:rPr>
                <w:noProof/>
                <w:webHidden/>
                <w:szCs w:val="17"/>
              </w:rPr>
            </w:r>
            <w:r w:rsidR="00257BE7" w:rsidRPr="00F55902">
              <w:rPr>
                <w:noProof/>
                <w:webHidden/>
                <w:szCs w:val="17"/>
              </w:rPr>
              <w:fldChar w:fldCharType="separate"/>
            </w:r>
            <w:r>
              <w:rPr>
                <w:noProof/>
                <w:webHidden/>
                <w:szCs w:val="17"/>
              </w:rPr>
              <w:t>1160</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803" w:history="1">
            <w:r w:rsidR="00257BE7" w:rsidRPr="00F55902">
              <w:rPr>
                <w:rStyle w:val="Hyperlink"/>
                <w:noProof/>
                <w:szCs w:val="17"/>
              </w:rPr>
              <w:t>Town of Gawler</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_Toc68706803 \h </w:instrText>
            </w:r>
            <w:r w:rsidR="00257BE7" w:rsidRPr="00F55902">
              <w:rPr>
                <w:noProof/>
                <w:webHidden/>
                <w:szCs w:val="17"/>
              </w:rPr>
            </w:r>
            <w:r w:rsidR="00257BE7" w:rsidRPr="00F55902">
              <w:rPr>
                <w:noProof/>
                <w:webHidden/>
                <w:szCs w:val="17"/>
              </w:rPr>
              <w:fldChar w:fldCharType="separate"/>
            </w:r>
            <w:r>
              <w:rPr>
                <w:noProof/>
                <w:webHidden/>
                <w:szCs w:val="17"/>
              </w:rPr>
              <w:t>1160</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804" w:history="1">
            <w:r w:rsidR="00257BE7" w:rsidRPr="00F55902">
              <w:rPr>
                <w:rStyle w:val="Hyperlink"/>
                <w:noProof/>
                <w:szCs w:val="17"/>
              </w:rPr>
              <w:t>Corporation of the Town of Walkerville</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_Toc68706804 \h </w:instrText>
            </w:r>
            <w:r w:rsidR="00257BE7" w:rsidRPr="00F55902">
              <w:rPr>
                <w:noProof/>
                <w:webHidden/>
                <w:szCs w:val="17"/>
              </w:rPr>
            </w:r>
            <w:r w:rsidR="00257BE7" w:rsidRPr="00F55902">
              <w:rPr>
                <w:noProof/>
                <w:webHidden/>
                <w:szCs w:val="17"/>
              </w:rPr>
              <w:fldChar w:fldCharType="separate"/>
            </w:r>
            <w:r>
              <w:rPr>
                <w:noProof/>
                <w:webHidden/>
                <w:szCs w:val="17"/>
              </w:rPr>
              <w:t>1160</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805" w:history="1">
            <w:r w:rsidR="00257BE7" w:rsidRPr="00F55902">
              <w:rPr>
                <w:rStyle w:val="Hyperlink"/>
                <w:noProof/>
                <w:szCs w:val="17"/>
              </w:rPr>
              <w:t>Copper Coast Council</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_Toc68706805 \h </w:instrText>
            </w:r>
            <w:r w:rsidR="00257BE7" w:rsidRPr="00F55902">
              <w:rPr>
                <w:noProof/>
                <w:webHidden/>
                <w:szCs w:val="17"/>
              </w:rPr>
            </w:r>
            <w:r w:rsidR="00257BE7" w:rsidRPr="00F55902">
              <w:rPr>
                <w:noProof/>
                <w:webHidden/>
                <w:szCs w:val="17"/>
              </w:rPr>
              <w:fldChar w:fldCharType="separate"/>
            </w:r>
            <w:r>
              <w:rPr>
                <w:noProof/>
                <w:webHidden/>
                <w:szCs w:val="17"/>
              </w:rPr>
              <w:t>1161</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806" w:history="1">
            <w:r w:rsidR="00257BE7" w:rsidRPr="00F55902">
              <w:rPr>
                <w:rStyle w:val="Hyperlink"/>
                <w:noProof/>
                <w:szCs w:val="17"/>
              </w:rPr>
              <w:t>Light Regional Council</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_Toc68706806 \h </w:instrText>
            </w:r>
            <w:r w:rsidR="00257BE7" w:rsidRPr="00F55902">
              <w:rPr>
                <w:noProof/>
                <w:webHidden/>
                <w:szCs w:val="17"/>
              </w:rPr>
            </w:r>
            <w:r w:rsidR="00257BE7" w:rsidRPr="00F55902">
              <w:rPr>
                <w:noProof/>
                <w:webHidden/>
                <w:szCs w:val="17"/>
              </w:rPr>
              <w:fldChar w:fldCharType="separate"/>
            </w:r>
            <w:r>
              <w:rPr>
                <w:noProof/>
                <w:webHidden/>
                <w:szCs w:val="17"/>
              </w:rPr>
              <w:t>1161</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807" w:history="1">
            <w:r w:rsidR="00257BE7" w:rsidRPr="00F55902">
              <w:rPr>
                <w:rStyle w:val="Hyperlink"/>
                <w:noProof/>
                <w:szCs w:val="17"/>
              </w:rPr>
              <w:t>District Council of Mount Remarkable</w:t>
            </w:r>
            <w:r w:rsidR="00C36367">
              <w:rPr>
                <w:rStyle w:val="Hyperlink"/>
                <w:noProof/>
                <w:szCs w:val="17"/>
              </w:rPr>
              <w:t>—</w:t>
            </w:r>
            <w:r w:rsidR="00C36367">
              <w:rPr>
                <w:rStyle w:val="Hyperlink"/>
                <w:noProof/>
                <w:szCs w:val="17"/>
              </w:rPr>
              <w:br/>
            </w:r>
            <w:r w:rsidR="00C36367" w:rsidRPr="00C36367">
              <w:rPr>
                <w:rStyle w:val="Hyperlink"/>
                <w:smallCaps/>
                <w:noProof/>
                <w:szCs w:val="17"/>
              </w:rPr>
              <w:t>Corrigendum</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_Toc68706807 \h </w:instrText>
            </w:r>
            <w:r w:rsidR="00257BE7" w:rsidRPr="00F55902">
              <w:rPr>
                <w:noProof/>
                <w:webHidden/>
                <w:szCs w:val="17"/>
              </w:rPr>
            </w:r>
            <w:r w:rsidR="00257BE7" w:rsidRPr="00F55902">
              <w:rPr>
                <w:noProof/>
                <w:webHidden/>
                <w:szCs w:val="17"/>
              </w:rPr>
              <w:fldChar w:fldCharType="separate"/>
            </w:r>
            <w:r>
              <w:rPr>
                <w:noProof/>
                <w:webHidden/>
                <w:szCs w:val="17"/>
              </w:rPr>
              <w:t>1161</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808" w:history="1">
            <w:r w:rsidR="00257BE7" w:rsidRPr="00F55902">
              <w:rPr>
                <w:rStyle w:val="Hyperlink"/>
                <w:noProof/>
                <w:szCs w:val="17"/>
              </w:rPr>
              <w:t>Yorke Peninsula Council</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_Toc68706808 \h </w:instrText>
            </w:r>
            <w:r w:rsidR="00257BE7" w:rsidRPr="00F55902">
              <w:rPr>
                <w:noProof/>
                <w:webHidden/>
                <w:szCs w:val="17"/>
              </w:rPr>
            </w:r>
            <w:r w:rsidR="00257BE7" w:rsidRPr="00F55902">
              <w:rPr>
                <w:noProof/>
                <w:webHidden/>
                <w:szCs w:val="17"/>
              </w:rPr>
              <w:fldChar w:fldCharType="separate"/>
            </w:r>
            <w:r>
              <w:rPr>
                <w:noProof/>
                <w:webHidden/>
                <w:szCs w:val="17"/>
              </w:rPr>
              <w:t>1162</w:t>
            </w:r>
            <w:r w:rsidR="00257BE7" w:rsidRPr="00F55902">
              <w:rPr>
                <w:noProof/>
                <w:webHidden/>
                <w:szCs w:val="17"/>
              </w:rPr>
              <w:fldChar w:fldCharType="end"/>
            </w:r>
          </w:hyperlink>
        </w:p>
        <w:p w:rsidR="00257BE7" w:rsidRPr="00F55902" w:rsidRDefault="00137096" w:rsidP="00C36367">
          <w:pPr>
            <w:pStyle w:val="Heading5"/>
            <w:spacing w:before="40"/>
            <w:rPr>
              <w:rFonts w:eastAsiaTheme="minorEastAsia"/>
              <w:noProof/>
            </w:rPr>
          </w:pPr>
          <w:hyperlink w:anchor="_Toc68706809" w:history="1">
            <w:r w:rsidR="00257BE7" w:rsidRPr="00F55902">
              <w:rPr>
                <w:rStyle w:val="Hyperlink"/>
                <w:noProof/>
                <w:szCs w:val="17"/>
              </w:rPr>
              <w:t>Public Notices</w:t>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810" w:history="1">
            <w:r w:rsidR="00257BE7" w:rsidRPr="00F55902">
              <w:rPr>
                <w:rStyle w:val="Hyperlink"/>
                <w:noProof/>
                <w:szCs w:val="17"/>
              </w:rPr>
              <w:t>Trustee Act 1936</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_Toc68706810 \h </w:instrText>
            </w:r>
            <w:r w:rsidR="00257BE7" w:rsidRPr="00F55902">
              <w:rPr>
                <w:noProof/>
                <w:webHidden/>
                <w:szCs w:val="17"/>
              </w:rPr>
            </w:r>
            <w:r w:rsidR="00257BE7" w:rsidRPr="00F55902">
              <w:rPr>
                <w:noProof/>
                <w:webHidden/>
                <w:szCs w:val="17"/>
              </w:rPr>
              <w:fldChar w:fldCharType="separate"/>
            </w:r>
            <w:r>
              <w:rPr>
                <w:noProof/>
                <w:webHidden/>
                <w:szCs w:val="17"/>
              </w:rPr>
              <w:t>1163</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811" w:history="1">
            <w:r w:rsidR="00257BE7" w:rsidRPr="00F55902">
              <w:rPr>
                <w:rStyle w:val="Hyperlink"/>
                <w:noProof/>
                <w:szCs w:val="17"/>
              </w:rPr>
              <w:t>Adelaide Airport Ltd</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_Toc68706811 \h </w:instrText>
            </w:r>
            <w:r w:rsidR="00257BE7" w:rsidRPr="00F55902">
              <w:rPr>
                <w:noProof/>
                <w:webHidden/>
                <w:szCs w:val="17"/>
              </w:rPr>
            </w:r>
            <w:r w:rsidR="00257BE7" w:rsidRPr="00F55902">
              <w:rPr>
                <w:noProof/>
                <w:webHidden/>
                <w:szCs w:val="17"/>
              </w:rPr>
              <w:fldChar w:fldCharType="separate"/>
            </w:r>
            <w:r>
              <w:rPr>
                <w:noProof/>
                <w:webHidden/>
                <w:szCs w:val="17"/>
              </w:rPr>
              <w:t>1163</w:t>
            </w:r>
            <w:r w:rsidR="00257BE7" w:rsidRPr="00F55902">
              <w:rPr>
                <w:noProof/>
                <w:webHidden/>
                <w:szCs w:val="17"/>
              </w:rPr>
              <w:fldChar w:fldCharType="end"/>
            </w:r>
          </w:hyperlink>
        </w:p>
        <w:p w:rsidR="00257BE7" w:rsidRPr="00F55902" w:rsidRDefault="00137096" w:rsidP="00F55902">
          <w:pPr>
            <w:pStyle w:val="TOC2"/>
            <w:tabs>
              <w:tab w:val="right" w:leader="dot" w:pos="4550"/>
            </w:tabs>
            <w:ind w:left="159" w:hanging="159"/>
            <w:rPr>
              <w:rFonts w:eastAsiaTheme="minorEastAsia"/>
              <w:noProof/>
              <w:color w:val="auto"/>
              <w:szCs w:val="17"/>
            </w:rPr>
          </w:pPr>
          <w:hyperlink w:anchor="_Toc68706812" w:history="1">
            <w:r w:rsidR="00257BE7" w:rsidRPr="00F55902">
              <w:rPr>
                <w:rStyle w:val="Hyperlink"/>
                <w:noProof/>
                <w:szCs w:val="17"/>
              </w:rPr>
              <w:t>National Electricity Law</w:t>
            </w:r>
            <w:r w:rsidR="00257BE7" w:rsidRPr="00F55902">
              <w:rPr>
                <w:noProof/>
                <w:webHidden/>
                <w:szCs w:val="17"/>
              </w:rPr>
              <w:tab/>
            </w:r>
            <w:r w:rsidR="00257BE7" w:rsidRPr="00F55902">
              <w:rPr>
                <w:noProof/>
                <w:webHidden/>
                <w:szCs w:val="17"/>
              </w:rPr>
              <w:fldChar w:fldCharType="begin"/>
            </w:r>
            <w:r w:rsidR="00257BE7" w:rsidRPr="00F55902">
              <w:rPr>
                <w:noProof/>
                <w:webHidden/>
                <w:szCs w:val="17"/>
              </w:rPr>
              <w:instrText xml:space="preserve"> PAGEREF _Toc68706812 \h </w:instrText>
            </w:r>
            <w:r w:rsidR="00257BE7" w:rsidRPr="00F55902">
              <w:rPr>
                <w:noProof/>
                <w:webHidden/>
                <w:szCs w:val="17"/>
              </w:rPr>
            </w:r>
            <w:r w:rsidR="00257BE7" w:rsidRPr="00F55902">
              <w:rPr>
                <w:noProof/>
                <w:webHidden/>
                <w:szCs w:val="17"/>
              </w:rPr>
              <w:fldChar w:fldCharType="separate"/>
            </w:r>
            <w:r>
              <w:rPr>
                <w:noProof/>
                <w:webHidden/>
                <w:szCs w:val="17"/>
              </w:rPr>
              <w:t>1164</w:t>
            </w:r>
            <w:r w:rsidR="00257BE7" w:rsidRPr="00F55902">
              <w:rPr>
                <w:noProof/>
                <w:webHidden/>
                <w:szCs w:val="17"/>
              </w:rPr>
              <w:fldChar w:fldCharType="end"/>
            </w:r>
          </w:hyperlink>
        </w:p>
        <w:p w:rsidR="00257BE7" w:rsidRPr="00F55902" w:rsidRDefault="00257BE7" w:rsidP="00F55902">
          <w:pPr>
            <w:spacing w:after="0"/>
            <w:ind w:left="159" w:hanging="159"/>
            <w:jc w:val="left"/>
            <w:rPr>
              <w:szCs w:val="17"/>
            </w:rPr>
          </w:pPr>
          <w:r w:rsidRPr="00F55902">
            <w:rPr>
              <w:b/>
              <w:bCs/>
              <w:noProof/>
              <w:szCs w:val="17"/>
            </w:rPr>
            <w:fldChar w:fldCharType="end"/>
          </w:r>
        </w:p>
      </w:sdtContent>
    </w:sdt>
    <w:p w:rsidR="001B7138" w:rsidRDefault="001B7138" w:rsidP="001B7138">
      <w:pPr>
        <w:spacing w:after="0"/>
        <w:rPr>
          <w:smallCaps/>
          <w:szCs w:val="17"/>
        </w:rPr>
      </w:pP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6E1D35">
      <w:pPr>
        <w:pStyle w:val="Heading1"/>
        <w:spacing w:before="0"/>
      </w:pPr>
      <w:bookmarkStart w:id="1" w:name="_Toc33707977"/>
      <w:bookmarkStart w:id="2" w:name="_Toc33708148"/>
      <w:bookmarkStart w:id="3" w:name="_Toc68706779"/>
      <w:r w:rsidRPr="009D1E2E">
        <w:lastRenderedPageBreak/>
        <w:t>Governor’s Instruments</w:t>
      </w:r>
      <w:bookmarkEnd w:id="1"/>
      <w:bookmarkEnd w:id="2"/>
      <w:bookmarkEnd w:id="3"/>
    </w:p>
    <w:p w:rsidR="00607389" w:rsidRPr="00607389" w:rsidRDefault="00607389" w:rsidP="00607389">
      <w:pPr>
        <w:pStyle w:val="Heading2"/>
      </w:pPr>
      <w:bookmarkStart w:id="4" w:name="_Toc68706780"/>
      <w:r w:rsidRPr="00607389">
        <w:t>Acts</w:t>
      </w:r>
      <w:bookmarkEnd w:id="4"/>
    </w:p>
    <w:p w:rsidR="00607389" w:rsidRPr="00607389" w:rsidRDefault="00607389" w:rsidP="00607389">
      <w:pPr>
        <w:spacing w:after="0"/>
        <w:jc w:val="right"/>
        <w:rPr>
          <w:rFonts w:eastAsia="Times New Roman"/>
          <w:szCs w:val="17"/>
        </w:rPr>
      </w:pPr>
      <w:r w:rsidRPr="00607389">
        <w:rPr>
          <w:rFonts w:eastAsia="Times New Roman"/>
          <w:szCs w:val="17"/>
        </w:rPr>
        <w:t>Department of the Premier and Cabinet</w:t>
      </w:r>
    </w:p>
    <w:p w:rsidR="00607389" w:rsidRPr="00607389" w:rsidRDefault="00607389" w:rsidP="00607389">
      <w:pPr>
        <w:jc w:val="right"/>
        <w:rPr>
          <w:rFonts w:eastAsia="Times New Roman"/>
          <w:szCs w:val="17"/>
        </w:rPr>
      </w:pPr>
      <w:r w:rsidRPr="00607389">
        <w:rPr>
          <w:rFonts w:eastAsia="Times New Roman"/>
          <w:szCs w:val="17"/>
        </w:rPr>
        <w:t>Adelaide, 8 April 2021</w:t>
      </w:r>
    </w:p>
    <w:p w:rsidR="00607389" w:rsidRPr="00607389" w:rsidRDefault="00607389" w:rsidP="00607389">
      <w:pPr>
        <w:rPr>
          <w:rFonts w:eastAsia="Times New Roman"/>
          <w:spacing w:val="-2"/>
          <w:szCs w:val="17"/>
        </w:rPr>
      </w:pPr>
      <w:r w:rsidRPr="00607389">
        <w:rPr>
          <w:rFonts w:eastAsia="Times New Roman"/>
          <w:spacing w:val="-2"/>
          <w:szCs w:val="17"/>
        </w:rPr>
        <w:t>His Excellency the Governor directs it to be notified for general information that he has in the name and on behalf of Her Majesty The Queen, this day assented to the undermentioned Acts passed by the Legislative Council and House of Assembly in Parliament assembled, viz.:</w:t>
      </w:r>
    </w:p>
    <w:p w:rsidR="00607389" w:rsidRPr="00607389" w:rsidRDefault="00607389" w:rsidP="00607389">
      <w:pPr>
        <w:spacing w:after="0"/>
        <w:ind w:left="142"/>
        <w:rPr>
          <w:szCs w:val="17"/>
        </w:rPr>
      </w:pPr>
      <w:r w:rsidRPr="00607389">
        <w:rPr>
          <w:szCs w:val="17"/>
        </w:rPr>
        <w:t>No. 11 of 2021—Criminal Law Consolidation (Causing Death by Use of Motor Vehicle) Amendment Act 2021</w:t>
      </w:r>
    </w:p>
    <w:p w:rsidR="00607389" w:rsidRPr="00607389" w:rsidRDefault="00607389" w:rsidP="00607389">
      <w:pPr>
        <w:ind w:left="284"/>
        <w:rPr>
          <w:szCs w:val="17"/>
        </w:rPr>
      </w:pPr>
      <w:r w:rsidRPr="00607389">
        <w:rPr>
          <w:szCs w:val="17"/>
        </w:rPr>
        <w:t>An Act to amend the Criminal Law Consolidation Act 1935</w:t>
      </w:r>
    </w:p>
    <w:p w:rsidR="00607389" w:rsidRPr="00607389" w:rsidRDefault="00607389" w:rsidP="00607389">
      <w:pPr>
        <w:spacing w:after="0"/>
        <w:ind w:left="142"/>
        <w:rPr>
          <w:szCs w:val="17"/>
        </w:rPr>
      </w:pPr>
      <w:r w:rsidRPr="00607389">
        <w:rPr>
          <w:szCs w:val="17"/>
        </w:rPr>
        <w:t>No. 12 of 2021—Correctional Services (Accountability and Other Measures) Amendment Act 2021</w:t>
      </w:r>
    </w:p>
    <w:p w:rsidR="00607389" w:rsidRPr="00607389" w:rsidRDefault="00607389" w:rsidP="00607389">
      <w:pPr>
        <w:ind w:left="284"/>
        <w:rPr>
          <w:szCs w:val="17"/>
        </w:rPr>
      </w:pPr>
      <w:r w:rsidRPr="00607389">
        <w:rPr>
          <w:szCs w:val="17"/>
        </w:rPr>
        <w:t>An Act to amend the Correctional Services Act 1982 and to make a related amendment to the Public Sector Act 2009</w:t>
      </w:r>
    </w:p>
    <w:p w:rsidR="00607389" w:rsidRPr="00607389" w:rsidRDefault="00607389" w:rsidP="00607389">
      <w:pPr>
        <w:spacing w:after="0"/>
        <w:jc w:val="center"/>
        <w:rPr>
          <w:szCs w:val="17"/>
        </w:rPr>
      </w:pPr>
      <w:r w:rsidRPr="00607389">
        <w:rPr>
          <w:szCs w:val="17"/>
        </w:rPr>
        <w:t>By command,</w:t>
      </w:r>
    </w:p>
    <w:p w:rsidR="00607389" w:rsidRPr="00607389" w:rsidRDefault="00607389" w:rsidP="00607389">
      <w:pPr>
        <w:spacing w:after="0"/>
        <w:jc w:val="right"/>
        <w:rPr>
          <w:smallCaps/>
          <w:szCs w:val="20"/>
        </w:rPr>
      </w:pPr>
      <w:r w:rsidRPr="00607389">
        <w:rPr>
          <w:smallCaps/>
          <w:szCs w:val="20"/>
        </w:rPr>
        <w:t>Steven Spence Marshall</w:t>
      </w:r>
    </w:p>
    <w:p w:rsidR="00607389" w:rsidRPr="00607389" w:rsidRDefault="00607389" w:rsidP="00607389">
      <w:pPr>
        <w:spacing w:after="0"/>
        <w:jc w:val="right"/>
        <w:rPr>
          <w:szCs w:val="17"/>
        </w:rPr>
      </w:pPr>
      <w:r w:rsidRPr="00607389">
        <w:rPr>
          <w:szCs w:val="17"/>
        </w:rPr>
        <w:t>Premier</w:t>
      </w:r>
    </w:p>
    <w:p w:rsidR="00607389" w:rsidRPr="00607389" w:rsidRDefault="00607389" w:rsidP="00607389">
      <w:pPr>
        <w:pBdr>
          <w:bottom w:val="single" w:sz="4" w:space="1" w:color="auto"/>
        </w:pBdr>
        <w:spacing w:after="0" w:line="52" w:lineRule="exact"/>
        <w:jc w:val="center"/>
        <w:rPr>
          <w:szCs w:val="17"/>
        </w:rPr>
      </w:pPr>
    </w:p>
    <w:p w:rsidR="00607389" w:rsidRPr="00607389" w:rsidRDefault="00607389" w:rsidP="00607389">
      <w:pPr>
        <w:pBdr>
          <w:top w:val="single" w:sz="4" w:space="1" w:color="auto"/>
        </w:pBdr>
        <w:spacing w:before="34" w:after="0" w:line="14" w:lineRule="exact"/>
        <w:jc w:val="center"/>
        <w:rPr>
          <w:szCs w:val="17"/>
        </w:rPr>
      </w:pPr>
    </w:p>
    <w:p w:rsidR="00607389" w:rsidRPr="00607389" w:rsidRDefault="00607389" w:rsidP="0060738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p>
    <w:p w:rsidR="00607389" w:rsidRPr="00607389" w:rsidRDefault="00607389" w:rsidP="00607389">
      <w:pPr>
        <w:pStyle w:val="Heading2"/>
      </w:pPr>
      <w:bookmarkStart w:id="5" w:name="_Toc68706781"/>
      <w:r w:rsidRPr="00607389">
        <w:t>Appointments</w:t>
      </w:r>
      <w:bookmarkEnd w:id="5"/>
    </w:p>
    <w:p w:rsidR="00607389" w:rsidRPr="00607389" w:rsidRDefault="00607389" w:rsidP="0060738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zCs w:val="17"/>
        </w:rPr>
      </w:pPr>
      <w:r w:rsidRPr="00607389">
        <w:rPr>
          <w:szCs w:val="17"/>
        </w:rPr>
        <w:t>Department of the Premier and Cabinet</w:t>
      </w:r>
    </w:p>
    <w:p w:rsidR="00607389" w:rsidRPr="00607389" w:rsidRDefault="00607389" w:rsidP="00607389">
      <w:pPr>
        <w:jc w:val="right"/>
        <w:rPr>
          <w:szCs w:val="17"/>
        </w:rPr>
      </w:pPr>
      <w:r w:rsidRPr="00607389">
        <w:rPr>
          <w:szCs w:val="17"/>
        </w:rPr>
        <w:t>Adelaide, 8 April 2021</w:t>
      </w:r>
    </w:p>
    <w:p w:rsidR="00607389" w:rsidRPr="00607389" w:rsidRDefault="00607389" w:rsidP="00607389">
      <w:pPr>
        <w:rPr>
          <w:rFonts w:eastAsia="Times New Roman"/>
          <w:spacing w:val="-4"/>
          <w:szCs w:val="17"/>
        </w:rPr>
      </w:pPr>
      <w:r w:rsidRPr="00607389">
        <w:rPr>
          <w:rFonts w:eastAsia="Times New Roman"/>
          <w:spacing w:val="-4"/>
          <w:szCs w:val="17"/>
        </w:rPr>
        <w:t>His Excellency the Governor in Executive Council has been pleased to appoint Professor Brenda Wilson as Governor’s Deputy of South Australia</w:t>
      </w:r>
      <w:r w:rsidRPr="00607389">
        <w:rPr>
          <w:rFonts w:eastAsia="Times New Roman"/>
          <w:szCs w:val="17"/>
        </w:rPr>
        <w:t xml:space="preserve"> </w:t>
      </w:r>
      <w:r w:rsidRPr="00607389">
        <w:rPr>
          <w:rFonts w:eastAsia="Times New Roman"/>
          <w:spacing w:val="-4"/>
          <w:szCs w:val="17"/>
        </w:rPr>
        <w:t>for the periods from 11.00am on Saturday, 10 April 2021 until 3.30pm on Sunday, 11 April 2021 and from 9.00am on Wednesday, 14 April 2021 until 4.00pm on Sunday, 18 April 2021.</w:t>
      </w:r>
    </w:p>
    <w:p w:rsidR="00607389" w:rsidRPr="00607389" w:rsidRDefault="00607389" w:rsidP="00607389">
      <w:pPr>
        <w:spacing w:after="0"/>
        <w:jc w:val="center"/>
        <w:rPr>
          <w:rFonts w:eastAsia="Times New Roman"/>
          <w:szCs w:val="17"/>
        </w:rPr>
      </w:pPr>
      <w:r w:rsidRPr="00607389">
        <w:rPr>
          <w:rFonts w:eastAsia="Times New Roman"/>
          <w:szCs w:val="17"/>
        </w:rPr>
        <w:t>By command,</w:t>
      </w:r>
    </w:p>
    <w:p w:rsidR="00607389" w:rsidRPr="00607389" w:rsidRDefault="00607389" w:rsidP="00607389">
      <w:pPr>
        <w:spacing w:after="0"/>
        <w:jc w:val="right"/>
        <w:rPr>
          <w:smallCaps/>
          <w:szCs w:val="20"/>
        </w:rPr>
      </w:pPr>
      <w:r w:rsidRPr="00607389">
        <w:rPr>
          <w:smallCaps/>
          <w:szCs w:val="20"/>
        </w:rPr>
        <w:t>Steven Spence Marshall</w:t>
      </w:r>
    </w:p>
    <w:p w:rsidR="00607389" w:rsidRPr="00607389" w:rsidRDefault="00607389" w:rsidP="00607389">
      <w:pPr>
        <w:spacing w:after="0"/>
        <w:jc w:val="right"/>
        <w:rPr>
          <w:szCs w:val="17"/>
        </w:rPr>
      </w:pPr>
      <w:r w:rsidRPr="00607389">
        <w:rPr>
          <w:szCs w:val="17"/>
        </w:rPr>
        <w:t>Premier</w:t>
      </w:r>
    </w:p>
    <w:p w:rsidR="00607389" w:rsidRPr="00607389" w:rsidRDefault="00607389" w:rsidP="00607389">
      <w:pPr>
        <w:pBdr>
          <w:top w:val="single" w:sz="4" w:space="1" w:color="auto"/>
        </w:pBdr>
        <w:spacing w:before="100" w:after="0" w:line="14" w:lineRule="exact"/>
        <w:jc w:val="center"/>
        <w:rPr>
          <w:rFonts w:eastAsia="Times New Roman"/>
          <w:szCs w:val="17"/>
        </w:rPr>
      </w:pPr>
    </w:p>
    <w:p w:rsidR="00607389" w:rsidRPr="00607389" w:rsidRDefault="00607389" w:rsidP="0060738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607389" w:rsidRPr="00607389" w:rsidRDefault="00607389" w:rsidP="00607389">
      <w:pPr>
        <w:spacing w:after="0"/>
        <w:jc w:val="right"/>
        <w:rPr>
          <w:szCs w:val="17"/>
        </w:rPr>
      </w:pPr>
      <w:r w:rsidRPr="00607389">
        <w:rPr>
          <w:szCs w:val="17"/>
        </w:rPr>
        <w:t>Department of the Premier and Cabinet</w:t>
      </w:r>
    </w:p>
    <w:p w:rsidR="00607389" w:rsidRPr="00607389" w:rsidRDefault="00607389" w:rsidP="00607389">
      <w:pPr>
        <w:jc w:val="right"/>
        <w:rPr>
          <w:szCs w:val="17"/>
        </w:rPr>
      </w:pPr>
      <w:r w:rsidRPr="00607389">
        <w:rPr>
          <w:szCs w:val="17"/>
        </w:rPr>
        <w:t>Adelaide, 8 April 2021</w:t>
      </w:r>
    </w:p>
    <w:p w:rsidR="00607389" w:rsidRPr="00607389" w:rsidRDefault="00607389" w:rsidP="00607389">
      <w:pPr>
        <w:rPr>
          <w:rFonts w:eastAsia="Times New Roman"/>
          <w:szCs w:val="17"/>
        </w:rPr>
      </w:pPr>
      <w:r w:rsidRPr="00607389">
        <w:rPr>
          <w:rFonts w:eastAsia="Times New Roman"/>
          <w:szCs w:val="17"/>
        </w:rPr>
        <w:t>His Excellency the Governor in Executive Council has been pleased to appoint the Honourable Vickie Ann Chapman, MP, Deputy Premier, Attorney-General and Minister for Planning and Local Government to be also Acting Minister for Human Services for the period from 18 April 2021 to 24 April 2021 inclusive, during the absence of the Honourable Jacqueline Michelle Ann Lensink, MLC.</w:t>
      </w:r>
    </w:p>
    <w:p w:rsidR="00607389" w:rsidRPr="00607389" w:rsidRDefault="00607389" w:rsidP="00607389">
      <w:pPr>
        <w:spacing w:after="0"/>
        <w:jc w:val="center"/>
        <w:rPr>
          <w:rFonts w:eastAsia="Times New Roman"/>
          <w:szCs w:val="17"/>
        </w:rPr>
      </w:pPr>
      <w:r w:rsidRPr="00607389">
        <w:rPr>
          <w:rFonts w:eastAsia="Times New Roman"/>
          <w:szCs w:val="17"/>
        </w:rPr>
        <w:t>By command,</w:t>
      </w:r>
    </w:p>
    <w:p w:rsidR="00607389" w:rsidRPr="00607389" w:rsidRDefault="00607389" w:rsidP="00607389">
      <w:pPr>
        <w:spacing w:after="0"/>
        <w:jc w:val="right"/>
        <w:rPr>
          <w:smallCaps/>
          <w:szCs w:val="20"/>
        </w:rPr>
      </w:pPr>
      <w:r w:rsidRPr="00607389">
        <w:rPr>
          <w:smallCaps/>
          <w:szCs w:val="20"/>
        </w:rPr>
        <w:t>Steven Spence Marshall</w:t>
      </w:r>
    </w:p>
    <w:p w:rsidR="00607389" w:rsidRPr="00607389" w:rsidRDefault="00607389" w:rsidP="00607389">
      <w:pPr>
        <w:spacing w:after="0"/>
        <w:jc w:val="right"/>
        <w:rPr>
          <w:szCs w:val="17"/>
        </w:rPr>
      </w:pPr>
      <w:r w:rsidRPr="00607389">
        <w:rPr>
          <w:szCs w:val="17"/>
        </w:rPr>
        <w:t>Premier</w:t>
      </w:r>
    </w:p>
    <w:p w:rsidR="00607389" w:rsidRPr="00607389" w:rsidRDefault="00607389" w:rsidP="00607389">
      <w:pPr>
        <w:spacing w:after="0"/>
        <w:jc w:val="left"/>
        <w:rPr>
          <w:szCs w:val="17"/>
        </w:rPr>
      </w:pPr>
      <w:r w:rsidRPr="00607389">
        <w:rPr>
          <w:szCs w:val="17"/>
        </w:rPr>
        <w:t>DHSCS21003</w:t>
      </w:r>
    </w:p>
    <w:p w:rsidR="00607389" w:rsidRPr="00607389" w:rsidRDefault="00607389" w:rsidP="00607389">
      <w:pPr>
        <w:pBdr>
          <w:top w:val="single" w:sz="4" w:space="1" w:color="auto"/>
        </w:pBdr>
        <w:spacing w:before="100" w:after="0" w:line="14" w:lineRule="exact"/>
        <w:jc w:val="center"/>
        <w:rPr>
          <w:rFonts w:eastAsia="Times New Roman"/>
          <w:szCs w:val="17"/>
        </w:rPr>
      </w:pPr>
    </w:p>
    <w:p w:rsidR="00607389" w:rsidRPr="00607389" w:rsidRDefault="00607389" w:rsidP="0060738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607389" w:rsidRPr="00607389" w:rsidRDefault="00607389" w:rsidP="00607389">
      <w:pPr>
        <w:spacing w:after="0"/>
        <w:jc w:val="right"/>
        <w:rPr>
          <w:szCs w:val="17"/>
        </w:rPr>
      </w:pPr>
      <w:r w:rsidRPr="00607389">
        <w:rPr>
          <w:szCs w:val="17"/>
        </w:rPr>
        <w:t>Department of the Premier and Cabinet</w:t>
      </w:r>
    </w:p>
    <w:p w:rsidR="00607389" w:rsidRPr="00607389" w:rsidRDefault="00607389" w:rsidP="00607389">
      <w:pPr>
        <w:jc w:val="right"/>
        <w:rPr>
          <w:szCs w:val="17"/>
        </w:rPr>
      </w:pPr>
      <w:r w:rsidRPr="00607389">
        <w:rPr>
          <w:szCs w:val="17"/>
        </w:rPr>
        <w:t>Adelaide, 8 April 2021</w:t>
      </w:r>
    </w:p>
    <w:p w:rsidR="00607389" w:rsidRPr="00607389" w:rsidRDefault="00607389" w:rsidP="00607389">
      <w:pPr>
        <w:rPr>
          <w:rFonts w:eastAsia="Times New Roman"/>
          <w:szCs w:val="17"/>
        </w:rPr>
      </w:pPr>
      <w:r w:rsidRPr="00607389">
        <w:rPr>
          <w:rFonts w:eastAsia="Times New Roman"/>
          <w:szCs w:val="17"/>
        </w:rPr>
        <w:t>His Excellency the Governor in Executive Council has been pleased to appoint the Honourable John Anthony William Gardner, MP, Minister for Education to be also Acting Minister for Health and Wellbeing for the period from 9 April 2021 to 11 April 2021 inclusive, during the absence of the Honourable Stephen Graham Wade, MLC.</w:t>
      </w:r>
    </w:p>
    <w:p w:rsidR="00607389" w:rsidRPr="00607389" w:rsidRDefault="00607389" w:rsidP="00607389">
      <w:pPr>
        <w:spacing w:after="0"/>
        <w:jc w:val="center"/>
        <w:rPr>
          <w:rFonts w:eastAsia="Times New Roman"/>
          <w:szCs w:val="17"/>
        </w:rPr>
      </w:pPr>
      <w:r w:rsidRPr="00607389">
        <w:rPr>
          <w:rFonts w:eastAsia="Times New Roman"/>
          <w:szCs w:val="17"/>
        </w:rPr>
        <w:t>By command,</w:t>
      </w:r>
    </w:p>
    <w:p w:rsidR="00607389" w:rsidRPr="00607389" w:rsidRDefault="00607389" w:rsidP="00607389">
      <w:pPr>
        <w:spacing w:after="0"/>
        <w:jc w:val="right"/>
        <w:rPr>
          <w:smallCaps/>
          <w:szCs w:val="20"/>
        </w:rPr>
      </w:pPr>
      <w:r w:rsidRPr="00607389">
        <w:rPr>
          <w:smallCaps/>
          <w:szCs w:val="20"/>
        </w:rPr>
        <w:t>Steven Spence Marshall</w:t>
      </w:r>
    </w:p>
    <w:p w:rsidR="00607389" w:rsidRPr="00607389" w:rsidRDefault="00607389" w:rsidP="00607389">
      <w:pPr>
        <w:spacing w:after="0"/>
        <w:jc w:val="right"/>
        <w:rPr>
          <w:szCs w:val="17"/>
        </w:rPr>
      </w:pPr>
      <w:r w:rsidRPr="00607389">
        <w:rPr>
          <w:szCs w:val="17"/>
        </w:rPr>
        <w:t>Premier</w:t>
      </w:r>
    </w:p>
    <w:p w:rsidR="00607389" w:rsidRPr="00607389" w:rsidRDefault="00607389" w:rsidP="00607389">
      <w:pPr>
        <w:spacing w:after="0"/>
        <w:jc w:val="left"/>
        <w:rPr>
          <w:szCs w:val="17"/>
        </w:rPr>
      </w:pPr>
      <w:r w:rsidRPr="00607389">
        <w:rPr>
          <w:szCs w:val="17"/>
        </w:rPr>
        <w:t>HEAC-2021-00007</w:t>
      </w:r>
    </w:p>
    <w:p w:rsidR="00607389" w:rsidRPr="00607389" w:rsidRDefault="00607389" w:rsidP="00607389">
      <w:pPr>
        <w:pBdr>
          <w:top w:val="single" w:sz="4" w:space="1" w:color="auto"/>
        </w:pBdr>
        <w:spacing w:before="100" w:after="0" w:line="14" w:lineRule="exact"/>
        <w:jc w:val="center"/>
        <w:rPr>
          <w:szCs w:val="17"/>
        </w:rPr>
      </w:pPr>
    </w:p>
    <w:p w:rsidR="00607389" w:rsidRPr="00607389" w:rsidRDefault="00607389" w:rsidP="00607389">
      <w:pPr>
        <w:spacing w:after="0"/>
        <w:rPr>
          <w:szCs w:val="17"/>
        </w:rPr>
      </w:pPr>
    </w:p>
    <w:p w:rsidR="00607389" w:rsidRPr="00607389" w:rsidRDefault="00607389" w:rsidP="00607389">
      <w:pPr>
        <w:spacing w:after="0"/>
        <w:jc w:val="right"/>
        <w:rPr>
          <w:szCs w:val="17"/>
        </w:rPr>
      </w:pPr>
      <w:r w:rsidRPr="00607389">
        <w:rPr>
          <w:szCs w:val="17"/>
        </w:rPr>
        <w:t>Department of the Premier and Cabinet</w:t>
      </w:r>
    </w:p>
    <w:p w:rsidR="00607389" w:rsidRPr="00607389" w:rsidRDefault="00607389" w:rsidP="00607389">
      <w:pPr>
        <w:jc w:val="right"/>
        <w:rPr>
          <w:szCs w:val="17"/>
        </w:rPr>
      </w:pPr>
      <w:r w:rsidRPr="00607389">
        <w:rPr>
          <w:szCs w:val="17"/>
        </w:rPr>
        <w:t>Adelaide, 8 April 2021</w:t>
      </w:r>
    </w:p>
    <w:p w:rsidR="00607389" w:rsidRPr="00607389" w:rsidRDefault="00607389" w:rsidP="00607389">
      <w:pPr>
        <w:rPr>
          <w:rFonts w:eastAsia="Times New Roman"/>
          <w:spacing w:val="-4"/>
          <w:szCs w:val="17"/>
        </w:rPr>
      </w:pPr>
      <w:r w:rsidRPr="00607389">
        <w:rPr>
          <w:rFonts w:eastAsia="Times New Roman"/>
          <w:spacing w:val="-4"/>
          <w:szCs w:val="17"/>
        </w:rPr>
        <w:t xml:space="preserve">His Excellency the Governor in Executive Council has been pleased to appoint Jodeen Terese Carney as the Commissioner for Equal Opportunity </w:t>
      </w:r>
      <w:r w:rsidRPr="00607389">
        <w:rPr>
          <w:rFonts w:eastAsia="Times New Roman"/>
          <w:spacing w:val="-2"/>
          <w:szCs w:val="17"/>
        </w:rPr>
        <w:t>for a term of five years commencing on 10 April 2021 and expiring on 9 April 2026 - pursuant to section 8 of the Equal Opportunity Act 1984.</w:t>
      </w:r>
    </w:p>
    <w:p w:rsidR="00607389" w:rsidRPr="00607389" w:rsidRDefault="00607389" w:rsidP="00607389">
      <w:pPr>
        <w:spacing w:after="0"/>
        <w:jc w:val="center"/>
        <w:rPr>
          <w:rFonts w:eastAsia="Times New Roman"/>
          <w:szCs w:val="17"/>
        </w:rPr>
      </w:pPr>
      <w:r w:rsidRPr="00607389">
        <w:rPr>
          <w:rFonts w:eastAsia="Times New Roman"/>
          <w:szCs w:val="17"/>
        </w:rPr>
        <w:t>By command,</w:t>
      </w:r>
    </w:p>
    <w:p w:rsidR="00607389" w:rsidRPr="00607389" w:rsidRDefault="00607389" w:rsidP="00607389">
      <w:pPr>
        <w:spacing w:after="0"/>
        <w:jc w:val="right"/>
        <w:rPr>
          <w:smallCaps/>
          <w:szCs w:val="20"/>
        </w:rPr>
      </w:pPr>
      <w:r w:rsidRPr="00607389">
        <w:rPr>
          <w:smallCaps/>
          <w:szCs w:val="20"/>
        </w:rPr>
        <w:t>Steven Spence Marshall</w:t>
      </w:r>
    </w:p>
    <w:p w:rsidR="00607389" w:rsidRPr="00607389" w:rsidRDefault="00607389" w:rsidP="00607389">
      <w:pPr>
        <w:spacing w:after="0"/>
        <w:jc w:val="right"/>
        <w:rPr>
          <w:szCs w:val="17"/>
        </w:rPr>
      </w:pPr>
      <w:r w:rsidRPr="00607389">
        <w:rPr>
          <w:szCs w:val="17"/>
        </w:rPr>
        <w:t>Premier</w:t>
      </w:r>
    </w:p>
    <w:p w:rsidR="00607389" w:rsidRPr="00607389" w:rsidRDefault="00607389" w:rsidP="00607389">
      <w:pPr>
        <w:spacing w:after="0"/>
        <w:jc w:val="left"/>
        <w:rPr>
          <w:szCs w:val="17"/>
        </w:rPr>
      </w:pPr>
      <w:r w:rsidRPr="00607389">
        <w:rPr>
          <w:szCs w:val="17"/>
        </w:rPr>
        <w:t>AGO0057-21CS</w:t>
      </w:r>
    </w:p>
    <w:p w:rsidR="00607389" w:rsidRPr="00607389" w:rsidRDefault="00607389" w:rsidP="00607389">
      <w:pPr>
        <w:pBdr>
          <w:bottom w:val="single" w:sz="4" w:space="1" w:color="auto"/>
        </w:pBdr>
        <w:spacing w:after="0" w:line="52" w:lineRule="exact"/>
        <w:jc w:val="center"/>
        <w:rPr>
          <w:rFonts w:eastAsia="Times New Roman"/>
          <w:szCs w:val="20"/>
        </w:rPr>
      </w:pPr>
    </w:p>
    <w:p w:rsidR="00607389" w:rsidRPr="00607389" w:rsidRDefault="00607389" w:rsidP="00607389">
      <w:pPr>
        <w:pBdr>
          <w:top w:val="single" w:sz="4" w:space="1" w:color="auto"/>
        </w:pBdr>
        <w:spacing w:before="34" w:after="0" w:line="14" w:lineRule="exact"/>
        <w:jc w:val="center"/>
        <w:rPr>
          <w:rFonts w:eastAsia="Times New Roman"/>
          <w:szCs w:val="20"/>
        </w:rPr>
      </w:pPr>
    </w:p>
    <w:p w:rsidR="00607389" w:rsidRPr="00607389" w:rsidRDefault="00607389" w:rsidP="0060738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rsidR="00694D0A" w:rsidRDefault="00694D0A" w:rsidP="0016463B">
      <w:pPr>
        <w:pStyle w:val="GG-body"/>
        <w:rPr>
          <w:lang w:val="en-US"/>
        </w:rPr>
      </w:pPr>
    </w:p>
    <w:p w:rsidR="00694D0A" w:rsidRDefault="000249AC" w:rsidP="00694D0A">
      <w:pPr>
        <w:pStyle w:val="Heading2"/>
      </w:pPr>
      <w:r>
        <w:br w:type="page"/>
      </w:r>
      <w:bookmarkStart w:id="6" w:name="_Toc33707979"/>
      <w:bookmarkStart w:id="7" w:name="_Toc33708150"/>
      <w:bookmarkStart w:id="8" w:name="_Toc68706782"/>
      <w:r w:rsidR="00694D0A">
        <w:lastRenderedPageBreak/>
        <w:t>Proclamations</w:t>
      </w:r>
      <w:bookmarkEnd w:id="6"/>
      <w:bookmarkEnd w:id="7"/>
      <w:bookmarkEnd w:id="8"/>
    </w:p>
    <w:p w:rsidR="004502EB" w:rsidRPr="004502EB" w:rsidRDefault="004502EB" w:rsidP="004502EB">
      <w:pPr>
        <w:keepLines/>
        <w:autoSpaceDE w:val="0"/>
        <w:autoSpaceDN w:val="0"/>
        <w:adjustRightInd w:val="0"/>
        <w:spacing w:before="240" w:after="0" w:line="240" w:lineRule="auto"/>
        <w:jc w:val="left"/>
        <w:rPr>
          <w:rFonts w:eastAsia="Times New Roman"/>
          <w:color w:val="000000"/>
          <w:sz w:val="28"/>
          <w:szCs w:val="28"/>
          <w:lang w:eastAsia="en-AU"/>
        </w:rPr>
      </w:pPr>
      <w:r w:rsidRPr="004502EB">
        <w:rPr>
          <w:rFonts w:eastAsia="Times New Roman"/>
          <w:color w:val="000000"/>
          <w:sz w:val="28"/>
          <w:szCs w:val="28"/>
          <w:lang w:eastAsia="en-AU"/>
        </w:rPr>
        <w:t>South Australia</w:t>
      </w:r>
    </w:p>
    <w:p w:rsidR="004502EB" w:rsidRPr="004502EB" w:rsidRDefault="004502EB" w:rsidP="00A01006">
      <w:pPr>
        <w:pStyle w:val="Heading3"/>
        <w:rPr>
          <w:lang w:eastAsia="en-AU"/>
        </w:rPr>
      </w:pPr>
      <w:bookmarkStart w:id="9" w:name="_Toc68706783"/>
      <w:r w:rsidRPr="004502EB">
        <w:rPr>
          <w:lang w:eastAsia="en-AU"/>
        </w:rPr>
        <w:t>Spent Convictions (Decriminalised Offences) Amendment Act (Commencement) Proclamation 2021</w:t>
      </w:r>
      <w:bookmarkEnd w:id="9"/>
    </w:p>
    <w:p w:rsidR="004502EB" w:rsidRPr="004502EB" w:rsidRDefault="004502EB" w:rsidP="004502E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502EB">
        <w:rPr>
          <w:rFonts w:eastAsia="Times New Roman"/>
          <w:b/>
          <w:bCs/>
          <w:color w:val="000000"/>
          <w:sz w:val="26"/>
          <w:szCs w:val="26"/>
          <w:lang w:eastAsia="en-AU"/>
        </w:rPr>
        <w:t>1—Short title</w:t>
      </w:r>
    </w:p>
    <w:p w:rsidR="004502EB" w:rsidRPr="004502EB" w:rsidRDefault="004502EB" w:rsidP="004502EB">
      <w:pPr>
        <w:keepLines/>
        <w:autoSpaceDE w:val="0"/>
        <w:autoSpaceDN w:val="0"/>
        <w:adjustRightInd w:val="0"/>
        <w:spacing w:before="120" w:after="0" w:line="240" w:lineRule="auto"/>
        <w:ind w:left="794"/>
        <w:jc w:val="left"/>
        <w:rPr>
          <w:rFonts w:eastAsia="Times New Roman"/>
          <w:color w:val="000000"/>
          <w:sz w:val="23"/>
          <w:szCs w:val="23"/>
          <w:lang w:eastAsia="en-AU"/>
        </w:rPr>
      </w:pPr>
      <w:r w:rsidRPr="004502EB">
        <w:rPr>
          <w:rFonts w:eastAsia="Times New Roman"/>
          <w:color w:val="000000"/>
          <w:sz w:val="23"/>
          <w:szCs w:val="23"/>
          <w:lang w:eastAsia="en-AU"/>
        </w:rPr>
        <w:t xml:space="preserve">This proclamation may be cited as the </w:t>
      </w:r>
      <w:r w:rsidRPr="004502EB">
        <w:rPr>
          <w:rFonts w:eastAsia="Times New Roman"/>
          <w:i/>
          <w:iCs/>
          <w:color w:val="000000"/>
          <w:sz w:val="23"/>
          <w:szCs w:val="23"/>
          <w:lang w:eastAsia="en-AU"/>
        </w:rPr>
        <w:t>Spent Convictions (Decriminalised Offences) Amendment Act (Commencement) Proclamation 2021</w:t>
      </w:r>
      <w:r w:rsidRPr="004502EB">
        <w:rPr>
          <w:rFonts w:eastAsia="Times New Roman"/>
          <w:color w:val="000000"/>
          <w:sz w:val="23"/>
          <w:szCs w:val="23"/>
          <w:lang w:eastAsia="en-AU"/>
        </w:rPr>
        <w:t>.</w:t>
      </w:r>
    </w:p>
    <w:p w:rsidR="004502EB" w:rsidRPr="004502EB" w:rsidRDefault="004502EB" w:rsidP="004502E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502EB">
        <w:rPr>
          <w:rFonts w:eastAsia="Times New Roman"/>
          <w:b/>
          <w:bCs/>
          <w:color w:val="000000"/>
          <w:sz w:val="26"/>
          <w:szCs w:val="26"/>
          <w:lang w:eastAsia="en-AU"/>
        </w:rPr>
        <w:t>2—Commencement of Act</w:t>
      </w:r>
    </w:p>
    <w:p w:rsidR="004502EB" w:rsidRPr="004502EB" w:rsidRDefault="004502EB" w:rsidP="004502EB">
      <w:pPr>
        <w:keepLines/>
        <w:autoSpaceDE w:val="0"/>
        <w:autoSpaceDN w:val="0"/>
        <w:adjustRightInd w:val="0"/>
        <w:spacing w:before="120" w:after="0" w:line="240" w:lineRule="auto"/>
        <w:ind w:left="794"/>
        <w:jc w:val="left"/>
        <w:rPr>
          <w:rFonts w:eastAsia="Times New Roman"/>
          <w:color w:val="000000"/>
          <w:sz w:val="23"/>
          <w:szCs w:val="23"/>
          <w:lang w:eastAsia="en-AU"/>
        </w:rPr>
      </w:pPr>
      <w:r w:rsidRPr="004502EB">
        <w:rPr>
          <w:rFonts w:eastAsia="Times New Roman"/>
          <w:color w:val="000000"/>
          <w:sz w:val="23"/>
          <w:szCs w:val="23"/>
          <w:lang w:eastAsia="en-AU"/>
        </w:rPr>
        <w:t xml:space="preserve">The </w:t>
      </w:r>
      <w:hyperlink r:id="rId18" w:history="1">
        <w:r w:rsidRPr="004502EB">
          <w:rPr>
            <w:rFonts w:eastAsia="Times New Roman"/>
            <w:i/>
            <w:iCs/>
            <w:color w:val="000000"/>
            <w:sz w:val="23"/>
            <w:szCs w:val="23"/>
            <w:lang w:eastAsia="en-AU"/>
          </w:rPr>
          <w:t>Spent Convictions (Decriminalised Offences) Amendment Act 2020</w:t>
        </w:r>
      </w:hyperlink>
      <w:r w:rsidRPr="004502EB">
        <w:rPr>
          <w:rFonts w:eastAsia="Times New Roman"/>
          <w:color w:val="000000"/>
          <w:sz w:val="23"/>
          <w:szCs w:val="23"/>
          <w:lang w:eastAsia="en-AU"/>
        </w:rPr>
        <w:t xml:space="preserve"> (No 42 of 2020) comes into operation on 12 April 2021.</w:t>
      </w:r>
    </w:p>
    <w:p w:rsidR="004502EB" w:rsidRPr="004502EB" w:rsidRDefault="004502EB" w:rsidP="004502E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4502EB">
        <w:rPr>
          <w:rFonts w:eastAsia="Times New Roman"/>
          <w:b/>
          <w:bCs/>
          <w:color w:val="000000"/>
          <w:sz w:val="26"/>
          <w:szCs w:val="26"/>
          <w:lang w:eastAsia="en-AU"/>
        </w:rPr>
        <w:t>Made by the Governor</w:t>
      </w:r>
    </w:p>
    <w:p w:rsidR="004502EB" w:rsidRPr="004502EB" w:rsidRDefault="004502EB" w:rsidP="004502EB">
      <w:pPr>
        <w:keepNext/>
        <w:keepLines/>
        <w:autoSpaceDE w:val="0"/>
        <w:autoSpaceDN w:val="0"/>
        <w:adjustRightInd w:val="0"/>
        <w:spacing w:before="120" w:after="0" w:line="240" w:lineRule="auto"/>
        <w:jc w:val="left"/>
        <w:rPr>
          <w:rFonts w:eastAsia="Times New Roman"/>
          <w:color w:val="000000"/>
          <w:sz w:val="23"/>
          <w:szCs w:val="23"/>
          <w:lang w:eastAsia="en-AU"/>
        </w:rPr>
      </w:pPr>
      <w:r w:rsidRPr="004502EB">
        <w:rPr>
          <w:rFonts w:eastAsia="Times New Roman"/>
          <w:color w:val="000000"/>
          <w:sz w:val="23"/>
          <w:szCs w:val="23"/>
          <w:lang w:eastAsia="en-AU"/>
        </w:rPr>
        <w:t>with the advice and consent of the Executive Council</w:t>
      </w:r>
    </w:p>
    <w:p w:rsidR="004502EB" w:rsidRDefault="004502EB" w:rsidP="004502EB">
      <w:pPr>
        <w:keepNext/>
        <w:keepLines/>
        <w:autoSpaceDE w:val="0"/>
        <w:autoSpaceDN w:val="0"/>
        <w:adjustRightInd w:val="0"/>
        <w:spacing w:after="0" w:line="240" w:lineRule="auto"/>
        <w:jc w:val="left"/>
        <w:rPr>
          <w:rFonts w:eastAsia="Times New Roman"/>
          <w:color w:val="000000"/>
          <w:sz w:val="23"/>
          <w:szCs w:val="23"/>
          <w:lang w:eastAsia="en-AU"/>
        </w:rPr>
      </w:pPr>
      <w:r w:rsidRPr="004502EB">
        <w:rPr>
          <w:rFonts w:eastAsia="Times New Roman"/>
          <w:color w:val="000000"/>
          <w:sz w:val="23"/>
          <w:szCs w:val="23"/>
          <w:lang w:eastAsia="en-AU"/>
        </w:rPr>
        <w:t>on</w:t>
      </w:r>
      <w:r>
        <w:rPr>
          <w:rFonts w:eastAsia="Times New Roman"/>
          <w:color w:val="000000"/>
          <w:sz w:val="23"/>
          <w:szCs w:val="23"/>
          <w:lang w:eastAsia="en-AU"/>
        </w:rPr>
        <w:t xml:space="preserve"> 8 April 2021</w:t>
      </w:r>
    </w:p>
    <w:p w:rsidR="004502EB" w:rsidRDefault="004502EB" w:rsidP="004502EB">
      <w:pPr>
        <w:keepNext/>
        <w:keepLines/>
        <w:autoSpaceDE w:val="0"/>
        <w:autoSpaceDN w:val="0"/>
        <w:adjustRightInd w:val="0"/>
        <w:spacing w:after="0" w:line="240" w:lineRule="auto"/>
        <w:jc w:val="left"/>
        <w:rPr>
          <w:rFonts w:eastAsia="Times New Roman"/>
          <w:color w:val="000000"/>
          <w:sz w:val="23"/>
          <w:szCs w:val="23"/>
          <w:lang w:eastAsia="en-AU"/>
        </w:rPr>
      </w:pPr>
    </w:p>
    <w:p w:rsidR="00F51FBB" w:rsidRDefault="00F51FBB" w:rsidP="004502EB">
      <w:pPr>
        <w:keepNext/>
        <w:keepLines/>
        <w:autoSpaceDE w:val="0"/>
        <w:autoSpaceDN w:val="0"/>
        <w:adjustRightInd w:val="0"/>
        <w:spacing w:after="0" w:line="240" w:lineRule="auto"/>
        <w:jc w:val="left"/>
        <w:rPr>
          <w:rFonts w:eastAsia="Times New Roman"/>
          <w:color w:val="000000"/>
          <w:sz w:val="23"/>
          <w:szCs w:val="23"/>
          <w:lang w:eastAsia="en-AU"/>
        </w:rPr>
      </w:pPr>
    </w:p>
    <w:p w:rsidR="00BD2870" w:rsidRDefault="00BD2870">
      <w:pPr>
        <w:spacing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p>
    <w:p w:rsidR="00BD2870" w:rsidRDefault="00BD2870" w:rsidP="00BD2870">
      <w:pPr>
        <w:pStyle w:val="RegSpace"/>
        <w:rPr>
          <w:lang w:eastAsia="en-AU"/>
        </w:rPr>
      </w:pPr>
    </w:p>
    <w:p w:rsidR="009402C7" w:rsidRPr="009402C7" w:rsidRDefault="009402C7" w:rsidP="009402C7">
      <w:pPr>
        <w:keepLines/>
        <w:autoSpaceDE w:val="0"/>
        <w:autoSpaceDN w:val="0"/>
        <w:adjustRightInd w:val="0"/>
        <w:spacing w:before="240" w:after="0" w:line="240" w:lineRule="auto"/>
        <w:jc w:val="left"/>
        <w:rPr>
          <w:rFonts w:eastAsia="Times New Roman"/>
          <w:color w:val="000000"/>
          <w:sz w:val="28"/>
          <w:szCs w:val="28"/>
          <w:lang w:eastAsia="en-AU"/>
        </w:rPr>
      </w:pPr>
      <w:r w:rsidRPr="009402C7">
        <w:rPr>
          <w:rFonts w:eastAsia="Times New Roman"/>
          <w:color w:val="000000"/>
          <w:sz w:val="28"/>
          <w:szCs w:val="28"/>
          <w:lang w:eastAsia="en-AU"/>
        </w:rPr>
        <w:t>South Australia</w:t>
      </w:r>
    </w:p>
    <w:p w:rsidR="009402C7" w:rsidRPr="009402C7" w:rsidRDefault="009402C7" w:rsidP="00A01006">
      <w:pPr>
        <w:pStyle w:val="Heading3"/>
        <w:rPr>
          <w:lang w:eastAsia="en-AU"/>
        </w:rPr>
      </w:pPr>
      <w:bookmarkStart w:id="10" w:name="_Toc68706784"/>
      <w:r w:rsidRPr="009402C7">
        <w:rPr>
          <w:lang w:eastAsia="en-AU"/>
        </w:rPr>
        <w:t>Mining (Variation of Private Mine) Proclamation 2021</w:t>
      </w:r>
      <w:bookmarkEnd w:id="10"/>
    </w:p>
    <w:p w:rsidR="009402C7" w:rsidRPr="009402C7" w:rsidRDefault="009402C7" w:rsidP="009402C7">
      <w:pPr>
        <w:keepLines/>
        <w:autoSpaceDE w:val="0"/>
        <w:autoSpaceDN w:val="0"/>
        <w:adjustRightInd w:val="0"/>
        <w:spacing w:before="80" w:after="240" w:line="240" w:lineRule="auto"/>
        <w:jc w:val="left"/>
        <w:rPr>
          <w:rFonts w:eastAsia="Times New Roman"/>
          <w:color w:val="000000"/>
          <w:sz w:val="24"/>
          <w:szCs w:val="24"/>
          <w:lang w:eastAsia="en-AU"/>
        </w:rPr>
      </w:pPr>
      <w:r w:rsidRPr="009402C7">
        <w:rPr>
          <w:rFonts w:eastAsia="Times New Roman"/>
          <w:color w:val="000000"/>
          <w:sz w:val="24"/>
          <w:szCs w:val="24"/>
          <w:lang w:eastAsia="en-AU"/>
        </w:rPr>
        <w:t xml:space="preserve">under section 73N of the </w:t>
      </w:r>
      <w:r w:rsidRPr="009402C7">
        <w:rPr>
          <w:rFonts w:eastAsia="Times New Roman"/>
          <w:i/>
          <w:iCs/>
          <w:color w:val="000000"/>
          <w:sz w:val="24"/>
          <w:szCs w:val="24"/>
          <w:lang w:eastAsia="en-AU"/>
        </w:rPr>
        <w:t>Mining Act 1971</w:t>
      </w:r>
    </w:p>
    <w:p w:rsidR="009402C7" w:rsidRPr="009402C7" w:rsidRDefault="009402C7" w:rsidP="009402C7">
      <w:pPr>
        <w:keepNext/>
        <w:keepLines/>
        <w:pBdr>
          <w:top w:val="single" w:sz="4" w:space="0" w:color="auto"/>
        </w:pBdr>
        <w:autoSpaceDE w:val="0"/>
        <w:autoSpaceDN w:val="0"/>
        <w:adjustRightInd w:val="0"/>
        <w:spacing w:before="480" w:after="120" w:line="240" w:lineRule="auto"/>
        <w:jc w:val="left"/>
        <w:rPr>
          <w:rFonts w:eastAsia="Times New Roman"/>
          <w:color w:val="000000"/>
          <w:sz w:val="2"/>
          <w:szCs w:val="2"/>
          <w:lang w:eastAsia="en-AU"/>
        </w:rPr>
      </w:pPr>
    </w:p>
    <w:p w:rsidR="009402C7" w:rsidRPr="009402C7" w:rsidRDefault="009402C7" w:rsidP="009402C7">
      <w:pPr>
        <w:keepNext/>
        <w:keepLines/>
        <w:autoSpaceDE w:val="0"/>
        <w:autoSpaceDN w:val="0"/>
        <w:adjustRightInd w:val="0"/>
        <w:spacing w:before="120" w:after="0" w:line="240" w:lineRule="auto"/>
        <w:jc w:val="left"/>
        <w:rPr>
          <w:rFonts w:eastAsia="Times New Roman"/>
          <w:b/>
          <w:bCs/>
          <w:color w:val="000000"/>
          <w:sz w:val="32"/>
          <w:szCs w:val="32"/>
          <w:lang w:eastAsia="en-AU"/>
        </w:rPr>
      </w:pPr>
      <w:bookmarkStart w:id="11" w:name="preamble"/>
      <w:r w:rsidRPr="009402C7">
        <w:rPr>
          <w:rFonts w:eastAsia="Times New Roman"/>
          <w:b/>
          <w:bCs/>
          <w:color w:val="000000"/>
          <w:sz w:val="32"/>
          <w:szCs w:val="32"/>
          <w:lang w:eastAsia="en-AU"/>
        </w:rPr>
        <w:t>Preamble</w:t>
      </w:r>
      <w:bookmarkEnd w:id="11"/>
    </w:p>
    <w:p w:rsidR="009402C7" w:rsidRPr="009402C7" w:rsidRDefault="009402C7" w:rsidP="009402C7">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2" w:name="id8a2f1263_183b_4f6e_9099_d79311fa13"/>
      <w:r w:rsidRPr="009402C7">
        <w:rPr>
          <w:rFonts w:eastAsia="Times New Roman"/>
          <w:color w:val="000000"/>
          <w:sz w:val="23"/>
          <w:szCs w:val="23"/>
          <w:lang w:eastAsia="en-AU"/>
        </w:rPr>
        <w:t>1</w:t>
      </w:r>
      <w:r w:rsidRPr="009402C7">
        <w:rPr>
          <w:rFonts w:eastAsia="Times New Roman"/>
          <w:color w:val="000000"/>
          <w:sz w:val="23"/>
          <w:szCs w:val="23"/>
          <w:lang w:eastAsia="en-AU"/>
        </w:rPr>
        <w:tab/>
        <w:t xml:space="preserve">The following areas were declared to be private mines by a proclamation made pursuant to the </w:t>
      </w:r>
      <w:hyperlink r:id="rId19" w:history="1">
        <w:r w:rsidRPr="009402C7">
          <w:rPr>
            <w:rFonts w:eastAsia="Times New Roman"/>
            <w:i/>
            <w:iCs/>
            <w:color w:val="000000"/>
            <w:sz w:val="23"/>
            <w:szCs w:val="23"/>
            <w:lang w:eastAsia="en-AU"/>
          </w:rPr>
          <w:t>Mining Act 1971</w:t>
        </w:r>
      </w:hyperlink>
      <w:r w:rsidRPr="009402C7">
        <w:rPr>
          <w:rFonts w:eastAsia="Times New Roman"/>
          <w:color w:val="000000"/>
          <w:sz w:val="23"/>
          <w:szCs w:val="23"/>
          <w:lang w:eastAsia="en-AU"/>
        </w:rPr>
        <w:t xml:space="preserve"> on 14 September 1972 (</w:t>
      </w:r>
      <w:r w:rsidRPr="009402C7">
        <w:rPr>
          <w:rFonts w:eastAsia="Times New Roman"/>
          <w:i/>
          <w:iCs/>
          <w:color w:val="000000"/>
          <w:sz w:val="23"/>
          <w:szCs w:val="23"/>
          <w:lang w:eastAsia="en-AU"/>
        </w:rPr>
        <w:t>Gazette 14.09.1972 p1486</w:t>
      </w:r>
      <w:r w:rsidRPr="009402C7">
        <w:rPr>
          <w:rFonts w:eastAsia="Times New Roman"/>
          <w:color w:val="000000"/>
          <w:sz w:val="23"/>
          <w:szCs w:val="23"/>
          <w:lang w:eastAsia="en-AU"/>
        </w:rPr>
        <w:t>):</w:t>
      </w:r>
      <w:bookmarkEnd w:id="12"/>
    </w:p>
    <w:p w:rsidR="009402C7" w:rsidRPr="009402C7" w:rsidRDefault="009402C7" w:rsidP="009402C7">
      <w:pPr>
        <w:keepLines/>
        <w:autoSpaceDE w:val="0"/>
        <w:autoSpaceDN w:val="0"/>
        <w:adjustRightInd w:val="0"/>
        <w:spacing w:before="120" w:after="0" w:line="240" w:lineRule="auto"/>
        <w:ind w:left="1191"/>
        <w:jc w:val="left"/>
        <w:rPr>
          <w:rFonts w:eastAsia="Times New Roman"/>
          <w:color w:val="000000"/>
          <w:sz w:val="23"/>
          <w:szCs w:val="23"/>
          <w:lang w:eastAsia="en-AU"/>
        </w:rPr>
      </w:pPr>
      <w:r w:rsidRPr="009402C7">
        <w:rPr>
          <w:rFonts w:eastAsia="Times New Roman"/>
          <w:color w:val="000000"/>
          <w:sz w:val="23"/>
          <w:szCs w:val="23"/>
          <w:lang w:eastAsia="en-AU"/>
        </w:rPr>
        <w:t>Portion of section 196, hundred of Noarlunga, county of Adelaide, and being the whole of the land comprised and described in certificate of title Register Book volume 2880 folio 147;</w:t>
      </w:r>
    </w:p>
    <w:p w:rsidR="009402C7" w:rsidRPr="009402C7" w:rsidRDefault="009402C7" w:rsidP="009402C7">
      <w:pPr>
        <w:keepLines/>
        <w:autoSpaceDE w:val="0"/>
        <w:autoSpaceDN w:val="0"/>
        <w:adjustRightInd w:val="0"/>
        <w:spacing w:before="120" w:after="0" w:line="240" w:lineRule="auto"/>
        <w:ind w:left="1191"/>
        <w:jc w:val="left"/>
        <w:rPr>
          <w:rFonts w:eastAsia="Times New Roman"/>
          <w:color w:val="000000"/>
          <w:sz w:val="23"/>
          <w:szCs w:val="23"/>
          <w:lang w:eastAsia="en-AU"/>
        </w:rPr>
      </w:pPr>
      <w:r w:rsidRPr="009402C7">
        <w:rPr>
          <w:rFonts w:eastAsia="Times New Roman"/>
          <w:color w:val="000000"/>
          <w:sz w:val="23"/>
          <w:szCs w:val="23"/>
          <w:lang w:eastAsia="en-AU"/>
        </w:rPr>
        <w:t>Portion of section 197, hundred of Noarlunga, county of Adelaide, and being the whole of the land comprised and described in certificate of title Register Book volume 3252 folio 81;</w:t>
      </w:r>
    </w:p>
    <w:p w:rsidR="009402C7" w:rsidRPr="009402C7" w:rsidRDefault="009402C7" w:rsidP="009402C7">
      <w:pPr>
        <w:keepLines/>
        <w:autoSpaceDE w:val="0"/>
        <w:autoSpaceDN w:val="0"/>
        <w:adjustRightInd w:val="0"/>
        <w:spacing w:before="120" w:after="0" w:line="240" w:lineRule="auto"/>
        <w:ind w:left="1191"/>
        <w:jc w:val="left"/>
        <w:rPr>
          <w:rFonts w:eastAsia="Times New Roman"/>
          <w:color w:val="000000"/>
          <w:sz w:val="23"/>
          <w:szCs w:val="23"/>
          <w:lang w:eastAsia="en-AU"/>
        </w:rPr>
      </w:pPr>
      <w:r w:rsidRPr="009402C7">
        <w:rPr>
          <w:rFonts w:eastAsia="Times New Roman"/>
          <w:color w:val="000000"/>
          <w:sz w:val="23"/>
          <w:szCs w:val="23"/>
          <w:lang w:eastAsia="en-AU"/>
        </w:rPr>
        <w:t>Portion of section 215, hundred of Noarlunga, county of Adelaide, and being the whole of the land comprised and described in certificate of title Register Book volume 2151 folio 66;</w:t>
      </w:r>
    </w:p>
    <w:p w:rsidR="009402C7" w:rsidRPr="009402C7" w:rsidRDefault="009402C7" w:rsidP="009402C7">
      <w:pPr>
        <w:keepLines/>
        <w:autoSpaceDE w:val="0"/>
        <w:autoSpaceDN w:val="0"/>
        <w:adjustRightInd w:val="0"/>
        <w:spacing w:before="120" w:after="0" w:line="240" w:lineRule="auto"/>
        <w:ind w:left="1191"/>
        <w:jc w:val="left"/>
        <w:rPr>
          <w:rFonts w:eastAsia="Times New Roman"/>
          <w:color w:val="000000"/>
          <w:sz w:val="23"/>
          <w:szCs w:val="23"/>
          <w:lang w:eastAsia="en-AU"/>
        </w:rPr>
      </w:pPr>
      <w:r w:rsidRPr="009402C7">
        <w:rPr>
          <w:rFonts w:eastAsia="Times New Roman"/>
          <w:color w:val="000000"/>
          <w:sz w:val="23"/>
          <w:szCs w:val="23"/>
          <w:lang w:eastAsia="en-AU"/>
        </w:rPr>
        <w:t>Portion of sections 245 and 246, hundred of Noarlunga, county of Adelaide, and being the whole of the land comprised and described in certificate of title Register Book volume 3672 folio 89.</w:t>
      </w:r>
    </w:p>
    <w:p w:rsidR="009402C7" w:rsidRPr="009402C7" w:rsidRDefault="009402C7" w:rsidP="009402C7">
      <w:pPr>
        <w:keepNext/>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3" w:name="id2d02f451_6d9d_4b8d_bd44_44304dda9f"/>
      <w:r w:rsidRPr="009402C7">
        <w:rPr>
          <w:rFonts w:eastAsia="Times New Roman"/>
          <w:color w:val="000000"/>
          <w:sz w:val="23"/>
          <w:szCs w:val="23"/>
          <w:lang w:eastAsia="en-AU"/>
        </w:rPr>
        <w:t>2</w:t>
      </w:r>
      <w:r w:rsidRPr="009402C7">
        <w:rPr>
          <w:rFonts w:eastAsia="Times New Roman"/>
          <w:color w:val="000000"/>
          <w:sz w:val="23"/>
          <w:szCs w:val="23"/>
          <w:lang w:eastAsia="en-AU"/>
        </w:rPr>
        <w:tab/>
        <w:t xml:space="preserve">It is intended that, by this proclamation, the declaration referred to in </w:t>
      </w:r>
      <w:hyperlink w:anchor="id8a2f1263_183b_4f6e_9099_d79311fa13" w:history="1">
        <w:r w:rsidRPr="009402C7">
          <w:rPr>
            <w:rFonts w:eastAsia="Times New Roman"/>
            <w:color w:val="000000"/>
            <w:sz w:val="23"/>
            <w:szCs w:val="23"/>
            <w:lang w:eastAsia="en-AU"/>
          </w:rPr>
          <w:t>clause 1</w:t>
        </w:r>
      </w:hyperlink>
      <w:r w:rsidRPr="009402C7">
        <w:rPr>
          <w:rFonts w:eastAsia="Times New Roman"/>
          <w:color w:val="000000"/>
          <w:sz w:val="23"/>
          <w:szCs w:val="23"/>
          <w:lang w:eastAsia="en-AU"/>
        </w:rPr>
        <w:t xml:space="preserve"> be varied by excising from the private mine areas the land comprised in the following Certificates of Title:</w:t>
      </w:r>
      <w:bookmarkEnd w:id="13"/>
    </w:p>
    <w:p w:rsidR="009402C7" w:rsidRPr="009402C7" w:rsidRDefault="009402C7" w:rsidP="009402C7">
      <w:pPr>
        <w:keepNext/>
        <w:keepLines/>
        <w:autoSpaceDE w:val="0"/>
        <w:autoSpaceDN w:val="0"/>
        <w:adjustRightInd w:val="0"/>
        <w:spacing w:before="120" w:after="0" w:line="240" w:lineRule="auto"/>
        <w:ind w:left="1191"/>
        <w:jc w:val="left"/>
        <w:rPr>
          <w:rFonts w:eastAsia="Times New Roman"/>
          <w:color w:val="000000"/>
          <w:sz w:val="23"/>
          <w:szCs w:val="23"/>
          <w:lang w:eastAsia="en-AU"/>
        </w:rPr>
      </w:pPr>
      <w:r w:rsidRPr="009402C7">
        <w:rPr>
          <w:rFonts w:eastAsia="Times New Roman"/>
          <w:color w:val="000000"/>
          <w:sz w:val="23"/>
          <w:szCs w:val="23"/>
          <w:lang w:eastAsia="en-AU"/>
        </w:rPr>
        <w:t>Certificate of Title Volume 5774 Folio 145;</w:t>
      </w:r>
    </w:p>
    <w:p w:rsidR="009402C7" w:rsidRPr="009402C7" w:rsidRDefault="009402C7" w:rsidP="009402C7">
      <w:pPr>
        <w:keepNext/>
        <w:keepLines/>
        <w:autoSpaceDE w:val="0"/>
        <w:autoSpaceDN w:val="0"/>
        <w:adjustRightInd w:val="0"/>
        <w:spacing w:before="120" w:after="0" w:line="240" w:lineRule="auto"/>
        <w:ind w:left="1191"/>
        <w:jc w:val="left"/>
        <w:rPr>
          <w:rFonts w:eastAsia="Times New Roman"/>
          <w:color w:val="000000"/>
          <w:sz w:val="23"/>
          <w:szCs w:val="23"/>
          <w:lang w:eastAsia="en-AU"/>
        </w:rPr>
      </w:pPr>
      <w:r w:rsidRPr="009402C7">
        <w:rPr>
          <w:rFonts w:eastAsia="Times New Roman"/>
          <w:color w:val="000000"/>
          <w:sz w:val="23"/>
          <w:szCs w:val="23"/>
          <w:lang w:eastAsia="en-AU"/>
        </w:rPr>
        <w:t>Certificate of Title Volume 5755 Folio 334;</w:t>
      </w:r>
    </w:p>
    <w:p w:rsidR="009402C7" w:rsidRPr="009402C7" w:rsidRDefault="009402C7" w:rsidP="009402C7">
      <w:pPr>
        <w:keepNext/>
        <w:keepLines/>
        <w:autoSpaceDE w:val="0"/>
        <w:autoSpaceDN w:val="0"/>
        <w:adjustRightInd w:val="0"/>
        <w:spacing w:before="120" w:after="0" w:line="240" w:lineRule="auto"/>
        <w:ind w:left="1191"/>
        <w:jc w:val="left"/>
        <w:rPr>
          <w:rFonts w:eastAsia="Times New Roman"/>
          <w:color w:val="000000"/>
          <w:sz w:val="23"/>
          <w:szCs w:val="23"/>
          <w:lang w:eastAsia="en-AU"/>
        </w:rPr>
      </w:pPr>
      <w:r w:rsidRPr="009402C7">
        <w:rPr>
          <w:rFonts w:eastAsia="Times New Roman"/>
          <w:color w:val="000000"/>
          <w:sz w:val="23"/>
          <w:szCs w:val="23"/>
          <w:lang w:eastAsia="en-AU"/>
        </w:rPr>
        <w:t>Certificate of Title Volume 6244 Folio 924.</w:t>
      </w:r>
    </w:p>
    <w:p w:rsidR="009402C7" w:rsidRPr="009402C7" w:rsidRDefault="009402C7" w:rsidP="009402C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9402C7" w:rsidRPr="009402C7" w:rsidRDefault="009402C7" w:rsidP="009402C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402C7">
        <w:rPr>
          <w:rFonts w:eastAsia="Times New Roman"/>
          <w:b/>
          <w:bCs/>
          <w:color w:val="000000"/>
          <w:sz w:val="26"/>
          <w:szCs w:val="26"/>
          <w:lang w:eastAsia="en-AU"/>
        </w:rPr>
        <w:t>1—Short title</w:t>
      </w:r>
    </w:p>
    <w:p w:rsidR="009402C7" w:rsidRPr="009402C7" w:rsidRDefault="009402C7" w:rsidP="009402C7">
      <w:pPr>
        <w:keepLines/>
        <w:autoSpaceDE w:val="0"/>
        <w:autoSpaceDN w:val="0"/>
        <w:adjustRightInd w:val="0"/>
        <w:spacing w:before="120" w:after="0" w:line="240" w:lineRule="auto"/>
        <w:ind w:left="794"/>
        <w:jc w:val="left"/>
        <w:rPr>
          <w:rFonts w:eastAsia="Times New Roman"/>
          <w:color w:val="000000"/>
          <w:sz w:val="23"/>
          <w:szCs w:val="23"/>
          <w:lang w:eastAsia="en-AU"/>
        </w:rPr>
      </w:pPr>
      <w:r w:rsidRPr="009402C7">
        <w:rPr>
          <w:rFonts w:eastAsia="Times New Roman"/>
          <w:color w:val="000000"/>
          <w:sz w:val="23"/>
          <w:szCs w:val="23"/>
          <w:lang w:eastAsia="en-AU"/>
        </w:rPr>
        <w:t xml:space="preserve">This proclamation may be cited as the </w:t>
      </w:r>
      <w:r w:rsidRPr="009402C7">
        <w:rPr>
          <w:rFonts w:eastAsia="Times New Roman"/>
          <w:i/>
          <w:iCs/>
          <w:color w:val="000000"/>
          <w:sz w:val="23"/>
          <w:szCs w:val="23"/>
          <w:lang w:eastAsia="en-AU"/>
        </w:rPr>
        <w:t>Mining (Variation of Private Mine) Proclamation 2021</w:t>
      </w:r>
      <w:r w:rsidRPr="009402C7">
        <w:rPr>
          <w:rFonts w:eastAsia="Times New Roman"/>
          <w:color w:val="000000"/>
          <w:sz w:val="23"/>
          <w:szCs w:val="23"/>
          <w:lang w:eastAsia="en-AU"/>
        </w:rPr>
        <w:t>.</w:t>
      </w:r>
    </w:p>
    <w:p w:rsidR="009402C7" w:rsidRPr="009402C7" w:rsidRDefault="009402C7" w:rsidP="009402C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402C7">
        <w:rPr>
          <w:rFonts w:eastAsia="Times New Roman"/>
          <w:b/>
          <w:bCs/>
          <w:color w:val="000000"/>
          <w:sz w:val="26"/>
          <w:szCs w:val="26"/>
          <w:lang w:eastAsia="en-AU"/>
        </w:rPr>
        <w:t>2—Commencement</w:t>
      </w:r>
    </w:p>
    <w:p w:rsidR="009402C7" w:rsidRPr="009402C7" w:rsidRDefault="009402C7" w:rsidP="009402C7">
      <w:pPr>
        <w:keepLines/>
        <w:autoSpaceDE w:val="0"/>
        <w:autoSpaceDN w:val="0"/>
        <w:adjustRightInd w:val="0"/>
        <w:spacing w:before="120" w:after="0" w:line="240" w:lineRule="auto"/>
        <w:ind w:left="794"/>
        <w:jc w:val="left"/>
        <w:rPr>
          <w:rFonts w:eastAsia="Times New Roman"/>
          <w:color w:val="000000"/>
          <w:sz w:val="23"/>
          <w:szCs w:val="23"/>
          <w:lang w:eastAsia="en-AU"/>
        </w:rPr>
      </w:pPr>
      <w:r w:rsidRPr="009402C7">
        <w:rPr>
          <w:rFonts w:eastAsia="Times New Roman"/>
          <w:color w:val="000000"/>
          <w:sz w:val="23"/>
          <w:szCs w:val="23"/>
          <w:lang w:eastAsia="en-AU"/>
        </w:rPr>
        <w:t>This proclamation comes into operation on the day on which it is made.</w:t>
      </w:r>
    </w:p>
    <w:p w:rsidR="009402C7" w:rsidRPr="009402C7" w:rsidRDefault="009402C7" w:rsidP="009402C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402C7">
        <w:rPr>
          <w:rFonts w:eastAsia="Times New Roman"/>
          <w:b/>
          <w:bCs/>
          <w:color w:val="000000"/>
          <w:sz w:val="26"/>
          <w:szCs w:val="26"/>
          <w:lang w:eastAsia="en-AU"/>
        </w:rPr>
        <w:t>3—Variation of private mine</w:t>
      </w:r>
    </w:p>
    <w:p w:rsidR="009402C7" w:rsidRPr="009402C7" w:rsidRDefault="009402C7" w:rsidP="009402C7">
      <w:pPr>
        <w:keepLines/>
        <w:autoSpaceDE w:val="0"/>
        <w:autoSpaceDN w:val="0"/>
        <w:adjustRightInd w:val="0"/>
        <w:spacing w:before="120" w:after="0" w:line="240" w:lineRule="auto"/>
        <w:ind w:left="794"/>
        <w:jc w:val="left"/>
        <w:rPr>
          <w:rFonts w:eastAsia="Times New Roman"/>
          <w:color w:val="000000"/>
          <w:sz w:val="23"/>
          <w:szCs w:val="23"/>
          <w:lang w:eastAsia="en-AU"/>
        </w:rPr>
      </w:pPr>
      <w:r w:rsidRPr="009402C7">
        <w:rPr>
          <w:rFonts w:eastAsia="Times New Roman"/>
          <w:color w:val="000000"/>
          <w:sz w:val="23"/>
          <w:szCs w:val="23"/>
          <w:lang w:eastAsia="en-AU"/>
        </w:rPr>
        <w:t xml:space="preserve">The declaration referred to in </w:t>
      </w:r>
      <w:hyperlink w:anchor="id8a2f1263_183b_4f6e_9099_d79311fa13" w:history="1">
        <w:r w:rsidRPr="009402C7">
          <w:rPr>
            <w:rFonts w:eastAsia="Times New Roman"/>
            <w:color w:val="000000"/>
            <w:sz w:val="23"/>
            <w:szCs w:val="23"/>
            <w:lang w:eastAsia="en-AU"/>
          </w:rPr>
          <w:t>clause 1</w:t>
        </w:r>
      </w:hyperlink>
      <w:r w:rsidRPr="009402C7">
        <w:rPr>
          <w:rFonts w:eastAsia="Times New Roman"/>
          <w:color w:val="000000"/>
          <w:sz w:val="23"/>
          <w:szCs w:val="23"/>
          <w:lang w:eastAsia="en-AU"/>
        </w:rPr>
        <w:t xml:space="preserve"> of the preamble is varied by excising from the private mine areas the land described in </w:t>
      </w:r>
      <w:hyperlink w:anchor="id2d02f451_6d9d_4b8d_bd44_44304dda9f" w:history="1">
        <w:r w:rsidRPr="009402C7">
          <w:rPr>
            <w:rFonts w:eastAsia="Times New Roman"/>
            <w:color w:val="000000"/>
            <w:sz w:val="23"/>
            <w:szCs w:val="23"/>
            <w:lang w:eastAsia="en-AU"/>
          </w:rPr>
          <w:t>clause 2</w:t>
        </w:r>
      </w:hyperlink>
      <w:r w:rsidRPr="009402C7">
        <w:rPr>
          <w:rFonts w:eastAsia="Times New Roman"/>
          <w:color w:val="000000"/>
          <w:sz w:val="23"/>
          <w:szCs w:val="23"/>
          <w:lang w:eastAsia="en-AU"/>
        </w:rPr>
        <w:t xml:space="preserve"> of the preamble.</w:t>
      </w:r>
    </w:p>
    <w:p w:rsidR="009402C7" w:rsidRPr="009402C7" w:rsidRDefault="009402C7" w:rsidP="009402C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402C7">
        <w:rPr>
          <w:rFonts w:eastAsia="Times New Roman"/>
          <w:b/>
          <w:bCs/>
          <w:color w:val="000000"/>
          <w:sz w:val="26"/>
          <w:szCs w:val="26"/>
          <w:lang w:eastAsia="en-AU"/>
        </w:rPr>
        <w:t>Made by the Governor</w:t>
      </w:r>
    </w:p>
    <w:p w:rsidR="009402C7" w:rsidRPr="009402C7" w:rsidRDefault="009402C7" w:rsidP="009402C7">
      <w:pPr>
        <w:keepNext/>
        <w:keepLines/>
        <w:autoSpaceDE w:val="0"/>
        <w:autoSpaceDN w:val="0"/>
        <w:adjustRightInd w:val="0"/>
        <w:spacing w:before="120" w:after="0" w:line="240" w:lineRule="auto"/>
        <w:jc w:val="left"/>
        <w:rPr>
          <w:rFonts w:eastAsia="Times New Roman"/>
          <w:color w:val="000000"/>
          <w:sz w:val="23"/>
          <w:szCs w:val="23"/>
          <w:lang w:eastAsia="en-AU"/>
        </w:rPr>
      </w:pPr>
      <w:r w:rsidRPr="009402C7">
        <w:rPr>
          <w:rFonts w:eastAsia="Times New Roman"/>
          <w:color w:val="000000"/>
          <w:sz w:val="23"/>
          <w:szCs w:val="23"/>
          <w:lang w:eastAsia="en-AU"/>
        </w:rPr>
        <w:t>on the recommendation of the Minister for Energy and Mining and with the advice and consent of the Executive Council</w:t>
      </w:r>
    </w:p>
    <w:p w:rsidR="009402C7" w:rsidRPr="009402C7" w:rsidRDefault="009402C7" w:rsidP="009402C7">
      <w:pPr>
        <w:keepNext/>
        <w:keepLines/>
        <w:autoSpaceDE w:val="0"/>
        <w:autoSpaceDN w:val="0"/>
        <w:adjustRightInd w:val="0"/>
        <w:spacing w:after="0" w:line="240" w:lineRule="auto"/>
        <w:jc w:val="left"/>
        <w:rPr>
          <w:rFonts w:eastAsia="Times New Roman"/>
          <w:color w:val="000000"/>
          <w:sz w:val="23"/>
          <w:szCs w:val="23"/>
          <w:lang w:eastAsia="en-AU"/>
        </w:rPr>
      </w:pPr>
      <w:r w:rsidRPr="009402C7">
        <w:rPr>
          <w:rFonts w:eastAsia="Times New Roman"/>
          <w:color w:val="000000"/>
          <w:sz w:val="23"/>
          <w:szCs w:val="23"/>
          <w:lang w:eastAsia="en-AU"/>
        </w:rPr>
        <w:t>on 8 April 2021</w:t>
      </w:r>
    </w:p>
    <w:p w:rsidR="00694D0A" w:rsidRDefault="00694D0A" w:rsidP="0016463B">
      <w:pPr>
        <w:pStyle w:val="GG-body"/>
        <w:rPr>
          <w:lang w:val="en-US"/>
        </w:rPr>
      </w:pPr>
    </w:p>
    <w:p w:rsidR="00694D0A" w:rsidRDefault="00694D0A" w:rsidP="00694D0A">
      <w:pPr>
        <w:pStyle w:val="Heading2"/>
      </w:pPr>
      <w:r>
        <w:br w:type="page"/>
      </w:r>
      <w:bookmarkStart w:id="14" w:name="_Toc33707980"/>
      <w:bookmarkStart w:id="15" w:name="_Toc33708151"/>
      <w:bookmarkStart w:id="16" w:name="_Toc68706785"/>
      <w:r>
        <w:lastRenderedPageBreak/>
        <w:t>Regulations</w:t>
      </w:r>
      <w:bookmarkEnd w:id="14"/>
      <w:bookmarkEnd w:id="15"/>
      <w:bookmarkEnd w:id="16"/>
    </w:p>
    <w:p w:rsidR="00AF1FF7" w:rsidRPr="00AF1FF7" w:rsidRDefault="00AF1FF7" w:rsidP="00AF1FF7">
      <w:pPr>
        <w:keepLines/>
        <w:autoSpaceDE w:val="0"/>
        <w:autoSpaceDN w:val="0"/>
        <w:adjustRightInd w:val="0"/>
        <w:spacing w:before="240" w:after="0" w:line="240" w:lineRule="auto"/>
        <w:jc w:val="left"/>
        <w:rPr>
          <w:rFonts w:eastAsia="Times New Roman"/>
          <w:color w:val="000000"/>
          <w:sz w:val="28"/>
          <w:szCs w:val="28"/>
          <w:lang w:eastAsia="en-AU"/>
        </w:rPr>
      </w:pPr>
      <w:r w:rsidRPr="00AF1FF7">
        <w:rPr>
          <w:rFonts w:eastAsia="Times New Roman"/>
          <w:color w:val="000000"/>
          <w:sz w:val="28"/>
          <w:szCs w:val="28"/>
          <w:lang w:eastAsia="en-AU"/>
        </w:rPr>
        <w:t>South Australia</w:t>
      </w:r>
    </w:p>
    <w:p w:rsidR="00AF1FF7" w:rsidRPr="00AF1FF7" w:rsidRDefault="00AF1FF7" w:rsidP="00A01006">
      <w:pPr>
        <w:pStyle w:val="Heading3"/>
        <w:rPr>
          <w:lang w:eastAsia="en-AU"/>
        </w:rPr>
      </w:pPr>
      <w:bookmarkStart w:id="17" w:name="_Toc68706786"/>
      <w:r w:rsidRPr="00AF1FF7">
        <w:rPr>
          <w:lang w:eastAsia="en-AU"/>
        </w:rPr>
        <w:t>Spent Convictions (Decriminalised Offences) Variation Regulations 2021</w:t>
      </w:r>
      <w:bookmarkEnd w:id="17"/>
    </w:p>
    <w:p w:rsidR="00AF1FF7" w:rsidRPr="00AF1FF7" w:rsidRDefault="00AF1FF7" w:rsidP="00AF1FF7">
      <w:pPr>
        <w:keepLines/>
        <w:autoSpaceDE w:val="0"/>
        <w:autoSpaceDN w:val="0"/>
        <w:adjustRightInd w:val="0"/>
        <w:spacing w:before="80" w:after="240" w:line="240" w:lineRule="auto"/>
        <w:jc w:val="left"/>
        <w:rPr>
          <w:rFonts w:eastAsia="Times New Roman"/>
          <w:color w:val="000000"/>
          <w:sz w:val="24"/>
          <w:szCs w:val="24"/>
          <w:lang w:eastAsia="en-AU"/>
        </w:rPr>
      </w:pPr>
      <w:r w:rsidRPr="00AF1FF7">
        <w:rPr>
          <w:rFonts w:eastAsia="Times New Roman"/>
          <w:color w:val="000000"/>
          <w:sz w:val="24"/>
          <w:szCs w:val="24"/>
          <w:lang w:eastAsia="en-AU"/>
        </w:rPr>
        <w:t xml:space="preserve">under the </w:t>
      </w:r>
      <w:r w:rsidRPr="00AF1FF7">
        <w:rPr>
          <w:rFonts w:eastAsia="Times New Roman"/>
          <w:i/>
          <w:iCs/>
          <w:color w:val="000000"/>
          <w:sz w:val="24"/>
          <w:szCs w:val="24"/>
          <w:lang w:eastAsia="en-AU"/>
        </w:rPr>
        <w:t>Spent Convictions Act 2009</w:t>
      </w:r>
    </w:p>
    <w:p w:rsidR="00AF1FF7" w:rsidRPr="00AF1FF7" w:rsidRDefault="00AF1FF7" w:rsidP="00AF1FF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F1FF7" w:rsidRPr="00AF1FF7" w:rsidRDefault="00AF1FF7" w:rsidP="00AF1FF7">
      <w:pPr>
        <w:keepLines/>
        <w:autoSpaceDE w:val="0"/>
        <w:autoSpaceDN w:val="0"/>
        <w:adjustRightInd w:val="0"/>
        <w:spacing w:before="120" w:after="0" w:line="240" w:lineRule="auto"/>
        <w:jc w:val="left"/>
        <w:rPr>
          <w:rFonts w:eastAsia="Times New Roman"/>
          <w:b/>
          <w:bCs/>
          <w:color w:val="000000"/>
          <w:sz w:val="32"/>
          <w:szCs w:val="32"/>
          <w:lang w:eastAsia="en-AU"/>
        </w:rPr>
      </w:pPr>
      <w:r w:rsidRPr="00AF1FF7">
        <w:rPr>
          <w:rFonts w:eastAsia="Times New Roman"/>
          <w:b/>
          <w:bCs/>
          <w:color w:val="000000"/>
          <w:sz w:val="32"/>
          <w:szCs w:val="32"/>
          <w:lang w:eastAsia="en-AU"/>
        </w:rPr>
        <w:t>Contents</w:t>
      </w:r>
    </w:p>
    <w:p w:rsidR="00AF1FF7" w:rsidRPr="00AF1FF7" w:rsidRDefault="00137096" w:rsidP="00AF1FF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AF1FF7" w:rsidRPr="00AF1FF7">
          <w:rPr>
            <w:rFonts w:eastAsia="Times New Roman"/>
            <w:color w:val="000000"/>
            <w:sz w:val="28"/>
            <w:szCs w:val="28"/>
            <w:lang w:eastAsia="en-AU"/>
          </w:rPr>
          <w:t>Part 1—Preliminary</w:t>
        </w:r>
      </w:hyperlink>
    </w:p>
    <w:p w:rsidR="00AF1FF7" w:rsidRPr="00AF1FF7" w:rsidRDefault="00137096" w:rsidP="00AF1FF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AF1FF7" w:rsidRPr="00AF1FF7">
          <w:rPr>
            <w:rFonts w:eastAsia="Times New Roman"/>
            <w:color w:val="000000"/>
            <w:sz w:val="22"/>
            <w:lang w:eastAsia="en-AU"/>
          </w:rPr>
          <w:t>1</w:t>
        </w:r>
        <w:r w:rsidR="00AF1FF7" w:rsidRPr="00AF1FF7">
          <w:rPr>
            <w:rFonts w:eastAsia="Times New Roman"/>
            <w:color w:val="000000"/>
            <w:sz w:val="22"/>
            <w:lang w:eastAsia="en-AU"/>
          </w:rPr>
          <w:tab/>
          <w:t>Short title</w:t>
        </w:r>
      </w:hyperlink>
    </w:p>
    <w:p w:rsidR="00AF1FF7" w:rsidRPr="00AF1FF7" w:rsidRDefault="00137096" w:rsidP="00AF1FF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AF1FF7" w:rsidRPr="00AF1FF7">
          <w:rPr>
            <w:rFonts w:eastAsia="Times New Roman"/>
            <w:color w:val="000000"/>
            <w:sz w:val="22"/>
            <w:lang w:eastAsia="en-AU"/>
          </w:rPr>
          <w:t>2</w:t>
        </w:r>
        <w:r w:rsidR="00AF1FF7" w:rsidRPr="00AF1FF7">
          <w:rPr>
            <w:rFonts w:eastAsia="Times New Roman"/>
            <w:color w:val="000000"/>
            <w:sz w:val="22"/>
            <w:lang w:eastAsia="en-AU"/>
          </w:rPr>
          <w:tab/>
          <w:t>Commencement</w:t>
        </w:r>
      </w:hyperlink>
    </w:p>
    <w:p w:rsidR="00AF1FF7" w:rsidRPr="00AF1FF7" w:rsidRDefault="00137096" w:rsidP="00AF1FF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AF1FF7" w:rsidRPr="00AF1FF7">
          <w:rPr>
            <w:rFonts w:eastAsia="Times New Roman"/>
            <w:color w:val="000000"/>
            <w:sz w:val="22"/>
            <w:lang w:eastAsia="en-AU"/>
          </w:rPr>
          <w:t>3</w:t>
        </w:r>
        <w:r w:rsidR="00AF1FF7" w:rsidRPr="00AF1FF7">
          <w:rPr>
            <w:rFonts w:eastAsia="Times New Roman"/>
            <w:color w:val="000000"/>
            <w:sz w:val="22"/>
            <w:lang w:eastAsia="en-AU"/>
          </w:rPr>
          <w:tab/>
          <w:t>Variation provisions</w:t>
        </w:r>
      </w:hyperlink>
    </w:p>
    <w:p w:rsidR="00AF1FF7" w:rsidRPr="00AF1FF7" w:rsidRDefault="00137096" w:rsidP="00AF1FF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AF1FF7" w:rsidRPr="00AF1FF7">
          <w:rPr>
            <w:rFonts w:eastAsia="Times New Roman"/>
            <w:color w:val="000000"/>
            <w:sz w:val="28"/>
            <w:szCs w:val="28"/>
            <w:lang w:eastAsia="en-AU"/>
          </w:rPr>
          <w:t xml:space="preserve">Part 2—Variation of </w:t>
        </w:r>
        <w:r w:rsidR="00AF1FF7" w:rsidRPr="00AF1FF7">
          <w:rPr>
            <w:rFonts w:eastAsia="Times New Roman"/>
            <w:i/>
            <w:iCs/>
            <w:color w:val="000000"/>
            <w:sz w:val="28"/>
            <w:szCs w:val="28"/>
            <w:lang w:eastAsia="en-AU"/>
          </w:rPr>
          <w:t>Spent Convictions Regulations 2011</w:t>
        </w:r>
      </w:hyperlink>
    </w:p>
    <w:p w:rsidR="00AF1FF7" w:rsidRPr="00AF1FF7" w:rsidRDefault="00137096" w:rsidP="00AF1FF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AF1FF7" w:rsidRPr="00AF1FF7">
          <w:rPr>
            <w:rFonts w:eastAsia="Times New Roman"/>
            <w:color w:val="000000"/>
            <w:sz w:val="22"/>
            <w:lang w:eastAsia="en-AU"/>
          </w:rPr>
          <w:t>4</w:t>
        </w:r>
        <w:r w:rsidR="00AF1FF7" w:rsidRPr="00AF1FF7">
          <w:rPr>
            <w:rFonts w:eastAsia="Times New Roman"/>
            <w:color w:val="000000"/>
            <w:sz w:val="22"/>
            <w:lang w:eastAsia="en-AU"/>
          </w:rPr>
          <w:tab/>
          <w:t>Variation of regulation 4—Declaration of corresponding laws (section 3 of Act)</w:t>
        </w:r>
      </w:hyperlink>
    </w:p>
    <w:p w:rsidR="00AF1FF7" w:rsidRPr="00AF1FF7" w:rsidRDefault="00137096" w:rsidP="00AF1FF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AF1FF7" w:rsidRPr="00AF1FF7">
          <w:rPr>
            <w:rFonts w:eastAsia="Times New Roman"/>
            <w:color w:val="000000"/>
            <w:sz w:val="22"/>
            <w:lang w:eastAsia="en-AU"/>
          </w:rPr>
          <w:t>5</w:t>
        </w:r>
        <w:r w:rsidR="00AF1FF7" w:rsidRPr="00AF1FF7">
          <w:rPr>
            <w:rFonts w:eastAsia="Times New Roman"/>
            <w:color w:val="000000"/>
            <w:sz w:val="22"/>
            <w:lang w:eastAsia="en-AU"/>
          </w:rPr>
          <w:tab/>
          <w:t>Insertion of regulation 4AA</w:t>
        </w:r>
      </w:hyperlink>
    </w:p>
    <w:p w:rsidR="00AF1FF7" w:rsidRPr="00AF1FF7" w:rsidRDefault="00137096" w:rsidP="00AF1FF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8" w:history="1">
        <w:r w:rsidR="00AF1FF7" w:rsidRPr="00AF1FF7">
          <w:rPr>
            <w:rFonts w:eastAsia="Times New Roman"/>
            <w:color w:val="000000"/>
            <w:sz w:val="18"/>
            <w:szCs w:val="18"/>
            <w:lang w:eastAsia="en-AU"/>
          </w:rPr>
          <w:t>4AA</w:t>
        </w:r>
        <w:r w:rsidR="00AF1FF7" w:rsidRPr="00AF1FF7">
          <w:rPr>
            <w:rFonts w:eastAsia="Times New Roman"/>
            <w:color w:val="000000"/>
            <w:sz w:val="18"/>
            <w:szCs w:val="18"/>
            <w:lang w:eastAsia="en-AU"/>
          </w:rPr>
          <w:tab/>
          <w:t>Definition of designated sex-related offence (section 3 of Act)</w:t>
        </w:r>
      </w:hyperlink>
    </w:p>
    <w:p w:rsidR="00AF1FF7" w:rsidRPr="00AF1FF7" w:rsidRDefault="00137096" w:rsidP="00AF1FF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AF1FF7" w:rsidRPr="00AF1FF7">
          <w:rPr>
            <w:rFonts w:eastAsia="Times New Roman"/>
            <w:color w:val="000000"/>
            <w:sz w:val="22"/>
            <w:lang w:eastAsia="en-AU"/>
          </w:rPr>
          <w:t>6</w:t>
        </w:r>
        <w:r w:rsidR="00AF1FF7" w:rsidRPr="00AF1FF7">
          <w:rPr>
            <w:rFonts w:eastAsia="Times New Roman"/>
            <w:color w:val="000000"/>
            <w:sz w:val="22"/>
            <w:lang w:eastAsia="en-AU"/>
          </w:rPr>
          <w:tab/>
          <w:t>Variation of regulation 5A——Applications to qualified magistrates</w:t>
        </w:r>
      </w:hyperlink>
    </w:p>
    <w:p w:rsidR="00AF1FF7" w:rsidRPr="00AF1FF7" w:rsidRDefault="00AF1FF7" w:rsidP="00AF1FF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F1FF7" w:rsidRPr="00AF1FF7" w:rsidRDefault="00AF1FF7" w:rsidP="00AF1FF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8" w:name="Elkera_Print_TOC1"/>
      <w:bookmarkStart w:id="19" w:name="Elkera_Print_BK1"/>
      <w:r w:rsidRPr="00AF1FF7">
        <w:rPr>
          <w:rFonts w:eastAsia="Times New Roman"/>
          <w:b/>
          <w:bCs/>
          <w:color w:val="000000"/>
          <w:sz w:val="32"/>
          <w:szCs w:val="32"/>
          <w:lang w:eastAsia="en-AU"/>
        </w:rPr>
        <w:t>Part 1—Preliminary</w:t>
      </w:r>
      <w:bookmarkEnd w:id="18"/>
      <w:bookmarkEnd w:id="19"/>
    </w:p>
    <w:p w:rsidR="00AF1FF7" w:rsidRPr="00AF1FF7" w:rsidRDefault="00AF1FF7" w:rsidP="00AF1F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0" w:name="Elkera_Print_TOC2"/>
      <w:bookmarkStart w:id="21" w:name="Elkera_Print_BK2"/>
      <w:r w:rsidRPr="00AF1FF7">
        <w:rPr>
          <w:rFonts w:eastAsia="Times New Roman"/>
          <w:b/>
          <w:bCs/>
          <w:color w:val="000000"/>
          <w:sz w:val="26"/>
          <w:szCs w:val="26"/>
          <w:lang w:eastAsia="en-AU"/>
        </w:rPr>
        <w:t>1—Short title</w:t>
      </w:r>
      <w:bookmarkEnd w:id="20"/>
      <w:bookmarkEnd w:id="21"/>
    </w:p>
    <w:p w:rsidR="00AF1FF7" w:rsidRPr="00AF1FF7" w:rsidRDefault="00AF1FF7" w:rsidP="00AF1FF7">
      <w:pPr>
        <w:keepLines/>
        <w:autoSpaceDE w:val="0"/>
        <w:autoSpaceDN w:val="0"/>
        <w:adjustRightInd w:val="0"/>
        <w:spacing w:before="120" w:after="0" w:line="240" w:lineRule="auto"/>
        <w:ind w:left="794"/>
        <w:jc w:val="left"/>
        <w:rPr>
          <w:rFonts w:eastAsia="Times New Roman"/>
          <w:color w:val="000000"/>
          <w:sz w:val="23"/>
          <w:szCs w:val="23"/>
          <w:lang w:eastAsia="en-AU"/>
        </w:rPr>
      </w:pPr>
      <w:r w:rsidRPr="00AF1FF7">
        <w:rPr>
          <w:rFonts w:eastAsia="Times New Roman"/>
          <w:color w:val="000000"/>
          <w:sz w:val="23"/>
          <w:szCs w:val="23"/>
          <w:lang w:eastAsia="en-AU"/>
        </w:rPr>
        <w:t xml:space="preserve">These regulations may be cited as the </w:t>
      </w:r>
      <w:r w:rsidRPr="00AF1FF7">
        <w:rPr>
          <w:rFonts w:eastAsia="Times New Roman"/>
          <w:i/>
          <w:iCs/>
          <w:color w:val="000000"/>
          <w:sz w:val="23"/>
          <w:szCs w:val="23"/>
          <w:lang w:eastAsia="en-AU"/>
        </w:rPr>
        <w:t>Spent Convictions (Decriminalised Offences) Variation Regulations 2021</w:t>
      </w:r>
      <w:r w:rsidRPr="00AF1FF7">
        <w:rPr>
          <w:rFonts w:eastAsia="Times New Roman"/>
          <w:color w:val="000000"/>
          <w:sz w:val="23"/>
          <w:szCs w:val="23"/>
          <w:lang w:eastAsia="en-AU"/>
        </w:rPr>
        <w:t>.</w:t>
      </w:r>
    </w:p>
    <w:p w:rsidR="00AF1FF7" w:rsidRPr="00AF1FF7" w:rsidRDefault="00AF1FF7" w:rsidP="00AF1F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2" w:name="Elkera_Print_TOC3"/>
      <w:bookmarkStart w:id="23" w:name="Elkera_Print_BK3"/>
      <w:r w:rsidRPr="00AF1FF7">
        <w:rPr>
          <w:rFonts w:eastAsia="Times New Roman"/>
          <w:b/>
          <w:bCs/>
          <w:color w:val="000000"/>
          <w:sz w:val="26"/>
          <w:szCs w:val="26"/>
          <w:lang w:eastAsia="en-AU"/>
        </w:rPr>
        <w:t>2—Commencement</w:t>
      </w:r>
      <w:bookmarkEnd w:id="22"/>
      <w:bookmarkEnd w:id="23"/>
    </w:p>
    <w:p w:rsidR="00AF1FF7" w:rsidRPr="00AF1FF7" w:rsidRDefault="00AF1FF7" w:rsidP="00AF1FF7">
      <w:pPr>
        <w:keepLines/>
        <w:autoSpaceDE w:val="0"/>
        <w:autoSpaceDN w:val="0"/>
        <w:adjustRightInd w:val="0"/>
        <w:spacing w:before="120" w:after="0" w:line="240" w:lineRule="auto"/>
        <w:ind w:left="794"/>
        <w:jc w:val="left"/>
        <w:rPr>
          <w:rFonts w:eastAsia="Times New Roman"/>
          <w:color w:val="000000"/>
          <w:sz w:val="23"/>
          <w:szCs w:val="23"/>
          <w:lang w:eastAsia="en-AU"/>
        </w:rPr>
      </w:pPr>
      <w:r w:rsidRPr="00AF1FF7">
        <w:rPr>
          <w:rFonts w:eastAsia="Times New Roman"/>
          <w:color w:val="000000"/>
          <w:sz w:val="23"/>
          <w:szCs w:val="23"/>
          <w:lang w:eastAsia="en-AU"/>
        </w:rPr>
        <w:t xml:space="preserve">These regulations come into operation on the day on which the </w:t>
      </w:r>
      <w:hyperlink r:id="rId20" w:history="1">
        <w:r w:rsidRPr="00AF1FF7">
          <w:rPr>
            <w:rFonts w:eastAsia="Times New Roman"/>
            <w:i/>
            <w:iCs/>
            <w:color w:val="000000"/>
            <w:sz w:val="23"/>
            <w:szCs w:val="23"/>
            <w:lang w:eastAsia="en-AU"/>
          </w:rPr>
          <w:t>Spent Convictions (Decriminalised Offences) Amendment Act 2020</w:t>
        </w:r>
      </w:hyperlink>
      <w:r w:rsidRPr="00AF1FF7">
        <w:rPr>
          <w:rFonts w:eastAsia="Times New Roman"/>
          <w:color w:val="000000"/>
          <w:sz w:val="23"/>
          <w:szCs w:val="23"/>
          <w:lang w:eastAsia="en-AU"/>
        </w:rPr>
        <w:t xml:space="preserve"> comes into operation.</w:t>
      </w:r>
    </w:p>
    <w:p w:rsidR="00AF1FF7" w:rsidRPr="00AF1FF7" w:rsidRDefault="00AF1FF7" w:rsidP="00AF1F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4" w:name="Elkera_Print_TOC4"/>
      <w:bookmarkStart w:id="25" w:name="Elkera_Print_BK4"/>
      <w:r w:rsidRPr="00AF1FF7">
        <w:rPr>
          <w:rFonts w:eastAsia="Times New Roman"/>
          <w:b/>
          <w:bCs/>
          <w:color w:val="000000"/>
          <w:sz w:val="26"/>
          <w:szCs w:val="26"/>
          <w:lang w:eastAsia="en-AU"/>
        </w:rPr>
        <w:t>3—Variation provisions</w:t>
      </w:r>
      <w:bookmarkEnd w:id="24"/>
      <w:bookmarkEnd w:id="25"/>
    </w:p>
    <w:p w:rsidR="00AF1FF7" w:rsidRPr="00AF1FF7" w:rsidRDefault="00AF1FF7" w:rsidP="00AF1FF7">
      <w:pPr>
        <w:keepLines/>
        <w:autoSpaceDE w:val="0"/>
        <w:autoSpaceDN w:val="0"/>
        <w:adjustRightInd w:val="0"/>
        <w:spacing w:before="120" w:after="0" w:line="240" w:lineRule="auto"/>
        <w:ind w:left="794"/>
        <w:jc w:val="left"/>
        <w:rPr>
          <w:rFonts w:eastAsia="Times New Roman"/>
          <w:color w:val="000000"/>
          <w:sz w:val="23"/>
          <w:szCs w:val="23"/>
          <w:lang w:eastAsia="en-AU"/>
        </w:rPr>
      </w:pPr>
      <w:r w:rsidRPr="00AF1FF7">
        <w:rPr>
          <w:rFonts w:eastAsia="Times New Roman"/>
          <w:color w:val="000000"/>
          <w:sz w:val="23"/>
          <w:szCs w:val="23"/>
          <w:lang w:eastAsia="en-AU"/>
        </w:rPr>
        <w:t>In these regulations, a provision under a heading referring to the variation of specified regulations varies the regulations so specified.</w:t>
      </w:r>
    </w:p>
    <w:p w:rsidR="00AF1FF7" w:rsidRPr="00AF1FF7" w:rsidRDefault="00AF1FF7" w:rsidP="00AF1FF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6" w:name="Elkera_Print_TOC5"/>
      <w:bookmarkStart w:id="27" w:name="Elkera_Print_BK5"/>
      <w:r w:rsidRPr="00AF1FF7">
        <w:rPr>
          <w:rFonts w:eastAsia="Times New Roman"/>
          <w:b/>
          <w:bCs/>
          <w:color w:val="000000"/>
          <w:sz w:val="32"/>
          <w:szCs w:val="32"/>
          <w:lang w:eastAsia="en-AU"/>
        </w:rPr>
        <w:t xml:space="preserve">Part 2—Variation of </w:t>
      </w:r>
      <w:r w:rsidRPr="00AF1FF7">
        <w:rPr>
          <w:rFonts w:eastAsia="Times New Roman"/>
          <w:b/>
          <w:bCs/>
          <w:i/>
          <w:iCs/>
          <w:color w:val="000000"/>
          <w:sz w:val="32"/>
          <w:szCs w:val="32"/>
          <w:lang w:eastAsia="en-AU"/>
        </w:rPr>
        <w:t>Spent Convictions Regulations 2011</w:t>
      </w:r>
      <w:bookmarkEnd w:id="26"/>
      <w:bookmarkEnd w:id="27"/>
    </w:p>
    <w:p w:rsidR="00AF1FF7" w:rsidRPr="00AF1FF7" w:rsidRDefault="00AF1FF7" w:rsidP="00AF1F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8" w:name="Elkera_Print_TOC6"/>
      <w:bookmarkStart w:id="29" w:name="Elkera_Print_BK6"/>
      <w:r w:rsidRPr="00AF1FF7">
        <w:rPr>
          <w:rFonts w:eastAsia="Times New Roman"/>
          <w:b/>
          <w:bCs/>
          <w:color w:val="000000"/>
          <w:sz w:val="26"/>
          <w:szCs w:val="26"/>
          <w:lang w:eastAsia="en-AU"/>
        </w:rPr>
        <w:t>4—Variation of regulation 4—Declaration of corresponding laws (section 3 of Act)</w:t>
      </w:r>
      <w:bookmarkEnd w:id="28"/>
      <w:bookmarkEnd w:id="29"/>
    </w:p>
    <w:p w:rsidR="00AF1FF7" w:rsidRPr="00AF1FF7" w:rsidRDefault="00AF1FF7" w:rsidP="00AF1FF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F1FF7">
        <w:rPr>
          <w:rFonts w:eastAsia="Times New Roman"/>
          <w:color w:val="000000"/>
          <w:sz w:val="23"/>
          <w:szCs w:val="23"/>
          <w:lang w:eastAsia="en-AU"/>
        </w:rPr>
        <w:tab/>
        <w:t>(1)</w:t>
      </w:r>
      <w:r w:rsidRPr="00AF1FF7">
        <w:rPr>
          <w:rFonts w:eastAsia="Times New Roman"/>
          <w:color w:val="000000"/>
          <w:sz w:val="23"/>
          <w:szCs w:val="23"/>
          <w:lang w:eastAsia="en-AU"/>
        </w:rPr>
        <w:tab/>
        <w:t>Regulation 4—after "</w:t>
      </w:r>
      <w:r w:rsidRPr="00AF1FF7">
        <w:rPr>
          <w:rFonts w:eastAsia="Times New Roman"/>
          <w:i/>
          <w:iCs/>
          <w:color w:val="000000"/>
          <w:sz w:val="23"/>
          <w:szCs w:val="23"/>
          <w:lang w:eastAsia="en-AU"/>
        </w:rPr>
        <w:t>Crimes Act 1914</w:t>
      </w:r>
      <w:r w:rsidRPr="00AF1FF7">
        <w:rPr>
          <w:rFonts w:eastAsia="Times New Roman"/>
          <w:color w:val="000000"/>
          <w:sz w:val="23"/>
          <w:szCs w:val="23"/>
          <w:lang w:eastAsia="en-AU"/>
        </w:rPr>
        <w:t xml:space="preserve"> of the Commonwealth" insert:</w:t>
      </w:r>
    </w:p>
    <w:p w:rsidR="00AF1FF7" w:rsidRPr="00AF1FF7" w:rsidRDefault="00AF1FF7" w:rsidP="00AF1FF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AF1FF7">
        <w:rPr>
          <w:rFonts w:eastAsia="Times New Roman"/>
          <w:i/>
          <w:iCs/>
          <w:color w:val="000000"/>
          <w:sz w:val="23"/>
          <w:szCs w:val="23"/>
          <w:lang w:eastAsia="en-AU"/>
        </w:rPr>
        <w:t>Criminal Law (Historical Homosexual Convictions Expungement) Act 2017</w:t>
      </w:r>
      <w:r w:rsidRPr="00AF1FF7">
        <w:rPr>
          <w:rFonts w:eastAsia="Times New Roman"/>
          <w:color w:val="000000"/>
          <w:sz w:val="23"/>
          <w:szCs w:val="23"/>
          <w:lang w:eastAsia="en-AU"/>
        </w:rPr>
        <w:t xml:space="preserve"> of Queensland</w:t>
      </w:r>
    </w:p>
    <w:p w:rsidR="00A87B8C" w:rsidRDefault="00A87B8C">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AF1FF7" w:rsidRPr="00AF1FF7" w:rsidRDefault="00AF1FF7" w:rsidP="00AF1FF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F1FF7">
        <w:rPr>
          <w:rFonts w:eastAsia="Times New Roman"/>
          <w:color w:val="000000"/>
          <w:sz w:val="23"/>
          <w:szCs w:val="23"/>
          <w:lang w:eastAsia="en-AU"/>
        </w:rPr>
        <w:lastRenderedPageBreak/>
        <w:tab/>
        <w:t>(2)</w:t>
      </w:r>
      <w:r w:rsidRPr="00AF1FF7">
        <w:rPr>
          <w:rFonts w:eastAsia="Times New Roman"/>
          <w:color w:val="000000"/>
          <w:sz w:val="23"/>
          <w:szCs w:val="23"/>
          <w:lang w:eastAsia="en-AU"/>
        </w:rPr>
        <w:tab/>
        <w:t>Regulation 4—after "</w:t>
      </w:r>
      <w:r w:rsidRPr="00AF1FF7">
        <w:rPr>
          <w:rFonts w:eastAsia="Times New Roman"/>
          <w:i/>
          <w:iCs/>
          <w:color w:val="000000"/>
          <w:sz w:val="23"/>
          <w:szCs w:val="23"/>
          <w:lang w:eastAsia="en-AU"/>
        </w:rPr>
        <w:t>Criminal Records (Spent Convictions) Act 1992</w:t>
      </w:r>
      <w:r w:rsidRPr="00AF1FF7">
        <w:rPr>
          <w:rFonts w:eastAsia="Times New Roman"/>
          <w:color w:val="000000"/>
          <w:sz w:val="23"/>
          <w:szCs w:val="23"/>
          <w:lang w:eastAsia="en-AU"/>
        </w:rPr>
        <w:t xml:space="preserve"> of the Northern Territory" insert:</w:t>
      </w:r>
    </w:p>
    <w:p w:rsidR="00AF1FF7" w:rsidRPr="00AF1FF7" w:rsidRDefault="00AF1FF7" w:rsidP="00AF1FF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AF1FF7">
        <w:rPr>
          <w:rFonts w:eastAsia="Times New Roman"/>
          <w:i/>
          <w:iCs/>
          <w:color w:val="000000"/>
          <w:sz w:val="23"/>
          <w:szCs w:val="23"/>
          <w:lang w:eastAsia="en-AU"/>
        </w:rPr>
        <w:t>Expungement of Historical Homosexual Offence Records Act 2018</w:t>
      </w:r>
      <w:r w:rsidRPr="00AF1FF7">
        <w:rPr>
          <w:rFonts w:eastAsia="Times New Roman"/>
          <w:color w:val="000000"/>
          <w:sz w:val="23"/>
          <w:szCs w:val="23"/>
          <w:lang w:eastAsia="en-AU"/>
        </w:rPr>
        <w:t xml:space="preserve"> of the Northern Territory</w:t>
      </w:r>
    </w:p>
    <w:p w:rsidR="00AF1FF7" w:rsidRPr="00AF1FF7" w:rsidRDefault="00AF1FF7" w:rsidP="00AF1FF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AF1FF7">
        <w:rPr>
          <w:rFonts w:eastAsia="Times New Roman"/>
          <w:i/>
          <w:iCs/>
          <w:color w:val="000000"/>
          <w:sz w:val="23"/>
          <w:szCs w:val="23"/>
          <w:lang w:eastAsia="en-AU"/>
        </w:rPr>
        <w:t>Expungement of Historical Offences Act 2017</w:t>
      </w:r>
      <w:r w:rsidRPr="00AF1FF7">
        <w:rPr>
          <w:rFonts w:eastAsia="Times New Roman"/>
          <w:color w:val="000000"/>
          <w:sz w:val="23"/>
          <w:szCs w:val="23"/>
          <w:lang w:eastAsia="en-AU"/>
        </w:rPr>
        <w:t xml:space="preserve"> of Tasmania</w:t>
      </w:r>
    </w:p>
    <w:p w:rsidR="00AF1FF7" w:rsidRPr="00AF1FF7" w:rsidRDefault="00AF1FF7" w:rsidP="00AF1FF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AF1FF7">
        <w:rPr>
          <w:rFonts w:eastAsia="Times New Roman"/>
          <w:i/>
          <w:iCs/>
          <w:color w:val="000000"/>
          <w:sz w:val="23"/>
          <w:szCs w:val="23"/>
          <w:lang w:eastAsia="en-AU"/>
        </w:rPr>
        <w:t>Historical Homosexual Convictions Expungement Act 2018</w:t>
      </w:r>
      <w:r w:rsidRPr="00AF1FF7">
        <w:rPr>
          <w:rFonts w:eastAsia="Times New Roman"/>
          <w:color w:val="000000"/>
          <w:sz w:val="23"/>
          <w:szCs w:val="23"/>
          <w:lang w:eastAsia="en-AU"/>
        </w:rPr>
        <w:t xml:space="preserve"> of Western Australia</w:t>
      </w:r>
    </w:p>
    <w:p w:rsidR="00AF1FF7" w:rsidRPr="00AF1FF7" w:rsidRDefault="00AF1FF7" w:rsidP="00AF1FF7">
      <w:pPr>
        <w:keepLines/>
        <w:autoSpaceDE w:val="0"/>
        <w:autoSpaceDN w:val="0"/>
        <w:adjustRightInd w:val="0"/>
        <w:spacing w:before="120" w:after="0" w:line="240" w:lineRule="auto"/>
        <w:ind w:left="1985"/>
        <w:jc w:val="left"/>
        <w:rPr>
          <w:rFonts w:eastAsia="Times New Roman"/>
          <w:color w:val="000000"/>
          <w:sz w:val="23"/>
          <w:szCs w:val="23"/>
          <w:lang w:eastAsia="en-AU"/>
        </w:rPr>
      </w:pPr>
      <w:r w:rsidRPr="00AF1FF7">
        <w:rPr>
          <w:rFonts w:eastAsia="Times New Roman"/>
          <w:i/>
          <w:iCs/>
          <w:color w:val="000000"/>
          <w:sz w:val="23"/>
          <w:szCs w:val="23"/>
          <w:lang w:eastAsia="en-AU"/>
        </w:rPr>
        <w:t>Sentencing Act 1991</w:t>
      </w:r>
      <w:r w:rsidRPr="00AF1FF7">
        <w:rPr>
          <w:rFonts w:eastAsia="Times New Roman"/>
          <w:color w:val="000000"/>
          <w:sz w:val="23"/>
          <w:szCs w:val="23"/>
          <w:lang w:eastAsia="en-AU"/>
        </w:rPr>
        <w:t xml:space="preserve"> of Victoria (Part 8)</w:t>
      </w:r>
    </w:p>
    <w:p w:rsidR="00AF1FF7" w:rsidRPr="00AF1FF7" w:rsidRDefault="00AF1FF7" w:rsidP="00AF1F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0" w:name="Elkera_Print_TOC7"/>
      <w:bookmarkStart w:id="31" w:name="Elkera_Print_BK7"/>
      <w:r w:rsidRPr="00AF1FF7">
        <w:rPr>
          <w:rFonts w:eastAsia="Times New Roman"/>
          <w:b/>
          <w:bCs/>
          <w:color w:val="000000"/>
          <w:sz w:val="26"/>
          <w:szCs w:val="26"/>
          <w:lang w:eastAsia="en-AU"/>
        </w:rPr>
        <w:t>5—Insertion of regulation 4AA</w:t>
      </w:r>
      <w:bookmarkEnd w:id="30"/>
      <w:bookmarkEnd w:id="31"/>
    </w:p>
    <w:p w:rsidR="00AF1FF7" w:rsidRPr="00AF1FF7" w:rsidRDefault="00AF1FF7" w:rsidP="00AF1FF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F1FF7">
        <w:rPr>
          <w:rFonts w:eastAsia="Times New Roman"/>
          <w:color w:val="000000"/>
          <w:sz w:val="23"/>
          <w:szCs w:val="23"/>
          <w:lang w:eastAsia="en-AU"/>
        </w:rPr>
        <w:t>After regulation 4 insert:</w:t>
      </w:r>
    </w:p>
    <w:p w:rsidR="00AF1FF7" w:rsidRPr="00AF1FF7" w:rsidRDefault="00AF1FF7" w:rsidP="00AF1FF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AF1FF7">
        <w:rPr>
          <w:rFonts w:eastAsia="Times New Roman"/>
          <w:b/>
          <w:bCs/>
          <w:color w:val="000000"/>
          <w:sz w:val="26"/>
          <w:szCs w:val="26"/>
          <w:lang w:eastAsia="en-AU"/>
        </w:rPr>
        <w:t>4AA—Definition of designated sex-related offence (section 3 of Act)</w:t>
      </w:r>
    </w:p>
    <w:p w:rsidR="00AF1FF7" w:rsidRPr="00AF1FF7" w:rsidRDefault="00AF1FF7" w:rsidP="00AF1FF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F1FF7">
        <w:rPr>
          <w:rFonts w:eastAsia="Times New Roman"/>
          <w:color w:val="000000"/>
          <w:sz w:val="23"/>
          <w:szCs w:val="23"/>
          <w:lang w:eastAsia="en-AU"/>
        </w:rPr>
        <w:t xml:space="preserve">For the purposes of paragraph (c)(iii) of the definition of </w:t>
      </w:r>
      <w:r w:rsidRPr="00AF1FF7">
        <w:rPr>
          <w:rFonts w:eastAsia="Times New Roman"/>
          <w:b/>
          <w:bCs/>
          <w:i/>
          <w:iCs/>
          <w:color w:val="000000"/>
          <w:sz w:val="23"/>
          <w:szCs w:val="23"/>
          <w:lang w:eastAsia="en-AU"/>
        </w:rPr>
        <w:t>designated sex-related offence</w:t>
      </w:r>
      <w:r w:rsidRPr="00AF1FF7">
        <w:rPr>
          <w:rFonts w:eastAsia="Times New Roman"/>
          <w:color w:val="000000"/>
          <w:sz w:val="23"/>
          <w:szCs w:val="23"/>
          <w:lang w:eastAsia="en-AU"/>
        </w:rPr>
        <w:t xml:space="preserve"> in section 3(1) of the Act, an offence against section 23(2) (gross indecency) of the </w:t>
      </w:r>
      <w:hyperlink r:id="rId21" w:history="1">
        <w:r w:rsidRPr="00AF1FF7">
          <w:rPr>
            <w:rFonts w:eastAsia="Times New Roman"/>
            <w:i/>
            <w:iCs/>
            <w:color w:val="000000"/>
            <w:sz w:val="23"/>
            <w:szCs w:val="23"/>
            <w:lang w:eastAsia="en-AU"/>
          </w:rPr>
          <w:t>Summary Offences Act 1953</w:t>
        </w:r>
      </w:hyperlink>
      <w:r w:rsidRPr="00AF1FF7">
        <w:rPr>
          <w:rFonts w:eastAsia="Times New Roman"/>
          <w:color w:val="000000"/>
          <w:sz w:val="23"/>
          <w:szCs w:val="23"/>
          <w:lang w:eastAsia="en-AU"/>
        </w:rPr>
        <w:t xml:space="preserve"> is prescribed.</w:t>
      </w:r>
    </w:p>
    <w:p w:rsidR="00AF1FF7" w:rsidRPr="00AF1FF7" w:rsidRDefault="00AF1FF7" w:rsidP="00AF1F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2" w:name="Elkera_Print_TOC9"/>
      <w:bookmarkStart w:id="33" w:name="Elkera_Print_BK9"/>
      <w:r w:rsidRPr="00AF1FF7">
        <w:rPr>
          <w:rFonts w:eastAsia="Times New Roman"/>
          <w:b/>
          <w:bCs/>
          <w:color w:val="000000"/>
          <w:sz w:val="26"/>
          <w:szCs w:val="26"/>
          <w:lang w:eastAsia="en-AU"/>
        </w:rPr>
        <w:t>6—Variation of regulation 5A——Applications to qualified magistrates</w:t>
      </w:r>
      <w:bookmarkEnd w:id="32"/>
      <w:bookmarkEnd w:id="33"/>
    </w:p>
    <w:p w:rsidR="00AF1FF7" w:rsidRPr="00AF1FF7" w:rsidRDefault="00AF1FF7" w:rsidP="00AF1FF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F1FF7">
        <w:rPr>
          <w:rFonts w:eastAsia="Times New Roman"/>
          <w:color w:val="000000"/>
          <w:sz w:val="23"/>
          <w:szCs w:val="23"/>
          <w:lang w:eastAsia="en-AU"/>
        </w:rPr>
        <w:tab/>
        <w:t>(1)</w:t>
      </w:r>
      <w:r w:rsidRPr="00AF1FF7">
        <w:rPr>
          <w:rFonts w:eastAsia="Times New Roman"/>
          <w:color w:val="000000"/>
          <w:sz w:val="23"/>
          <w:szCs w:val="23"/>
          <w:lang w:eastAsia="en-AU"/>
        </w:rPr>
        <w:tab/>
        <w:t>Regulation 5A(1)—after paragraph (a) insert:</w:t>
      </w:r>
    </w:p>
    <w:p w:rsidR="00AF1FF7" w:rsidRPr="00AF1FF7" w:rsidRDefault="00AF1FF7" w:rsidP="00AF1FF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F1FF7">
        <w:rPr>
          <w:rFonts w:eastAsia="Times New Roman"/>
          <w:color w:val="000000"/>
          <w:sz w:val="23"/>
          <w:szCs w:val="23"/>
          <w:lang w:eastAsia="en-AU"/>
        </w:rPr>
        <w:tab/>
        <w:t>(ab)</w:t>
      </w:r>
      <w:r w:rsidRPr="00AF1FF7">
        <w:rPr>
          <w:rFonts w:eastAsia="Times New Roman"/>
          <w:color w:val="000000"/>
          <w:sz w:val="23"/>
          <w:szCs w:val="23"/>
          <w:lang w:eastAsia="en-AU"/>
        </w:rPr>
        <w:tab/>
        <w:t>an application under section 8B of the Act; and</w:t>
      </w:r>
    </w:p>
    <w:p w:rsidR="00AF1FF7" w:rsidRPr="00AF1FF7" w:rsidRDefault="00AF1FF7" w:rsidP="00AF1FF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F1FF7">
        <w:rPr>
          <w:rFonts w:eastAsia="Times New Roman"/>
          <w:color w:val="000000"/>
          <w:sz w:val="23"/>
          <w:szCs w:val="23"/>
          <w:lang w:eastAsia="en-AU"/>
        </w:rPr>
        <w:tab/>
        <w:t>(ac)</w:t>
      </w:r>
      <w:r w:rsidRPr="00AF1FF7">
        <w:rPr>
          <w:rFonts w:eastAsia="Times New Roman"/>
          <w:color w:val="000000"/>
          <w:sz w:val="23"/>
          <w:szCs w:val="23"/>
          <w:lang w:eastAsia="en-AU"/>
        </w:rPr>
        <w:tab/>
        <w:t>an application under section 8C of the Act; and</w:t>
      </w:r>
    </w:p>
    <w:p w:rsidR="00AF1FF7" w:rsidRPr="00AF1FF7" w:rsidRDefault="00AF1FF7" w:rsidP="00AF1FF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F1FF7">
        <w:rPr>
          <w:rFonts w:eastAsia="Times New Roman"/>
          <w:color w:val="000000"/>
          <w:sz w:val="23"/>
          <w:szCs w:val="23"/>
          <w:lang w:eastAsia="en-AU"/>
        </w:rPr>
        <w:tab/>
        <w:t>(2)</w:t>
      </w:r>
      <w:r w:rsidRPr="00AF1FF7">
        <w:rPr>
          <w:rFonts w:eastAsia="Times New Roman"/>
          <w:color w:val="000000"/>
          <w:sz w:val="23"/>
          <w:szCs w:val="23"/>
          <w:lang w:eastAsia="en-AU"/>
        </w:rPr>
        <w:tab/>
        <w:t>Regulation 5A—after subregulation (2) insert:</w:t>
      </w:r>
    </w:p>
    <w:p w:rsidR="00AF1FF7" w:rsidRPr="00AF1FF7" w:rsidRDefault="00AF1FF7" w:rsidP="00AF1FF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F1FF7">
        <w:rPr>
          <w:rFonts w:eastAsia="Times New Roman"/>
          <w:color w:val="000000"/>
          <w:sz w:val="23"/>
          <w:szCs w:val="23"/>
          <w:lang w:eastAsia="en-AU"/>
        </w:rPr>
        <w:tab/>
        <w:t>(2a)</w:t>
      </w:r>
      <w:r w:rsidRPr="00AF1FF7">
        <w:rPr>
          <w:rFonts w:eastAsia="Times New Roman"/>
          <w:color w:val="000000"/>
          <w:sz w:val="23"/>
          <w:szCs w:val="23"/>
          <w:lang w:eastAsia="en-AU"/>
        </w:rPr>
        <w:tab/>
        <w:t>An application under section 8B of the Act must set out or include—</w:t>
      </w:r>
    </w:p>
    <w:p w:rsidR="00AF1FF7" w:rsidRPr="00AF1FF7" w:rsidRDefault="00AF1FF7" w:rsidP="00AF1F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F1FF7">
        <w:rPr>
          <w:rFonts w:eastAsia="Times New Roman"/>
          <w:color w:val="000000"/>
          <w:sz w:val="23"/>
          <w:szCs w:val="23"/>
          <w:lang w:eastAsia="en-AU"/>
        </w:rPr>
        <w:tab/>
        <w:t>(a)</w:t>
      </w:r>
      <w:r w:rsidRPr="00AF1FF7">
        <w:rPr>
          <w:rFonts w:eastAsia="Times New Roman"/>
          <w:color w:val="000000"/>
          <w:sz w:val="23"/>
          <w:szCs w:val="23"/>
          <w:lang w:eastAsia="en-AU"/>
        </w:rPr>
        <w:tab/>
        <w:t>the applicant's full name, date of birth, address and contact details; and</w:t>
      </w:r>
    </w:p>
    <w:p w:rsidR="00AF1FF7" w:rsidRPr="00AF1FF7" w:rsidRDefault="00AF1FF7" w:rsidP="00AF1F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F1FF7">
        <w:rPr>
          <w:rFonts w:eastAsia="Times New Roman"/>
          <w:color w:val="000000"/>
          <w:sz w:val="23"/>
          <w:szCs w:val="23"/>
          <w:lang w:eastAsia="en-AU"/>
        </w:rPr>
        <w:tab/>
        <w:t>(b)</w:t>
      </w:r>
      <w:r w:rsidRPr="00AF1FF7">
        <w:rPr>
          <w:rFonts w:eastAsia="Times New Roman"/>
          <w:color w:val="000000"/>
          <w:sz w:val="23"/>
          <w:szCs w:val="23"/>
          <w:lang w:eastAsia="en-AU"/>
        </w:rPr>
        <w:tab/>
        <w:t>if the applicant is not the convicted person—</w:t>
      </w:r>
    </w:p>
    <w:p w:rsidR="00AF1FF7" w:rsidRPr="00AF1FF7" w:rsidRDefault="00AF1FF7" w:rsidP="00AF1F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F1FF7">
        <w:rPr>
          <w:rFonts w:eastAsia="Times New Roman"/>
          <w:color w:val="000000"/>
          <w:sz w:val="23"/>
          <w:szCs w:val="23"/>
          <w:lang w:eastAsia="en-AU"/>
        </w:rPr>
        <w:tab/>
        <w:t>(i)</w:t>
      </w:r>
      <w:r w:rsidRPr="00AF1FF7">
        <w:rPr>
          <w:rFonts w:eastAsia="Times New Roman"/>
          <w:color w:val="000000"/>
          <w:sz w:val="23"/>
          <w:szCs w:val="23"/>
          <w:lang w:eastAsia="en-AU"/>
        </w:rPr>
        <w:tab/>
        <w:t>the convicted person's full name, date of birth and address (if applicable); and</w:t>
      </w:r>
    </w:p>
    <w:p w:rsidR="00AF1FF7" w:rsidRPr="00AF1FF7" w:rsidRDefault="00AF1FF7" w:rsidP="00AF1F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F1FF7">
        <w:rPr>
          <w:rFonts w:eastAsia="Times New Roman"/>
          <w:color w:val="000000"/>
          <w:sz w:val="23"/>
          <w:szCs w:val="23"/>
          <w:lang w:eastAsia="en-AU"/>
        </w:rPr>
        <w:tab/>
        <w:t>(ii)</w:t>
      </w:r>
      <w:r w:rsidRPr="00AF1FF7">
        <w:rPr>
          <w:rFonts w:eastAsia="Times New Roman"/>
          <w:color w:val="000000"/>
          <w:sz w:val="23"/>
          <w:szCs w:val="23"/>
          <w:lang w:eastAsia="en-AU"/>
        </w:rPr>
        <w:tab/>
        <w:t>the applicant's entitlement under section 8B(2)(b) of the Act to make the application; and</w:t>
      </w:r>
    </w:p>
    <w:p w:rsidR="00AF1FF7" w:rsidRPr="00AF1FF7" w:rsidRDefault="00AF1FF7" w:rsidP="00AF1F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F1FF7">
        <w:rPr>
          <w:rFonts w:eastAsia="Times New Roman"/>
          <w:color w:val="000000"/>
          <w:sz w:val="23"/>
          <w:szCs w:val="23"/>
          <w:lang w:eastAsia="en-AU"/>
        </w:rPr>
        <w:tab/>
        <w:t>(c)</w:t>
      </w:r>
      <w:r w:rsidRPr="00AF1FF7">
        <w:rPr>
          <w:rFonts w:eastAsia="Times New Roman"/>
          <w:color w:val="000000"/>
          <w:sz w:val="23"/>
          <w:szCs w:val="23"/>
          <w:lang w:eastAsia="en-AU"/>
        </w:rPr>
        <w:tab/>
        <w:t>details about the designated sex-related offence to which the application relates, including—</w:t>
      </w:r>
    </w:p>
    <w:p w:rsidR="00AF1FF7" w:rsidRPr="00AF1FF7" w:rsidRDefault="00AF1FF7" w:rsidP="00AF1F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F1FF7">
        <w:rPr>
          <w:rFonts w:eastAsia="Times New Roman"/>
          <w:color w:val="000000"/>
          <w:sz w:val="23"/>
          <w:szCs w:val="23"/>
          <w:lang w:eastAsia="en-AU"/>
        </w:rPr>
        <w:tab/>
        <w:t>(i)</w:t>
      </w:r>
      <w:r w:rsidRPr="00AF1FF7">
        <w:rPr>
          <w:rFonts w:eastAsia="Times New Roman"/>
          <w:color w:val="000000"/>
          <w:sz w:val="23"/>
          <w:szCs w:val="23"/>
          <w:lang w:eastAsia="en-AU"/>
        </w:rPr>
        <w:tab/>
        <w:t>identification of the offence (such as the statutory provision, the common law offence or other description); and</w:t>
      </w:r>
    </w:p>
    <w:p w:rsidR="00AF1FF7" w:rsidRPr="00AF1FF7" w:rsidRDefault="00AF1FF7" w:rsidP="00AF1F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F1FF7">
        <w:rPr>
          <w:rFonts w:eastAsia="Times New Roman"/>
          <w:color w:val="000000"/>
          <w:sz w:val="23"/>
          <w:szCs w:val="23"/>
          <w:lang w:eastAsia="en-AU"/>
        </w:rPr>
        <w:tab/>
        <w:t>(ii)</w:t>
      </w:r>
      <w:r w:rsidRPr="00AF1FF7">
        <w:rPr>
          <w:rFonts w:eastAsia="Times New Roman"/>
          <w:color w:val="000000"/>
          <w:sz w:val="23"/>
          <w:szCs w:val="23"/>
          <w:lang w:eastAsia="en-AU"/>
        </w:rPr>
        <w:tab/>
        <w:t>the name of the court where the conviction for the offence was recorded; and</w:t>
      </w:r>
    </w:p>
    <w:p w:rsidR="00AF1FF7" w:rsidRPr="00AF1FF7" w:rsidRDefault="00AF1FF7" w:rsidP="00AF1F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F1FF7">
        <w:rPr>
          <w:rFonts w:eastAsia="Times New Roman"/>
          <w:color w:val="000000"/>
          <w:sz w:val="23"/>
          <w:szCs w:val="23"/>
          <w:lang w:eastAsia="en-AU"/>
        </w:rPr>
        <w:tab/>
        <w:t>(iii)</w:t>
      </w:r>
      <w:r w:rsidRPr="00AF1FF7">
        <w:rPr>
          <w:rFonts w:eastAsia="Times New Roman"/>
          <w:color w:val="000000"/>
          <w:sz w:val="23"/>
          <w:szCs w:val="23"/>
          <w:lang w:eastAsia="en-AU"/>
        </w:rPr>
        <w:tab/>
        <w:t>the date on which the conviction was recorded; and</w:t>
      </w:r>
    </w:p>
    <w:p w:rsidR="00AF1FF7" w:rsidRPr="00AF1FF7" w:rsidRDefault="00AF1FF7" w:rsidP="00AF1F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F1FF7">
        <w:rPr>
          <w:rFonts w:eastAsia="Times New Roman"/>
          <w:color w:val="000000"/>
          <w:sz w:val="23"/>
          <w:szCs w:val="23"/>
          <w:lang w:eastAsia="en-AU"/>
        </w:rPr>
        <w:tab/>
        <w:t>(d)</w:t>
      </w:r>
      <w:r w:rsidRPr="00AF1FF7">
        <w:rPr>
          <w:rFonts w:eastAsia="Times New Roman"/>
          <w:color w:val="000000"/>
          <w:sz w:val="23"/>
          <w:szCs w:val="23"/>
          <w:lang w:eastAsia="en-AU"/>
        </w:rPr>
        <w:tab/>
        <w:t>a copy of any transcript or sentencing remarks made in connection with the conviction that are in the possession of the applicant; and</w:t>
      </w:r>
    </w:p>
    <w:p w:rsidR="00A87B8C" w:rsidRDefault="00A87B8C">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AF1FF7" w:rsidRPr="00AF1FF7" w:rsidRDefault="00AF1FF7" w:rsidP="00AF1F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F1FF7">
        <w:rPr>
          <w:rFonts w:eastAsia="Times New Roman"/>
          <w:color w:val="000000"/>
          <w:sz w:val="23"/>
          <w:szCs w:val="23"/>
          <w:lang w:eastAsia="en-AU"/>
        </w:rPr>
        <w:lastRenderedPageBreak/>
        <w:tab/>
        <w:t>(e)</w:t>
      </w:r>
      <w:r w:rsidRPr="00AF1FF7">
        <w:rPr>
          <w:rFonts w:eastAsia="Times New Roman"/>
          <w:color w:val="000000"/>
          <w:sz w:val="23"/>
          <w:szCs w:val="23"/>
          <w:lang w:eastAsia="en-AU"/>
        </w:rPr>
        <w:tab/>
        <w:t>any information that the applicant would like to submit in support of the application with respect to—</w:t>
      </w:r>
    </w:p>
    <w:p w:rsidR="00AF1FF7" w:rsidRPr="00AF1FF7" w:rsidRDefault="00AF1FF7" w:rsidP="00AF1F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F1FF7">
        <w:rPr>
          <w:rFonts w:eastAsia="Times New Roman"/>
          <w:color w:val="000000"/>
          <w:sz w:val="23"/>
          <w:szCs w:val="23"/>
          <w:lang w:eastAsia="en-AU"/>
        </w:rPr>
        <w:tab/>
        <w:t>(i)</w:t>
      </w:r>
      <w:r w:rsidRPr="00AF1FF7">
        <w:rPr>
          <w:rFonts w:eastAsia="Times New Roman"/>
          <w:color w:val="000000"/>
          <w:sz w:val="23"/>
          <w:szCs w:val="23"/>
          <w:lang w:eastAsia="en-AU"/>
        </w:rPr>
        <w:tab/>
        <w:t>the conduct engaged in by the convicted person; and</w:t>
      </w:r>
    </w:p>
    <w:p w:rsidR="00AF1FF7" w:rsidRPr="00AF1FF7" w:rsidRDefault="00AF1FF7" w:rsidP="00AF1F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F1FF7">
        <w:rPr>
          <w:rFonts w:eastAsia="Times New Roman"/>
          <w:color w:val="000000"/>
          <w:sz w:val="23"/>
          <w:szCs w:val="23"/>
          <w:lang w:eastAsia="en-AU"/>
        </w:rPr>
        <w:tab/>
        <w:t>(ii)</w:t>
      </w:r>
      <w:r w:rsidRPr="00AF1FF7">
        <w:rPr>
          <w:rFonts w:eastAsia="Times New Roman"/>
          <w:color w:val="000000"/>
          <w:sz w:val="23"/>
          <w:szCs w:val="23"/>
          <w:lang w:eastAsia="en-AU"/>
        </w:rPr>
        <w:tab/>
        <w:t>any grounds on which the applicant contends that the conduct engaged in by the convicted person or constituting the offence would not, at the time the application is considered, constitute an offence under the law of the State; and</w:t>
      </w:r>
    </w:p>
    <w:p w:rsidR="00AF1FF7" w:rsidRPr="00AF1FF7" w:rsidRDefault="00AF1FF7" w:rsidP="00AF1F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F1FF7">
        <w:rPr>
          <w:rFonts w:eastAsia="Times New Roman"/>
          <w:color w:val="000000"/>
          <w:sz w:val="23"/>
          <w:szCs w:val="23"/>
          <w:lang w:eastAsia="en-AU"/>
        </w:rPr>
        <w:tab/>
        <w:t>(iii)</w:t>
      </w:r>
      <w:r w:rsidRPr="00AF1FF7">
        <w:rPr>
          <w:rFonts w:eastAsia="Times New Roman"/>
          <w:color w:val="000000"/>
          <w:sz w:val="23"/>
          <w:szCs w:val="23"/>
          <w:lang w:eastAsia="en-AU"/>
        </w:rPr>
        <w:tab/>
        <w:t>any other matter that the applicant considers relevant under section 8B(5) of the Act.</w:t>
      </w:r>
    </w:p>
    <w:p w:rsidR="00AF1FF7" w:rsidRPr="00AF1FF7" w:rsidRDefault="00AF1FF7" w:rsidP="00AF1FF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F1FF7">
        <w:rPr>
          <w:rFonts w:eastAsia="Times New Roman"/>
          <w:color w:val="000000"/>
          <w:sz w:val="23"/>
          <w:szCs w:val="23"/>
          <w:lang w:eastAsia="en-AU"/>
        </w:rPr>
        <w:tab/>
        <w:t>(2b)</w:t>
      </w:r>
      <w:r w:rsidRPr="00AF1FF7">
        <w:rPr>
          <w:rFonts w:eastAsia="Times New Roman"/>
          <w:color w:val="000000"/>
          <w:sz w:val="23"/>
          <w:szCs w:val="23"/>
          <w:lang w:eastAsia="en-AU"/>
        </w:rPr>
        <w:tab/>
        <w:t>An application under section 8C of the Act must set out or include—</w:t>
      </w:r>
    </w:p>
    <w:p w:rsidR="00AF1FF7" w:rsidRPr="00AF1FF7" w:rsidRDefault="00AF1FF7" w:rsidP="00AF1F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F1FF7">
        <w:rPr>
          <w:rFonts w:eastAsia="Times New Roman"/>
          <w:color w:val="000000"/>
          <w:sz w:val="23"/>
          <w:szCs w:val="23"/>
          <w:lang w:eastAsia="en-AU"/>
        </w:rPr>
        <w:tab/>
        <w:t>(a)</w:t>
      </w:r>
      <w:r w:rsidRPr="00AF1FF7">
        <w:rPr>
          <w:rFonts w:eastAsia="Times New Roman"/>
          <w:color w:val="000000"/>
          <w:sz w:val="23"/>
          <w:szCs w:val="23"/>
          <w:lang w:eastAsia="en-AU"/>
        </w:rPr>
        <w:tab/>
        <w:t>the applicant's full name, date of birth, address and contact details; and</w:t>
      </w:r>
    </w:p>
    <w:p w:rsidR="00AF1FF7" w:rsidRPr="00AF1FF7" w:rsidRDefault="00AF1FF7" w:rsidP="00AF1F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F1FF7">
        <w:rPr>
          <w:rFonts w:eastAsia="Times New Roman"/>
          <w:color w:val="000000"/>
          <w:sz w:val="23"/>
          <w:szCs w:val="23"/>
          <w:lang w:eastAsia="en-AU"/>
        </w:rPr>
        <w:tab/>
        <w:t>(b)</w:t>
      </w:r>
      <w:r w:rsidRPr="00AF1FF7">
        <w:rPr>
          <w:rFonts w:eastAsia="Times New Roman"/>
          <w:color w:val="000000"/>
          <w:sz w:val="23"/>
          <w:szCs w:val="23"/>
          <w:lang w:eastAsia="en-AU"/>
        </w:rPr>
        <w:tab/>
        <w:t>if the applicant is not the convicted person—</w:t>
      </w:r>
    </w:p>
    <w:p w:rsidR="00AF1FF7" w:rsidRPr="00AF1FF7" w:rsidRDefault="00AF1FF7" w:rsidP="00AF1F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F1FF7">
        <w:rPr>
          <w:rFonts w:eastAsia="Times New Roman"/>
          <w:color w:val="000000"/>
          <w:sz w:val="23"/>
          <w:szCs w:val="23"/>
          <w:lang w:eastAsia="en-AU"/>
        </w:rPr>
        <w:tab/>
        <w:t>(i)</w:t>
      </w:r>
      <w:r w:rsidRPr="00AF1FF7">
        <w:rPr>
          <w:rFonts w:eastAsia="Times New Roman"/>
          <w:color w:val="000000"/>
          <w:sz w:val="23"/>
          <w:szCs w:val="23"/>
          <w:lang w:eastAsia="en-AU"/>
        </w:rPr>
        <w:tab/>
        <w:t>the convicted person's full name, date of birth and address (if applicable); and</w:t>
      </w:r>
    </w:p>
    <w:p w:rsidR="00AF1FF7" w:rsidRPr="00AF1FF7" w:rsidRDefault="00AF1FF7" w:rsidP="00AF1F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F1FF7">
        <w:rPr>
          <w:rFonts w:eastAsia="Times New Roman"/>
          <w:color w:val="000000"/>
          <w:sz w:val="23"/>
          <w:szCs w:val="23"/>
          <w:lang w:eastAsia="en-AU"/>
        </w:rPr>
        <w:tab/>
        <w:t>(ii)</w:t>
      </w:r>
      <w:r w:rsidRPr="00AF1FF7">
        <w:rPr>
          <w:rFonts w:eastAsia="Times New Roman"/>
          <w:color w:val="000000"/>
          <w:sz w:val="23"/>
          <w:szCs w:val="23"/>
          <w:lang w:eastAsia="en-AU"/>
        </w:rPr>
        <w:tab/>
        <w:t>the applicant's entitlement under section 8C(2)(b) of the Act to make the application; and</w:t>
      </w:r>
    </w:p>
    <w:p w:rsidR="00AF1FF7" w:rsidRPr="00AF1FF7" w:rsidRDefault="00AF1FF7" w:rsidP="00AF1F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F1FF7">
        <w:rPr>
          <w:rFonts w:eastAsia="Times New Roman"/>
          <w:color w:val="000000"/>
          <w:sz w:val="23"/>
          <w:szCs w:val="23"/>
          <w:lang w:eastAsia="en-AU"/>
        </w:rPr>
        <w:tab/>
        <w:t>(c)</w:t>
      </w:r>
      <w:r w:rsidRPr="00AF1FF7">
        <w:rPr>
          <w:rFonts w:eastAsia="Times New Roman"/>
          <w:color w:val="000000"/>
          <w:sz w:val="23"/>
          <w:szCs w:val="23"/>
          <w:lang w:eastAsia="en-AU"/>
        </w:rPr>
        <w:tab/>
        <w:t>details about the prescribed public decency offence to which the application relates, including—</w:t>
      </w:r>
    </w:p>
    <w:p w:rsidR="00AF1FF7" w:rsidRPr="00AF1FF7" w:rsidRDefault="00AF1FF7" w:rsidP="00AF1F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F1FF7">
        <w:rPr>
          <w:rFonts w:eastAsia="Times New Roman"/>
          <w:color w:val="000000"/>
          <w:sz w:val="23"/>
          <w:szCs w:val="23"/>
          <w:lang w:eastAsia="en-AU"/>
        </w:rPr>
        <w:tab/>
        <w:t>(i)</w:t>
      </w:r>
      <w:r w:rsidRPr="00AF1FF7">
        <w:rPr>
          <w:rFonts w:eastAsia="Times New Roman"/>
          <w:color w:val="000000"/>
          <w:sz w:val="23"/>
          <w:szCs w:val="23"/>
          <w:lang w:eastAsia="en-AU"/>
        </w:rPr>
        <w:tab/>
        <w:t>identification of the offence (such as the statutory provision, the common law offence or other description); and</w:t>
      </w:r>
    </w:p>
    <w:p w:rsidR="00AF1FF7" w:rsidRPr="00AF1FF7" w:rsidRDefault="00AF1FF7" w:rsidP="00AF1F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F1FF7">
        <w:rPr>
          <w:rFonts w:eastAsia="Times New Roman"/>
          <w:color w:val="000000"/>
          <w:sz w:val="23"/>
          <w:szCs w:val="23"/>
          <w:lang w:eastAsia="en-AU"/>
        </w:rPr>
        <w:tab/>
        <w:t>(ii)</w:t>
      </w:r>
      <w:r w:rsidRPr="00AF1FF7">
        <w:rPr>
          <w:rFonts w:eastAsia="Times New Roman"/>
          <w:color w:val="000000"/>
          <w:sz w:val="23"/>
          <w:szCs w:val="23"/>
          <w:lang w:eastAsia="en-AU"/>
        </w:rPr>
        <w:tab/>
        <w:t>the name of the court where the conviction for the offence was recorded; and</w:t>
      </w:r>
    </w:p>
    <w:p w:rsidR="00AF1FF7" w:rsidRPr="00AF1FF7" w:rsidRDefault="00AF1FF7" w:rsidP="00AF1F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F1FF7">
        <w:rPr>
          <w:rFonts w:eastAsia="Times New Roman"/>
          <w:color w:val="000000"/>
          <w:sz w:val="23"/>
          <w:szCs w:val="23"/>
          <w:lang w:eastAsia="en-AU"/>
        </w:rPr>
        <w:tab/>
        <w:t>(iii)</w:t>
      </w:r>
      <w:r w:rsidRPr="00AF1FF7">
        <w:rPr>
          <w:rFonts w:eastAsia="Times New Roman"/>
          <w:color w:val="000000"/>
          <w:sz w:val="23"/>
          <w:szCs w:val="23"/>
          <w:lang w:eastAsia="en-AU"/>
        </w:rPr>
        <w:tab/>
        <w:t>the date on which the conviction was recorded; and</w:t>
      </w:r>
    </w:p>
    <w:p w:rsidR="00AF1FF7" w:rsidRPr="00AF1FF7" w:rsidRDefault="00AF1FF7" w:rsidP="00AF1F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F1FF7">
        <w:rPr>
          <w:rFonts w:eastAsia="Times New Roman"/>
          <w:color w:val="000000"/>
          <w:sz w:val="23"/>
          <w:szCs w:val="23"/>
          <w:lang w:eastAsia="en-AU"/>
        </w:rPr>
        <w:tab/>
        <w:t>(d)</w:t>
      </w:r>
      <w:r w:rsidRPr="00AF1FF7">
        <w:rPr>
          <w:rFonts w:eastAsia="Times New Roman"/>
          <w:color w:val="000000"/>
          <w:sz w:val="23"/>
          <w:szCs w:val="23"/>
          <w:lang w:eastAsia="en-AU"/>
        </w:rPr>
        <w:tab/>
        <w:t>a copy of any transcript or sentencing remarks made in connection with the conviction that are in the possession of the applicant; and</w:t>
      </w:r>
    </w:p>
    <w:p w:rsidR="00AF1FF7" w:rsidRPr="00AF1FF7" w:rsidRDefault="00AF1FF7" w:rsidP="00AF1FF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F1FF7">
        <w:rPr>
          <w:rFonts w:eastAsia="Times New Roman"/>
          <w:color w:val="000000"/>
          <w:sz w:val="23"/>
          <w:szCs w:val="23"/>
          <w:lang w:eastAsia="en-AU"/>
        </w:rPr>
        <w:tab/>
        <w:t>(e)</w:t>
      </w:r>
      <w:r w:rsidRPr="00AF1FF7">
        <w:rPr>
          <w:rFonts w:eastAsia="Times New Roman"/>
          <w:color w:val="000000"/>
          <w:sz w:val="23"/>
          <w:szCs w:val="23"/>
          <w:lang w:eastAsia="en-AU"/>
        </w:rPr>
        <w:tab/>
        <w:t>any information that the applicant would like to submit in support of the application with respect to—</w:t>
      </w:r>
    </w:p>
    <w:p w:rsidR="00AF1FF7" w:rsidRPr="00AF1FF7" w:rsidRDefault="00AF1FF7" w:rsidP="00AF1F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F1FF7">
        <w:rPr>
          <w:rFonts w:eastAsia="Times New Roman"/>
          <w:color w:val="000000"/>
          <w:sz w:val="23"/>
          <w:szCs w:val="23"/>
          <w:lang w:eastAsia="en-AU"/>
        </w:rPr>
        <w:tab/>
        <w:t>(i)</w:t>
      </w:r>
      <w:r w:rsidRPr="00AF1FF7">
        <w:rPr>
          <w:rFonts w:eastAsia="Times New Roman"/>
          <w:color w:val="000000"/>
          <w:sz w:val="23"/>
          <w:szCs w:val="23"/>
          <w:lang w:eastAsia="en-AU"/>
        </w:rPr>
        <w:tab/>
        <w:t>the conduct engaged in by the convicted person; and</w:t>
      </w:r>
    </w:p>
    <w:p w:rsidR="00AF1FF7" w:rsidRPr="00AF1FF7" w:rsidRDefault="00AF1FF7" w:rsidP="00AF1F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F1FF7">
        <w:rPr>
          <w:rFonts w:eastAsia="Times New Roman"/>
          <w:color w:val="000000"/>
          <w:sz w:val="23"/>
          <w:szCs w:val="23"/>
          <w:lang w:eastAsia="en-AU"/>
        </w:rPr>
        <w:tab/>
        <w:t>(ii)</w:t>
      </w:r>
      <w:r w:rsidRPr="00AF1FF7">
        <w:rPr>
          <w:rFonts w:eastAsia="Times New Roman"/>
          <w:color w:val="000000"/>
          <w:sz w:val="23"/>
          <w:szCs w:val="23"/>
          <w:lang w:eastAsia="en-AU"/>
        </w:rPr>
        <w:tab/>
        <w:t>whether the convicted person would not have been charged with the offence but for the fact that the conduct engaged in, or constituting the offence, was suspected of being, or being connected to, homosexual activity; and</w:t>
      </w:r>
    </w:p>
    <w:p w:rsidR="00AF1FF7" w:rsidRPr="00AF1FF7" w:rsidRDefault="00AF1FF7" w:rsidP="00AF1F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F1FF7">
        <w:rPr>
          <w:rFonts w:eastAsia="Times New Roman"/>
          <w:color w:val="000000"/>
          <w:sz w:val="23"/>
          <w:szCs w:val="23"/>
          <w:lang w:eastAsia="en-AU"/>
        </w:rPr>
        <w:tab/>
        <w:t>(iii)</w:t>
      </w:r>
      <w:r w:rsidRPr="00AF1FF7">
        <w:rPr>
          <w:rFonts w:eastAsia="Times New Roman"/>
          <w:color w:val="000000"/>
          <w:sz w:val="23"/>
          <w:szCs w:val="23"/>
          <w:lang w:eastAsia="en-AU"/>
        </w:rPr>
        <w:tab/>
        <w:t>whether the conduct of the convicted person or constituting the offence would not, at the time the application is considered, constitute an offence under the law of the State; and</w:t>
      </w:r>
    </w:p>
    <w:p w:rsidR="00AF1FF7" w:rsidRPr="00AF1FF7" w:rsidRDefault="00AF1FF7" w:rsidP="00AF1FF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F1FF7">
        <w:rPr>
          <w:rFonts w:eastAsia="Times New Roman"/>
          <w:color w:val="000000"/>
          <w:sz w:val="23"/>
          <w:szCs w:val="23"/>
          <w:lang w:eastAsia="en-AU"/>
        </w:rPr>
        <w:tab/>
        <w:t>(iv)</w:t>
      </w:r>
      <w:r w:rsidRPr="00AF1FF7">
        <w:rPr>
          <w:rFonts w:eastAsia="Times New Roman"/>
          <w:color w:val="000000"/>
          <w:sz w:val="23"/>
          <w:szCs w:val="23"/>
          <w:lang w:eastAsia="en-AU"/>
        </w:rPr>
        <w:tab/>
        <w:t>any other matter that the applicant considers relevant under section 8C(6) of the Act.</w:t>
      </w:r>
    </w:p>
    <w:p w:rsidR="00AF1FF7" w:rsidRPr="00AF1FF7" w:rsidRDefault="00AF1FF7" w:rsidP="00AF1FF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AF1FF7">
        <w:rPr>
          <w:rFonts w:eastAsia="Times New Roman"/>
          <w:b/>
          <w:bCs/>
          <w:color w:val="000000"/>
          <w:sz w:val="20"/>
          <w:szCs w:val="20"/>
          <w:lang w:eastAsia="en-AU"/>
        </w:rPr>
        <w:t>Note—</w:t>
      </w:r>
    </w:p>
    <w:p w:rsidR="00AF1FF7" w:rsidRPr="00AF1FF7" w:rsidRDefault="00AF1FF7" w:rsidP="00AF1FF7">
      <w:pPr>
        <w:keepLines/>
        <w:autoSpaceDE w:val="0"/>
        <w:autoSpaceDN w:val="0"/>
        <w:adjustRightInd w:val="0"/>
        <w:spacing w:before="120" w:after="0" w:line="240" w:lineRule="auto"/>
        <w:ind w:left="794"/>
        <w:jc w:val="left"/>
        <w:rPr>
          <w:rFonts w:eastAsia="Times New Roman"/>
          <w:color w:val="000000"/>
          <w:sz w:val="20"/>
          <w:szCs w:val="20"/>
          <w:lang w:eastAsia="en-AU"/>
        </w:rPr>
      </w:pPr>
      <w:r w:rsidRPr="00AF1FF7">
        <w:rPr>
          <w:rFonts w:eastAsia="Times New Roman"/>
          <w:color w:val="000000"/>
          <w:sz w:val="20"/>
          <w:szCs w:val="20"/>
          <w:lang w:eastAsia="en-AU"/>
        </w:rPr>
        <w:t xml:space="preserve">As required by section 10AA(2) of the </w:t>
      </w:r>
      <w:hyperlink r:id="rId22" w:history="1">
        <w:r w:rsidRPr="00AF1FF7">
          <w:rPr>
            <w:rFonts w:eastAsia="Times New Roman"/>
            <w:i/>
            <w:iCs/>
            <w:color w:val="000000"/>
            <w:sz w:val="20"/>
            <w:szCs w:val="20"/>
            <w:lang w:eastAsia="en-AU"/>
          </w:rPr>
          <w:t>Subordinate Legislation Act 1978</w:t>
        </w:r>
      </w:hyperlink>
      <w:r w:rsidRPr="00AF1FF7">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AF1FF7" w:rsidRPr="00AF1FF7" w:rsidRDefault="00AF1FF7" w:rsidP="00AF1FF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F1FF7">
        <w:rPr>
          <w:rFonts w:eastAsia="Times New Roman"/>
          <w:b/>
          <w:bCs/>
          <w:color w:val="000000"/>
          <w:sz w:val="26"/>
          <w:szCs w:val="26"/>
          <w:lang w:eastAsia="en-AU"/>
        </w:rPr>
        <w:t>Made by the Governor</w:t>
      </w:r>
    </w:p>
    <w:p w:rsidR="00AF1FF7" w:rsidRPr="00AF1FF7" w:rsidRDefault="00AF1FF7" w:rsidP="00AF1FF7">
      <w:pPr>
        <w:keepNext/>
        <w:keepLines/>
        <w:autoSpaceDE w:val="0"/>
        <w:autoSpaceDN w:val="0"/>
        <w:adjustRightInd w:val="0"/>
        <w:spacing w:before="120" w:after="0" w:line="240" w:lineRule="auto"/>
        <w:jc w:val="left"/>
        <w:rPr>
          <w:rFonts w:eastAsia="Times New Roman"/>
          <w:color w:val="000000"/>
          <w:sz w:val="23"/>
          <w:szCs w:val="23"/>
          <w:lang w:eastAsia="en-AU"/>
        </w:rPr>
      </w:pPr>
      <w:r w:rsidRPr="00AF1FF7">
        <w:rPr>
          <w:rFonts w:eastAsia="Times New Roman"/>
          <w:color w:val="000000"/>
          <w:sz w:val="23"/>
          <w:szCs w:val="23"/>
          <w:lang w:eastAsia="en-AU"/>
        </w:rPr>
        <w:t>with the advice and consent of the Executive Council</w:t>
      </w:r>
    </w:p>
    <w:p w:rsidR="00AF1FF7" w:rsidRPr="00AF1FF7" w:rsidRDefault="00AF1FF7" w:rsidP="00AF1FF7">
      <w:pPr>
        <w:keepNext/>
        <w:keepLines/>
        <w:autoSpaceDE w:val="0"/>
        <w:autoSpaceDN w:val="0"/>
        <w:adjustRightInd w:val="0"/>
        <w:spacing w:after="0" w:line="240" w:lineRule="auto"/>
        <w:jc w:val="left"/>
        <w:rPr>
          <w:rFonts w:eastAsia="Times New Roman"/>
          <w:color w:val="000000"/>
          <w:sz w:val="23"/>
          <w:szCs w:val="23"/>
          <w:lang w:eastAsia="en-AU"/>
        </w:rPr>
      </w:pPr>
      <w:r w:rsidRPr="00AF1FF7">
        <w:rPr>
          <w:rFonts w:eastAsia="Times New Roman"/>
          <w:color w:val="000000"/>
          <w:sz w:val="23"/>
          <w:szCs w:val="23"/>
          <w:lang w:eastAsia="en-AU"/>
        </w:rPr>
        <w:t>on</w:t>
      </w:r>
      <w:r>
        <w:rPr>
          <w:rFonts w:eastAsia="Times New Roman"/>
          <w:color w:val="000000"/>
          <w:sz w:val="23"/>
          <w:szCs w:val="23"/>
          <w:lang w:eastAsia="en-AU"/>
        </w:rPr>
        <w:t xml:space="preserve"> 8 April 2021</w:t>
      </w:r>
    </w:p>
    <w:p w:rsidR="00AF1FF7" w:rsidRPr="00AF1FF7" w:rsidRDefault="00AF1FF7" w:rsidP="00AF1FF7">
      <w:pPr>
        <w:keepNext/>
        <w:keepLines/>
        <w:autoSpaceDE w:val="0"/>
        <w:autoSpaceDN w:val="0"/>
        <w:adjustRightInd w:val="0"/>
        <w:spacing w:before="120" w:after="0" w:line="240" w:lineRule="auto"/>
        <w:jc w:val="left"/>
        <w:rPr>
          <w:rFonts w:eastAsia="Times New Roman"/>
          <w:color w:val="000000"/>
          <w:sz w:val="23"/>
          <w:szCs w:val="23"/>
          <w:lang w:eastAsia="en-AU"/>
        </w:rPr>
      </w:pPr>
      <w:r w:rsidRPr="00AF1FF7">
        <w:rPr>
          <w:rFonts w:eastAsia="Times New Roman"/>
          <w:color w:val="000000"/>
          <w:sz w:val="23"/>
          <w:szCs w:val="23"/>
          <w:lang w:eastAsia="en-AU"/>
        </w:rPr>
        <w:t>No </w:t>
      </w:r>
      <w:r>
        <w:rPr>
          <w:rFonts w:eastAsia="Times New Roman"/>
          <w:color w:val="000000"/>
          <w:sz w:val="23"/>
          <w:szCs w:val="23"/>
          <w:lang w:eastAsia="en-AU"/>
        </w:rPr>
        <w:t>38</w:t>
      </w:r>
      <w:r w:rsidRPr="00AF1FF7">
        <w:rPr>
          <w:rFonts w:eastAsia="Times New Roman"/>
          <w:color w:val="000000"/>
          <w:sz w:val="23"/>
          <w:szCs w:val="23"/>
          <w:lang w:eastAsia="en-AU"/>
        </w:rPr>
        <w:t> of </w:t>
      </w:r>
      <w:r>
        <w:rPr>
          <w:rFonts w:eastAsia="Times New Roman"/>
          <w:color w:val="000000"/>
          <w:sz w:val="23"/>
          <w:szCs w:val="23"/>
          <w:lang w:eastAsia="en-AU"/>
        </w:rPr>
        <w:t>2021</w:t>
      </w:r>
    </w:p>
    <w:p w:rsidR="0016463B" w:rsidRPr="0016463B" w:rsidRDefault="0016463B" w:rsidP="0016463B">
      <w:pPr>
        <w:pStyle w:val="GG-body"/>
      </w:pPr>
    </w:p>
    <w:p w:rsidR="009D1E2E" w:rsidRPr="009D1E2E" w:rsidRDefault="009D1E2E" w:rsidP="006E1D35">
      <w:pPr>
        <w:pStyle w:val="Heading1"/>
        <w:spacing w:before="0"/>
      </w:pPr>
      <w:r>
        <w:rPr>
          <w:lang w:val="en-US"/>
        </w:rPr>
        <w:br w:type="page"/>
      </w:r>
      <w:bookmarkStart w:id="34" w:name="_Toc33707982"/>
      <w:bookmarkStart w:id="35" w:name="_Toc33708153"/>
      <w:bookmarkStart w:id="36" w:name="_Toc68706787"/>
      <w:r w:rsidRPr="009D1E2E">
        <w:t>State Government Instruments</w:t>
      </w:r>
      <w:bookmarkEnd w:id="34"/>
      <w:bookmarkEnd w:id="35"/>
      <w:bookmarkEnd w:id="36"/>
    </w:p>
    <w:p w:rsidR="00850C5C" w:rsidRPr="00850C5C" w:rsidRDefault="00850C5C" w:rsidP="00A01006">
      <w:pPr>
        <w:pStyle w:val="Heading2"/>
      </w:pPr>
      <w:bookmarkStart w:id="37" w:name="_Toc68706788"/>
      <w:r w:rsidRPr="00850C5C">
        <w:t>Environment Protection Act 1993</w:t>
      </w:r>
      <w:bookmarkEnd w:id="37"/>
    </w:p>
    <w:p w:rsidR="00850C5C" w:rsidRPr="00850C5C" w:rsidRDefault="00850C5C" w:rsidP="00850C5C">
      <w:pPr>
        <w:jc w:val="center"/>
        <w:rPr>
          <w:i/>
          <w:szCs w:val="17"/>
        </w:rPr>
      </w:pPr>
      <w:r w:rsidRPr="00850C5C">
        <w:rPr>
          <w:i/>
          <w:szCs w:val="17"/>
        </w:rPr>
        <w:t>Prohibition on Taking Water affected by Site Contamination</w:t>
      </w:r>
    </w:p>
    <w:p w:rsidR="00850C5C" w:rsidRPr="00850C5C" w:rsidRDefault="00850C5C" w:rsidP="00850C5C">
      <w:pPr>
        <w:rPr>
          <w:rFonts w:eastAsia="Times New Roman"/>
          <w:szCs w:val="20"/>
        </w:rPr>
      </w:pPr>
      <w:r w:rsidRPr="00850C5C">
        <w:rPr>
          <w:rFonts w:eastAsia="Times New Roman"/>
          <w:szCs w:val="20"/>
        </w:rPr>
        <w:t xml:space="preserve">I, ANDREW WALTER PRUSZINSKI, Manager Site Contamination and Delegate of the Environment Protection Authority (‘the Authority’), being satisfied that site contamination exists that affects or threatens groundwater and that action is necessary pursuant to section 103S of the </w:t>
      </w:r>
      <w:r w:rsidRPr="00850C5C">
        <w:rPr>
          <w:rFonts w:eastAsia="Times New Roman"/>
          <w:i/>
          <w:szCs w:val="20"/>
        </w:rPr>
        <w:t>Environment Protection Act 1993</w:t>
      </w:r>
      <w:r w:rsidRPr="00850C5C">
        <w:rPr>
          <w:rFonts w:eastAsia="Times New Roman"/>
          <w:szCs w:val="20"/>
        </w:rPr>
        <w:t xml:space="preserve"> to prevent actual or potential harm to human health or safety hereby prohibit the taking of groundwater from the 1</w:t>
      </w:r>
      <w:r w:rsidRPr="00850C5C">
        <w:rPr>
          <w:rFonts w:eastAsia="Times New Roman"/>
          <w:szCs w:val="20"/>
          <w:vertAlign w:val="superscript"/>
        </w:rPr>
        <w:t>st</w:t>
      </w:r>
      <w:r w:rsidRPr="00850C5C">
        <w:rPr>
          <w:rFonts w:eastAsia="Times New Roman"/>
          <w:szCs w:val="20"/>
        </w:rPr>
        <w:t xml:space="preserve"> and 2</w:t>
      </w:r>
      <w:r w:rsidRPr="00850C5C">
        <w:rPr>
          <w:rFonts w:eastAsia="Times New Roman"/>
          <w:szCs w:val="20"/>
          <w:vertAlign w:val="superscript"/>
        </w:rPr>
        <w:t>nd</w:t>
      </w:r>
      <w:r w:rsidRPr="00850C5C">
        <w:rPr>
          <w:rFonts w:eastAsia="Times New Roman"/>
          <w:szCs w:val="20"/>
        </w:rPr>
        <w:t xml:space="preserve"> Quaternary aquifers (as defined below) within the area specified in the map to this notice, other than for environmental assessment or environmental monitoring purposes or as approved in writing by the Authority.</w:t>
      </w:r>
    </w:p>
    <w:p w:rsidR="00850C5C" w:rsidRPr="00850C5C" w:rsidRDefault="00850C5C" w:rsidP="00850C5C">
      <w:pPr>
        <w:rPr>
          <w:rFonts w:eastAsia="Times New Roman"/>
          <w:szCs w:val="20"/>
        </w:rPr>
      </w:pPr>
      <w:r w:rsidRPr="00850C5C">
        <w:rPr>
          <w:rFonts w:eastAsia="Times New Roman"/>
          <w:szCs w:val="20"/>
        </w:rPr>
        <w:t>This Notice relates to groundwater in:</w:t>
      </w:r>
    </w:p>
    <w:p w:rsidR="00850C5C" w:rsidRPr="00850C5C" w:rsidRDefault="00850C5C" w:rsidP="00850C5C">
      <w:pPr>
        <w:ind w:left="426" w:hanging="284"/>
        <w:rPr>
          <w:rFonts w:eastAsia="Times New Roman"/>
          <w:szCs w:val="20"/>
        </w:rPr>
      </w:pPr>
      <w:r w:rsidRPr="00850C5C">
        <w:rPr>
          <w:rFonts w:eastAsia="Times New Roman"/>
          <w:szCs w:val="20"/>
        </w:rPr>
        <w:t>(i)</w:t>
      </w:r>
      <w:r w:rsidRPr="00850C5C">
        <w:rPr>
          <w:rFonts w:eastAsia="Times New Roman"/>
          <w:szCs w:val="20"/>
        </w:rPr>
        <w:tab/>
        <w:t>The Pooraka Formation (Quaternary) aquifer and the 1</w:t>
      </w:r>
      <w:r w:rsidRPr="00850C5C">
        <w:rPr>
          <w:rFonts w:eastAsia="Times New Roman"/>
          <w:szCs w:val="20"/>
          <w:vertAlign w:val="superscript"/>
        </w:rPr>
        <w:t>st</w:t>
      </w:r>
      <w:r w:rsidRPr="00850C5C">
        <w:rPr>
          <w:rFonts w:eastAsia="Times New Roman"/>
          <w:szCs w:val="20"/>
        </w:rPr>
        <w:t xml:space="preserve"> Hindmarsh Clay (Quaternary) aquifer, being the body of groundwater 0 to approximately 25 metres below the ground surface within the specified area</w:t>
      </w:r>
    </w:p>
    <w:p w:rsidR="00850C5C" w:rsidRPr="00850C5C" w:rsidRDefault="00850C5C" w:rsidP="00850C5C">
      <w:pPr>
        <w:rPr>
          <w:rFonts w:eastAsia="Times New Roman"/>
          <w:szCs w:val="20"/>
        </w:rPr>
      </w:pPr>
      <w:r w:rsidRPr="00850C5C">
        <w:rPr>
          <w:rFonts w:eastAsia="Times New Roman"/>
          <w:szCs w:val="20"/>
        </w:rPr>
        <w:t>The site contamination affecting the groundwater is in the form of chlorinated hydrocarbons, petroleum hydrocarbons, metals and PFAS which represent actual or potential harm to human health or safety. This prohibition becomes official upon the gazettal of this notice.</w:t>
      </w:r>
    </w:p>
    <w:p w:rsidR="00850C5C" w:rsidRPr="00850C5C" w:rsidRDefault="00850C5C" w:rsidP="00850C5C">
      <w:pPr>
        <w:spacing w:after="0"/>
        <w:rPr>
          <w:rFonts w:eastAsia="Times New Roman"/>
          <w:szCs w:val="17"/>
        </w:rPr>
      </w:pPr>
      <w:r w:rsidRPr="00850C5C">
        <w:rPr>
          <w:rFonts w:eastAsia="Times New Roman"/>
          <w:szCs w:val="17"/>
        </w:rPr>
        <w:t>Dated: 8 April 2021</w:t>
      </w:r>
    </w:p>
    <w:p w:rsidR="00850C5C" w:rsidRPr="00850C5C" w:rsidRDefault="00850C5C" w:rsidP="00850C5C">
      <w:pPr>
        <w:spacing w:after="0"/>
        <w:jc w:val="right"/>
        <w:rPr>
          <w:rFonts w:eastAsia="Times New Roman"/>
          <w:smallCaps/>
          <w:szCs w:val="20"/>
        </w:rPr>
      </w:pPr>
      <w:r w:rsidRPr="00850C5C">
        <w:rPr>
          <w:rFonts w:eastAsia="Times New Roman"/>
          <w:smallCaps/>
          <w:szCs w:val="20"/>
        </w:rPr>
        <w:t>A. Pruszinski</w:t>
      </w:r>
    </w:p>
    <w:p w:rsidR="00850C5C" w:rsidRPr="00850C5C" w:rsidRDefault="00850C5C" w:rsidP="00850C5C">
      <w:pPr>
        <w:spacing w:after="0"/>
        <w:jc w:val="right"/>
        <w:rPr>
          <w:rFonts w:eastAsia="Times New Roman"/>
          <w:szCs w:val="17"/>
        </w:rPr>
      </w:pPr>
      <w:r w:rsidRPr="00850C5C">
        <w:rPr>
          <w:rFonts w:eastAsia="Times New Roman"/>
          <w:szCs w:val="17"/>
        </w:rPr>
        <w:t>Manager Site Contamination</w:t>
      </w:r>
    </w:p>
    <w:p w:rsidR="00850C5C" w:rsidRPr="00850C5C" w:rsidRDefault="00850C5C" w:rsidP="00850C5C">
      <w:pPr>
        <w:spacing w:after="0"/>
        <w:jc w:val="right"/>
        <w:rPr>
          <w:rFonts w:eastAsia="Times New Roman"/>
          <w:szCs w:val="17"/>
        </w:rPr>
      </w:pPr>
      <w:r w:rsidRPr="00850C5C">
        <w:rPr>
          <w:rFonts w:eastAsia="Times New Roman"/>
          <w:szCs w:val="17"/>
        </w:rPr>
        <w:t>Environment Protection Authority</w:t>
      </w:r>
    </w:p>
    <w:p w:rsidR="00850C5C" w:rsidRPr="00850C5C" w:rsidRDefault="00850C5C" w:rsidP="00850C5C">
      <w:pPr>
        <w:pBdr>
          <w:top w:val="single" w:sz="4" w:space="1" w:color="auto"/>
        </w:pBdr>
        <w:spacing w:before="100" w:line="14" w:lineRule="exact"/>
        <w:ind w:left="1080" w:right="1080"/>
        <w:jc w:val="center"/>
        <w:rPr>
          <w:rFonts w:eastAsia="Times New Roman"/>
          <w:szCs w:val="17"/>
        </w:rPr>
      </w:pPr>
    </w:p>
    <w:p w:rsidR="00850C5C" w:rsidRPr="00850C5C" w:rsidRDefault="00850C5C" w:rsidP="00850C5C">
      <w:pPr>
        <w:spacing w:after="0" w:line="240" w:lineRule="auto"/>
        <w:jc w:val="left"/>
        <w:rPr>
          <w:rFonts w:eastAsia="Times New Roman"/>
          <w:szCs w:val="17"/>
        </w:rPr>
      </w:pPr>
      <w:r w:rsidRPr="00850C5C">
        <w:rPr>
          <w:rFonts w:eastAsia="Times New Roman"/>
          <w:szCs w:val="20"/>
        </w:rPr>
        <w:br w:type="page"/>
      </w:r>
    </w:p>
    <w:p w:rsidR="00850C5C" w:rsidRPr="00850C5C" w:rsidRDefault="00850C5C" w:rsidP="00850C5C">
      <w:pPr>
        <w:jc w:val="center"/>
        <w:rPr>
          <w:smallCaps/>
          <w:szCs w:val="17"/>
        </w:rPr>
      </w:pPr>
      <w:r w:rsidRPr="00850C5C">
        <w:rPr>
          <w:smallCaps/>
          <w:noProof/>
          <w:szCs w:val="17"/>
          <w:lang w:eastAsia="en-AU"/>
        </w:rPr>
        <w:drawing>
          <wp:anchor distT="0" distB="0" distL="114300" distR="114300" simplePos="0" relativeHeight="251659776" behindDoc="0" locked="0" layoutInCell="1" allowOverlap="1" wp14:anchorId="12030A41" wp14:editId="19AD2466">
            <wp:simplePos x="0" y="0"/>
            <wp:positionH relativeFrom="page">
              <wp:posOffset>1016414</wp:posOffset>
            </wp:positionH>
            <wp:positionV relativeFrom="paragraph">
              <wp:posOffset>143433</wp:posOffset>
            </wp:positionV>
            <wp:extent cx="5518785" cy="8037830"/>
            <wp:effectExtent l="0" t="0" r="5715" b="1270"/>
            <wp:wrapTopAndBottom/>
            <wp:docPr id="1" name="Picture 1" descr="G:\GAZETTE\GAZETTE NOTICES\3. STATE GOVERNMENT INSTRUMENTS\8 April 2021\Source\009_Gazettal map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GAZETTE\GAZETTE NOTICES\3. STATE GOVERNMENT INSTRUMENTS\8 April 2021\Source\009_Gazettal map (002).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486" t="2154" r="2626" b="118"/>
                    <a:stretch/>
                  </pic:blipFill>
                  <pic:spPr bwMode="auto">
                    <a:xfrm>
                      <a:off x="0" y="0"/>
                      <a:ext cx="5518785" cy="8037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0C5C">
        <w:rPr>
          <w:smallCaps/>
          <w:szCs w:val="17"/>
        </w:rPr>
        <w:t>Groundwater Prohibition Area</w:t>
      </w:r>
    </w:p>
    <w:p w:rsidR="00850C5C" w:rsidRPr="00850C5C" w:rsidRDefault="00850C5C" w:rsidP="00850C5C">
      <w:pPr>
        <w:pBdr>
          <w:top w:val="single" w:sz="4" w:space="1" w:color="auto"/>
        </w:pBdr>
        <w:spacing w:before="100" w:after="0" w:line="14" w:lineRule="exact"/>
        <w:jc w:val="center"/>
        <w:rPr>
          <w:rFonts w:eastAsia="Times New Roman"/>
          <w:szCs w:val="17"/>
        </w:rPr>
      </w:pPr>
    </w:p>
    <w:p w:rsidR="00850C5C" w:rsidRPr="00850C5C" w:rsidRDefault="00850C5C" w:rsidP="00850C5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rsidR="00850C5C" w:rsidRDefault="00850C5C">
      <w:pPr>
        <w:spacing w:after="0" w:line="240" w:lineRule="auto"/>
        <w:jc w:val="left"/>
        <w:rPr>
          <w:caps/>
          <w:szCs w:val="17"/>
        </w:rPr>
      </w:pPr>
      <w:r>
        <w:rPr>
          <w:caps/>
          <w:szCs w:val="17"/>
        </w:rPr>
        <w:br w:type="page"/>
      </w:r>
    </w:p>
    <w:p w:rsidR="00983BB7" w:rsidRPr="00983BB7" w:rsidRDefault="00983BB7" w:rsidP="00983BB7">
      <w:pPr>
        <w:jc w:val="center"/>
        <w:rPr>
          <w:caps/>
          <w:szCs w:val="17"/>
        </w:rPr>
      </w:pPr>
      <w:r w:rsidRPr="00983BB7">
        <w:rPr>
          <w:caps/>
          <w:szCs w:val="17"/>
        </w:rPr>
        <w:t>Environment Protection Act 1993</w:t>
      </w:r>
    </w:p>
    <w:p w:rsidR="00983BB7" w:rsidRPr="00983BB7" w:rsidRDefault="00983BB7" w:rsidP="00983BB7">
      <w:pPr>
        <w:jc w:val="center"/>
        <w:rPr>
          <w:smallCaps/>
          <w:szCs w:val="17"/>
        </w:rPr>
      </w:pPr>
      <w:r w:rsidRPr="00983BB7">
        <w:rPr>
          <w:smallCaps/>
          <w:szCs w:val="17"/>
        </w:rPr>
        <w:t>Section 68</w:t>
      </w:r>
    </w:p>
    <w:p w:rsidR="00983BB7" w:rsidRPr="00983BB7" w:rsidRDefault="00983BB7" w:rsidP="00983BB7">
      <w:pPr>
        <w:jc w:val="center"/>
        <w:rPr>
          <w:i/>
          <w:szCs w:val="17"/>
        </w:rPr>
      </w:pPr>
      <w:r w:rsidRPr="00983BB7">
        <w:rPr>
          <w:i/>
          <w:szCs w:val="17"/>
        </w:rPr>
        <w:t>Revocation of Approval of Category B Containers</w:t>
      </w:r>
    </w:p>
    <w:p w:rsidR="00983BB7" w:rsidRPr="00983BB7" w:rsidRDefault="00983BB7" w:rsidP="00983BB7">
      <w:pPr>
        <w:rPr>
          <w:rFonts w:eastAsia="Times New Roman"/>
          <w:szCs w:val="20"/>
        </w:rPr>
      </w:pPr>
      <w:r w:rsidRPr="00983BB7">
        <w:rPr>
          <w:rFonts w:eastAsia="Times New Roman"/>
          <w:szCs w:val="20"/>
        </w:rPr>
        <w:t xml:space="preserve">I, STEPHEN LETHBRIDGE POTTER, Delegate of the Environment Protection Authority (‘the Authority’), pursuant to Section 68 of the </w:t>
      </w:r>
      <w:r w:rsidRPr="00983BB7">
        <w:rPr>
          <w:rFonts w:eastAsia="Times New Roman"/>
          <w:i/>
          <w:spacing w:val="-2"/>
          <w:szCs w:val="20"/>
        </w:rPr>
        <w:t>Environment Protection Act 1993</w:t>
      </w:r>
      <w:r w:rsidRPr="00983BB7">
        <w:rPr>
          <w:rFonts w:eastAsia="Times New Roman"/>
          <w:spacing w:val="-2"/>
          <w:szCs w:val="20"/>
        </w:rPr>
        <w:t xml:space="preserve"> (SA) (‘the Act’) hereby revoke the approvals of the classes of Category B containers sold in South Australia as identified by reference to the following matters, which are described in the first 4 columns of Schedule 1 of this Notice:</w:t>
      </w:r>
    </w:p>
    <w:p w:rsidR="00983BB7" w:rsidRPr="00983BB7" w:rsidRDefault="00983BB7" w:rsidP="00983BB7">
      <w:pPr>
        <w:ind w:left="142"/>
        <w:rPr>
          <w:rFonts w:eastAsia="Times New Roman"/>
          <w:szCs w:val="20"/>
        </w:rPr>
      </w:pPr>
      <w:r w:rsidRPr="00983BB7">
        <w:rPr>
          <w:rFonts w:eastAsia="Times New Roman"/>
          <w:szCs w:val="20"/>
        </w:rPr>
        <w:t>(a)</w:t>
      </w:r>
      <w:r w:rsidRPr="00983BB7">
        <w:rPr>
          <w:rFonts w:eastAsia="Times New Roman"/>
          <w:szCs w:val="20"/>
        </w:rPr>
        <w:tab/>
        <w:t>the product which each class of containers shall contain;</w:t>
      </w:r>
    </w:p>
    <w:p w:rsidR="00983BB7" w:rsidRPr="00983BB7" w:rsidRDefault="00983BB7" w:rsidP="00983BB7">
      <w:pPr>
        <w:ind w:left="142"/>
        <w:rPr>
          <w:rFonts w:eastAsia="Times New Roman"/>
          <w:szCs w:val="20"/>
        </w:rPr>
      </w:pPr>
      <w:r w:rsidRPr="00983BB7">
        <w:rPr>
          <w:rFonts w:eastAsia="Times New Roman"/>
          <w:szCs w:val="20"/>
        </w:rPr>
        <w:t>(b)</w:t>
      </w:r>
      <w:r w:rsidRPr="00983BB7">
        <w:rPr>
          <w:rFonts w:eastAsia="Times New Roman"/>
          <w:szCs w:val="20"/>
        </w:rPr>
        <w:tab/>
        <w:t>the size of the containers;</w:t>
      </w:r>
    </w:p>
    <w:p w:rsidR="00983BB7" w:rsidRPr="00983BB7" w:rsidRDefault="00983BB7" w:rsidP="00983BB7">
      <w:pPr>
        <w:ind w:left="142"/>
        <w:rPr>
          <w:rFonts w:eastAsia="Times New Roman"/>
          <w:szCs w:val="20"/>
        </w:rPr>
      </w:pPr>
      <w:r w:rsidRPr="00983BB7">
        <w:rPr>
          <w:rFonts w:eastAsia="Times New Roman"/>
          <w:szCs w:val="20"/>
        </w:rPr>
        <w:t>(c)</w:t>
      </w:r>
      <w:r w:rsidRPr="00983BB7">
        <w:rPr>
          <w:rFonts w:eastAsia="Times New Roman"/>
          <w:szCs w:val="20"/>
        </w:rPr>
        <w:tab/>
        <w:t>the type of containers;</w:t>
      </w:r>
    </w:p>
    <w:p w:rsidR="00983BB7" w:rsidRPr="00983BB7" w:rsidRDefault="00983BB7" w:rsidP="00983BB7">
      <w:pPr>
        <w:ind w:left="142"/>
        <w:rPr>
          <w:rFonts w:eastAsia="Times New Roman"/>
          <w:szCs w:val="20"/>
        </w:rPr>
      </w:pPr>
      <w:r w:rsidRPr="00983BB7">
        <w:rPr>
          <w:rFonts w:eastAsia="Times New Roman"/>
          <w:szCs w:val="20"/>
        </w:rPr>
        <w:t>(d)</w:t>
      </w:r>
      <w:r w:rsidRPr="00983BB7">
        <w:rPr>
          <w:rFonts w:eastAsia="Times New Roman"/>
          <w:szCs w:val="20"/>
        </w:rPr>
        <w:tab/>
        <w:t>the name of the holders of these approvals</w:t>
      </w:r>
    </w:p>
    <w:p w:rsidR="00983BB7" w:rsidRPr="00983BB7" w:rsidRDefault="00983BB7" w:rsidP="00983BB7">
      <w:pPr>
        <w:rPr>
          <w:rFonts w:eastAsia="Times New Roman"/>
          <w:szCs w:val="20"/>
        </w:rPr>
      </w:pPr>
      <w:r w:rsidRPr="00983BB7">
        <w:rPr>
          <w:rFonts w:eastAsia="Times New Roman"/>
          <w:szCs w:val="20"/>
        </w:rPr>
        <w:t>These approvals are revoked as the Authority is satisfied that the waste management arrangement between the approval holder and the party named in Column 5 of Schedule 1 of this Notice has been cancelled.</w:t>
      </w:r>
    </w:p>
    <w:p w:rsidR="00983BB7" w:rsidRPr="00983BB7" w:rsidRDefault="00983BB7" w:rsidP="00983BB7">
      <w:pPr>
        <w:spacing w:after="0"/>
        <w:rPr>
          <w:rFonts w:eastAsia="Times New Roman"/>
          <w:szCs w:val="17"/>
        </w:rPr>
      </w:pPr>
      <w:r w:rsidRPr="00983BB7">
        <w:rPr>
          <w:rFonts w:eastAsia="Times New Roman"/>
          <w:szCs w:val="17"/>
        </w:rPr>
        <w:t>Dated: 8 April 2021</w:t>
      </w:r>
    </w:p>
    <w:p w:rsidR="00983BB7" w:rsidRPr="00983BB7" w:rsidRDefault="00983BB7" w:rsidP="00983BB7">
      <w:pPr>
        <w:spacing w:after="0"/>
        <w:jc w:val="right"/>
        <w:rPr>
          <w:rFonts w:eastAsia="Times New Roman"/>
          <w:smallCaps/>
          <w:szCs w:val="20"/>
        </w:rPr>
      </w:pPr>
      <w:r w:rsidRPr="00983BB7">
        <w:rPr>
          <w:rFonts w:eastAsia="Times New Roman"/>
          <w:smallCaps/>
          <w:szCs w:val="20"/>
        </w:rPr>
        <w:t>Stephen Lethbridge Potter</w:t>
      </w:r>
    </w:p>
    <w:p w:rsidR="00983BB7" w:rsidRPr="00983BB7" w:rsidRDefault="00983BB7" w:rsidP="00983BB7">
      <w:pPr>
        <w:spacing w:after="0"/>
        <w:jc w:val="right"/>
        <w:rPr>
          <w:rFonts w:eastAsia="Times New Roman"/>
          <w:szCs w:val="17"/>
        </w:rPr>
      </w:pPr>
      <w:r w:rsidRPr="00983BB7">
        <w:rPr>
          <w:rFonts w:eastAsia="Times New Roman"/>
          <w:szCs w:val="17"/>
        </w:rPr>
        <w:t>Delegate of the Environment Protection Authority</w:t>
      </w:r>
    </w:p>
    <w:p w:rsidR="00983BB7" w:rsidRPr="00983BB7" w:rsidRDefault="00983BB7" w:rsidP="00983BB7">
      <w:pPr>
        <w:pBdr>
          <w:top w:val="single" w:sz="4" w:space="1" w:color="auto"/>
        </w:pBdr>
        <w:spacing w:before="100" w:line="14" w:lineRule="exact"/>
        <w:ind w:left="1080" w:right="1080"/>
        <w:jc w:val="center"/>
        <w:rPr>
          <w:rFonts w:eastAsia="Times New Roman"/>
          <w:szCs w:val="17"/>
        </w:rPr>
      </w:pPr>
    </w:p>
    <w:p w:rsidR="00983BB7" w:rsidRPr="00983BB7" w:rsidRDefault="00983BB7" w:rsidP="00983BB7">
      <w:pPr>
        <w:jc w:val="center"/>
        <w:rPr>
          <w:smallCaps/>
          <w:szCs w:val="17"/>
        </w:rPr>
      </w:pPr>
      <w:r w:rsidRPr="00983BB7">
        <w:rPr>
          <w:smallCaps/>
          <w:szCs w:val="17"/>
        </w:rPr>
        <w:t>Schedule 1</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5"/>
        <w:gridCol w:w="851"/>
        <w:gridCol w:w="1416"/>
        <w:gridCol w:w="2408"/>
        <w:gridCol w:w="1704"/>
      </w:tblGrid>
      <w:tr w:rsidR="00983BB7" w:rsidRPr="00983BB7" w:rsidTr="005D549C">
        <w:trPr>
          <w:trHeight w:val="20"/>
          <w:tblHeader/>
        </w:trPr>
        <w:tc>
          <w:tcPr>
            <w:tcW w:w="1590" w:type="pct"/>
            <w:tcBorders>
              <w:top w:val="single" w:sz="4" w:space="0" w:color="auto"/>
              <w:bottom w:val="single" w:sz="4" w:space="0" w:color="auto"/>
            </w:tcBorders>
            <w:noWrap/>
            <w:hideMark/>
          </w:tcPr>
          <w:p w:rsidR="00983BB7" w:rsidRPr="00983BB7" w:rsidRDefault="00983BB7" w:rsidP="00983BB7">
            <w:pPr>
              <w:spacing w:before="40" w:after="40"/>
              <w:jc w:val="center"/>
              <w:rPr>
                <w:b/>
                <w:szCs w:val="20"/>
              </w:rPr>
            </w:pPr>
            <w:r w:rsidRPr="00983BB7">
              <w:rPr>
                <w:b/>
                <w:szCs w:val="20"/>
              </w:rPr>
              <w:t>Column 1</w:t>
            </w:r>
          </w:p>
        </w:tc>
        <w:tc>
          <w:tcPr>
            <w:tcW w:w="455" w:type="pct"/>
            <w:tcBorders>
              <w:top w:val="single" w:sz="4" w:space="0" w:color="auto"/>
              <w:bottom w:val="single" w:sz="4" w:space="0" w:color="auto"/>
            </w:tcBorders>
            <w:noWrap/>
            <w:hideMark/>
          </w:tcPr>
          <w:p w:rsidR="00983BB7" w:rsidRPr="00983BB7" w:rsidRDefault="00983BB7" w:rsidP="00983BB7">
            <w:pPr>
              <w:spacing w:before="40" w:after="40"/>
              <w:jc w:val="center"/>
              <w:rPr>
                <w:b/>
                <w:szCs w:val="20"/>
              </w:rPr>
            </w:pPr>
            <w:r w:rsidRPr="00983BB7">
              <w:rPr>
                <w:b/>
                <w:szCs w:val="20"/>
              </w:rPr>
              <w:t>Column 2</w:t>
            </w:r>
          </w:p>
        </w:tc>
        <w:tc>
          <w:tcPr>
            <w:tcW w:w="757" w:type="pct"/>
            <w:tcBorders>
              <w:top w:val="single" w:sz="4" w:space="0" w:color="auto"/>
              <w:bottom w:val="single" w:sz="4" w:space="0" w:color="auto"/>
            </w:tcBorders>
            <w:noWrap/>
            <w:hideMark/>
          </w:tcPr>
          <w:p w:rsidR="00983BB7" w:rsidRPr="00983BB7" w:rsidRDefault="00983BB7" w:rsidP="00983BB7">
            <w:pPr>
              <w:spacing w:before="40" w:after="40"/>
              <w:jc w:val="center"/>
              <w:rPr>
                <w:b/>
                <w:szCs w:val="20"/>
              </w:rPr>
            </w:pPr>
            <w:r w:rsidRPr="00983BB7">
              <w:rPr>
                <w:b/>
                <w:szCs w:val="20"/>
              </w:rPr>
              <w:t>Column 3</w:t>
            </w:r>
          </w:p>
        </w:tc>
        <w:tc>
          <w:tcPr>
            <w:tcW w:w="1287" w:type="pct"/>
            <w:tcBorders>
              <w:top w:val="single" w:sz="4" w:space="0" w:color="auto"/>
              <w:bottom w:val="single" w:sz="4" w:space="0" w:color="auto"/>
            </w:tcBorders>
            <w:noWrap/>
            <w:hideMark/>
          </w:tcPr>
          <w:p w:rsidR="00983BB7" w:rsidRPr="00983BB7" w:rsidRDefault="00983BB7" w:rsidP="00983BB7">
            <w:pPr>
              <w:spacing w:before="40" w:after="40"/>
              <w:jc w:val="center"/>
              <w:rPr>
                <w:b/>
                <w:szCs w:val="20"/>
              </w:rPr>
            </w:pPr>
            <w:r w:rsidRPr="00983BB7">
              <w:rPr>
                <w:b/>
                <w:szCs w:val="20"/>
              </w:rPr>
              <w:t>Column 4</w:t>
            </w:r>
          </w:p>
        </w:tc>
        <w:tc>
          <w:tcPr>
            <w:tcW w:w="911" w:type="pct"/>
            <w:tcBorders>
              <w:top w:val="single" w:sz="4" w:space="0" w:color="auto"/>
              <w:bottom w:val="single" w:sz="4" w:space="0" w:color="auto"/>
            </w:tcBorders>
            <w:noWrap/>
            <w:hideMark/>
          </w:tcPr>
          <w:p w:rsidR="00983BB7" w:rsidRPr="00983BB7" w:rsidRDefault="00983BB7" w:rsidP="00983BB7">
            <w:pPr>
              <w:spacing w:before="40" w:after="40"/>
              <w:jc w:val="center"/>
              <w:rPr>
                <w:b/>
                <w:szCs w:val="20"/>
              </w:rPr>
            </w:pPr>
            <w:r w:rsidRPr="00983BB7">
              <w:rPr>
                <w:b/>
                <w:szCs w:val="20"/>
              </w:rPr>
              <w:t>Column 5</w:t>
            </w:r>
          </w:p>
        </w:tc>
      </w:tr>
      <w:tr w:rsidR="00983BB7" w:rsidRPr="00983BB7" w:rsidTr="005D549C">
        <w:trPr>
          <w:trHeight w:val="20"/>
          <w:tblHeader/>
        </w:trPr>
        <w:tc>
          <w:tcPr>
            <w:tcW w:w="1590" w:type="pct"/>
            <w:tcBorders>
              <w:top w:val="single" w:sz="4" w:space="0" w:color="auto"/>
              <w:bottom w:val="single" w:sz="4" w:space="0" w:color="auto"/>
            </w:tcBorders>
            <w:noWrap/>
            <w:hideMark/>
          </w:tcPr>
          <w:p w:rsidR="00983BB7" w:rsidRPr="00983BB7" w:rsidRDefault="00983BB7" w:rsidP="00983BB7">
            <w:pPr>
              <w:spacing w:before="40" w:after="40"/>
              <w:jc w:val="center"/>
              <w:rPr>
                <w:b/>
                <w:szCs w:val="20"/>
              </w:rPr>
            </w:pPr>
            <w:r w:rsidRPr="00983BB7">
              <w:rPr>
                <w:b/>
                <w:szCs w:val="20"/>
              </w:rPr>
              <w:t>Product Name</w:t>
            </w:r>
          </w:p>
        </w:tc>
        <w:tc>
          <w:tcPr>
            <w:tcW w:w="455" w:type="pct"/>
            <w:tcBorders>
              <w:top w:val="single" w:sz="4" w:space="0" w:color="auto"/>
              <w:bottom w:val="single" w:sz="4" w:space="0" w:color="auto"/>
            </w:tcBorders>
            <w:noWrap/>
            <w:hideMark/>
          </w:tcPr>
          <w:p w:rsidR="00983BB7" w:rsidRPr="00983BB7" w:rsidRDefault="00983BB7" w:rsidP="00983BB7">
            <w:pPr>
              <w:spacing w:before="40" w:after="40"/>
              <w:jc w:val="center"/>
              <w:rPr>
                <w:b/>
                <w:szCs w:val="20"/>
              </w:rPr>
            </w:pPr>
            <w:r w:rsidRPr="00983BB7">
              <w:rPr>
                <w:b/>
                <w:szCs w:val="20"/>
              </w:rPr>
              <w:t>Container Size</w:t>
            </w:r>
          </w:p>
        </w:tc>
        <w:tc>
          <w:tcPr>
            <w:tcW w:w="757" w:type="pct"/>
            <w:tcBorders>
              <w:top w:val="single" w:sz="4" w:space="0" w:color="auto"/>
              <w:bottom w:val="single" w:sz="4" w:space="0" w:color="auto"/>
            </w:tcBorders>
            <w:noWrap/>
            <w:hideMark/>
          </w:tcPr>
          <w:p w:rsidR="00983BB7" w:rsidRPr="00983BB7" w:rsidRDefault="00983BB7" w:rsidP="00983BB7">
            <w:pPr>
              <w:spacing w:before="40" w:after="40"/>
              <w:jc w:val="center"/>
              <w:rPr>
                <w:b/>
                <w:szCs w:val="20"/>
              </w:rPr>
            </w:pPr>
            <w:r w:rsidRPr="00983BB7">
              <w:rPr>
                <w:b/>
                <w:szCs w:val="20"/>
              </w:rPr>
              <w:t>Container Type</w:t>
            </w:r>
          </w:p>
        </w:tc>
        <w:tc>
          <w:tcPr>
            <w:tcW w:w="1287" w:type="pct"/>
            <w:tcBorders>
              <w:top w:val="single" w:sz="4" w:space="0" w:color="auto"/>
              <w:bottom w:val="single" w:sz="4" w:space="0" w:color="auto"/>
            </w:tcBorders>
            <w:noWrap/>
            <w:hideMark/>
          </w:tcPr>
          <w:p w:rsidR="00983BB7" w:rsidRPr="00983BB7" w:rsidRDefault="00983BB7" w:rsidP="00983BB7">
            <w:pPr>
              <w:spacing w:before="40" w:after="40"/>
              <w:jc w:val="center"/>
              <w:rPr>
                <w:b/>
                <w:szCs w:val="20"/>
              </w:rPr>
            </w:pPr>
            <w:r w:rsidRPr="00983BB7">
              <w:rPr>
                <w:b/>
                <w:szCs w:val="20"/>
              </w:rPr>
              <w:t>Approval Holder</w:t>
            </w:r>
          </w:p>
        </w:tc>
        <w:tc>
          <w:tcPr>
            <w:tcW w:w="911" w:type="pct"/>
            <w:tcBorders>
              <w:top w:val="single" w:sz="4" w:space="0" w:color="auto"/>
              <w:bottom w:val="single" w:sz="4" w:space="0" w:color="auto"/>
            </w:tcBorders>
            <w:noWrap/>
            <w:hideMark/>
          </w:tcPr>
          <w:p w:rsidR="00983BB7" w:rsidRPr="00983BB7" w:rsidRDefault="00983BB7" w:rsidP="00983BB7">
            <w:pPr>
              <w:spacing w:before="40" w:after="40"/>
              <w:jc w:val="center"/>
              <w:rPr>
                <w:b/>
                <w:szCs w:val="20"/>
              </w:rPr>
            </w:pPr>
            <w:r w:rsidRPr="00983BB7">
              <w:rPr>
                <w:b/>
                <w:szCs w:val="20"/>
              </w:rPr>
              <w:t>Collection Arrangements</w:t>
            </w:r>
          </w:p>
        </w:tc>
      </w:tr>
      <w:tr w:rsidR="00983BB7" w:rsidRPr="00983BB7" w:rsidTr="005D549C">
        <w:trPr>
          <w:trHeight w:val="20"/>
          <w:tblHeader/>
        </w:trPr>
        <w:tc>
          <w:tcPr>
            <w:tcW w:w="1590" w:type="pct"/>
            <w:tcBorders>
              <w:top w:val="single" w:sz="4" w:space="0" w:color="auto"/>
            </w:tcBorders>
            <w:noWrap/>
          </w:tcPr>
          <w:p w:rsidR="00983BB7" w:rsidRPr="00983BB7" w:rsidRDefault="00983BB7" w:rsidP="00983BB7">
            <w:pPr>
              <w:spacing w:after="0" w:line="80" w:lineRule="exact"/>
              <w:jc w:val="center"/>
              <w:rPr>
                <w:szCs w:val="20"/>
              </w:rPr>
            </w:pPr>
          </w:p>
        </w:tc>
        <w:tc>
          <w:tcPr>
            <w:tcW w:w="455" w:type="pct"/>
            <w:tcBorders>
              <w:top w:val="single" w:sz="4" w:space="0" w:color="auto"/>
            </w:tcBorders>
            <w:noWrap/>
          </w:tcPr>
          <w:p w:rsidR="00983BB7" w:rsidRPr="00983BB7" w:rsidRDefault="00983BB7" w:rsidP="00983BB7">
            <w:pPr>
              <w:spacing w:after="0" w:line="80" w:lineRule="exact"/>
              <w:jc w:val="center"/>
              <w:rPr>
                <w:szCs w:val="20"/>
              </w:rPr>
            </w:pPr>
          </w:p>
        </w:tc>
        <w:tc>
          <w:tcPr>
            <w:tcW w:w="757" w:type="pct"/>
            <w:tcBorders>
              <w:top w:val="single" w:sz="4" w:space="0" w:color="auto"/>
            </w:tcBorders>
            <w:noWrap/>
          </w:tcPr>
          <w:p w:rsidR="00983BB7" w:rsidRPr="00983BB7" w:rsidRDefault="00983BB7" w:rsidP="00983BB7">
            <w:pPr>
              <w:spacing w:after="0" w:line="80" w:lineRule="exact"/>
              <w:jc w:val="center"/>
              <w:rPr>
                <w:szCs w:val="20"/>
              </w:rPr>
            </w:pPr>
          </w:p>
        </w:tc>
        <w:tc>
          <w:tcPr>
            <w:tcW w:w="1287" w:type="pct"/>
            <w:tcBorders>
              <w:top w:val="single" w:sz="4" w:space="0" w:color="auto"/>
            </w:tcBorders>
            <w:noWrap/>
          </w:tcPr>
          <w:p w:rsidR="00983BB7" w:rsidRPr="00983BB7" w:rsidRDefault="00983BB7" w:rsidP="00983BB7">
            <w:pPr>
              <w:spacing w:after="0" w:line="80" w:lineRule="exact"/>
              <w:jc w:val="center"/>
              <w:rPr>
                <w:szCs w:val="20"/>
              </w:rPr>
            </w:pPr>
          </w:p>
        </w:tc>
        <w:tc>
          <w:tcPr>
            <w:tcW w:w="911" w:type="pct"/>
            <w:tcBorders>
              <w:top w:val="single" w:sz="4" w:space="0" w:color="auto"/>
            </w:tcBorders>
            <w:noWrap/>
          </w:tcPr>
          <w:p w:rsidR="00983BB7" w:rsidRPr="00983BB7" w:rsidRDefault="00983BB7" w:rsidP="00983BB7">
            <w:pPr>
              <w:spacing w:after="0" w:line="80" w:lineRule="exact"/>
              <w:jc w:val="center"/>
              <w:rPr>
                <w:szCs w:val="20"/>
              </w:rPr>
            </w:pP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Uzavas Refreshing Lager</w:t>
            </w:r>
          </w:p>
        </w:tc>
        <w:tc>
          <w:tcPr>
            <w:tcW w:w="455" w:type="pct"/>
            <w:noWrap/>
            <w:hideMark/>
          </w:tcPr>
          <w:p w:rsidR="00983BB7" w:rsidRPr="00983BB7" w:rsidRDefault="00983BB7" w:rsidP="00983BB7">
            <w:pPr>
              <w:spacing w:after="0"/>
              <w:ind w:right="113"/>
              <w:jc w:val="right"/>
              <w:rPr>
                <w:szCs w:val="20"/>
              </w:rPr>
            </w:pPr>
            <w:r w:rsidRPr="00983BB7">
              <w:rPr>
                <w:szCs w:val="20"/>
              </w:rPr>
              <w:t>330ml</w:t>
            </w:r>
          </w:p>
        </w:tc>
        <w:tc>
          <w:tcPr>
            <w:tcW w:w="757" w:type="pct"/>
            <w:noWrap/>
            <w:hideMark/>
          </w:tcPr>
          <w:p w:rsidR="00983BB7" w:rsidRPr="00983BB7" w:rsidRDefault="00983BB7" w:rsidP="00983BB7">
            <w:pPr>
              <w:spacing w:after="0"/>
              <w:ind w:left="113"/>
              <w:jc w:val="left"/>
              <w:rPr>
                <w:szCs w:val="20"/>
              </w:rPr>
            </w:pPr>
            <w:r w:rsidRPr="00983BB7">
              <w:rPr>
                <w:szCs w:val="20"/>
              </w:rPr>
              <w:t>Glass</w:t>
            </w:r>
          </w:p>
        </w:tc>
        <w:tc>
          <w:tcPr>
            <w:tcW w:w="1287" w:type="pct"/>
            <w:noWrap/>
            <w:hideMark/>
          </w:tcPr>
          <w:p w:rsidR="00983BB7" w:rsidRPr="00983BB7" w:rsidRDefault="00983BB7" w:rsidP="00983BB7">
            <w:pPr>
              <w:spacing w:after="0"/>
              <w:ind w:left="272" w:hanging="159"/>
              <w:jc w:val="left"/>
              <w:rPr>
                <w:szCs w:val="20"/>
              </w:rPr>
            </w:pPr>
            <w:r w:rsidRPr="00983BB7">
              <w:rPr>
                <w:szCs w:val="20"/>
              </w:rPr>
              <w:t>57</w:t>
            </w:r>
            <w:r w:rsidRPr="00983BB7">
              <w:rPr>
                <w:szCs w:val="20"/>
                <w:vertAlign w:val="superscript"/>
              </w:rPr>
              <w:t>th</w:t>
            </w:r>
            <w:r w:rsidRPr="00983BB7">
              <w:rPr>
                <w:szCs w:val="20"/>
              </w:rPr>
              <w:t xml:space="preserve"> Australian Latvian Arts Festival</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Valmiermuiza Wheat Ale</w:t>
            </w:r>
          </w:p>
        </w:tc>
        <w:tc>
          <w:tcPr>
            <w:tcW w:w="455" w:type="pct"/>
            <w:noWrap/>
            <w:hideMark/>
          </w:tcPr>
          <w:p w:rsidR="00983BB7" w:rsidRPr="00983BB7" w:rsidRDefault="00983BB7" w:rsidP="00983BB7">
            <w:pPr>
              <w:spacing w:after="0"/>
              <w:ind w:right="113"/>
              <w:jc w:val="right"/>
              <w:rPr>
                <w:szCs w:val="20"/>
              </w:rPr>
            </w:pPr>
            <w:r w:rsidRPr="00983BB7">
              <w:rPr>
                <w:szCs w:val="20"/>
              </w:rPr>
              <w:t>330ml</w:t>
            </w:r>
          </w:p>
        </w:tc>
        <w:tc>
          <w:tcPr>
            <w:tcW w:w="757" w:type="pct"/>
            <w:noWrap/>
            <w:hideMark/>
          </w:tcPr>
          <w:p w:rsidR="00983BB7" w:rsidRPr="00983BB7" w:rsidRDefault="00983BB7" w:rsidP="00983BB7">
            <w:pPr>
              <w:spacing w:after="0"/>
              <w:ind w:left="113"/>
              <w:jc w:val="left"/>
              <w:rPr>
                <w:szCs w:val="20"/>
              </w:rPr>
            </w:pPr>
            <w:r w:rsidRPr="00983BB7">
              <w:rPr>
                <w:szCs w:val="20"/>
              </w:rPr>
              <w:t>Glass</w:t>
            </w:r>
          </w:p>
        </w:tc>
        <w:tc>
          <w:tcPr>
            <w:tcW w:w="1287" w:type="pct"/>
            <w:noWrap/>
            <w:hideMark/>
          </w:tcPr>
          <w:p w:rsidR="00983BB7" w:rsidRPr="00983BB7" w:rsidRDefault="00983BB7" w:rsidP="00983BB7">
            <w:pPr>
              <w:spacing w:after="0"/>
              <w:ind w:left="272" w:hanging="159"/>
              <w:jc w:val="left"/>
              <w:rPr>
                <w:szCs w:val="20"/>
              </w:rPr>
            </w:pPr>
            <w:r w:rsidRPr="00983BB7">
              <w:rPr>
                <w:szCs w:val="20"/>
              </w:rPr>
              <w:t>57</w:t>
            </w:r>
            <w:r w:rsidRPr="00983BB7">
              <w:rPr>
                <w:szCs w:val="20"/>
                <w:vertAlign w:val="superscript"/>
              </w:rPr>
              <w:t>th</w:t>
            </w:r>
            <w:r w:rsidRPr="00983BB7">
              <w:rPr>
                <w:szCs w:val="20"/>
              </w:rPr>
              <w:t xml:space="preserve"> Australian Latvian Arts Festival</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Cruiser Gin Raspberry Flavour</w:t>
            </w:r>
          </w:p>
        </w:tc>
        <w:tc>
          <w:tcPr>
            <w:tcW w:w="455" w:type="pct"/>
            <w:noWrap/>
            <w:hideMark/>
          </w:tcPr>
          <w:p w:rsidR="00983BB7" w:rsidRPr="00983BB7" w:rsidRDefault="00983BB7" w:rsidP="00983BB7">
            <w:pPr>
              <w:spacing w:after="0"/>
              <w:ind w:right="113"/>
              <w:jc w:val="right"/>
              <w:rPr>
                <w:szCs w:val="20"/>
              </w:rPr>
            </w:pPr>
            <w:r w:rsidRPr="00983BB7">
              <w:rPr>
                <w:szCs w:val="20"/>
              </w:rPr>
              <w:t>275ml</w:t>
            </w:r>
          </w:p>
        </w:tc>
        <w:tc>
          <w:tcPr>
            <w:tcW w:w="757" w:type="pct"/>
            <w:noWrap/>
            <w:hideMark/>
          </w:tcPr>
          <w:p w:rsidR="00983BB7" w:rsidRPr="00983BB7" w:rsidRDefault="00983BB7" w:rsidP="00983BB7">
            <w:pPr>
              <w:spacing w:after="0"/>
              <w:ind w:left="113"/>
              <w:jc w:val="left"/>
              <w:rPr>
                <w:szCs w:val="20"/>
              </w:rPr>
            </w:pPr>
            <w:r w:rsidRPr="00983BB7">
              <w:rPr>
                <w:szCs w:val="20"/>
              </w:rPr>
              <w:t>Glass</w:t>
            </w:r>
          </w:p>
        </w:tc>
        <w:tc>
          <w:tcPr>
            <w:tcW w:w="1287" w:type="pct"/>
            <w:noWrap/>
            <w:hideMark/>
          </w:tcPr>
          <w:p w:rsidR="00983BB7" w:rsidRPr="00983BB7" w:rsidRDefault="00983BB7" w:rsidP="00983BB7">
            <w:pPr>
              <w:spacing w:after="0"/>
              <w:ind w:left="272" w:hanging="159"/>
              <w:jc w:val="left"/>
              <w:rPr>
                <w:szCs w:val="20"/>
              </w:rPr>
            </w:pPr>
            <w:r w:rsidRPr="00983BB7">
              <w:rPr>
                <w:szCs w:val="20"/>
              </w:rPr>
              <w:t>Asahi Beverages Pty Ltd</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Good Tides Hard Seltzer Sparkling Water &amp; Vodka Lemon Lime</w:t>
            </w:r>
          </w:p>
        </w:tc>
        <w:tc>
          <w:tcPr>
            <w:tcW w:w="455" w:type="pct"/>
            <w:noWrap/>
            <w:hideMark/>
          </w:tcPr>
          <w:p w:rsidR="00983BB7" w:rsidRPr="00983BB7" w:rsidRDefault="00983BB7" w:rsidP="00983BB7">
            <w:pPr>
              <w:spacing w:after="0"/>
              <w:ind w:right="113"/>
              <w:jc w:val="right"/>
              <w:rPr>
                <w:szCs w:val="20"/>
              </w:rPr>
            </w:pPr>
            <w:r w:rsidRPr="00983BB7">
              <w:rPr>
                <w:szCs w:val="20"/>
              </w:rPr>
              <w:t>330ml</w:t>
            </w:r>
          </w:p>
        </w:tc>
        <w:tc>
          <w:tcPr>
            <w:tcW w:w="757" w:type="pct"/>
            <w:noWrap/>
            <w:hideMark/>
          </w:tcPr>
          <w:p w:rsidR="00983BB7" w:rsidRPr="00983BB7" w:rsidRDefault="00983BB7" w:rsidP="00983BB7">
            <w:pPr>
              <w:spacing w:after="0"/>
              <w:ind w:left="113"/>
              <w:jc w:val="left"/>
              <w:rPr>
                <w:szCs w:val="20"/>
              </w:rPr>
            </w:pPr>
            <w:r w:rsidRPr="00983BB7">
              <w:rPr>
                <w:szCs w:val="20"/>
              </w:rPr>
              <w:t>Can—Aluminium</w:t>
            </w:r>
          </w:p>
        </w:tc>
        <w:tc>
          <w:tcPr>
            <w:tcW w:w="1287" w:type="pct"/>
            <w:noWrap/>
            <w:hideMark/>
          </w:tcPr>
          <w:p w:rsidR="00983BB7" w:rsidRPr="00983BB7" w:rsidRDefault="00983BB7" w:rsidP="00983BB7">
            <w:pPr>
              <w:spacing w:after="0"/>
              <w:ind w:left="272" w:hanging="159"/>
              <w:jc w:val="left"/>
              <w:rPr>
                <w:szCs w:val="20"/>
              </w:rPr>
            </w:pPr>
            <w:r w:rsidRPr="00983BB7">
              <w:rPr>
                <w:szCs w:val="20"/>
              </w:rPr>
              <w:t>Asahi Beverages Pty Ltd</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Good Tides Hard Seltzer Sparkling Water &amp; Vodka Raspberry</w:t>
            </w:r>
          </w:p>
        </w:tc>
        <w:tc>
          <w:tcPr>
            <w:tcW w:w="455" w:type="pct"/>
            <w:noWrap/>
            <w:hideMark/>
          </w:tcPr>
          <w:p w:rsidR="00983BB7" w:rsidRPr="00983BB7" w:rsidRDefault="00983BB7" w:rsidP="00983BB7">
            <w:pPr>
              <w:spacing w:after="0"/>
              <w:ind w:right="113"/>
              <w:jc w:val="right"/>
              <w:rPr>
                <w:szCs w:val="20"/>
              </w:rPr>
            </w:pPr>
            <w:r w:rsidRPr="00983BB7">
              <w:rPr>
                <w:szCs w:val="20"/>
              </w:rPr>
              <w:t>330ml</w:t>
            </w:r>
          </w:p>
        </w:tc>
        <w:tc>
          <w:tcPr>
            <w:tcW w:w="757" w:type="pct"/>
            <w:noWrap/>
            <w:hideMark/>
          </w:tcPr>
          <w:p w:rsidR="00983BB7" w:rsidRPr="00983BB7" w:rsidRDefault="00983BB7" w:rsidP="00983BB7">
            <w:pPr>
              <w:spacing w:after="0"/>
              <w:ind w:left="113"/>
              <w:jc w:val="left"/>
              <w:rPr>
                <w:szCs w:val="20"/>
              </w:rPr>
            </w:pPr>
            <w:r w:rsidRPr="00983BB7">
              <w:rPr>
                <w:szCs w:val="20"/>
              </w:rPr>
              <w:t>Can—Aluminium</w:t>
            </w:r>
          </w:p>
        </w:tc>
        <w:tc>
          <w:tcPr>
            <w:tcW w:w="1287" w:type="pct"/>
            <w:noWrap/>
            <w:hideMark/>
          </w:tcPr>
          <w:p w:rsidR="00983BB7" w:rsidRPr="00983BB7" w:rsidRDefault="00983BB7" w:rsidP="00983BB7">
            <w:pPr>
              <w:spacing w:after="0"/>
              <w:ind w:left="272" w:hanging="159"/>
              <w:jc w:val="left"/>
              <w:rPr>
                <w:szCs w:val="20"/>
              </w:rPr>
            </w:pPr>
            <w:r w:rsidRPr="00983BB7">
              <w:rPr>
                <w:szCs w:val="20"/>
              </w:rPr>
              <w:t>Asahi Beverages Pty Ltd</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Mountain Goat Beer</w:t>
            </w:r>
          </w:p>
        </w:tc>
        <w:tc>
          <w:tcPr>
            <w:tcW w:w="455" w:type="pct"/>
            <w:noWrap/>
            <w:hideMark/>
          </w:tcPr>
          <w:p w:rsidR="00983BB7" w:rsidRPr="00983BB7" w:rsidRDefault="00983BB7" w:rsidP="00983BB7">
            <w:pPr>
              <w:spacing w:after="0"/>
              <w:ind w:right="113"/>
              <w:jc w:val="right"/>
              <w:rPr>
                <w:szCs w:val="20"/>
              </w:rPr>
            </w:pPr>
            <w:r w:rsidRPr="00983BB7">
              <w:rPr>
                <w:szCs w:val="20"/>
              </w:rPr>
              <w:t>375ml</w:t>
            </w:r>
          </w:p>
        </w:tc>
        <w:tc>
          <w:tcPr>
            <w:tcW w:w="757" w:type="pct"/>
            <w:noWrap/>
            <w:hideMark/>
          </w:tcPr>
          <w:p w:rsidR="00983BB7" w:rsidRPr="00983BB7" w:rsidRDefault="00983BB7" w:rsidP="00983BB7">
            <w:pPr>
              <w:spacing w:after="0"/>
              <w:ind w:left="113"/>
              <w:jc w:val="left"/>
              <w:rPr>
                <w:szCs w:val="20"/>
              </w:rPr>
            </w:pPr>
            <w:r w:rsidRPr="00983BB7">
              <w:rPr>
                <w:szCs w:val="20"/>
              </w:rPr>
              <w:t>Glass</w:t>
            </w:r>
          </w:p>
        </w:tc>
        <w:tc>
          <w:tcPr>
            <w:tcW w:w="1287" w:type="pct"/>
            <w:noWrap/>
            <w:hideMark/>
          </w:tcPr>
          <w:p w:rsidR="00983BB7" w:rsidRPr="00983BB7" w:rsidRDefault="00983BB7" w:rsidP="00983BB7">
            <w:pPr>
              <w:spacing w:after="0"/>
              <w:ind w:left="272" w:hanging="159"/>
              <w:jc w:val="left"/>
              <w:rPr>
                <w:szCs w:val="20"/>
              </w:rPr>
            </w:pPr>
            <w:r w:rsidRPr="00983BB7">
              <w:rPr>
                <w:szCs w:val="20"/>
              </w:rPr>
              <w:t>Asahi Beverages Pty Ltd</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Mountain Goat Beer Organic Steam Ale</w:t>
            </w:r>
          </w:p>
        </w:tc>
        <w:tc>
          <w:tcPr>
            <w:tcW w:w="455" w:type="pct"/>
            <w:noWrap/>
            <w:hideMark/>
          </w:tcPr>
          <w:p w:rsidR="00983BB7" w:rsidRPr="00983BB7" w:rsidRDefault="00983BB7" w:rsidP="00983BB7">
            <w:pPr>
              <w:spacing w:after="0"/>
              <w:ind w:right="113"/>
              <w:jc w:val="right"/>
              <w:rPr>
                <w:szCs w:val="20"/>
              </w:rPr>
            </w:pPr>
            <w:r w:rsidRPr="00983BB7">
              <w:rPr>
                <w:szCs w:val="20"/>
              </w:rPr>
              <w:t>375ml</w:t>
            </w:r>
          </w:p>
        </w:tc>
        <w:tc>
          <w:tcPr>
            <w:tcW w:w="757" w:type="pct"/>
            <w:noWrap/>
            <w:hideMark/>
          </w:tcPr>
          <w:p w:rsidR="00983BB7" w:rsidRPr="00983BB7" w:rsidRDefault="00983BB7" w:rsidP="00983BB7">
            <w:pPr>
              <w:spacing w:after="0"/>
              <w:ind w:left="113"/>
              <w:jc w:val="left"/>
              <w:rPr>
                <w:szCs w:val="20"/>
              </w:rPr>
            </w:pPr>
            <w:r w:rsidRPr="00983BB7">
              <w:rPr>
                <w:szCs w:val="20"/>
              </w:rPr>
              <w:t>Can—Aluminium</w:t>
            </w:r>
          </w:p>
        </w:tc>
        <w:tc>
          <w:tcPr>
            <w:tcW w:w="1287" w:type="pct"/>
            <w:noWrap/>
            <w:hideMark/>
          </w:tcPr>
          <w:p w:rsidR="00983BB7" w:rsidRPr="00983BB7" w:rsidRDefault="00983BB7" w:rsidP="00983BB7">
            <w:pPr>
              <w:spacing w:after="0"/>
              <w:ind w:left="272" w:hanging="159"/>
              <w:jc w:val="left"/>
              <w:rPr>
                <w:szCs w:val="20"/>
              </w:rPr>
            </w:pPr>
            <w:r w:rsidRPr="00983BB7">
              <w:rPr>
                <w:szCs w:val="20"/>
              </w:rPr>
              <w:t>Asahi Beverages Pty Ltd</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Mountain Goat Beer Pale Ale</w:t>
            </w:r>
          </w:p>
        </w:tc>
        <w:tc>
          <w:tcPr>
            <w:tcW w:w="455" w:type="pct"/>
            <w:noWrap/>
            <w:hideMark/>
          </w:tcPr>
          <w:p w:rsidR="00983BB7" w:rsidRPr="00983BB7" w:rsidRDefault="00983BB7" w:rsidP="00983BB7">
            <w:pPr>
              <w:spacing w:after="0"/>
              <w:ind w:right="113"/>
              <w:jc w:val="right"/>
              <w:rPr>
                <w:szCs w:val="20"/>
              </w:rPr>
            </w:pPr>
            <w:r w:rsidRPr="00983BB7">
              <w:rPr>
                <w:szCs w:val="20"/>
              </w:rPr>
              <w:t>375ml</w:t>
            </w:r>
          </w:p>
        </w:tc>
        <w:tc>
          <w:tcPr>
            <w:tcW w:w="757" w:type="pct"/>
            <w:noWrap/>
            <w:hideMark/>
          </w:tcPr>
          <w:p w:rsidR="00983BB7" w:rsidRPr="00983BB7" w:rsidRDefault="00983BB7" w:rsidP="00983BB7">
            <w:pPr>
              <w:spacing w:after="0"/>
              <w:ind w:left="113"/>
              <w:jc w:val="left"/>
              <w:rPr>
                <w:szCs w:val="20"/>
              </w:rPr>
            </w:pPr>
            <w:r w:rsidRPr="00983BB7">
              <w:rPr>
                <w:szCs w:val="20"/>
              </w:rPr>
              <w:t>Can—Aluminium</w:t>
            </w:r>
          </w:p>
        </w:tc>
        <w:tc>
          <w:tcPr>
            <w:tcW w:w="1287" w:type="pct"/>
            <w:noWrap/>
            <w:hideMark/>
          </w:tcPr>
          <w:p w:rsidR="00983BB7" w:rsidRPr="00983BB7" w:rsidRDefault="00983BB7" w:rsidP="00983BB7">
            <w:pPr>
              <w:spacing w:after="0"/>
              <w:ind w:left="272" w:hanging="159"/>
              <w:jc w:val="left"/>
              <w:rPr>
                <w:szCs w:val="20"/>
              </w:rPr>
            </w:pPr>
            <w:r w:rsidRPr="00983BB7">
              <w:rPr>
                <w:szCs w:val="20"/>
              </w:rPr>
              <w:t>Asahi Beverages Pty Ltd</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Peroni Libera 0.0%</w:t>
            </w:r>
          </w:p>
        </w:tc>
        <w:tc>
          <w:tcPr>
            <w:tcW w:w="455" w:type="pct"/>
            <w:noWrap/>
            <w:hideMark/>
          </w:tcPr>
          <w:p w:rsidR="00983BB7" w:rsidRPr="00983BB7" w:rsidRDefault="00983BB7" w:rsidP="00983BB7">
            <w:pPr>
              <w:spacing w:after="0"/>
              <w:ind w:right="113"/>
              <w:jc w:val="right"/>
              <w:rPr>
                <w:szCs w:val="20"/>
              </w:rPr>
            </w:pPr>
            <w:r w:rsidRPr="00983BB7">
              <w:rPr>
                <w:szCs w:val="20"/>
              </w:rPr>
              <w:t>330ml</w:t>
            </w:r>
          </w:p>
        </w:tc>
        <w:tc>
          <w:tcPr>
            <w:tcW w:w="757" w:type="pct"/>
            <w:noWrap/>
            <w:hideMark/>
          </w:tcPr>
          <w:p w:rsidR="00983BB7" w:rsidRPr="00983BB7" w:rsidRDefault="00983BB7" w:rsidP="00983BB7">
            <w:pPr>
              <w:spacing w:after="0"/>
              <w:ind w:left="113"/>
              <w:jc w:val="left"/>
              <w:rPr>
                <w:szCs w:val="20"/>
              </w:rPr>
            </w:pPr>
            <w:r w:rsidRPr="00983BB7">
              <w:rPr>
                <w:szCs w:val="20"/>
              </w:rPr>
              <w:t>Glass</w:t>
            </w:r>
          </w:p>
        </w:tc>
        <w:tc>
          <w:tcPr>
            <w:tcW w:w="1287" w:type="pct"/>
            <w:noWrap/>
            <w:hideMark/>
          </w:tcPr>
          <w:p w:rsidR="00983BB7" w:rsidRPr="00983BB7" w:rsidRDefault="00983BB7" w:rsidP="00983BB7">
            <w:pPr>
              <w:spacing w:after="0"/>
              <w:ind w:left="272" w:hanging="159"/>
              <w:jc w:val="left"/>
              <w:rPr>
                <w:szCs w:val="20"/>
              </w:rPr>
            </w:pPr>
            <w:r w:rsidRPr="00983BB7">
              <w:rPr>
                <w:szCs w:val="20"/>
              </w:rPr>
              <w:t>Asahi Beverages Pty Ltd</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Two Suns Premium Dry</w:t>
            </w:r>
          </w:p>
        </w:tc>
        <w:tc>
          <w:tcPr>
            <w:tcW w:w="455" w:type="pct"/>
            <w:noWrap/>
            <w:hideMark/>
          </w:tcPr>
          <w:p w:rsidR="00983BB7" w:rsidRPr="00983BB7" w:rsidRDefault="00983BB7" w:rsidP="00983BB7">
            <w:pPr>
              <w:spacing w:after="0"/>
              <w:ind w:right="113"/>
              <w:jc w:val="right"/>
              <w:rPr>
                <w:szCs w:val="20"/>
              </w:rPr>
            </w:pPr>
            <w:r w:rsidRPr="00983BB7">
              <w:rPr>
                <w:szCs w:val="20"/>
              </w:rPr>
              <w:t>330ml</w:t>
            </w:r>
          </w:p>
        </w:tc>
        <w:tc>
          <w:tcPr>
            <w:tcW w:w="757" w:type="pct"/>
            <w:noWrap/>
            <w:hideMark/>
          </w:tcPr>
          <w:p w:rsidR="00983BB7" w:rsidRPr="00983BB7" w:rsidRDefault="00983BB7" w:rsidP="00983BB7">
            <w:pPr>
              <w:spacing w:after="0"/>
              <w:ind w:left="113"/>
              <w:jc w:val="left"/>
              <w:rPr>
                <w:szCs w:val="20"/>
              </w:rPr>
            </w:pPr>
            <w:r w:rsidRPr="00983BB7">
              <w:rPr>
                <w:szCs w:val="20"/>
              </w:rPr>
              <w:t>Glass</w:t>
            </w:r>
          </w:p>
        </w:tc>
        <w:tc>
          <w:tcPr>
            <w:tcW w:w="1287" w:type="pct"/>
            <w:noWrap/>
            <w:hideMark/>
          </w:tcPr>
          <w:p w:rsidR="00983BB7" w:rsidRPr="00983BB7" w:rsidRDefault="00983BB7" w:rsidP="00983BB7">
            <w:pPr>
              <w:spacing w:after="0"/>
              <w:ind w:left="272" w:hanging="159"/>
              <w:jc w:val="left"/>
              <w:rPr>
                <w:szCs w:val="20"/>
              </w:rPr>
            </w:pPr>
            <w:r w:rsidRPr="00983BB7">
              <w:rPr>
                <w:szCs w:val="20"/>
              </w:rPr>
              <w:t>Asahi Beverages Pty Ltd</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 xml:space="preserve">Vodka Cruiser Its Your Flavour </w:t>
            </w:r>
            <w:r w:rsidRPr="00983BB7">
              <w:rPr>
                <w:szCs w:val="20"/>
              </w:rPr>
              <w:br/>
              <w:t>Sour Grape</w:t>
            </w:r>
          </w:p>
        </w:tc>
        <w:tc>
          <w:tcPr>
            <w:tcW w:w="455" w:type="pct"/>
            <w:noWrap/>
            <w:hideMark/>
          </w:tcPr>
          <w:p w:rsidR="00983BB7" w:rsidRPr="00983BB7" w:rsidRDefault="00983BB7" w:rsidP="00983BB7">
            <w:pPr>
              <w:spacing w:after="0"/>
              <w:ind w:right="113"/>
              <w:jc w:val="right"/>
              <w:rPr>
                <w:szCs w:val="20"/>
              </w:rPr>
            </w:pPr>
            <w:r w:rsidRPr="00983BB7">
              <w:rPr>
                <w:szCs w:val="20"/>
              </w:rPr>
              <w:t>275ml</w:t>
            </w:r>
          </w:p>
        </w:tc>
        <w:tc>
          <w:tcPr>
            <w:tcW w:w="757" w:type="pct"/>
            <w:noWrap/>
            <w:hideMark/>
          </w:tcPr>
          <w:p w:rsidR="00983BB7" w:rsidRPr="00983BB7" w:rsidRDefault="00983BB7" w:rsidP="00983BB7">
            <w:pPr>
              <w:spacing w:after="0"/>
              <w:ind w:left="113"/>
              <w:jc w:val="left"/>
              <w:rPr>
                <w:szCs w:val="20"/>
              </w:rPr>
            </w:pPr>
            <w:r w:rsidRPr="00983BB7">
              <w:rPr>
                <w:szCs w:val="20"/>
              </w:rPr>
              <w:t>Glass</w:t>
            </w:r>
          </w:p>
        </w:tc>
        <w:tc>
          <w:tcPr>
            <w:tcW w:w="1287" w:type="pct"/>
            <w:noWrap/>
            <w:hideMark/>
          </w:tcPr>
          <w:p w:rsidR="00983BB7" w:rsidRPr="00983BB7" w:rsidRDefault="00983BB7" w:rsidP="00983BB7">
            <w:pPr>
              <w:spacing w:after="0"/>
              <w:ind w:left="272" w:hanging="159"/>
              <w:jc w:val="left"/>
              <w:rPr>
                <w:szCs w:val="20"/>
              </w:rPr>
            </w:pPr>
            <w:r w:rsidRPr="00983BB7">
              <w:rPr>
                <w:szCs w:val="20"/>
              </w:rPr>
              <w:t>Asahi Beverages Pty Ltd</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 xml:space="preserve">Vodka Cruiser Limited Edition </w:t>
            </w:r>
            <w:r w:rsidRPr="00983BB7">
              <w:rPr>
                <w:szCs w:val="20"/>
              </w:rPr>
              <w:br/>
              <w:t>Apple Blackcurrant</w:t>
            </w:r>
          </w:p>
        </w:tc>
        <w:tc>
          <w:tcPr>
            <w:tcW w:w="455" w:type="pct"/>
            <w:noWrap/>
            <w:hideMark/>
          </w:tcPr>
          <w:p w:rsidR="00983BB7" w:rsidRPr="00983BB7" w:rsidRDefault="00983BB7" w:rsidP="00983BB7">
            <w:pPr>
              <w:spacing w:after="0"/>
              <w:ind w:right="113"/>
              <w:jc w:val="right"/>
              <w:rPr>
                <w:szCs w:val="20"/>
              </w:rPr>
            </w:pPr>
            <w:r w:rsidRPr="00983BB7">
              <w:rPr>
                <w:szCs w:val="20"/>
              </w:rPr>
              <w:t>275ml</w:t>
            </w:r>
          </w:p>
        </w:tc>
        <w:tc>
          <w:tcPr>
            <w:tcW w:w="757" w:type="pct"/>
            <w:noWrap/>
            <w:hideMark/>
          </w:tcPr>
          <w:p w:rsidR="00983BB7" w:rsidRPr="00983BB7" w:rsidRDefault="00983BB7" w:rsidP="00983BB7">
            <w:pPr>
              <w:spacing w:after="0"/>
              <w:ind w:left="113"/>
              <w:jc w:val="left"/>
              <w:rPr>
                <w:szCs w:val="20"/>
              </w:rPr>
            </w:pPr>
            <w:r w:rsidRPr="00983BB7">
              <w:rPr>
                <w:szCs w:val="20"/>
              </w:rPr>
              <w:t>Glass</w:t>
            </w:r>
          </w:p>
        </w:tc>
        <w:tc>
          <w:tcPr>
            <w:tcW w:w="1287" w:type="pct"/>
            <w:noWrap/>
            <w:hideMark/>
          </w:tcPr>
          <w:p w:rsidR="00983BB7" w:rsidRPr="00983BB7" w:rsidRDefault="00983BB7" w:rsidP="00983BB7">
            <w:pPr>
              <w:spacing w:after="0"/>
              <w:ind w:left="272" w:hanging="159"/>
              <w:jc w:val="left"/>
              <w:rPr>
                <w:szCs w:val="20"/>
              </w:rPr>
            </w:pPr>
            <w:r w:rsidRPr="00983BB7">
              <w:rPr>
                <w:szCs w:val="20"/>
              </w:rPr>
              <w:t>Asahi Beverages Pty Ltd</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 xml:space="preserve">Vodka Cruiser Limited Edition </w:t>
            </w:r>
            <w:r w:rsidRPr="00983BB7">
              <w:rPr>
                <w:szCs w:val="20"/>
              </w:rPr>
              <w:br/>
              <w:t>Pineapple Coconut</w:t>
            </w:r>
          </w:p>
        </w:tc>
        <w:tc>
          <w:tcPr>
            <w:tcW w:w="455" w:type="pct"/>
            <w:noWrap/>
            <w:hideMark/>
          </w:tcPr>
          <w:p w:rsidR="00983BB7" w:rsidRPr="00983BB7" w:rsidRDefault="00983BB7" w:rsidP="00983BB7">
            <w:pPr>
              <w:spacing w:after="0"/>
              <w:ind w:right="113"/>
              <w:jc w:val="right"/>
              <w:rPr>
                <w:szCs w:val="20"/>
              </w:rPr>
            </w:pPr>
            <w:r w:rsidRPr="00983BB7">
              <w:rPr>
                <w:szCs w:val="20"/>
              </w:rPr>
              <w:t>275ml</w:t>
            </w:r>
          </w:p>
        </w:tc>
        <w:tc>
          <w:tcPr>
            <w:tcW w:w="757" w:type="pct"/>
            <w:noWrap/>
            <w:hideMark/>
          </w:tcPr>
          <w:p w:rsidR="00983BB7" w:rsidRPr="00983BB7" w:rsidRDefault="00983BB7" w:rsidP="00983BB7">
            <w:pPr>
              <w:spacing w:after="0"/>
              <w:ind w:left="113"/>
              <w:jc w:val="left"/>
              <w:rPr>
                <w:szCs w:val="20"/>
              </w:rPr>
            </w:pPr>
            <w:r w:rsidRPr="00983BB7">
              <w:rPr>
                <w:szCs w:val="20"/>
              </w:rPr>
              <w:t>Glass</w:t>
            </w:r>
          </w:p>
        </w:tc>
        <w:tc>
          <w:tcPr>
            <w:tcW w:w="1287" w:type="pct"/>
            <w:noWrap/>
            <w:hideMark/>
          </w:tcPr>
          <w:p w:rsidR="00983BB7" w:rsidRPr="00983BB7" w:rsidRDefault="00983BB7" w:rsidP="00983BB7">
            <w:pPr>
              <w:spacing w:after="0"/>
              <w:ind w:left="272" w:hanging="159"/>
              <w:jc w:val="left"/>
              <w:rPr>
                <w:szCs w:val="20"/>
              </w:rPr>
            </w:pPr>
            <w:r w:rsidRPr="00983BB7">
              <w:rPr>
                <w:szCs w:val="20"/>
              </w:rPr>
              <w:t>Asahi Beverages Pty Ltd</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 xml:space="preserve">Vodka Cruiser Limited Edition </w:t>
            </w:r>
            <w:r w:rsidRPr="00983BB7">
              <w:rPr>
                <w:szCs w:val="20"/>
              </w:rPr>
              <w:br/>
              <w:t>Pink Grapefruit</w:t>
            </w:r>
          </w:p>
        </w:tc>
        <w:tc>
          <w:tcPr>
            <w:tcW w:w="455" w:type="pct"/>
            <w:noWrap/>
            <w:hideMark/>
          </w:tcPr>
          <w:p w:rsidR="00983BB7" w:rsidRPr="00983BB7" w:rsidRDefault="00983BB7" w:rsidP="00983BB7">
            <w:pPr>
              <w:spacing w:after="0"/>
              <w:ind w:right="113"/>
              <w:jc w:val="right"/>
              <w:rPr>
                <w:szCs w:val="20"/>
              </w:rPr>
            </w:pPr>
            <w:r w:rsidRPr="00983BB7">
              <w:rPr>
                <w:szCs w:val="20"/>
              </w:rPr>
              <w:t>275ml</w:t>
            </w:r>
          </w:p>
        </w:tc>
        <w:tc>
          <w:tcPr>
            <w:tcW w:w="757" w:type="pct"/>
            <w:noWrap/>
            <w:hideMark/>
          </w:tcPr>
          <w:p w:rsidR="00983BB7" w:rsidRPr="00983BB7" w:rsidRDefault="00983BB7" w:rsidP="00983BB7">
            <w:pPr>
              <w:spacing w:after="0"/>
              <w:ind w:left="113"/>
              <w:jc w:val="left"/>
              <w:rPr>
                <w:szCs w:val="20"/>
              </w:rPr>
            </w:pPr>
            <w:r w:rsidRPr="00983BB7">
              <w:rPr>
                <w:szCs w:val="20"/>
              </w:rPr>
              <w:t>Glass</w:t>
            </w:r>
          </w:p>
        </w:tc>
        <w:tc>
          <w:tcPr>
            <w:tcW w:w="1287" w:type="pct"/>
            <w:noWrap/>
            <w:hideMark/>
          </w:tcPr>
          <w:p w:rsidR="00983BB7" w:rsidRPr="00983BB7" w:rsidRDefault="00983BB7" w:rsidP="00983BB7">
            <w:pPr>
              <w:spacing w:after="0"/>
              <w:ind w:left="272" w:hanging="159"/>
              <w:jc w:val="left"/>
              <w:rPr>
                <w:szCs w:val="20"/>
              </w:rPr>
            </w:pPr>
            <w:r w:rsidRPr="00983BB7">
              <w:rPr>
                <w:szCs w:val="20"/>
              </w:rPr>
              <w:t>Asahi Beverages Pty Ltd</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Vodka Mudshake Hazelnut Ganache</w:t>
            </w:r>
          </w:p>
        </w:tc>
        <w:tc>
          <w:tcPr>
            <w:tcW w:w="455" w:type="pct"/>
            <w:noWrap/>
            <w:hideMark/>
          </w:tcPr>
          <w:p w:rsidR="00983BB7" w:rsidRPr="00983BB7" w:rsidRDefault="00983BB7" w:rsidP="00983BB7">
            <w:pPr>
              <w:spacing w:after="0"/>
              <w:ind w:right="113"/>
              <w:jc w:val="right"/>
              <w:rPr>
                <w:szCs w:val="20"/>
              </w:rPr>
            </w:pPr>
            <w:r w:rsidRPr="00983BB7">
              <w:rPr>
                <w:szCs w:val="20"/>
              </w:rPr>
              <w:t>270ml</w:t>
            </w:r>
          </w:p>
        </w:tc>
        <w:tc>
          <w:tcPr>
            <w:tcW w:w="757" w:type="pct"/>
            <w:noWrap/>
            <w:hideMark/>
          </w:tcPr>
          <w:p w:rsidR="00983BB7" w:rsidRPr="00983BB7" w:rsidRDefault="00983BB7" w:rsidP="00983BB7">
            <w:pPr>
              <w:spacing w:after="0"/>
              <w:ind w:left="113"/>
              <w:jc w:val="left"/>
              <w:rPr>
                <w:szCs w:val="20"/>
              </w:rPr>
            </w:pPr>
            <w:r w:rsidRPr="00983BB7">
              <w:rPr>
                <w:szCs w:val="20"/>
              </w:rPr>
              <w:t>Glass</w:t>
            </w:r>
          </w:p>
        </w:tc>
        <w:tc>
          <w:tcPr>
            <w:tcW w:w="1287" w:type="pct"/>
            <w:noWrap/>
            <w:hideMark/>
          </w:tcPr>
          <w:p w:rsidR="00983BB7" w:rsidRPr="00983BB7" w:rsidRDefault="00983BB7" w:rsidP="00983BB7">
            <w:pPr>
              <w:spacing w:after="0"/>
              <w:ind w:left="272" w:hanging="159"/>
              <w:jc w:val="left"/>
              <w:rPr>
                <w:szCs w:val="20"/>
              </w:rPr>
            </w:pPr>
            <w:r w:rsidRPr="00983BB7">
              <w:rPr>
                <w:szCs w:val="20"/>
              </w:rPr>
              <w:t>Asahi Beverages Pty Ltd</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Cricketers Arms Lager</w:t>
            </w:r>
          </w:p>
        </w:tc>
        <w:tc>
          <w:tcPr>
            <w:tcW w:w="455" w:type="pct"/>
            <w:noWrap/>
            <w:hideMark/>
          </w:tcPr>
          <w:p w:rsidR="00983BB7" w:rsidRPr="00983BB7" w:rsidRDefault="00983BB7" w:rsidP="00983BB7">
            <w:pPr>
              <w:spacing w:after="0"/>
              <w:ind w:right="113"/>
              <w:jc w:val="right"/>
              <w:rPr>
                <w:szCs w:val="20"/>
              </w:rPr>
            </w:pPr>
            <w:r w:rsidRPr="00983BB7">
              <w:rPr>
                <w:szCs w:val="20"/>
              </w:rPr>
              <w:t>330ml</w:t>
            </w:r>
          </w:p>
        </w:tc>
        <w:tc>
          <w:tcPr>
            <w:tcW w:w="757" w:type="pct"/>
            <w:noWrap/>
            <w:hideMark/>
          </w:tcPr>
          <w:p w:rsidR="00983BB7" w:rsidRPr="00983BB7" w:rsidRDefault="00983BB7" w:rsidP="00983BB7">
            <w:pPr>
              <w:spacing w:after="0"/>
              <w:ind w:left="113"/>
              <w:jc w:val="left"/>
              <w:rPr>
                <w:szCs w:val="20"/>
              </w:rPr>
            </w:pPr>
            <w:r w:rsidRPr="00983BB7">
              <w:rPr>
                <w:szCs w:val="20"/>
              </w:rPr>
              <w:t>Glass</w:t>
            </w:r>
          </w:p>
        </w:tc>
        <w:tc>
          <w:tcPr>
            <w:tcW w:w="1287" w:type="pct"/>
            <w:noWrap/>
            <w:hideMark/>
          </w:tcPr>
          <w:p w:rsidR="00983BB7" w:rsidRPr="00983BB7" w:rsidRDefault="00983BB7" w:rsidP="00983BB7">
            <w:pPr>
              <w:spacing w:after="0"/>
              <w:ind w:left="272" w:hanging="159"/>
              <w:jc w:val="left"/>
              <w:rPr>
                <w:spacing w:val="-4"/>
                <w:szCs w:val="20"/>
              </w:rPr>
            </w:pPr>
            <w:r w:rsidRPr="00983BB7">
              <w:rPr>
                <w:spacing w:val="-4"/>
                <w:szCs w:val="20"/>
              </w:rPr>
              <w:t>Asahi Premium Beverages Pty Ltd</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Actual Vodka Seltzer</w:t>
            </w:r>
          </w:p>
        </w:tc>
        <w:tc>
          <w:tcPr>
            <w:tcW w:w="455" w:type="pct"/>
            <w:noWrap/>
            <w:hideMark/>
          </w:tcPr>
          <w:p w:rsidR="00983BB7" w:rsidRPr="00983BB7" w:rsidRDefault="00983BB7" w:rsidP="00983BB7">
            <w:pPr>
              <w:spacing w:after="0"/>
              <w:ind w:right="113"/>
              <w:jc w:val="right"/>
              <w:rPr>
                <w:szCs w:val="20"/>
              </w:rPr>
            </w:pPr>
            <w:r w:rsidRPr="00983BB7">
              <w:rPr>
                <w:szCs w:val="20"/>
              </w:rPr>
              <w:t>300ml</w:t>
            </w:r>
          </w:p>
        </w:tc>
        <w:tc>
          <w:tcPr>
            <w:tcW w:w="757" w:type="pct"/>
            <w:noWrap/>
            <w:hideMark/>
          </w:tcPr>
          <w:p w:rsidR="00983BB7" w:rsidRPr="00983BB7" w:rsidRDefault="00983BB7" w:rsidP="00983BB7">
            <w:pPr>
              <w:spacing w:after="0"/>
              <w:ind w:left="113"/>
              <w:jc w:val="left"/>
              <w:rPr>
                <w:szCs w:val="20"/>
              </w:rPr>
            </w:pPr>
            <w:r w:rsidRPr="00983BB7">
              <w:rPr>
                <w:szCs w:val="20"/>
              </w:rPr>
              <w:t>Can—Aluminium</w:t>
            </w:r>
          </w:p>
        </w:tc>
        <w:tc>
          <w:tcPr>
            <w:tcW w:w="1287" w:type="pct"/>
            <w:noWrap/>
            <w:hideMark/>
          </w:tcPr>
          <w:p w:rsidR="00983BB7" w:rsidRPr="00983BB7" w:rsidRDefault="00983BB7" w:rsidP="00983BB7">
            <w:pPr>
              <w:spacing w:after="0"/>
              <w:ind w:left="272" w:hanging="159"/>
              <w:jc w:val="left"/>
              <w:rPr>
                <w:spacing w:val="-6"/>
                <w:szCs w:val="20"/>
              </w:rPr>
            </w:pPr>
            <w:r w:rsidRPr="00983BB7">
              <w:rPr>
                <w:spacing w:val="-6"/>
                <w:szCs w:val="20"/>
              </w:rPr>
              <w:t>Carlton &amp; United Breweries Pty Ltd</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Actual Vodka Seltzer + Lime</w:t>
            </w:r>
          </w:p>
        </w:tc>
        <w:tc>
          <w:tcPr>
            <w:tcW w:w="455" w:type="pct"/>
            <w:noWrap/>
            <w:hideMark/>
          </w:tcPr>
          <w:p w:rsidR="00983BB7" w:rsidRPr="00983BB7" w:rsidRDefault="00983BB7" w:rsidP="00983BB7">
            <w:pPr>
              <w:spacing w:after="0"/>
              <w:ind w:right="113"/>
              <w:jc w:val="right"/>
              <w:rPr>
                <w:szCs w:val="20"/>
              </w:rPr>
            </w:pPr>
            <w:r w:rsidRPr="00983BB7">
              <w:rPr>
                <w:szCs w:val="20"/>
              </w:rPr>
              <w:t>300ml</w:t>
            </w:r>
          </w:p>
        </w:tc>
        <w:tc>
          <w:tcPr>
            <w:tcW w:w="757" w:type="pct"/>
            <w:noWrap/>
            <w:hideMark/>
          </w:tcPr>
          <w:p w:rsidR="00983BB7" w:rsidRPr="00983BB7" w:rsidRDefault="00983BB7" w:rsidP="00983BB7">
            <w:pPr>
              <w:spacing w:after="0"/>
              <w:ind w:left="113"/>
              <w:jc w:val="left"/>
              <w:rPr>
                <w:szCs w:val="20"/>
              </w:rPr>
            </w:pPr>
            <w:r w:rsidRPr="00983BB7">
              <w:rPr>
                <w:szCs w:val="20"/>
              </w:rPr>
              <w:t>Can—Aluminium</w:t>
            </w:r>
          </w:p>
        </w:tc>
        <w:tc>
          <w:tcPr>
            <w:tcW w:w="1287" w:type="pct"/>
            <w:noWrap/>
            <w:hideMark/>
          </w:tcPr>
          <w:p w:rsidR="00983BB7" w:rsidRPr="00983BB7" w:rsidRDefault="00983BB7" w:rsidP="00983BB7">
            <w:pPr>
              <w:spacing w:after="0"/>
              <w:ind w:left="272" w:hanging="159"/>
              <w:jc w:val="left"/>
              <w:rPr>
                <w:szCs w:val="20"/>
              </w:rPr>
            </w:pPr>
            <w:r w:rsidRPr="00983BB7">
              <w:rPr>
                <w:spacing w:val="-6"/>
                <w:szCs w:val="20"/>
              </w:rPr>
              <w:t>Carlton &amp; United Breweries Pty Ltd</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Lexington Hill Espresso Martini</w:t>
            </w:r>
          </w:p>
        </w:tc>
        <w:tc>
          <w:tcPr>
            <w:tcW w:w="455" w:type="pct"/>
            <w:noWrap/>
            <w:hideMark/>
          </w:tcPr>
          <w:p w:rsidR="00983BB7" w:rsidRPr="00983BB7" w:rsidRDefault="00983BB7" w:rsidP="00983BB7">
            <w:pPr>
              <w:spacing w:after="0"/>
              <w:ind w:right="113"/>
              <w:jc w:val="right"/>
              <w:rPr>
                <w:szCs w:val="20"/>
              </w:rPr>
            </w:pPr>
            <w:r w:rsidRPr="00983BB7">
              <w:rPr>
                <w:szCs w:val="20"/>
              </w:rPr>
              <w:t>300ml</w:t>
            </w:r>
          </w:p>
        </w:tc>
        <w:tc>
          <w:tcPr>
            <w:tcW w:w="757" w:type="pct"/>
            <w:noWrap/>
            <w:hideMark/>
          </w:tcPr>
          <w:p w:rsidR="00983BB7" w:rsidRPr="00983BB7" w:rsidRDefault="00983BB7" w:rsidP="00983BB7">
            <w:pPr>
              <w:spacing w:after="0"/>
              <w:ind w:left="113"/>
              <w:jc w:val="left"/>
              <w:rPr>
                <w:szCs w:val="20"/>
              </w:rPr>
            </w:pPr>
            <w:r w:rsidRPr="00983BB7">
              <w:rPr>
                <w:szCs w:val="20"/>
              </w:rPr>
              <w:t>Glass</w:t>
            </w:r>
          </w:p>
        </w:tc>
        <w:tc>
          <w:tcPr>
            <w:tcW w:w="1287" w:type="pct"/>
            <w:noWrap/>
            <w:hideMark/>
          </w:tcPr>
          <w:p w:rsidR="00983BB7" w:rsidRPr="00983BB7" w:rsidRDefault="00983BB7" w:rsidP="00983BB7">
            <w:pPr>
              <w:spacing w:after="0"/>
              <w:ind w:left="272" w:hanging="159"/>
              <w:jc w:val="left"/>
              <w:rPr>
                <w:spacing w:val="-6"/>
                <w:szCs w:val="20"/>
              </w:rPr>
            </w:pPr>
            <w:r w:rsidRPr="00983BB7">
              <w:rPr>
                <w:spacing w:val="-6"/>
                <w:szCs w:val="20"/>
              </w:rPr>
              <w:t>Carlton &amp; United Breweries Pty Ltd</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Lexington Hill Margarita On The Rocks</w:t>
            </w:r>
          </w:p>
        </w:tc>
        <w:tc>
          <w:tcPr>
            <w:tcW w:w="455" w:type="pct"/>
            <w:noWrap/>
            <w:hideMark/>
          </w:tcPr>
          <w:p w:rsidR="00983BB7" w:rsidRPr="00983BB7" w:rsidRDefault="00983BB7" w:rsidP="00983BB7">
            <w:pPr>
              <w:spacing w:after="0"/>
              <w:ind w:right="113"/>
              <w:jc w:val="right"/>
              <w:rPr>
                <w:szCs w:val="20"/>
              </w:rPr>
            </w:pPr>
            <w:r w:rsidRPr="00983BB7">
              <w:rPr>
                <w:szCs w:val="20"/>
              </w:rPr>
              <w:t>300ml</w:t>
            </w:r>
          </w:p>
        </w:tc>
        <w:tc>
          <w:tcPr>
            <w:tcW w:w="757" w:type="pct"/>
            <w:noWrap/>
            <w:hideMark/>
          </w:tcPr>
          <w:p w:rsidR="00983BB7" w:rsidRPr="00983BB7" w:rsidRDefault="00983BB7" w:rsidP="00983BB7">
            <w:pPr>
              <w:spacing w:after="0"/>
              <w:ind w:left="113"/>
              <w:jc w:val="left"/>
              <w:rPr>
                <w:szCs w:val="20"/>
              </w:rPr>
            </w:pPr>
            <w:r w:rsidRPr="00983BB7">
              <w:rPr>
                <w:szCs w:val="20"/>
              </w:rPr>
              <w:t>Glass</w:t>
            </w:r>
          </w:p>
        </w:tc>
        <w:tc>
          <w:tcPr>
            <w:tcW w:w="1287" w:type="pct"/>
            <w:noWrap/>
            <w:hideMark/>
          </w:tcPr>
          <w:p w:rsidR="00983BB7" w:rsidRPr="00983BB7" w:rsidRDefault="00983BB7" w:rsidP="00983BB7">
            <w:pPr>
              <w:spacing w:after="0"/>
              <w:ind w:left="272" w:hanging="159"/>
              <w:jc w:val="left"/>
              <w:rPr>
                <w:spacing w:val="-6"/>
                <w:szCs w:val="20"/>
              </w:rPr>
            </w:pPr>
            <w:r w:rsidRPr="00983BB7">
              <w:rPr>
                <w:spacing w:val="-6"/>
                <w:szCs w:val="20"/>
              </w:rPr>
              <w:t>Carlton &amp; United Breweries Pty Ltd</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 xml:space="preserve">Mercury Built To Last Hard Cider </w:t>
            </w:r>
            <w:r w:rsidRPr="00983BB7">
              <w:rPr>
                <w:szCs w:val="20"/>
              </w:rPr>
              <w:br/>
              <w:t>Crushed Raspberry</w:t>
            </w:r>
          </w:p>
        </w:tc>
        <w:tc>
          <w:tcPr>
            <w:tcW w:w="455" w:type="pct"/>
            <w:noWrap/>
            <w:hideMark/>
          </w:tcPr>
          <w:p w:rsidR="00983BB7" w:rsidRPr="00983BB7" w:rsidRDefault="00983BB7" w:rsidP="00983BB7">
            <w:pPr>
              <w:spacing w:after="0"/>
              <w:ind w:right="113"/>
              <w:jc w:val="right"/>
              <w:rPr>
                <w:szCs w:val="20"/>
              </w:rPr>
            </w:pPr>
            <w:r w:rsidRPr="00983BB7">
              <w:rPr>
                <w:szCs w:val="20"/>
              </w:rPr>
              <w:t>375ml</w:t>
            </w:r>
          </w:p>
        </w:tc>
        <w:tc>
          <w:tcPr>
            <w:tcW w:w="757" w:type="pct"/>
            <w:noWrap/>
            <w:hideMark/>
          </w:tcPr>
          <w:p w:rsidR="00983BB7" w:rsidRPr="00983BB7" w:rsidRDefault="00983BB7" w:rsidP="00983BB7">
            <w:pPr>
              <w:spacing w:after="0"/>
              <w:ind w:left="113"/>
              <w:jc w:val="left"/>
              <w:rPr>
                <w:szCs w:val="20"/>
              </w:rPr>
            </w:pPr>
            <w:r w:rsidRPr="00983BB7">
              <w:rPr>
                <w:szCs w:val="20"/>
              </w:rPr>
              <w:t>Can—Aluminium</w:t>
            </w:r>
          </w:p>
        </w:tc>
        <w:tc>
          <w:tcPr>
            <w:tcW w:w="1287" w:type="pct"/>
            <w:noWrap/>
            <w:hideMark/>
          </w:tcPr>
          <w:p w:rsidR="00983BB7" w:rsidRPr="00983BB7" w:rsidRDefault="00983BB7" w:rsidP="00983BB7">
            <w:pPr>
              <w:spacing w:after="0"/>
              <w:ind w:left="272" w:hanging="159"/>
              <w:jc w:val="left"/>
              <w:rPr>
                <w:spacing w:val="-6"/>
                <w:szCs w:val="20"/>
              </w:rPr>
            </w:pPr>
            <w:r w:rsidRPr="00983BB7">
              <w:rPr>
                <w:spacing w:val="-6"/>
                <w:szCs w:val="20"/>
              </w:rPr>
              <w:t>Carlton &amp; United Breweries Pty Ltd</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Mercury Hard Cider</w:t>
            </w:r>
          </w:p>
        </w:tc>
        <w:tc>
          <w:tcPr>
            <w:tcW w:w="455" w:type="pct"/>
            <w:noWrap/>
            <w:hideMark/>
          </w:tcPr>
          <w:p w:rsidR="00983BB7" w:rsidRPr="00983BB7" w:rsidRDefault="00983BB7" w:rsidP="00983BB7">
            <w:pPr>
              <w:spacing w:after="0"/>
              <w:ind w:right="113"/>
              <w:jc w:val="right"/>
              <w:rPr>
                <w:szCs w:val="20"/>
              </w:rPr>
            </w:pPr>
            <w:r w:rsidRPr="00983BB7">
              <w:rPr>
                <w:szCs w:val="20"/>
              </w:rPr>
              <w:t>355ml</w:t>
            </w:r>
          </w:p>
        </w:tc>
        <w:tc>
          <w:tcPr>
            <w:tcW w:w="757" w:type="pct"/>
            <w:noWrap/>
            <w:hideMark/>
          </w:tcPr>
          <w:p w:rsidR="00983BB7" w:rsidRPr="00983BB7" w:rsidRDefault="00983BB7" w:rsidP="00983BB7">
            <w:pPr>
              <w:spacing w:after="0"/>
              <w:ind w:left="113"/>
              <w:jc w:val="left"/>
              <w:rPr>
                <w:szCs w:val="20"/>
              </w:rPr>
            </w:pPr>
            <w:r w:rsidRPr="00983BB7">
              <w:rPr>
                <w:szCs w:val="20"/>
              </w:rPr>
              <w:t>Glass</w:t>
            </w:r>
          </w:p>
        </w:tc>
        <w:tc>
          <w:tcPr>
            <w:tcW w:w="1287" w:type="pct"/>
            <w:noWrap/>
            <w:hideMark/>
          </w:tcPr>
          <w:p w:rsidR="00983BB7" w:rsidRPr="00983BB7" w:rsidRDefault="00983BB7" w:rsidP="00983BB7">
            <w:pPr>
              <w:spacing w:after="0"/>
              <w:ind w:left="272" w:hanging="159"/>
              <w:jc w:val="left"/>
              <w:rPr>
                <w:spacing w:val="-6"/>
                <w:szCs w:val="20"/>
              </w:rPr>
            </w:pPr>
            <w:r w:rsidRPr="00983BB7">
              <w:rPr>
                <w:spacing w:val="-6"/>
                <w:szCs w:val="20"/>
              </w:rPr>
              <w:t>Carlton &amp; United Breweries Pty Ltd</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Mercury Hard Cider</w:t>
            </w:r>
          </w:p>
        </w:tc>
        <w:tc>
          <w:tcPr>
            <w:tcW w:w="455" w:type="pct"/>
            <w:noWrap/>
            <w:hideMark/>
          </w:tcPr>
          <w:p w:rsidR="00983BB7" w:rsidRPr="00983BB7" w:rsidRDefault="00983BB7" w:rsidP="00983BB7">
            <w:pPr>
              <w:spacing w:after="0"/>
              <w:ind w:right="113"/>
              <w:jc w:val="right"/>
              <w:rPr>
                <w:szCs w:val="20"/>
              </w:rPr>
            </w:pPr>
            <w:r w:rsidRPr="00983BB7">
              <w:rPr>
                <w:szCs w:val="20"/>
              </w:rPr>
              <w:t>375ml</w:t>
            </w:r>
          </w:p>
        </w:tc>
        <w:tc>
          <w:tcPr>
            <w:tcW w:w="757" w:type="pct"/>
            <w:noWrap/>
            <w:hideMark/>
          </w:tcPr>
          <w:p w:rsidR="00983BB7" w:rsidRPr="00983BB7" w:rsidRDefault="00983BB7" w:rsidP="00983BB7">
            <w:pPr>
              <w:spacing w:after="0"/>
              <w:ind w:left="113"/>
              <w:jc w:val="left"/>
              <w:rPr>
                <w:szCs w:val="20"/>
              </w:rPr>
            </w:pPr>
            <w:r w:rsidRPr="00983BB7">
              <w:rPr>
                <w:szCs w:val="20"/>
              </w:rPr>
              <w:t>Can—Aluminium</w:t>
            </w:r>
          </w:p>
        </w:tc>
        <w:tc>
          <w:tcPr>
            <w:tcW w:w="1287" w:type="pct"/>
            <w:noWrap/>
            <w:hideMark/>
          </w:tcPr>
          <w:p w:rsidR="00983BB7" w:rsidRPr="00983BB7" w:rsidRDefault="00983BB7" w:rsidP="00983BB7">
            <w:pPr>
              <w:spacing w:after="0"/>
              <w:ind w:left="272" w:hanging="159"/>
              <w:jc w:val="left"/>
              <w:rPr>
                <w:spacing w:val="-6"/>
                <w:szCs w:val="20"/>
              </w:rPr>
            </w:pPr>
            <w:r w:rsidRPr="00983BB7">
              <w:rPr>
                <w:spacing w:val="-6"/>
                <w:szCs w:val="20"/>
              </w:rPr>
              <w:t>Carlton &amp; United Breweries Pty Ltd</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Mercury Hard Cider Crushed Passionfruit</w:t>
            </w:r>
          </w:p>
        </w:tc>
        <w:tc>
          <w:tcPr>
            <w:tcW w:w="455" w:type="pct"/>
            <w:noWrap/>
            <w:hideMark/>
          </w:tcPr>
          <w:p w:rsidR="00983BB7" w:rsidRPr="00983BB7" w:rsidRDefault="00983BB7" w:rsidP="00983BB7">
            <w:pPr>
              <w:spacing w:after="0"/>
              <w:ind w:right="113"/>
              <w:jc w:val="right"/>
              <w:rPr>
                <w:szCs w:val="20"/>
              </w:rPr>
            </w:pPr>
            <w:r w:rsidRPr="00983BB7">
              <w:rPr>
                <w:szCs w:val="20"/>
              </w:rPr>
              <w:t>375ml</w:t>
            </w:r>
          </w:p>
        </w:tc>
        <w:tc>
          <w:tcPr>
            <w:tcW w:w="757" w:type="pct"/>
            <w:noWrap/>
            <w:hideMark/>
          </w:tcPr>
          <w:p w:rsidR="00983BB7" w:rsidRPr="00983BB7" w:rsidRDefault="00983BB7" w:rsidP="00983BB7">
            <w:pPr>
              <w:spacing w:after="0"/>
              <w:ind w:left="113"/>
              <w:jc w:val="left"/>
              <w:rPr>
                <w:szCs w:val="20"/>
              </w:rPr>
            </w:pPr>
            <w:r w:rsidRPr="00983BB7">
              <w:rPr>
                <w:szCs w:val="20"/>
              </w:rPr>
              <w:t>Aluminium</w:t>
            </w:r>
          </w:p>
        </w:tc>
        <w:tc>
          <w:tcPr>
            <w:tcW w:w="1287" w:type="pct"/>
            <w:noWrap/>
            <w:hideMark/>
          </w:tcPr>
          <w:p w:rsidR="00983BB7" w:rsidRPr="00983BB7" w:rsidRDefault="00983BB7" w:rsidP="00983BB7">
            <w:pPr>
              <w:spacing w:after="0"/>
              <w:ind w:left="272" w:hanging="159"/>
              <w:jc w:val="left"/>
              <w:rPr>
                <w:spacing w:val="-6"/>
                <w:szCs w:val="20"/>
              </w:rPr>
            </w:pPr>
            <w:r w:rsidRPr="00983BB7">
              <w:rPr>
                <w:spacing w:val="-6"/>
                <w:szCs w:val="20"/>
              </w:rPr>
              <w:t>Carlton &amp; United Breweries Pty Ltd</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 xml:space="preserve">Mercury Hard Seltzer Crushed </w:t>
            </w:r>
            <w:r w:rsidRPr="00983BB7">
              <w:rPr>
                <w:szCs w:val="20"/>
              </w:rPr>
              <w:br/>
              <w:t>Berry &amp; Apple</w:t>
            </w:r>
          </w:p>
        </w:tc>
        <w:tc>
          <w:tcPr>
            <w:tcW w:w="455" w:type="pct"/>
            <w:noWrap/>
            <w:hideMark/>
          </w:tcPr>
          <w:p w:rsidR="00983BB7" w:rsidRPr="00983BB7" w:rsidRDefault="00983BB7" w:rsidP="00983BB7">
            <w:pPr>
              <w:spacing w:after="0"/>
              <w:ind w:right="113"/>
              <w:jc w:val="right"/>
              <w:rPr>
                <w:szCs w:val="20"/>
              </w:rPr>
            </w:pPr>
            <w:r w:rsidRPr="00983BB7">
              <w:rPr>
                <w:szCs w:val="20"/>
              </w:rPr>
              <w:t>375ml</w:t>
            </w:r>
          </w:p>
        </w:tc>
        <w:tc>
          <w:tcPr>
            <w:tcW w:w="757" w:type="pct"/>
            <w:noWrap/>
            <w:hideMark/>
          </w:tcPr>
          <w:p w:rsidR="00983BB7" w:rsidRPr="00983BB7" w:rsidRDefault="00983BB7" w:rsidP="00983BB7">
            <w:pPr>
              <w:spacing w:after="0"/>
              <w:ind w:left="113"/>
              <w:jc w:val="left"/>
              <w:rPr>
                <w:szCs w:val="20"/>
              </w:rPr>
            </w:pPr>
            <w:r w:rsidRPr="00983BB7">
              <w:rPr>
                <w:szCs w:val="20"/>
              </w:rPr>
              <w:t>Aluminium</w:t>
            </w:r>
          </w:p>
        </w:tc>
        <w:tc>
          <w:tcPr>
            <w:tcW w:w="1287" w:type="pct"/>
            <w:noWrap/>
            <w:hideMark/>
          </w:tcPr>
          <w:p w:rsidR="00983BB7" w:rsidRPr="00983BB7" w:rsidRDefault="00983BB7" w:rsidP="00983BB7">
            <w:pPr>
              <w:spacing w:after="0"/>
              <w:ind w:left="272" w:hanging="159"/>
              <w:jc w:val="left"/>
              <w:rPr>
                <w:spacing w:val="-6"/>
                <w:szCs w:val="20"/>
              </w:rPr>
            </w:pPr>
            <w:r w:rsidRPr="00983BB7">
              <w:rPr>
                <w:spacing w:val="-6"/>
                <w:szCs w:val="20"/>
              </w:rPr>
              <w:t>Carlton &amp; United Breweries Pty Ltd</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Mercury Hard Seltzer Sparkling Apple</w:t>
            </w:r>
          </w:p>
        </w:tc>
        <w:tc>
          <w:tcPr>
            <w:tcW w:w="455" w:type="pct"/>
            <w:noWrap/>
            <w:hideMark/>
          </w:tcPr>
          <w:p w:rsidR="00983BB7" w:rsidRPr="00983BB7" w:rsidRDefault="00983BB7" w:rsidP="00983BB7">
            <w:pPr>
              <w:spacing w:after="0"/>
              <w:ind w:right="113"/>
              <w:jc w:val="right"/>
              <w:rPr>
                <w:szCs w:val="20"/>
              </w:rPr>
            </w:pPr>
            <w:r w:rsidRPr="00983BB7">
              <w:rPr>
                <w:szCs w:val="20"/>
              </w:rPr>
              <w:t>375ml</w:t>
            </w:r>
          </w:p>
        </w:tc>
        <w:tc>
          <w:tcPr>
            <w:tcW w:w="757" w:type="pct"/>
            <w:noWrap/>
            <w:hideMark/>
          </w:tcPr>
          <w:p w:rsidR="00983BB7" w:rsidRPr="00983BB7" w:rsidRDefault="00983BB7" w:rsidP="00983BB7">
            <w:pPr>
              <w:spacing w:after="0"/>
              <w:ind w:left="113"/>
              <w:jc w:val="left"/>
              <w:rPr>
                <w:szCs w:val="20"/>
              </w:rPr>
            </w:pPr>
            <w:r w:rsidRPr="00983BB7">
              <w:rPr>
                <w:szCs w:val="20"/>
              </w:rPr>
              <w:t>Aluminium</w:t>
            </w:r>
          </w:p>
        </w:tc>
        <w:tc>
          <w:tcPr>
            <w:tcW w:w="1287" w:type="pct"/>
            <w:noWrap/>
            <w:hideMark/>
          </w:tcPr>
          <w:p w:rsidR="00983BB7" w:rsidRPr="00983BB7" w:rsidRDefault="00983BB7" w:rsidP="00983BB7">
            <w:pPr>
              <w:spacing w:after="0"/>
              <w:ind w:left="272" w:hanging="159"/>
              <w:jc w:val="left"/>
              <w:rPr>
                <w:spacing w:val="-6"/>
                <w:szCs w:val="20"/>
              </w:rPr>
            </w:pPr>
            <w:r w:rsidRPr="00983BB7">
              <w:rPr>
                <w:spacing w:val="-6"/>
                <w:szCs w:val="20"/>
              </w:rPr>
              <w:t>Carlton &amp; United Breweries Pty Ltd</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Pure Blonde Organic Cider</w:t>
            </w:r>
          </w:p>
        </w:tc>
        <w:tc>
          <w:tcPr>
            <w:tcW w:w="455" w:type="pct"/>
            <w:noWrap/>
            <w:hideMark/>
          </w:tcPr>
          <w:p w:rsidR="00983BB7" w:rsidRPr="00983BB7" w:rsidRDefault="00983BB7" w:rsidP="00983BB7">
            <w:pPr>
              <w:spacing w:after="0"/>
              <w:ind w:right="113"/>
              <w:jc w:val="right"/>
              <w:rPr>
                <w:szCs w:val="20"/>
              </w:rPr>
            </w:pPr>
            <w:r w:rsidRPr="00983BB7">
              <w:rPr>
                <w:szCs w:val="20"/>
              </w:rPr>
              <w:t>375ml</w:t>
            </w:r>
          </w:p>
        </w:tc>
        <w:tc>
          <w:tcPr>
            <w:tcW w:w="757" w:type="pct"/>
            <w:noWrap/>
            <w:hideMark/>
          </w:tcPr>
          <w:p w:rsidR="00983BB7" w:rsidRPr="00983BB7" w:rsidRDefault="00983BB7" w:rsidP="00983BB7">
            <w:pPr>
              <w:spacing w:after="0"/>
              <w:ind w:left="113"/>
              <w:jc w:val="left"/>
              <w:rPr>
                <w:szCs w:val="20"/>
              </w:rPr>
            </w:pPr>
            <w:r w:rsidRPr="00983BB7">
              <w:rPr>
                <w:szCs w:val="20"/>
              </w:rPr>
              <w:t>Can—Aluminium</w:t>
            </w:r>
          </w:p>
        </w:tc>
        <w:tc>
          <w:tcPr>
            <w:tcW w:w="1287" w:type="pct"/>
            <w:noWrap/>
            <w:hideMark/>
          </w:tcPr>
          <w:p w:rsidR="00983BB7" w:rsidRPr="00983BB7" w:rsidRDefault="00983BB7" w:rsidP="00983BB7">
            <w:pPr>
              <w:spacing w:after="0"/>
              <w:ind w:left="272" w:hanging="159"/>
              <w:jc w:val="left"/>
              <w:rPr>
                <w:spacing w:val="-6"/>
                <w:szCs w:val="20"/>
              </w:rPr>
            </w:pPr>
            <w:r w:rsidRPr="00983BB7">
              <w:rPr>
                <w:spacing w:val="-6"/>
                <w:szCs w:val="20"/>
              </w:rPr>
              <w:t>Carlton &amp; United Breweries Pty Ltd</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Pure Blonde Organic Cider</w:t>
            </w:r>
          </w:p>
        </w:tc>
        <w:tc>
          <w:tcPr>
            <w:tcW w:w="455" w:type="pct"/>
            <w:noWrap/>
            <w:hideMark/>
          </w:tcPr>
          <w:p w:rsidR="00983BB7" w:rsidRPr="00983BB7" w:rsidRDefault="00983BB7" w:rsidP="00983BB7">
            <w:pPr>
              <w:spacing w:after="0"/>
              <w:ind w:right="113"/>
              <w:jc w:val="right"/>
              <w:rPr>
                <w:szCs w:val="20"/>
              </w:rPr>
            </w:pPr>
            <w:r w:rsidRPr="00983BB7">
              <w:rPr>
                <w:szCs w:val="20"/>
              </w:rPr>
              <w:t>355ml</w:t>
            </w:r>
          </w:p>
        </w:tc>
        <w:tc>
          <w:tcPr>
            <w:tcW w:w="757" w:type="pct"/>
            <w:noWrap/>
            <w:hideMark/>
          </w:tcPr>
          <w:p w:rsidR="00983BB7" w:rsidRPr="00983BB7" w:rsidRDefault="00983BB7" w:rsidP="00983BB7">
            <w:pPr>
              <w:spacing w:after="0"/>
              <w:ind w:left="113"/>
              <w:jc w:val="left"/>
              <w:rPr>
                <w:szCs w:val="20"/>
              </w:rPr>
            </w:pPr>
            <w:r w:rsidRPr="00983BB7">
              <w:rPr>
                <w:szCs w:val="20"/>
              </w:rPr>
              <w:t>Glass</w:t>
            </w:r>
          </w:p>
        </w:tc>
        <w:tc>
          <w:tcPr>
            <w:tcW w:w="1287" w:type="pct"/>
            <w:noWrap/>
            <w:hideMark/>
          </w:tcPr>
          <w:p w:rsidR="00983BB7" w:rsidRPr="00983BB7" w:rsidRDefault="00983BB7" w:rsidP="00983BB7">
            <w:pPr>
              <w:spacing w:after="0"/>
              <w:ind w:left="272" w:hanging="159"/>
              <w:jc w:val="left"/>
              <w:rPr>
                <w:spacing w:val="-6"/>
                <w:szCs w:val="20"/>
              </w:rPr>
            </w:pPr>
            <w:r w:rsidRPr="00983BB7">
              <w:rPr>
                <w:spacing w:val="-6"/>
                <w:szCs w:val="20"/>
              </w:rPr>
              <w:t>Carlton &amp; United Breweries Pty Ltd</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Rusty Yak Ginger Beer</w:t>
            </w:r>
          </w:p>
        </w:tc>
        <w:tc>
          <w:tcPr>
            <w:tcW w:w="455" w:type="pct"/>
            <w:noWrap/>
            <w:hideMark/>
          </w:tcPr>
          <w:p w:rsidR="00983BB7" w:rsidRPr="00983BB7" w:rsidRDefault="00983BB7" w:rsidP="00983BB7">
            <w:pPr>
              <w:spacing w:after="0"/>
              <w:ind w:right="113"/>
              <w:jc w:val="right"/>
              <w:rPr>
                <w:szCs w:val="20"/>
              </w:rPr>
            </w:pPr>
            <w:r w:rsidRPr="00983BB7">
              <w:rPr>
                <w:szCs w:val="20"/>
              </w:rPr>
              <w:t>330ml</w:t>
            </w:r>
          </w:p>
        </w:tc>
        <w:tc>
          <w:tcPr>
            <w:tcW w:w="757" w:type="pct"/>
            <w:noWrap/>
            <w:hideMark/>
          </w:tcPr>
          <w:p w:rsidR="00983BB7" w:rsidRPr="00983BB7" w:rsidRDefault="00983BB7" w:rsidP="00983BB7">
            <w:pPr>
              <w:spacing w:after="0"/>
              <w:ind w:left="113"/>
              <w:jc w:val="left"/>
              <w:rPr>
                <w:szCs w:val="20"/>
              </w:rPr>
            </w:pPr>
            <w:r w:rsidRPr="00983BB7">
              <w:rPr>
                <w:szCs w:val="20"/>
              </w:rPr>
              <w:t>Can—Aluminium</w:t>
            </w:r>
          </w:p>
        </w:tc>
        <w:tc>
          <w:tcPr>
            <w:tcW w:w="1287" w:type="pct"/>
            <w:noWrap/>
            <w:hideMark/>
          </w:tcPr>
          <w:p w:rsidR="00983BB7" w:rsidRPr="00983BB7" w:rsidRDefault="00983BB7" w:rsidP="00983BB7">
            <w:pPr>
              <w:spacing w:after="0"/>
              <w:ind w:left="272" w:hanging="159"/>
              <w:jc w:val="left"/>
              <w:rPr>
                <w:szCs w:val="20"/>
              </w:rPr>
            </w:pPr>
            <w:r w:rsidRPr="00983BB7">
              <w:rPr>
                <w:spacing w:val="-6"/>
                <w:szCs w:val="20"/>
              </w:rPr>
              <w:t>Carlton &amp; United Breweries Pty Ltd</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Black Douglas &amp; Cola Scotch Whisky</w:t>
            </w:r>
          </w:p>
        </w:tc>
        <w:tc>
          <w:tcPr>
            <w:tcW w:w="455" w:type="pct"/>
            <w:noWrap/>
            <w:hideMark/>
          </w:tcPr>
          <w:p w:rsidR="00983BB7" w:rsidRPr="00983BB7" w:rsidRDefault="00983BB7" w:rsidP="00983BB7">
            <w:pPr>
              <w:spacing w:after="0"/>
              <w:ind w:right="113"/>
              <w:jc w:val="right"/>
              <w:rPr>
                <w:szCs w:val="20"/>
              </w:rPr>
            </w:pPr>
            <w:r w:rsidRPr="00983BB7">
              <w:rPr>
                <w:szCs w:val="20"/>
              </w:rPr>
              <w:t>375ml</w:t>
            </w:r>
          </w:p>
        </w:tc>
        <w:tc>
          <w:tcPr>
            <w:tcW w:w="757" w:type="pct"/>
            <w:noWrap/>
            <w:hideMark/>
          </w:tcPr>
          <w:p w:rsidR="00983BB7" w:rsidRPr="00983BB7" w:rsidRDefault="00983BB7" w:rsidP="00983BB7">
            <w:pPr>
              <w:spacing w:after="0"/>
              <w:ind w:left="113"/>
              <w:jc w:val="left"/>
              <w:rPr>
                <w:szCs w:val="20"/>
              </w:rPr>
            </w:pPr>
            <w:r w:rsidRPr="00983BB7">
              <w:rPr>
                <w:szCs w:val="20"/>
              </w:rPr>
              <w:t>Can—Aluminium</w:t>
            </w:r>
          </w:p>
        </w:tc>
        <w:tc>
          <w:tcPr>
            <w:tcW w:w="1287" w:type="pct"/>
            <w:noWrap/>
            <w:hideMark/>
          </w:tcPr>
          <w:p w:rsidR="00983BB7" w:rsidRPr="00983BB7" w:rsidRDefault="00983BB7" w:rsidP="00983BB7">
            <w:pPr>
              <w:spacing w:after="0"/>
              <w:ind w:left="272" w:hanging="159"/>
              <w:jc w:val="left"/>
              <w:rPr>
                <w:szCs w:val="20"/>
              </w:rPr>
            </w:pPr>
            <w:r w:rsidRPr="00983BB7">
              <w:rPr>
                <w:szCs w:val="20"/>
              </w:rPr>
              <w:t>Fosters Australia</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Black Douglas &amp; Dry Scotch Whisky</w:t>
            </w:r>
          </w:p>
        </w:tc>
        <w:tc>
          <w:tcPr>
            <w:tcW w:w="455" w:type="pct"/>
            <w:noWrap/>
            <w:hideMark/>
          </w:tcPr>
          <w:p w:rsidR="00983BB7" w:rsidRPr="00983BB7" w:rsidRDefault="00983BB7" w:rsidP="00983BB7">
            <w:pPr>
              <w:spacing w:after="0"/>
              <w:ind w:right="113"/>
              <w:jc w:val="right"/>
              <w:rPr>
                <w:szCs w:val="20"/>
              </w:rPr>
            </w:pPr>
            <w:r w:rsidRPr="00983BB7">
              <w:rPr>
                <w:szCs w:val="20"/>
              </w:rPr>
              <w:t>375ml</w:t>
            </w:r>
          </w:p>
        </w:tc>
        <w:tc>
          <w:tcPr>
            <w:tcW w:w="757" w:type="pct"/>
            <w:noWrap/>
            <w:hideMark/>
          </w:tcPr>
          <w:p w:rsidR="00983BB7" w:rsidRPr="00983BB7" w:rsidRDefault="00983BB7" w:rsidP="00983BB7">
            <w:pPr>
              <w:spacing w:after="0"/>
              <w:ind w:left="113"/>
              <w:jc w:val="left"/>
              <w:rPr>
                <w:szCs w:val="20"/>
              </w:rPr>
            </w:pPr>
            <w:r w:rsidRPr="00983BB7">
              <w:rPr>
                <w:szCs w:val="20"/>
              </w:rPr>
              <w:t>Can—Aluminium</w:t>
            </w:r>
          </w:p>
        </w:tc>
        <w:tc>
          <w:tcPr>
            <w:tcW w:w="1287" w:type="pct"/>
            <w:noWrap/>
            <w:hideMark/>
          </w:tcPr>
          <w:p w:rsidR="00983BB7" w:rsidRPr="00983BB7" w:rsidRDefault="00983BB7" w:rsidP="00983BB7">
            <w:pPr>
              <w:spacing w:after="0"/>
              <w:ind w:left="272" w:hanging="159"/>
              <w:jc w:val="left"/>
              <w:rPr>
                <w:szCs w:val="20"/>
              </w:rPr>
            </w:pPr>
            <w:r w:rsidRPr="00983BB7">
              <w:rPr>
                <w:szCs w:val="20"/>
              </w:rPr>
              <w:t>Fosters Australia</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Black Douglas Zero Scotch &amp; Cola</w:t>
            </w:r>
          </w:p>
        </w:tc>
        <w:tc>
          <w:tcPr>
            <w:tcW w:w="455" w:type="pct"/>
            <w:noWrap/>
            <w:hideMark/>
          </w:tcPr>
          <w:p w:rsidR="00983BB7" w:rsidRPr="00983BB7" w:rsidRDefault="00983BB7" w:rsidP="00983BB7">
            <w:pPr>
              <w:spacing w:after="0"/>
              <w:ind w:right="113"/>
              <w:jc w:val="right"/>
              <w:rPr>
                <w:szCs w:val="20"/>
              </w:rPr>
            </w:pPr>
            <w:r w:rsidRPr="00983BB7">
              <w:rPr>
                <w:szCs w:val="20"/>
              </w:rPr>
              <w:t>375ml</w:t>
            </w:r>
          </w:p>
        </w:tc>
        <w:tc>
          <w:tcPr>
            <w:tcW w:w="757" w:type="pct"/>
            <w:noWrap/>
            <w:hideMark/>
          </w:tcPr>
          <w:p w:rsidR="00983BB7" w:rsidRPr="00983BB7" w:rsidRDefault="00983BB7" w:rsidP="00983BB7">
            <w:pPr>
              <w:spacing w:after="0"/>
              <w:ind w:left="113"/>
              <w:jc w:val="left"/>
              <w:rPr>
                <w:szCs w:val="20"/>
              </w:rPr>
            </w:pPr>
            <w:r w:rsidRPr="00983BB7">
              <w:rPr>
                <w:szCs w:val="20"/>
              </w:rPr>
              <w:t>Can—Aluminium</w:t>
            </w:r>
          </w:p>
        </w:tc>
        <w:tc>
          <w:tcPr>
            <w:tcW w:w="1287" w:type="pct"/>
            <w:noWrap/>
            <w:hideMark/>
          </w:tcPr>
          <w:p w:rsidR="00983BB7" w:rsidRPr="00983BB7" w:rsidRDefault="00983BB7" w:rsidP="00983BB7">
            <w:pPr>
              <w:spacing w:after="0"/>
              <w:ind w:left="272" w:hanging="159"/>
              <w:jc w:val="left"/>
              <w:rPr>
                <w:szCs w:val="20"/>
              </w:rPr>
            </w:pPr>
            <w:r w:rsidRPr="00983BB7">
              <w:rPr>
                <w:szCs w:val="20"/>
              </w:rPr>
              <w:t>Fosters Australia</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Bulmers Original Cider</w:t>
            </w:r>
          </w:p>
        </w:tc>
        <w:tc>
          <w:tcPr>
            <w:tcW w:w="455" w:type="pct"/>
            <w:noWrap/>
            <w:hideMark/>
          </w:tcPr>
          <w:p w:rsidR="00983BB7" w:rsidRPr="00983BB7" w:rsidRDefault="00983BB7" w:rsidP="00983BB7">
            <w:pPr>
              <w:spacing w:after="0"/>
              <w:ind w:right="113"/>
              <w:jc w:val="right"/>
              <w:rPr>
                <w:szCs w:val="20"/>
              </w:rPr>
            </w:pPr>
            <w:r w:rsidRPr="00983BB7">
              <w:rPr>
                <w:szCs w:val="20"/>
              </w:rPr>
              <w:t>330ml</w:t>
            </w:r>
          </w:p>
        </w:tc>
        <w:tc>
          <w:tcPr>
            <w:tcW w:w="757" w:type="pct"/>
            <w:noWrap/>
            <w:hideMark/>
          </w:tcPr>
          <w:p w:rsidR="00983BB7" w:rsidRPr="00983BB7" w:rsidRDefault="00983BB7" w:rsidP="00983BB7">
            <w:pPr>
              <w:spacing w:after="0"/>
              <w:ind w:left="113"/>
              <w:jc w:val="left"/>
              <w:rPr>
                <w:szCs w:val="20"/>
              </w:rPr>
            </w:pPr>
            <w:r w:rsidRPr="00983BB7">
              <w:rPr>
                <w:szCs w:val="20"/>
              </w:rPr>
              <w:t>Glass</w:t>
            </w:r>
          </w:p>
        </w:tc>
        <w:tc>
          <w:tcPr>
            <w:tcW w:w="1287" w:type="pct"/>
            <w:noWrap/>
            <w:hideMark/>
          </w:tcPr>
          <w:p w:rsidR="00983BB7" w:rsidRPr="00983BB7" w:rsidRDefault="00983BB7" w:rsidP="00983BB7">
            <w:pPr>
              <w:spacing w:after="0"/>
              <w:ind w:left="272" w:hanging="159"/>
              <w:jc w:val="left"/>
              <w:rPr>
                <w:szCs w:val="20"/>
              </w:rPr>
            </w:pPr>
            <w:r w:rsidRPr="00983BB7">
              <w:rPr>
                <w:szCs w:val="20"/>
              </w:rPr>
              <w:t>Fosters Australia</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Cougar Bourbon &amp; Cola</w:t>
            </w:r>
          </w:p>
        </w:tc>
        <w:tc>
          <w:tcPr>
            <w:tcW w:w="455" w:type="pct"/>
            <w:noWrap/>
            <w:hideMark/>
          </w:tcPr>
          <w:p w:rsidR="00983BB7" w:rsidRPr="00983BB7" w:rsidRDefault="00983BB7" w:rsidP="00983BB7">
            <w:pPr>
              <w:spacing w:after="0"/>
              <w:ind w:right="113"/>
              <w:jc w:val="right"/>
              <w:rPr>
                <w:szCs w:val="20"/>
              </w:rPr>
            </w:pPr>
            <w:r w:rsidRPr="00983BB7">
              <w:rPr>
                <w:szCs w:val="20"/>
              </w:rPr>
              <w:t>375ml</w:t>
            </w:r>
          </w:p>
        </w:tc>
        <w:tc>
          <w:tcPr>
            <w:tcW w:w="757" w:type="pct"/>
            <w:noWrap/>
            <w:hideMark/>
          </w:tcPr>
          <w:p w:rsidR="00983BB7" w:rsidRPr="00983BB7" w:rsidRDefault="00983BB7" w:rsidP="00983BB7">
            <w:pPr>
              <w:spacing w:after="0"/>
              <w:ind w:left="113"/>
              <w:jc w:val="left"/>
              <w:rPr>
                <w:szCs w:val="20"/>
              </w:rPr>
            </w:pPr>
            <w:r w:rsidRPr="00983BB7">
              <w:rPr>
                <w:szCs w:val="20"/>
              </w:rPr>
              <w:t>Can—Aluminium</w:t>
            </w:r>
          </w:p>
        </w:tc>
        <w:tc>
          <w:tcPr>
            <w:tcW w:w="1287" w:type="pct"/>
            <w:noWrap/>
            <w:hideMark/>
          </w:tcPr>
          <w:p w:rsidR="00983BB7" w:rsidRPr="00983BB7" w:rsidRDefault="00983BB7" w:rsidP="00983BB7">
            <w:pPr>
              <w:spacing w:after="0"/>
              <w:ind w:left="272" w:hanging="159"/>
              <w:jc w:val="left"/>
              <w:rPr>
                <w:szCs w:val="20"/>
              </w:rPr>
            </w:pPr>
            <w:r w:rsidRPr="00983BB7">
              <w:rPr>
                <w:szCs w:val="20"/>
              </w:rPr>
              <w:t>Fosters Australia</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Cougar Zero Bourbon &amp; Cola</w:t>
            </w:r>
          </w:p>
        </w:tc>
        <w:tc>
          <w:tcPr>
            <w:tcW w:w="455" w:type="pct"/>
            <w:noWrap/>
            <w:hideMark/>
          </w:tcPr>
          <w:p w:rsidR="00983BB7" w:rsidRPr="00983BB7" w:rsidRDefault="00983BB7" w:rsidP="00983BB7">
            <w:pPr>
              <w:spacing w:after="0"/>
              <w:ind w:right="113"/>
              <w:jc w:val="right"/>
              <w:rPr>
                <w:szCs w:val="20"/>
              </w:rPr>
            </w:pPr>
            <w:r w:rsidRPr="00983BB7">
              <w:rPr>
                <w:szCs w:val="20"/>
              </w:rPr>
              <w:t>375ml</w:t>
            </w:r>
          </w:p>
        </w:tc>
        <w:tc>
          <w:tcPr>
            <w:tcW w:w="757" w:type="pct"/>
            <w:noWrap/>
            <w:hideMark/>
          </w:tcPr>
          <w:p w:rsidR="00983BB7" w:rsidRPr="00983BB7" w:rsidRDefault="00983BB7" w:rsidP="00983BB7">
            <w:pPr>
              <w:spacing w:after="0"/>
              <w:ind w:left="113"/>
              <w:jc w:val="left"/>
              <w:rPr>
                <w:szCs w:val="20"/>
              </w:rPr>
            </w:pPr>
            <w:r w:rsidRPr="00983BB7">
              <w:rPr>
                <w:szCs w:val="20"/>
              </w:rPr>
              <w:t>Can—Aluminium</w:t>
            </w:r>
          </w:p>
        </w:tc>
        <w:tc>
          <w:tcPr>
            <w:tcW w:w="1287" w:type="pct"/>
            <w:noWrap/>
            <w:hideMark/>
          </w:tcPr>
          <w:p w:rsidR="00983BB7" w:rsidRPr="00983BB7" w:rsidRDefault="00983BB7" w:rsidP="00983BB7">
            <w:pPr>
              <w:spacing w:after="0"/>
              <w:ind w:left="272" w:hanging="159"/>
              <w:jc w:val="left"/>
              <w:rPr>
                <w:szCs w:val="20"/>
              </w:rPr>
            </w:pPr>
            <w:r w:rsidRPr="00983BB7">
              <w:rPr>
                <w:szCs w:val="20"/>
              </w:rPr>
              <w:t>Fosters Australia</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Mercury Draught Cider</w:t>
            </w:r>
          </w:p>
        </w:tc>
        <w:tc>
          <w:tcPr>
            <w:tcW w:w="455" w:type="pct"/>
            <w:noWrap/>
            <w:hideMark/>
          </w:tcPr>
          <w:p w:rsidR="00983BB7" w:rsidRPr="00983BB7" w:rsidRDefault="00983BB7" w:rsidP="00983BB7">
            <w:pPr>
              <w:spacing w:after="0"/>
              <w:ind w:right="113"/>
              <w:jc w:val="right"/>
              <w:rPr>
                <w:szCs w:val="20"/>
              </w:rPr>
            </w:pPr>
            <w:r w:rsidRPr="00983BB7">
              <w:rPr>
                <w:szCs w:val="20"/>
              </w:rPr>
              <w:t>375ml</w:t>
            </w:r>
          </w:p>
        </w:tc>
        <w:tc>
          <w:tcPr>
            <w:tcW w:w="757" w:type="pct"/>
            <w:noWrap/>
            <w:hideMark/>
          </w:tcPr>
          <w:p w:rsidR="00983BB7" w:rsidRPr="00983BB7" w:rsidRDefault="00983BB7" w:rsidP="00983BB7">
            <w:pPr>
              <w:spacing w:after="0"/>
              <w:ind w:left="113"/>
              <w:jc w:val="left"/>
              <w:rPr>
                <w:szCs w:val="20"/>
              </w:rPr>
            </w:pPr>
            <w:r w:rsidRPr="00983BB7">
              <w:rPr>
                <w:szCs w:val="20"/>
              </w:rPr>
              <w:t>Can—Aluminium</w:t>
            </w:r>
          </w:p>
        </w:tc>
        <w:tc>
          <w:tcPr>
            <w:tcW w:w="1287" w:type="pct"/>
            <w:noWrap/>
            <w:hideMark/>
          </w:tcPr>
          <w:p w:rsidR="00983BB7" w:rsidRPr="00983BB7" w:rsidRDefault="00983BB7" w:rsidP="00983BB7">
            <w:pPr>
              <w:spacing w:after="0"/>
              <w:ind w:left="272" w:hanging="159"/>
              <w:jc w:val="left"/>
              <w:rPr>
                <w:szCs w:val="20"/>
              </w:rPr>
            </w:pPr>
            <w:r w:rsidRPr="00983BB7">
              <w:rPr>
                <w:szCs w:val="20"/>
              </w:rPr>
              <w:t>Fosters Australia</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Mercury Genuine Draught Alcoholic Cider</w:t>
            </w:r>
          </w:p>
        </w:tc>
        <w:tc>
          <w:tcPr>
            <w:tcW w:w="455" w:type="pct"/>
            <w:noWrap/>
            <w:hideMark/>
          </w:tcPr>
          <w:p w:rsidR="00983BB7" w:rsidRPr="00983BB7" w:rsidRDefault="00983BB7" w:rsidP="00983BB7">
            <w:pPr>
              <w:spacing w:after="0"/>
              <w:ind w:right="113"/>
              <w:jc w:val="right"/>
              <w:rPr>
                <w:szCs w:val="20"/>
              </w:rPr>
            </w:pPr>
            <w:r w:rsidRPr="00983BB7">
              <w:rPr>
                <w:szCs w:val="20"/>
              </w:rPr>
              <w:t>375ml</w:t>
            </w:r>
          </w:p>
        </w:tc>
        <w:tc>
          <w:tcPr>
            <w:tcW w:w="757" w:type="pct"/>
            <w:noWrap/>
            <w:hideMark/>
          </w:tcPr>
          <w:p w:rsidR="00983BB7" w:rsidRPr="00983BB7" w:rsidRDefault="00983BB7" w:rsidP="00983BB7">
            <w:pPr>
              <w:spacing w:after="0"/>
              <w:ind w:left="113"/>
              <w:jc w:val="left"/>
              <w:rPr>
                <w:szCs w:val="20"/>
              </w:rPr>
            </w:pPr>
            <w:r w:rsidRPr="00983BB7">
              <w:rPr>
                <w:szCs w:val="20"/>
              </w:rPr>
              <w:t>Glass</w:t>
            </w:r>
          </w:p>
        </w:tc>
        <w:tc>
          <w:tcPr>
            <w:tcW w:w="1287" w:type="pct"/>
            <w:noWrap/>
            <w:hideMark/>
          </w:tcPr>
          <w:p w:rsidR="00983BB7" w:rsidRPr="00983BB7" w:rsidRDefault="00983BB7" w:rsidP="00983BB7">
            <w:pPr>
              <w:spacing w:after="0"/>
              <w:ind w:left="272" w:hanging="159"/>
              <w:jc w:val="left"/>
              <w:rPr>
                <w:szCs w:val="20"/>
              </w:rPr>
            </w:pPr>
            <w:r w:rsidRPr="00983BB7">
              <w:rPr>
                <w:szCs w:val="20"/>
              </w:rPr>
              <w:t>Fosters Australia</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Mercury Special Dry Alcoholic Cider</w:t>
            </w:r>
          </w:p>
        </w:tc>
        <w:tc>
          <w:tcPr>
            <w:tcW w:w="455" w:type="pct"/>
            <w:noWrap/>
            <w:hideMark/>
          </w:tcPr>
          <w:p w:rsidR="00983BB7" w:rsidRPr="00983BB7" w:rsidRDefault="00983BB7" w:rsidP="00983BB7">
            <w:pPr>
              <w:spacing w:after="0"/>
              <w:ind w:right="113"/>
              <w:jc w:val="right"/>
              <w:rPr>
                <w:szCs w:val="20"/>
              </w:rPr>
            </w:pPr>
            <w:r w:rsidRPr="00983BB7">
              <w:rPr>
                <w:szCs w:val="20"/>
              </w:rPr>
              <w:t>375ml</w:t>
            </w:r>
          </w:p>
        </w:tc>
        <w:tc>
          <w:tcPr>
            <w:tcW w:w="757" w:type="pct"/>
            <w:noWrap/>
            <w:hideMark/>
          </w:tcPr>
          <w:p w:rsidR="00983BB7" w:rsidRPr="00983BB7" w:rsidRDefault="00983BB7" w:rsidP="00983BB7">
            <w:pPr>
              <w:spacing w:after="0"/>
              <w:ind w:left="113"/>
              <w:jc w:val="left"/>
              <w:rPr>
                <w:szCs w:val="20"/>
              </w:rPr>
            </w:pPr>
            <w:r w:rsidRPr="00983BB7">
              <w:rPr>
                <w:szCs w:val="20"/>
              </w:rPr>
              <w:t>Glass</w:t>
            </w:r>
          </w:p>
        </w:tc>
        <w:tc>
          <w:tcPr>
            <w:tcW w:w="1287" w:type="pct"/>
            <w:noWrap/>
            <w:hideMark/>
          </w:tcPr>
          <w:p w:rsidR="00983BB7" w:rsidRPr="00983BB7" w:rsidRDefault="00983BB7" w:rsidP="00983BB7">
            <w:pPr>
              <w:spacing w:after="0"/>
              <w:ind w:left="272" w:hanging="159"/>
              <w:jc w:val="left"/>
              <w:rPr>
                <w:szCs w:val="20"/>
              </w:rPr>
            </w:pPr>
            <w:r w:rsidRPr="00983BB7">
              <w:rPr>
                <w:szCs w:val="20"/>
              </w:rPr>
              <w:t>Fosters Australia</w:t>
            </w:r>
          </w:p>
        </w:tc>
        <w:tc>
          <w:tcPr>
            <w:tcW w:w="911" w:type="pct"/>
            <w:noWrap/>
            <w:hideMark/>
          </w:tcPr>
          <w:p w:rsidR="00983BB7" w:rsidRPr="00983BB7" w:rsidRDefault="00983BB7" w:rsidP="00983BB7">
            <w:pPr>
              <w:spacing w:after="0"/>
              <w:ind w:left="113"/>
              <w:jc w:val="left"/>
              <w:rPr>
                <w:szCs w:val="20"/>
              </w:rPr>
            </w:pPr>
            <w:r w:rsidRPr="00983BB7">
              <w:rPr>
                <w:szCs w:val="20"/>
              </w:rPr>
              <w:t>Marine Stores Ltd</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Horleys Pro Fit Chocolate Flavoured</w:t>
            </w:r>
          </w:p>
        </w:tc>
        <w:tc>
          <w:tcPr>
            <w:tcW w:w="455" w:type="pct"/>
            <w:noWrap/>
            <w:hideMark/>
          </w:tcPr>
          <w:p w:rsidR="00983BB7" w:rsidRPr="00983BB7" w:rsidRDefault="00983BB7" w:rsidP="00983BB7">
            <w:pPr>
              <w:spacing w:after="0"/>
              <w:ind w:right="113"/>
              <w:jc w:val="right"/>
              <w:rPr>
                <w:szCs w:val="20"/>
              </w:rPr>
            </w:pPr>
            <w:r w:rsidRPr="00983BB7">
              <w:rPr>
                <w:szCs w:val="20"/>
              </w:rPr>
              <w:t>250ml</w:t>
            </w:r>
          </w:p>
        </w:tc>
        <w:tc>
          <w:tcPr>
            <w:tcW w:w="757" w:type="pct"/>
            <w:noWrap/>
            <w:hideMark/>
          </w:tcPr>
          <w:p w:rsidR="00983BB7" w:rsidRPr="00983BB7" w:rsidRDefault="00983BB7" w:rsidP="00983BB7">
            <w:pPr>
              <w:spacing w:after="0"/>
              <w:ind w:left="113"/>
              <w:jc w:val="left"/>
              <w:rPr>
                <w:szCs w:val="20"/>
              </w:rPr>
            </w:pPr>
            <w:r w:rsidRPr="00983BB7">
              <w:rPr>
                <w:szCs w:val="20"/>
              </w:rPr>
              <w:t>LPB—Aseptic</w:t>
            </w:r>
          </w:p>
        </w:tc>
        <w:tc>
          <w:tcPr>
            <w:tcW w:w="1287" w:type="pct"/>
            <w:noWrap/>
            <w:hideMark/>
          </w:tcPr>
          <w:p w:rsidR="00983BB7" w:rsidRPr="00983BB7" w:rsidRDefault="00983BB7" w:rsidP="00983BB7">
            <w:pPr>
              <w:spacing w:after="0"/>
              <w:ind w:left="272" w:hanging="159"/>
              <w:jc w:val="left"/>
              <w:rPr>
                <w:szCs w:val="20"/>
              </w:rPr>
            </w:pPr>
            <w:r w:rsidRPr="00983BB7">
              <w:rPr>
                <w:spacing w:val="-6"/>
                <w:szCs w:val="20"/>
              </w:rPr>
              <w:t>Naturalac Nutrition Ltd t/as Horleys</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 xml:space="preserve">Horleys Pro Fit Chocolate Flavoured </w:t>
            </w:r>
            <w:r w:rsidRPr="00983BB7">
              <w:rPr>
                <w:szCs w:val="20"/>
              </w:rPr>
              <w:br/>
              <w:t>Dairy Drink</w:t>
            </w:r>
          </w:p>
        </w:tc>
        <w:tc>
          <w:tcPr>
            <w:tcW w:w="455" w:type="pct"/>
            <w:noWrap/>
            <w:hideMark/>
          </w:tcPr>
          <w:p w:rsidR="00983BB7" w:rsidRPr="00983BB7" w:rsidRDefault="00983BB7" w:rsidP="00983BB7">
            <w:pPr>
              <w:spacing w:after="0"/>
              <w:ind w:right="113"/>
              <w:jc w:val="right"/>
              <w:rPr>
                <w:szCs w:val="20"/>
              </w:rPr>
            </w:pPr>
            <w:r w:rsidRPr="00983BB7">
              <w:rPr>
                <w:szCs w:val="20"/>
              </w:rPr>
              <w:t>250ml</w:t>
            </w:r>
          </w:p>
        </w:tc>
        <w:tc>
          <w:tcPr>
            <w:tcW w:w="757" w:type="pct"/>
            <w:noWrap/>
            <w:hideMark/>
          </w:tcPr>
          <w:p w:rsidR="00983BB7" w:rsidRPr="00983BB7" w:rsidRDefault="00983BB7" w:rsidP="00983BB7">
            <w:pPr>
              <w:spacing w:after="0"/>
              <w:ind w:left="113"/>
              <w:jc w:val="left"/>
              <w:rPr>
                <w:szCs w:val="20"/>
              </w:rPr>
            </w:pPr>
            <w:r w:rsidRPr="00983BB7">
              <w:rPr>
                <w:szCs w:val="20"/>
              </w:rPr>
              <w:t>LPB—Aseptic</w:t>
            </w:r>
          </w:p>
        </w:tc>
        <w:tc>
          <w:tcPr>
            <w:tcW w:w="1287" w:type="pct"/>
            <w:noWrap/>
            <w:hideMark/>
          </w:tcPr>
          <w:p w:rsidR="00983BB7" w:rsidRPr="00983BB7" w:rsidRDefault="00983BB7" w:rsidP="00983BB7">
            <w:pPr>
              <w:spacing w:after="0"/>
              <w:ind w:left="272" w:hanging="159"/>
              <w:jc w:val="left"/>
              <w:rPr>
                <w:spacing w:val="-6"/>
                <w:szCs w:val="20"/>
              </w:rPr>
            </w:pPr>
            <w:r w:rsidRPr="00983BB7">
              <w:rPr>
                <w:spacing w:val="-6"/>
                <w:szCs w:val="20"/>
              </w:rPr>
              <w:t>Naturalac Nutrition Ltd t/as Horleys</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Horleys Pro Fit Strawberry Flavoured</w:t>
            </w:r>
          </w:p>
        </w:tc>
        <w:tc>
          <w:tcPr>
            <w:tcW w:w="455" w:type="pct"/>
            <w:noWrap/>
            <w:hideMark/>
          </w:tcPr>
          <w:p w:rsidR="00983BB7" w:rsidRPr="00983BB7" w:rsidRDefault="00983BB7" w:rsidP="00983BB7">
            <w:pPr>
              <w:spacing w:after="0"/>
              <w:ind w:right="113"/>
              <w:jc w:val="right"/>
              <w:rPr>
                <w:szCs w:val="20"/>
              </w:rPr>
            </w:pPr>
            <w:r w:rsidRPr="00983BB7">
              <w:rPr>
                <w:szCs w:val="20"/>
              </w:rPr>
              <w:t>250ml</w:t>
            </w:r>
          </w:p>
        </w:tc>
        <w:tc>
          <w:tcPr>
            <w:tcW w:w="757" w:type="pct"/>
            <w:noWrap/>
            <w:hideMark/>
          </w:tcPr>
          <w:p w:rsidR="00983BB7" w:rsidRPr="00983BB7" w:rsidRDefault="00983BB7" w:rsidP="00983BB7">
            <w:pPr>
              <w:spacing w:after="0"/>
              <w:ind w:left="113"/>
              <w:jc w:val="left"/>
              <w:rPr>
                <w:szCs w:val="20"/>
              </w:rPr>
            </w:pPr>
            <w:r w:rsidRPr="00983BB7">
              <w:rPr>
                <w:szCs w:val="20"/>
              </w:rPr>
              <w:t>LPB—Aseptic</w:t>
            </w:r>
          </w:p>
        </w:tc>
        <w:tc>
          <w:tcPr>
            <w:tcW w:w="1287" w:type="pct"/>
            <w:noWrap/>
            <w:hideMark/>
          </w:tcPr>
          <w:p w:rsidR="00983BB7" w:rsidRPr="00983BB7" w:rsidRDefault="00983BB7" w:rsidP="00983BB7">
            <w:pPr>
              <w:spacing w:after="0"/>
              <w:ind w:left="272" w:hanging="159"/>
              <w:jc w:val="left"/>
              <w:rPr>
                <w:spacing w:val="-6"/>
                <w:szCs w:val="20"/>
              </w:rPr>
            </w:pPr>
            <w:r w:rsidRPr="00983BB7">
              <w:rPr>
                <w:spacing w:val="-6"/>
                <w:szCs w:val="20"/>
              </w:rPr>
              <w:t>Naturalac Nutrition Ltd t/as Horleys</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Horleys Pro Fit Strawberry Flavoured Dairy Drink</w:t>
            </w:r>
          </w:p>
        </w:tc>
        <w:tc>
          <w:tcPr>
            <w:tcW w:w="455" w:type="pct"/>
            <w:noWrap/>
            <w:hideMark/>
          </w:tcPr>
          <w:p w:rsidR="00983BB7" w:rsidRPr="00983BB7" w:rsidRDefault="00983BB7" w:rsidP="00983BB7">
            <w:pPr>
              <w:spacing w:after="0"/>
              <w:ind w:right="113"/>
              <w:jc w:val="right"/>
              <w:rPr>
                <w:szCs w:val="20"/>
              </w:rPr>
            </w:pPr>
            <w:r w:rsidRPr="00983BB7">
              <w:rPr>
                <w:szCs w:val="20"/>
              </w:rPr>
              <w:t>250ml</w:t>
            </w:r>
          </w:p>
        </w:tc>
        <w:tc>
          <w:tcPr>
            <w:tcW w:w="757" w:type="pct"/>
            <w:noWrap/>
            <w:hideMark/>
          </w:tcPr>
          <w:p w:rsidR="00983BB7" w:rsidRPr="00983BB7" w:rsidRDefault="00983BB7" w:rsidP="00983BB7">
            <w:pPr>
              <w:spacing w:after="0"/>
              <w:ind w:left="113"/>
              <w:jc w:val="left"/>
              <w:rPr>
                <w:szCs w:val="20"/>
              </w:rPr>
            </w:pPr>
            <w:r w:rsidRPr="00983BB7">
              <w:rPr>
                <w:szCs w:val="20"/>
              </w:rPr>
              <w:t>LPB—Aseptic</w:t>
            </w:r>
          </w:p>
        </w:tc>
        <w:tc>
          <w:tcPr>
            <w:tcW w:w="1287" w:type="pct"/>
            <w:noWrap/>
            <w:hideMark/>
          </w:tcPr>
          <w:p w:rsidR="00983BB7" w:rsidRPr="00983BB7" w:rsidRDefault="00983BB7" w:rsidP="00983BB7">
            <w:pPr>
              <w:spacing w:after="0"/>
              <w:ind w:left="272" w:hanging="159"/>
              <w:jc w:val="left"/>
              <w:rPr>
                <w:szCs w:val="20"/>
              </w:rPr>
            </w:pPr>
            <w:r w:rsidRPr="00983BB7">
              <w:rPr>
                <w:spacing w:val="-6"/>
                <w:szCs w:val="20"/>
              </w:rPr>
              <w:t>Naturalac Nutrition Ltd t/as Horleys</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 xml:space="preserve">Horleys Pro Fit Vanilla Flavoured </w:t>
            </w:r>
            <w:r w:rsidRPr="00983BB7">
              <w:rPr>
                <w:szCs w:val="20"/>
              </w:rPr>
              <w:br/>
              <w:t>Dairy Drink</w:t>
            </w:r>
          </w:p>
        </w:tc>
        <w:tc>
          <w:tcPr>
            <w:tcW w:w="455" w:type="pct"/>
            <w:noWrap/>
            <w:hideMark/>
          </w:tcPr>
          <w:p w:rsidR="00983BB7" w:rsidRPr="00983BB7" w:rsidRDefault="00983BB7" w:rsidP="00983BB7">
            <w:pPr>
              <w:spacing w:after="0"/>
              <w:ind w:right="113"/>
              <w:jc w:val="right"/>
              <w:rPr>
                <w:szCs w:val="20"/>
              </w:rPr>
            </w:pPr>
            <w:r w:rsidRPr="00983BB7">
              <w:rPr>
                <w:szCs w:val="20"/>
              </w:rPr>
              <w:t>250ml</w:t>
            </w:r>
          </w:p>
        </w:tc>
        <w:tc>
          <w:tcPr>
            <w:tcW w:w="757" w:type="pct"/>
            <w:noWrap/>
            <w:hideMark/>
          </w:tcPr>
          <w:p w:rsidR="00983BB7" w:rsidRPr="00983BB7" w:rsidRDefault="00983BB7" w:rsidP="00983BB7">
            <w:pPr>
              <w:spacing w:after="0"/>
              <w:ind w:left="113"/>
              <w:jc w:val="left"/>
              <w:rPr>
                <w:szCs w:val="20"/>
              </w:rPr>
            </w:pPr>
            <w:r w:rsidRPr="00983BB7">
              <w:rPr>
                <w:szCs w:val="20"/>
              </w:rPr>
              <w:t>LPB—Aseptic</w:t>
            </w:r>
          </w:p>
        </w:tc>
        <w:tc>
          <w:tcPr>
            <w:tcW w:w="1287" w:type="pct"/>
            <w:noWrap/>
            <w:hideMark/>
          </w:tcPr>
          <w:p w:rsidR="00983BB7" w:rsidRPr="00983BB7" w:rsidRDefault="00983BB7" w:rsidP="00983BB7">
            <w:pPr>
              <w:spacing w:after="0"/>
              <w:ind w:left="272" w:hanging="159"/>
              <w:jc w:val="left"/>
              <w:rPr>
                <w:spacing w:val="-6"/>
                <w:szCs w:val="20"/>
              </w:rPr>
            </w:pPr>
            <w:r w:rsidRPr="00983BB7">
              <w:rPr>
                <w:spacing w:val="-6"/>
                <w:szCs w:val="20"/>
              </w:rPr>
              <w:t>Naturalac Nutrition Ltd t/as Horleys</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Horleys Protein Hit Double Chocolate</w:t>
            </w:r>
          </w:p>
        </w:tc>
        <w:tc>
          <w:tcPr>
            <w:tcW w:w="455" w:type="pct"/>
            <w:noWrap/>
            <w:hideMark/>
          </w:tcPr>
          <w:p w:rsidR="00983BB7" w:rsidRPr="00983BB7" w:rsidRDefault="00983BB7" w:rsidP="00983BB7">
            <w:pPr>
              <w:spacing w:after="0"/>
              <w:ind w:right="113"/>
              <w:jc w:val="right"/>
              <w:rPr>
                <w:szCs w:val="20"/>
              </w:rPr>
            </w:pPr>
            <w:r w:rsidRPr="00983BB7">
              <w:rPr>
                <w:szCs w:val="20"/>
              </w:rPr>
              <w:t>375ml</w:t>
            </w:r>
          </w:p>
        </w:tc>
        <w:tc>
          <w:tcPr>
            <w:tcW w:w="757" w:type="pct"/>
            <w:noWrap/>
            <w:hideMark/>
          </w:tcPr>
          <w:p w:rsidR="00983BB7" w:rsidRPr="00983BB7" w:rsidRDefault="00983BB7" w:rsidP="00983BB7">
            <w:pPr>
              <w:spacing w:after="0"/>
              <w:ind w:left="113"/>
              <w:jc w:val="left"/>
              <w:rPr>
                <w:szCs w:val="20"/>
              </w:rPr>
            </w:pPr>
            <w:r w:rsidRPr="00983BB7">
              <w:rPr>
                <w:szCs w:val="20"/>
              </w:rPr>
              <w:t>LPB—Aseptic</w:t>
            </w:r>
          </w:p>
        </w:tc>
        <w:tc>
          <w:tcPr>
            <w:tcW w:w="1287" w:type="pct"/>
            <w:noWrap/>
            <w:hideMark/>
          </w:tcPr>
          <w:p w:rsidR="00983BB7" w:rsidRPr="00983BB7" w:rsidRDefault="00983BB7" w:rsidP="00983BB7">
            <w:pPr>
              <w:spacing w:after="0"/>
              <w:ind w:left="272" w:hanging="159"/>
              <w:jc w:val="left"/>
              <w:rPr>
                <w:spacing w:val="-6"/>
                <w:szCs w:val="20"/>
              </w:rPr>
            </w:pPr>
            <w:r w:rsidRPr="00983BB7">
              <w:rPr>
                <w:spacing w:val="-6"/>
                <w:szCs w:val="20"/>
              </w:rPr>
              <w:t>Naturalac Nutrition Ltd t/as Horleys</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Horleys Sculpt Chocolate Flavour</w:t>
            </w:r>
          </w:p>
        </w:tc>
        <w:tc>
          <w:tcPr>
            <w:tcW w:w="455" w:type="pct"/>
            <w:noWrap/>
            <w:hideMark/>
          </w:tcPr>
          <w:p w:rsidR="00983BB7" w:rsidRPr="00983BB7" w:rsidRDefault="00983BB7" w:rsidP="00983BB7">
            <w:pPr>
              <w:spacing w:after="0"/>
              <w:ind w:right="113"/>
              <w:jc w:val="right"/>
              <w:rPr>
                <w:szCs w:val="20"/>
              </w:rPr>
            </w:pPr>
            <w:r w:rsidRPr="00983BB7">
              <w:rPr>
                <w:szCs w:val="20"/>
              </w:rPr>
              <w:t>250ml</w:t>
            </w:r>
          </w:p>
        </w:tc>
        <w:tc>
          <w:tcPr>
            <w:tcW w:w="757" w:type="pct"/>
            <w:noWrap/>
            <w:hideMark/>
          </w:tcPr>
          <w:p w:rsidR="00983BB7" w:rsidRPr="00983BB7" w:rsidRDefault="00983BB7" w:rsidP="00983BB7">
            <w:pPr>
              <w:spacing w:after="0"/>
              <w:ind w:left="113"/>
              <w:jc w:val="left"/>
              <w:rPr>
                <w:szCs w:val="20"/>
              </w:rPr>
            </w:pPr>
            <w:r w:rsidRPr="00983BB7">
              <w:rPr>
                <w:szCs w:val="20"/>
              </w:rPr>
              <w:t>LPB—Aseptic</w:t>
            </w:r>
          </w:p>
        </w:tc>
        <w:tc>
          <w:tcPr>
            <w:tcW w:w="1287" w:type="pct"/>
            <w:noWrap/>
            <w:hideMark/>
          </w:tcPr>
          <w:p w:rsidR="00983BB7" w:rsidRPr="00983BB7" w:rsidRDefault="00983BB7" w:rsidP="00983BB7">
            <w:pPr>
              <w:spacing w:after="0"/>
              <w:ind w:left="272" w:hanging="159"/>
              <w:jc w:val="left"/>
              <w:rPr>
                <w:spacing w:val="-6"/>
                <w:szCs w:val="20"/>
              </w:rPr>
            </w:pPr>
            <w:r w:rsidRPr="00983BB7">
              <w:rPr>
                <w:spacing w:val="-6"/>
                <w:szCs w:val="20"/>
              </w:rPr>
              <w:t>Naturalac Nutrition Ltd t/as Horleys</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Horleys Sculpt Vanilla Flavour</w:t>
            </w:r>
          </w:p>
        </w:tc>
        <w:tc>
          <w:tcPr>
            <w:tcW w:w="455" w:type="pct"/>
            <w:noWrap/>
            <w:hideMark/>
          </w:tcPr>
          <w:p w:rsidR="00983BB7" w:rsidRPr="00983BB7" w:rsidRDefault="00983BB7" w:rsidP="00983BB7">
            <w:pPr>
              <w:spacing w:after="0"/>
              <w:ind w:right="113"/>
              <w:jc w:val="right"/>
              <w:rPr>
                <w:szCs w:val="20"/>
              </w:rPr>
            </w:pPr>
            <w:r w:rsidRPr="00983BB7">
              <w:rPr>
                <w:szCs w:val="20"/>
              </w:rPr>
              <w:t>250ml</w:t>
            </w:r>
          </w:p>
        </w:tc>
        <w:tc>
          <w:tcPr>
            <w:tcW w:w="757" w:type="pct"/>
            <w:noWrap/>
            <w:hideMark/>
          </w:tcPr>
          <w:p w:rsidR="00983BB7" w:rsidRPr="00983BB7" w:rsidRDefault="00983BB7" w:rsidP="00983BB7">
            <w:pPr>
              <w:spacing w:after="0"/>
              <w:ind w:left="113"/>
              <w:jc w:val="left"/>
              <w:rPr>
                <w:szCs w:val="20"/>
              </w:rPr>
            </w:pPr>
            <w:r w:rsidRPr="00983BB7">
              <w:rPr>
                <w:szCs w:val="20"/>
              </w:rPr>
              <w:t>LPB—Aseptic</w:t>
            </w:r>
          </w:p>
        </w:tc>
        <w:tc>
          <w:tcPr>
            <w:tcW w:w="1287" w:type="pct"/>
            <w:noWrap/>
            <w:hideMark/>
          </w:tcPr>
          <w:p w:rsidR="00983BB7" w:rsidRPr="00983BB7" w:rsidRDefault="00983BB7" w:rsidP="00983BB7">
            <w:pPr>
              <w:spacing w:after="0"/>
              <w:ind w:left="272" w:hanging="159"/>
              <w:jc w:val="left"/>
              <w:rPr>
                <w:spacing w:val="-6"/>
                <w:szCs w:val="20"/>
              </w:rPr>
            </w:pPr>
            <w:r w:rsidRPr="00983BB7">
              <w:rPr>
                <w:spacing w:val="-6"/>
                <w:szCs w:val="20"/>
              </w:rPr>
              <w:t>Naturalac Nutrition Ltd t/as Horleys</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Famous House Ching Poo</w:t>
            </w:r>
          </w:p>
        </w:tc>
        <w:tc>
          <w:tcPr>
            <w:tcW w:w="455" w:type="pct"/>
            <w:noWrap/>
            <w:hideMark/>
          </w:tcPr>
          <w:p w:rsidR="00983BB7" w:rsidRPr="00983BB7" w:rsidRDefault="00983BB7" w:rsidP="00983BB7">
            <w:pPr>
              <w:spacing w:after="0"/>
              <w:ind w:right="113"/>
              <w:jc w:val="right"/>
              <w:rPr>
                <w:szCs w:val="20"/>
              </w:rPr>
            </w:pPr>
            <w:r w:rsidRPr="00983BB7">
              <w:rPr>
                <w:szCs w:val="20"/>
              </w:rPr>
              <w:t>380g</w:t>
            </w:r>
          </w:p>
        </w:tc>
        <w:tc>
          <w:tcPr>
            <w:tcW w:w="757" w:type="pct"/>
            <w:noWrap/>
            <w:hideMark/>
          </w:tcPr>
          <w:p w:rsidR="00983BB7" w:rsidRPr="00983BB7" w:rsidRDefault="00983BB7" w:rsidP="00983BB7">
            <w:pPr>
              <w:spacing w:after="0"/>
              <w:ind w:left="113"/>
              <w:jc w:val="left"/>
              <w:rPr>
                <w:szCs w:val="20"/>
              </w:rPr>
            </w:pPr>
            <w:r w:rsidRPr="00983BB7">
              <w:rPr>
                <w:szCs w:val="20"/>
              </w:rPr>
              <w:t>Can—Aluminium</w:t>
            </w:r>
          </w:p>
        </w:tc>
        <w:tc>
          <w:tcPr>
            <w:tcW w:w="1287" w:type="pct"/>
            <w:noWrap/>
            <w:hideMark/>
          </w:tcPr>
          <w:p w:rsidR="00983BB7" w:rsidRPr="00983BB7" w:rsidRDefault="00983BB7" w:rsidP="00983BB7">
            <w:pPr>
              <w:spacing w:after="0"/>
              <w:ind w:left="272" w:hanging="159"/>
              <w:jc w:val="left"/>
              <w:rPr>
                <w:szCs w:val="20"/>
              </w:rPr>
            </w:pPr>
            <w:r w:rsidRPr="00983BB7">
              <w:rPr>
                <w:szCs w:val="20"/>
              </w:rPr>
              <w:t>Rockman (Australia) Pty Ltd</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Famous House Milk Peanut Soup</w:t>
            </w:r>
          </w:p>
        </w:tc>
        <w:tc>
          <w:tcPr>
            <w:tcW w:w="455" w:type="pct"/>
            <w:noWrap/>
            <w:hideMark/>
          </w:tcPr>
          <w:p w:rsidR="00983BB7" w:rsidRPr="00983BB7" w:rsidRDefault="00983BB7" w:rsidP="00983BB7">
            <w:pPr>
              <w:spacing w:after="0"/>
              <w:ind w:right="113"/>
              <w:jc w:val="right"/>
              <w:rPr>
                <w:szCs w:val="20"/>
              </w:rPr>
            </w:pPr>
            <w:r w:rsidRPr="00983BB7">
              <w:rPr>
                <w:szCs w:val="20"/>
              </w:rPr>
              <w:t>320g</w:t>
            </w:r>
          </w:p>
        </w:tc>
        <w:tc>
          <w:tcPr>
            <w:tcW w:w="757" w:type="pct"/>
            <w:noWrap/>
            <w:hideMark/>
          </w:tcPr>
          <w:p w:rsidR="00983BB7" w:rsidRPr="00983BB7" w:rsidRDefault="00983BB7" w:rsidP="00983BB7">
            <w:pPr>
              <w:spacing w:after="0"/>
              <w:ind w:left="113"/>
              <w:jc w:val="left"/>
              <w:rPr>
                <w:szCs w:val="20"/>
              </w:rPr>
            </w:pPr>
            <w:r w:rsidRPr="00983BB7">
              <w:rPr>
                <w:szCs w:val="20"/>
              </w:rPr>
              <w:t>Can—Aluminium</w:t>
            </w:r>
          </w:p>
        </w:tc>
        <w:tc>
          <w:tcPr>
            <w:tcW w:w="1287" w:type="pct"/>
            <w:noWrap/>
            <w:hideMark/>
          </w:tcPr>
          <w:p w:rsidR="00983BB7" w:rsidRPr="00983BB7" w:rsidRDefault="00983BB7" w:rsidP="00983BB7">
            <w:pPr>
              <w:spacing w:after="0"/>
              <w:ind w:left="272" w:hanging="159"/>
              <w:jc w:val="left"/>
              <w:rPr>
                <w:szCs w:val="20"/>
              </w:rPr>
            </w:pPr>
            <w:r w:rsidRPr="00983BB7">
              <w:rPr>
                <w:szCs w:val="20"/>
              </w:rPr>
              <w:t>Rockman (Australia) Pty Ltd</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5D549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Famous House Mixed Congee</w:t>
            </w:r>
          </w:p>
        </w:tc>
        <w:tc>
          <w:tcPr>
            <w:tcW w:w="455" w:type="pct"/>
            <w:noWrap/>
            <w:hideMark/>
          </w:tcPr>
          <w:p w:rsidR="00983BB7" w:rsidRPr="00983BB7" w:rsidRDefault="00983BB7" w:rsidP="00983BB7">
            <w:pPr>
              <w:spacing w:after="0"/>
              <w:ind w:right="113"/>
              <w:jc w:val="right"/>
              <w:rPr>
                <w:szCs w:val="20"/>
              </w:rPr>
            </w:pPr>
            <w:r w:rsidRPr="00983BB7">
              <w:rPr>
                <w:szCs w:val="20"/>
              </w:rPr>
              <w:t>380g</w:t>
            </w:r>
          </w:p>
        </w:tc>
        <w:tc>
          <w:tcPr>
            <w:tcW w:w="757" w:type="pct"/>
            <w:noWrap/>
            <w:hideMark/>
          </w:tcPr>
          <w:p w:rsidR="00983BB7" w:rsidRPr="00983BB7" w:rsidRDefault="00983BB7" w:rsidP="00983BB7">
            <w:pPr>
              <w:spacing w:after="0"/>
              <w:ind w:left="113"/>
              <w:jc w:val="left"/>
              <w:rPr>
                <w:szCs w:val="20"/>
              </w:rPr>
            </w:pPr>
            <w:r w:rsidRPr="00983BB7">
              <w:rPr>
                <w:szCs w:val="20"/>
              </w:rPr>
              <w:t>Can—Aluminium</w:t>
            </w:r>
          </w:p>
        </w:tc>
        <w:tc>
          <w:tcPr>
            <w:tcW w:w="1287" w:type="pct"/>
            <w:noWrap/>
            <w:hideMark/>
          </w:tcPr>
          <w:p w:rsidR="00983BB7" w:rsidRPr="00983BB7" w:rsidRDefault="00983BB7" w:rsidP="00983BB7">
            <w:pPr>
              <w:spacing w:after="0"/>
              <w:ind w:left="272" w:hanging="159"/>
              <w:jc w:val="left"/>
              <w:rPr>
                <w:szCs w:val="20"/>
              </w:rPr>
            </w:pPr>
            <w:r w:rsidRPr="00983BB7">
              <w:rPr>
                <w:szCs w:val="20"/>
              </w:rPr>
              <w:t>Rockman (Australia) Pty Ltd</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850C5C">
        <w:trPr>
          <w:trHeight w:val="20"/>
        </w:trPr>
        <w:tc>
          <w:tcPr>
            <w:tcW w:w="1590" w:type="pct"/>
            <w:noWrap/>
            <w:hideMark/>
          </w:tcPr>
          <w:p w:rsidR="00983BB7" w:rsidRPr="00983BB7" w:rsidRDefault="00983BB7" w:rsidP="00983BB7">
            <w:pPr>
              <w:spacing w:after="0"/>
              <w:ind w:left="159" w:hanging="159"/>
              <w:jc w:val="left"/>
              <w:rPr>
                <w:szCs w:val="20"/>
              </w:rPr>
            </w:pPr>
            <w:r w:rsidRPr="00983BB7">
              <w:rPr>
                <w:szCs w:val="20"/>
              </w:rPr>
              <w:t>Famous House Mung Bean Soup</w:t>
            </w:r>
          </w:p>
        </w:tc>
        <w:tc>
          <w:tcPr>
            <w:tcW w:w="455" w:type="pct"/>
            <w:noWrap/>
            <w:hideMark/>
          </w:tcPr>
          <w:p w:rsidR="00983BB7" w:rsidRPr="00983BB7" w:rsidRDefault="00983BB7" w:rsidP="00983BB7">
            <w:pPr>
              <w:spacing w:after="0"/>
              <w:ind w:right="113"/>
              <w:jc w:val="right"/>
              <w:rPr>
                <w:szCs w:val="20"/>
              </w:rPr>
            </w:pPr>
            <w:r w:rsidRPr="00983BB7">
              <w:rPr>
                <w:szCs w:val="20"/>
              </w:rPr>
              <w:t>320g</w:t>
            </w:r>
          </w:p>
        </w:tc>
        <w:tc>
          <w:tcPr>
            <w:tcW w:w="757" w:type="pct"/>
            <w:noWrap/>
            <w:hideMark/>
          </w:tcPr>
          <w:p w:rsidR="00983BB7" w:rsidRPr="00983BB7" w:rsidRDefault="00983BB7" w:rsidP="00983BB7">
            <w:pPr>
              <w:spacing w:after="0"/>
              <w:ind w:left="113"/>
              <w:jc w:val="left"/>
              <w:rPr>
                <w:szCs w:val="20"/>
              </w:rPr>
            </w:pPr>
            <w:r w:rsidRPr="00983BB7">
              <w:rPr>
                <w:szCs w:val="20"/>
              </w:rPr>
              <w:t>Can—Aluminium</w:t>
            </w:r>
          </w:p>
        </w:tc>
        <w:tc>
          <w:tcPr>
            <w:tcW w:w="1287" w:type="pct"/>
            <w:noWrap/>
            <w:hideMark/>
          </w:tcPr>
          <w:p w:rsidR="00983BB7" w:rsidRPr="00983BB7" w:rsidRDefault="00983BB7" w:rsidP="00983BB7">
            <w:pPr>
              <w:spacing w:after="0"/>
              <w:ind w:left="272" w:hanging="159"/>
              <w:jc w:val="left"/>
              <w:rPr>
                <w:szCs w:val="20"/>
              </w:rPr>
            </w:pPr>
            <w:r w:rsidRPr="00983BB7">
              <w:rPr>
                <w:szCs w:val="20"/>
              </w:rPr>
              <w:t>Rockman (Australia) Pty Ltd</w:t>
            </w:r>
          </w:p>
        </w:tc>
        <w:tc>
          <w:tcPr>
            <w:tcW w:w="911" w:type="pct"/>
            <w:noWrap/>
            <w:hideMark/>
          </w:tcPr>
          <w:p w:rsidR="00983BB7" w:rsidRPr="00983BB7" w:rsidRDefault="00983BB7" w:rsidP="00983BB7">
            <w:pPr>
              <w:spacing w:after="0"/>
              <w:ind w:left="113"/>
              <w:jc w:val="left"/>
              <w:rPr>
                <w:szCs w:val="20"/>
              </w:rPr>
            </w:pPr>
            <w:r w:rsidRPr="00983BB7">
              <w:rPr>
                <w:szCs w:val="20"/>
              </w:rPr>
              <w:t>Statewide Recycling</w:t>
            </w:r>
          </w:p>
        </w:tc>
      </w:tr>
      <w:tr w:rsidR="00983BB7" w:rsidRPr="00983BB7" w:rsidTr="00850C5C">
        <w:trPr>
          <w:trHeight w:val="20"/>
        </w:trPr>
        <w:tc>
          <w:tcPr>
            <w:tcW w:w="1590" w:type="pct"/>
            <w:noWrap/>
            <w:hideMark/>
          </w:tcPr>
          <w:p w:rsidR="00983BB7" w:rsidRPr="00983BB7" w:rsidRDefault="00983BB7" w:rsidP="00850C5C">
            <w:pPr>
              <w:spacing w:after="0"/>
              <w:ind w:left="159" w:hanging="159"/>
              <w:jc w:val="left"/>
              <w:rPr>
                <w:szCs w:val="20"/>
              </w:rPr>
            </w:pPr>
            <w:r w:rsidRPr="00983BB7">
              <w:rPr>
                <w:szCs w:val="20"/>
              </w:rPr>
              <w:t>Famous House Red Bean &amp; Lotus Seed With Syrup</w:t>
            </w:r>
          </w:p>
        </w:tc>
        <w:tc>
          <w:tcPr>
            <w:tcW w:w="455" w:type="pct"/>
            <w:noWrap/>
            <w:hideMark/>
          </w:tcPr>
          <w:p w:rsidR="00983BB7" w:rsidRPr="00983BB7" w:rsidRDefault="00983BB7" w:rsidP="00850C5C">
            <w:pPr>
              <w:spacing w:after="0"/>
              <w:ind w:right="113"/>
              <w:jc w:val="right"/>
              <w:rPr>
                <w:szCs w:val="20"/>
              </w:rPr>
            </w:pPr>
            <w:r w:rsidRPr="00983BB7">
              <w:rPr>
                <w:szCs w:val="20"/>
              </w:rPr>
              <w:t>320ml</w:t>
            </w:r>
          </w:p>
        </w:tc>
        <w:tc>
          <w:tcPr>
            <w:tcW w:w="757" w:type="pct"/>
            <w:noWrap/>
            <w:hideMark/>
          </w:tcPr>
          <w:p w:rsidR="00983BB7" w:rsidRPr="00983BB7" w:rsidRDefault="00983BB7" w:rsidP="00850C5C">
            <w:pPr>
              <w:spacing w:after="0"/>
              <w:ind w:left="113"/>
              <w:jc w:val="left"/>
              <w:rPr>
                <w:szCs w:val="20"/>
              </w:rPr>
            </w:pPr>
            <w:r w:rsidRPr="00983BB7">
              <w:rPr>
                <w:szCs w:val="20"/>
              </w:rPr>
              <w:t>Can—Aluminium</w:t>
            </w:r>
          </w:p>
        </w:tc>
        <w:tc>
          <w:tcPr>
            <w:tcW w:w="1287" w:type="pct"/>
            <w:noWrap/>
            <w:hideMark/>
          </w:tcPr>
          <w:p w:rsidR="00983BB7" w:rsidRPr="00983BB7" w:rsidRDefault="00983BB7" w:rsidP="00850C5C">
            <w:pPr>
              <w:spacing w:after="0"/>
              <w:ind w:left="272" w:hanging="159"/>
              <w:jc w:val="left"/>
              <w:rPr>
                <w:szCs w:val="20"/>
              </w:rPr>
            </w:pPr>
            <w:r w:rsidRPr="00983BB7">
              <w:rPr>
                <w:szCs w:val="20"/>
              </w:rPr>
              <w:t>Rockman (Australia) Pty Ltd</w:t>
            </w:r>
          </w:p>
        </w:tc>
        <w:tc>
          <w:tcPr>
            <w:tcW w:w="911" w:type="pct"/>
            <w:noWrap/>
            <w:hideMark/>
          </w:tcPr>
          <w:p w:rsidR="00983BB7" w:rsidRPr="00983BB7" w:rsidRDefault="00983BB7" w:rsidP="00850C5C">
            <w:pPr>
              <w:spacing w:after="0"/>
              <w:ind w:left="113"/>
              <w:jc w:val="left"/>
              <w:rPr>
                <w:szCs w:val="20"/>
              </w:rPr>
            </w:pPr>
            <w:r w:rsidRPr="00983BB7">
              <w:rPr>
                <w:szCs w:val="20"/>
              </w:rPr>
              <w:t>Statewide Recycling</w:t>
            </w:r>
          </w:p>
        </w:tc>
      </w:tr>
    </w:tbl>
    <w:p w:rsidR="00850C5C" w:rsidRDefault="00850C5C" w:rsidP="00850C5C">
      <w:pPr>
        <w:pBdr>
          <w:bottom w:val="single" w:sz="4" w:space="1" w:color="auto"/>
        </w:pBdr>
        <w:spacing w:after="0" w:line="52" w:lineRule="exact"/>
        <w:jc w:val="center"/>
        <w:rPr>
          <w:rFonts w:eastAsia="Times New Roman"/>
          <w:szCs w:val="20"/>
        </w:rPr>
      </w:pPr>
    </w:p>
    <w:p w:rsidR="00850C5C" w:rsidRDefault="00850C5C" w:rsidP="00850C5C">
      <w:pPr>
        <w:pBdr>
          <w:top w:val="single" w:sz="4" w:space="1" w:color="auto"/>
        </w:pBdr>
        <w:spacing w:before="34" w:after="0" w:line="14" w:lineRule="exact"/>
        <w:jc w:val="center"/>
        <w:rPr>
          <w:rFonts w:eastAsia="Times New Roman"/>
          <w:szCs w:val="20"/>
        </w:rPr>
      </w:pPr>
    </w:p>
    <w:p w:rsidR="00850C5C" w:rsidRPr="00983BB7" w:rsidRDefault="00850C5C" w:rsidP="00850C5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A15BBC" w:rsidRPr="00A15BBC" w:rsidRDefault="00A15BBC" w:rsidP="00A01006">
      <w:pPr>
        <w:pStyle w:val="Heading2"/>
      </w:pPr>
      <w:bookmarkStart w:id="38" w:name="_Toc68706789"/>
      <w:r w:rsidRPr="00A15BBC">
        <w:t>Fire And Emergency Services Act 2005</w:t>
      </w:r>
      <w:bookmarkEnd w:id="38"/>
    </w:p>
    <w:p w:rsidR="00A15BBC" w:rsidRPr="00A15BBC" w:rsidRDefault="00A15BBC" w:rsidP="00A15BBC">
      <w:pPr>
        <w:jc w:val="center"/>
        <w:rPr>
          <w:smallCaps/>
          <w:szCs w:val="17"/>
        </w:rPr>
      </w:pPr>
      <w:r w:rsidRPr="00A15BBC">
        <w:rPr>
          <w:smallCaps/>
          <w:szCs w:val="17"/>
        </w:rPr>
        <w:t>Section 78</w:t>
      </w:r>
    </w:p>
    <w:p w:rsidR="00A15BBC" w:rsidRPr="00A15BBC" w:rsidRDefault="00A15BBC" w:rsidP="00A15BBC">
      <w:pPr>
        <w:jc w:val="center"/>
        <w:rPr>
          <w:i/>
          <w:szCs w:val="17"/>
        </w:rPr>
      </w:pPr>
      <w:r w:rsidRPr="00A15BBC">
        <w:rPr>
          <w:i/>
          <w:szCs w:val="17"/>
        </w:rPr>
        <w:t>Fire Danger Season</w:t>
      </w:r>
    </w:p>
    <w:p w:rsidR="00A15BBC" w:rsidRPr="00A15BBC" w:rsidRDefault="00A15BBC" w:rsidP="00A15BBC">
      <w:pPr>
        <w:rPr>
          <w:rFonts w:eastAsia="Times New Roman"/>
          <w:szCs w:val="20"/>
        </w:rPr>
      </w:pPr>
      <w:r w:rsidRPr="00A15BBC">
        <w:rPr>
          <w:rFonts w:eastAsia="Times New Roman"/>
          <w:szCs w:val="20"/>
        </w:rPr>
        <w:t>THE South Australian Country Fire Service hereby:</w:t>
      </w:r>
    </w:p>
    <w:p w:rsidR="00A15BBC" w:rsidRPr="00A15BBC" w:rsidRDefault="00A15BBC" w:rsidP="00A15BBC">
      <w:pPr>
        <w:ind w:left="426" w:hanging="284"/>
        <w:rPr>
          <w:rFonts w:eastAsia="Times New Roman"/>
          <w:szCs w:val="20"/>
        </w:rPr>
      </w:pPr>
      <w:r w:rsidRPr="00A15BBC">
        <w:rPr>
          <w:rFonts w:eastAsia="Times New Roman"/>
          <w:szCs w:val="20"/>
        </w:rPr>
        <w:t>1.</w:t>
      </w:r>
      <w:r w:rsidRPr="00A15BBC">
        <w:rPr>
          <w:rFonts w:eastAsia="Times New Roman"/>
          <w:szCs w:val="20"/>
        </w:rPr>
        <w:tab/>
        <w:t>Fixes the date of the Fire Danger Season within the part of the State defined as the Upper South East Fire Ban District so as to end on 15 April 2021.</w:t>
      </w:r>
    </w:p>
    <w:p w:rsidR="00A15BBC" w:rsidRPr="00A15BBC" w:rsidRDefault="00A15BBC" w:rsidP="00A15BBC">
      <w:pPr>
        <w:spacing w:after="0"/>
        <w:rPr>
          <w:rFonts w:eastAsia="Times New Roman"/>
          <w:szCs w:val="17"/>
        </w:rPr>
      </w:pPr>
      <w:r w:rsidRPr="00A15BBC">
        <w:rPr>
          <w:rFonts w:eastAsia="Times New Roman"/>
          <w:szCs w:val="17"/>
        </w:rPr>
        <w:t>Dated: 8 April 2021</w:t>
      </w:r>
    </w:p>
    <w:p w:rsidR="00A15BBC" w:rsidRPr="00A15BBC" w:rsidRDefault="00A15BBC" w:rsidP="00A15BBC">
      <w:pPr>
        <w:spacing w:after="0"/>
        <w:jc w:val="right"/>
        <w:rPr>
          <w:rFonts w:eastAsia="Times New Roman"/>
          <w:smallCaps/>
          <w:szCs w:val="20"/>
        </w:rPr>
      </w:pPr>
      <w:r w:rsidRPr="00A15BBC">
        <w:rPr>
          <w:rFonts w:eastAsia="Times New Roman"/>
          <w:smallCaps/>
          <w:szCs w:val="20"/>
        </w:rPr>
        <w:t>Mark Jones QFSM</w:t>
      </w:r>
    </w:p>
    <w:p w:rsidR="00A15BBC" w:rsidRPr="00A15BBC" w:rsidRDefault="00A15BBC" w:rsidP="00A15BBC">
      <w:pPr>
        <w:spacing w:after="0"/>
        <w:jc w:val="right"/>
        <w:rPr>
          <w:rFonts w:eastAsia="Times New Roman"/>
          <w:szCs w:val="17"/>
        </w:rPr>
      </w:pPr>
      <w:r w:rsidRPr="00A15BBC">
        <w:rPr>
          <w:rFonts w:eastAsia="Times New Roman"/>
          <w:szCs w:val="17"/>
        </w:rPr>
        <w:t>Chief Officer</w:t>
      </w:r>
    </w:p>
    <w:p w:rsidR="009D1E2E" w:rsidRDefault="00A15BBC" w:rsidP="00A15BBC">
      <w:pPr>
        <w:spacing w:after="0"/>
        <w:jc w:val="right"/>
        <w:rPr>
          <w:rFonts w:eastAsia="Times New Roman"/>
          <w:szCs w:val="17"/>
        </w:rPr>
      </w:pPr>
      <w:r w:rsidRPr="00A15BBC">
        <w:rPr>
          <w:rFonts w:eastAsia="Times New Roman"/>
          <w:szCs w:val="17"/>
        </w:rPr>
        <w:t>SA Country Fire Service</w:t>
      </w:r>
    </w:p>
    <w:p w:rsidR="00A15BBC" w:rsidRDefault="00A15BBC" w:rsidP="00A15BBC">
      <w:pPr>
        <w:pBdr>
          <w:bottom w:val="single" w:sz="4" w:space="1" w:color="auto"/>
        </w:pBdr>
        <w:spacing w:after="0" w:line="52" w:lineRule="exact"/>
        <w:jc w:val="center"/>
        <w:rPr>
          <w:lang w:val="en-US"/>
        </w:rPr>
      </w:pPr>
    </w:p>
    <w:p w:rsidR="00A15BBC" w:rsidRDefault="00A15BBC" w:rsidP="00A15BBC">
      <w:pPr>
        <w:pBdr>
          <w:top w:val="single" w:sz="4" w:space="1" w:color="auto"/>
        </w:pBdr>
        <w:spacing w:before="34" w:after="0" w:line="14" w:lineRule="exact"/>
        <w:jc w:val="center"/>
        <w:rPr>
          <w:lang w:val="en-US"/>
        </w:rPr>
      </w:pPr>
    </w:p>
    <w:p w:rsidR="00A15BBC" w:rsidRDefault="00A15BBC" w:rsidP="00A15BB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40A4E" w:rsidRPr="00F40A4E" w:rsidRDefault="00F40A4E" w:rsidP="00A01006">
      <w:pPr>
        <w:pStyle w:val="Heading2"/>
      </w:pPr>
      <w:bookmarkStart w:id="39" w:name="_Toc68706790"/>
      <w:r w:rsidRPr="00F40A4E">
        <w:t>Fisheries Management (Prawn Fisheries) Regulations 2017</w:t>
      </w:r>
      <w:bookmarkEnd w:id="39"/>
    </w:p>
    <w:p w:rsidR="00F40A4E" w:rsidRPr="00F40A4E" w:rsidRDefault="00F40A4E" w:rsidP="00F40A4E">
      <w:pPr>
        <w:jc w:val="center"/>
        <w:rPr>
          <w:i/>
          <w:szCs w:val="17"/>
        </w:rPr>
      </w:pPr>
      <w:r w:rsidRPr="00F40A4E">
        <w:rPr>
          <w:i/>
          <w:szCs w:val="17"/>
        </w:rPr>
        <w:t>April 2021 Fishing for the West Coast Prawn Fishery</w:t>
      </w:r>
    </w:p>
    <w:p w:rsidR="00F40A4E" w:rsidRPr="00F40A4E" w:rsidRDefault="00F40A4E" w:rsidP="00F40A4E">
      <w:pPr>
        <w:rPr>
          <w:rFonts w:eastAsia="Times New Roman"/>
          <w:szCs w:val="17"/>
        </w:rPr>
      </w:pPr>
      <w:r w:rsidRPr="00F40A4E">
        <w:rPr>
          <w:rFonts w:eastAsia="Times New Roman"/>
          <w:szCs w:val="17"/>
        </w:rPr>
        <w:t xml:space="preserve">TAKE notice that pursuant to Regulation 10 of the </w:t>
      </w:r>
      <w:r w:rsidRPr="00F40A4E">
        <w:rPr>
          <w:rFonts w:eastAsia="Times New Roman"/>
          <w:i/>
          <w:szCs w:val="17"/>
        </w:rPr>
        <w:t>Fisheries Management (Prawn Fisheries) Regulations 2017</w:t>
      </w:r>
      <w:r w:rsidRPr="00F40A4E">
        <w:rPr>
          <w:rFonts w:eastAsia="Times New Roman"/>
          <w:szCs w:val="17"/>
        </w:rPr>
        <w:t xml:space="preserve">, the notice dated 20 January 2021 on page 219 of the </w:t>
      </w:r>
      <w:r w:rsidRPr="00F40A4E">
        <w:rPr>
          <w:rFonts w:eastAsia="Times New Roman"/>
          <w:i/>
          <w:szCs w:val="17"/>
        </w:rPr>
        <w:t>South Australian Government Gazette</w:t>
      </w:r>
      <w:r w:rsidRPr="00F40A4E">
        <w:rPr>
          <w:rFonts w:eastAsia="Times New Roman"/>
          <w:szCs w:val="17"/>
        </w:rPr>
        <w:t xml:space="preserve"> of 28 January 2021, prohibiting fishing activities in the West Coast Prawn Fishery is HEREBY varied such that it will not be unlawful for a person fishing pursuant to a West Coast Prawn Fishery licence to use prawn trawl nets in the areas specified in Schedule 1, during the period specified in Schedule 2, and under the conditions specified in Schedule 3.</w:t>
      </w:r>
    </w:p>
    <w:p w:rsidR="00F40A4E" w:rsidRPr="00F40A4E" w:rsidRDefault="00F40A4E" w:rsidP="00F40A4E">
      <w:pPr>
        <w:jc w:val="center"/>
        <w:rPr>
          <w:smallCaps/>
          <w:szCs w:val="17"/>
        </w:rPr>
      </w:pPr>
      <w:r w:rsidRPr="00F40A4E">
        <w:rPr>
          <w:smallCaps/>
          <w:szCs w:val="17"/>
        </w:rPr>
        <w:t>Schedule 1</w:t>
      </w:r>
    </w:p>
    <w:p w:rsidR="00F40A4E" w:rsidRPr="00F40A4E" w:rsidRDefault="00F40A4E" w:rsidP="00F40A4E">
      <w:pPr>
        <w:rPr>
          <w:rFonts w:eastAsia="Times New Roman"/>
          <w:spacing w:val="-2"/>
          <w:szCs w:val="17"/>
        </w:rPr>
      </w:pPr>
      <w:r w:rsidRPr="00F40A4E">
        <w:rPr>
          <w:rFonts w:eastAsia="Times New Roman"/>
          <w:spacing w:val="-2"/>
          <w:szCs w:val="17"/>
        </w:rPr>
        <w:t>The waters of the West Coast Prawn Fishery excluding Ceduna and Corvisart Bay defined in the West Coast Prawn Fishery Harvest Strategy</w:t>
      </w:r>
    </w:p>
    <w:p w:rsidR="00F40A4E" w:rsidRPr="00F40A4E" w:rsidRDefault="00F40A4E" w:rsidP="00F40A4E">
      <w:pPr>
        <w:jc w:val="center"/>
        <w:rPr>
          <w:smallCaps/>
          <w:szCs w:val="17"/>
        </w:rPr>
      </w:pPr>
      <w:r w:rsidRPr="00F40A4E">
        <w:rPr>
          <w:smallCaps/>
          <w:szCs w:val="17"/>
        </w:rPr>
        <w:t>Schedule 2</w:t>
      </w:r>
    </w:p>
    <w:p w:rsidR="00F40A4E" w:rsidRPr="00F40A4E" w:rsidRDefault="00F40A4E" w:rsidP="00F40A4E">
      <w:pPr>
        <w:rPr>
          <w:rFonts w:eastAsia="Times New Roman"/>
          <w:szCs w:val="17"/>
        </w:rPr>
      </w:pPr>
      <w:r w:rsidRPr="00F40A4E">
        <w:rPr>
          <w:rFonts w:eastAsia="Times New Roman"/>
          <w:szCs w:val="17"/>
        </w:rPr>
        <w:t>Commencing at sunset on 6 April 2021 and ending at sunrise on 20 April 2021.</w:t>
      </w:r>
    </w:p>
    <w:p w:rsidR="00F40A4E" w:rsidRPr="00F40A4E" w:rsidRDefault="00F40A4E" w:rsidP="00F40A4E">
      <w:pPr>
        <w:jc w:val="center"/>
        <w:rPr>
          <w:smallCaps/>
          <w:szCs w:val="17"/>
        </w:rPr>
      </w:pPr>
      <w:r w:rsidRPr="00F40A4E">
        <w:rPr>
          <w:smallCaps/>
          <w:szCs w:val="17"/>
        </w:rPr>
        <w:t>Schedule 3</w:t>
      </w:r>
    </w:p>
    <w:p w:rsidR="00F40A4E" w:rsidRPr="00F40A4E" w:rsidRDefault="00F40A4E" w:rsidP="00F40A4E">
      <w:pPr>
        <w:ind w:left="426" w:hanging="284"/>
        <w:rPr>
          <w:rFonts w:eastAsia="Times New Roman"/>
          <w:szCs w:val="17"/>
        </w:rPr>
      </w:pPr>
      <w:r w:rsidRPr="00F40A4E">
        <w:rPr>
          <w:rFonts w:eastAsia="Times New Roman"/>
          <w:szCs w:val="17"/>
        </w:rPr>
        <w:t>1.</w:t>
      </w:r>
      <w:r w:rsidRPr="00F40A4E">
        <w:rPr>
          <w:rFonts w:eastAsia="Times New Roman"/>
          <w:szCs w:val="17"/>
        </w:rPr>
        <w:tab/>
        <w:t>Each licence holder or a registered master of a fishing license undertaking fishing activities pursuant to this notice must ensure that a representative sample of catch (a ‘bucket count’) is taken at least 3 times per night during the fishing activity.</w:t>
      </w:r>
    </w:p>
    <w:p w:rsidR="00F40A4E" w:rsidRPr="00F40A4E" w:rsidRDefault="00F40A4E" w:rsidP="00F40A4E">
      <w:pPr>
        <w:ind w:left="426" w:hanging="284"/>
        <w:rPr>
          <w:rFonts w:eastAsia="Times New Roman"/>
          <w:szCs w:val="17"/>
        </w:rPr>
      </w:pPr>
      <w:r w:rsidRPr="00F40A4E">
        <w:rPr>
          <w:rFonts w:eastAsia="Times New Roman"/>
          <w:szCs w:val="17"/>
        </w:rPr>
        <w:t>2.</w:t>
      </w:r>
      <w:r w:rsidRPr="00F40A4E">
        <w:rPr>
          <w:rFonts w:eastAsia="Times New Roman"/>
          <w:szCs w:val="17"/>
        </w:rPr>
        <w:tab/>
        <w:t>Each ‘bucket count’ sample must be accurately weighed to 7kg where possible and the total number of prawns contained in the bucket must be recorded on the daily catch and effort return.</w:t>
      </w:r>
    </w:p>
    <w:p w:rsidR="00F40A4E" w:rsidRPr="00F40A4E" w:rsidRDefault="00F40A4E" w:rsidP="00F40A4E">
      <w:pPr>
        <w:ind w:left="426" w:hanging="284"/>
        <w:rPr>
          <w:rFonts w:eastAsia="Times New Roman"/>
          <w:szCs w:val="17"/>
        </w:rPr>
      </w:pPr>
      <w:r w:rsidRPr="00F40A4E">
        <w:rPr>
          <w:rFonts w:eastAsia="Times New Roman"/>
          <w:szCs w:val="17"/>
        </w:rPr>
        <w:t>3.</w:t>
      </w:r>
      <w:r w:rsidRPr="00F40A4E">
        <w:rPr>
          <w:rFonts w:eastAsia="Times New Roman"/>
          <w:szCs w:val="17"/>
        </w:rPr>
        <w:tab/>
        <w:t>Fishing must cease if one of the following limits is reached:</w:t>
      </w:r>
    </w:p>
    <w:p w:rsidR="00F40A4E" w:rsidRPr="00F40A4E" w:rsidRDefault="00F40A4E" w:rsidP="00F40A4E">
      <w:pPr>
        <w:ind w:left="709" w:hanging="283"/>
        <w:rPr>
          <w:rFonts w:eastAsia="Times New Roman"/>
          <w:szCs w:val="17"/>
        </w:rPr>
      </w:pPr>
      <w:r w:rsidRPr="00F40A4E">
        <w:rPr>
          <w:rFonts w:eastAsia="Times New Roman"/>
          <w:szCs w:val="17"/>
        </w:rPr>
        <w:t>(a)</w:t>
      </w:r>
      <w:r w:rsidRPr="00F40A4E">
        <w:rPr>
          <w:rFonts w:eastAsia="Times New Roman"/>
          <w:szCs w:val="17"/>
        </w:rPr>
        <w:tab/>
        <w:t>A total of 14 nights of fishing are completed</w:t>
      </w:r>
    </w:p>
    <w:p w:rsidR="00F40A4E" w:rsidRPr="00F40A4E" w:rsidRDefault="00F40A4E" w:rsidP="00F40A4E">
      <w:pPr>
        <w:ind w:left="709" w:hanging="283"/>
        <w:rPr>
          <w:rFonts w:eastAsia="Times New Roman"/>
          <w:szCs w:val="17"/>
        </w:rPr>
      </w:pPr>
      <w:r w:rsidRPr="00F40A4E">
        <w:rPr>
          <w:rFonts w:eastAsia="Times New Roman"/>
          <w:szCs w:val="17"/>
        </w:rPr>
        <w:t>(b)</w:t>
      </w:r>
      <w:r w:rsidRPr="00F40A4E">
        <w:rPr>
          <w:rFonts w:eastAsia="Times New Roman"/>
          <w:szCs w:val="17"/>
        </w:rPr>
        <w:tab/>
        <w:t>The average catch per vessel, per night (for all 3 vessels) drops below 300 kg for two consecutive nights in each fishing area. In this case, fishing in that area will cease for the remainder of that fishing run.</w:t>
      </w:r>
    </w:p>
    <w:p w:rsidR="00F40A4E" w:rsidRPr="00F40A4E" w:rsidRDefault="00F40A4E" w:rsidP="00F40A4E">
      <w:pPr>
        <w:ind w:left="709" w:hanging="283"/>
        <w:rPr>
          <w:rFonts w:eastAsia="Times New Roman"/>
          <w:szCs w:val="17"/>
        </w:rPr>
      </w:pPr>
      <w:r w:rsidRPr="00F40A4E">
        <w:rPr>
          <w:rFonts w:eastAsia="Times New Roman"/>
          <w:szCs w:val="17"/>
        </w:rPr>
        <w:t>(c)</w:t>
      </w:r>
      <w:r w:rsidRPr="00F40A4E">
        <w:rPr>
          <w:rFonts w:eastAsia="Times New Roman"/>
          <w:szCs w:val="17"/>
        </w:rPr>
        <w:tab/>
        <w:t>The average ‘bucket count’ for all vessels exceeds 240 prawns per 7kg bucket on any single fishing night in the Coffin Bay area. In this case, fishing in the area shall cease and fishing vessels move to another location.</w:t>
      </w:r>
    </w:p>
    <w:p w:rsidR="00F40A4E" w:rsidRPr="00F40A4E" w:rsidRDefault="00F40A4E" w:rsidP="00F40A4E">
      <w:pPr>
        <w:ind w:left="709" w:hanging="283"/>
        <w:rPr>
          <w:rFonts w:eastAsia="Times New Roman"/>
          <w:szCs w:val="17"/>
        </w:rPr>
      </w:pPr>
      <w:r w:rsidRPr="00F40A4E">
        <w:rPr>
          <w:rFonts w:eastAsia="Times New Roman"/>
          <w:szCs w:val="17"/>
        </w:rPr>
        <w:t>(d)</w:t>
      </w:r>
      <w:r w:rsidRPr="00F40A4E">
        <w:rPr>
          <w:rFonts w:eastAsia="Times New Roman"/>
          <w:szCs w:val="17"/>
        </w:rPr>
        <w:tab/>
        <w:t>The average ‘bucket count’ for all vessels exceeds 250 prawns per 7kg bucket on any single fishing night in the Venus Bay area. In this case, fishing in the area shall cease and fishing vessels move to another location.</w:t>
      </w:r>
    </w:p>
    <w:p w:rsidR="00F40A4E" w:rsidRPr="00F40A4E" w:rsidRDefault="00F40A4E" w:rsidP="00F40A4E">
      <w:pPr>
        <w:ind w:left="426" w:hanging="284"/>
        <w:rPr>
          <w:rFonts w:eastAsia="Times New Roman"/>
          <w:szCs w:val="17"/>
        </w:rPr>
      </w:pPr>
      <w:r w:rsidRPr="00F40A4E">
        <w:rPr>
          <w:rFonts w:eastAsia="Times New Roman"/>
          <w:szCs w:val="17"/>
        </w:rPr>
        <w:t>4.</w:t>
      </w:r>
      <w:r w:rsidRPr="00F40A4E">
        <w:rPr>
          <w:rFonts w:eastAsia="Times New Roman"/>
          <w:szCs w:val="17"/>
        </w:rPr>
        <w:tab/>
        <w:t>Each licence holder or registered master of a fishing license undertaking fishing activities must provide a daily report by telephone or SMS message, via a nominated representative, to the Department of Primary Industries and Regions Prawn Fishery Manager, providing the following information from the previous nights fishing:</w:t>
      </w:r>
    </w:p>
    <w:p w:rsidR="00F40A4E" w:rsidRPr="00F40A4E" w:rsidRDefault="00F40A4E" w:rsidP="00F40A4E">
      <w:pPr>
        <w:ind w:left="709" w:hanging="283"/>
        <w:rPr>
          <w:rFonts w:eastAsia="Times New Roman"/>
          <w:szCs w:val="17"/>
        </w:rPr>
      </w:pPr>
      <w:r w:rsidRPr="00F40A4E">
        <w:rPr>
          <w:rFonts w:eastAsia="Times New Roman"/>
          <w:szCs w:val="17"/>
        </w:rPr>
        <w:t>(a)</w:t>
      </w:r>
      <w:r w:rsidRPr="00F40A4E">
        <w:rPr>
          <w:rFonts w:eastAsia="Times New Roman"/>
          <w:szCs w:val="17"/>
        </w:rPr>
        <w:tab/>
        <w:t>average prawn catch; and</w:t>
      </w:r>
    </w:p>
    <w:p w:rsidR="00F40A4E" w:rsidRPr="00F40A4E" w:rsidRDefault="00F40A4E" w:rsidP="00F40A4E">
      <w:pPr>
        <w:ind w:left="709" w:hanging="283"/>
        <w:rPr>
          <w:rFonts w:eastAsia="Times New Roman"/>
          <w:szCs w:val="17"/>
        </w:rPr>
      </w:pPr>
      <w:r w:rsidRPr="00F40A4E">
        <w:rPr>
          <w:rFonts w:eastAsia="Times New Roman"/>
          <w:szCs w:val="17"/>
        </w:rPr>
        <w:t>(b)</w:t>
      </w:r>
      <w:r w:rsidRPr="00F40A4E">
        <w:rPr>
          <w:rFonts w:eastAsia="Times New Roman"/>
          <w:szCs w:val="17"/>
        </w:rPr>
        <w:tab/>
        <w:t>the average prawn ‘bucket count’ for all vessels operating in the fishery.</w:t>
      </w:r>
    </w:p>
    <w:p w:rsidR="00F40A4E" w:rsidRPr="00F40A4E" w:rsidRDefault="00F40A4E" w:rsidP="00F40A4E">
      <w:pPr>
        <w:ind w:left="426" w:hanging="284"/>
        <w:rPr>
          <w:rFonts w:eastAsia="Times New Roman"/>
          <w:szCs w:val="17"/>
        </w:rPr>
      </w:pPr>
      <w:r w:rsidRPr="00F40A4E">
        <w:rPr>
          <w:rFonts w:eastAsia="Times New Roman"/>
          <w:szCs w:val="17"/>
        </w:rPr>
        <w:t>5.</w:t>
      </w:r>
      <w:r w:rsidRPr="00F40A4E">
        <w:rPr>
          <w:rFonts w:eastAsia="Times New Roman"/>
          <w:szCs w:val="17"/>
        </w:rPr>
        <w:tab/>
        <w:t xml:space="preserve">No fishing activity may be undertaken after the expiration of 30 minutes from the prescribed time of sunrise and no fishing activity may be undertaken before the prescribed time of sunset for Adelaide (as published in the </w:t>
      </w:r>
      <w:r w:rsidRPr="00F40A4E">
        <w:rPr>
          <w:rFonts w:eastAsia="Times New Roman"/>
          <w:i/>
          <w:szCs w:val="17"/>
        </w:rPr>
        <w:t>South Australian Government Gazette</w:t>
      </w:r>
      <w:r w:rsidRPr="00F40A4E">
        <w:rPr>
          <w:rFonts w:eastAsia="Times New Roman"/>
          <w:szCs w:val="17"/>
        </w:rPr>
        <w:t xml:space="preserve"> pursuant to the requirements of the </w:t>
      </w:r>
      <w:r w:rsidRPr="00F40A4E">
        <w:rPr>
          <w:rFonts w:eastAsia="Times New Roman"/>
          <w:i/>
          <w:szCs w:val="17"/>
        </w:rPr>
        <w:t>Proof of Sunrise and Sunset Act 1923</w:t>
      </w:r>
      <w:r w:rsidRPr="00F40A4E">
        <w:rPr>
          <w:rFonts w:eastAsia="Times New Roman"/>
          <w:szCs w:val="17"/>
        </w:rPr>
        <w:t>) during the period specified in Schedule 2.</w:t>
      </w:r>
    </w:p>
    <w:p w:rsidR="00F40A4E" w:rsidRPr="00F40A4E" w:rsidRDefault="00F40A4E" w:rsidP="00F40A4E">
      <w:pPr>
        <w:spacing w:after="0"/>
        <w:rPr>
          <w:rFonts w:eastAsia="Times New Roman"/>
          <w:szCs w:val="17"/>
        </w:rPr>
      </w:pPr>
      <w:r w:rsidRPr="00F40A4E">
        <w:rPr>
          <w:rFonts w:eastAsia="Times New Roman"/>
          <w:szCs w:val="17"/>
        </w:rPr>
        <w:t>Dated: 6 April 2021</w:t>
      </w:r>
    </w:p>
    <w:p w:rsidR="00F40A4E" w:rsidRPr="00F40A4E" w:rsidRDefault="00F40A4E" w:rsidP="00F40A4E">
      <w:pPr>
        <w:spacing w:after="0"/>
        <w:jc w:val="right"/>
        <w:rPr>
          <w:rFonts w:eastAsia="Times New Roman"/>
          <w:smallCaps/>
          <w:szCs w:val="20"/>
        </w:rPr>
      </w:pPr>
      <w:r w:rsidRPr="00F40A4E">
        <w:rPr>
          <w:rFonts w:eastAsia="Times New Roman"/>
          <w:smallCaps/>
          <w:szCs w:val="20"/>
        </w:rPr>
        <w:t>Annabel Jones</w:t>
      </w:r>
    </w:p>
    <w:p w:rsidR="00F40A4E" w:rsidRPr="00F40A4E" w:rsidRDefault="00F40A4E" w:rsidP="00F40A4E">
      <w:pPr>
        <w:spacing w:after="0"/>
        <w:jc w:val="right"/>
        <w:rPr>
          <w:rFonts w:eastAsia="Times New Roman"/>
          <w:szCs w:val="17"/>
        </w:rPr>
      </w:pPr>
      <w:r w:rsidRPr="00F40A4E">
        <w:rPr>
          <w:rFonts w:eastAsia="Times New Roman"/>
          <w:szCs w:val="17"/>
        </w:rPr>
        <w:t>A/Prawn Fisheries Manager</w:t>
      </w:r>
    </w:p>
    <w:p w:rsidR="00A15BBC" w:rsidRDefault="00F40A4E" w:rsidP="00F40A4E">
      <w:pPr>
        <w:spacing w:after="0"/>
        <w:jc w:val="right"/>
        <w:rPr>
          <w:rFonts w:eastAsia="Times New Roman"/>
          <w:szCs w:val="17"/>
        </w:rPr>
      </w:pPr>
      <w:r w:rsidRPr="00F40A4E">
        <w:rPr>
          <w:rFonts w:eastAsia="Times New Roman"/>
          <w:szCs w:val="17"/>
        </w:rPr>
        <w:t>Delegate of the Minister for Primary Industries and Regional Development</w:t>
      </w:r>
    </w:p>
    <w:p w:rsidR="00F40A4E" w:rsidRDefault="00F40A4E" w:rsidP="00F40A4E">
      <w:pPr>
        <w:pBdr>
          <w:bottom w:val="single" w:sz="4" w:space="1" w:color="auto"/>
        </w:pBdr>
        <w:spacing w:after="0" w:line="52" w:lineRule="exact"/>
        <w:jc w:val="center"/>
        <w:rPr>
          <w:lang w:val="en-US"/>
        </w:rPr>
      </w:pPr>
    </w:p>
    <w:p w:rsidR="00F40A4E" w:rsidRDefault="00F40A4E" w:rsidP="00F40A4E">
      <w:pPr>
        <w:pBdr>
          <w:top w:val="single" w:sz="4" w:space="1" w:color="auto"/>
        </w:pBdr>
        <w:spacing w:before="34" w:after="0" w:line="14" w:lineRule="exact"/>
        <w:jc w:val="center"/>
        <w:rPr>
          <w:lang w:val="en-US"/>
        </w:rPr>
      </w:pPr>
    </w:p>
    <w:p w:rsidR="00F40A4E" w:rsidRDefault="00F40A4E" w:rsidP="00F40A4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B3151" w:rsidRDefault="00FB3151">
      <w:pPr>
        <w:spacing w:after="0" w:line="240" w:lineRule="auto"/>
        <w:jc w:val="left"/>
        <w:rPr>
          <w:lang w:val="en-US"/>
        </w:rPr>
      </w:pPr>
      <w:r>
        <w:rPr>
          <w:lang w:val="en-US"/>
        </w:rPr>
        <w:br w:type="page"/>
      </w:r>
    </w:p>
    <w:p w:rsidR="00FB3151" w:rsidRPr="00FB3151" w:rsidRDefault="00FB3151" w:rsidP="00A01006">
      <w:pPr>
        <w:pStyle w:val="Heading2"/>
      </w:pPr>
      <w:bookmarkStart w:id="40" w:name="_Toc68706791"/>
      <w:r w:rsidRPr="00FB3151">
        <w:t>Gaming Machines Regulations 2020</w:t>
      </w:r>
      <w:bookmarkEnd w:id="40"/>
    </w:p>
    <w:p w:rsidR="00FB3151" w:rsidRPr="00FB3151" w:rsidRDefault="00FB3151" w:rsidP="00FB3151">
      <w:pPr>
        <w:jc w:val="center"/>
        <w:rPr>
          <w:smallCaps/>
          <w:szCs w:val="17"/>
        </w:rPr>
      </w:pPr>
      <w:r w:rsidRPr="00FB3151">
        <w:rPr>
          <w:smallCaps/>
          <w:szCs w:val="17"/>
        </w:rPr>
        <w:t>Regulation 19</w:t>
      </w:r>
    </w:p>
    <w:p w:rsidR="00FB3151" w:rsidRPr="00FB3151" w:rsidRDefault="00FB3151" w:rsidP="00FB3151">
      <w:pPr>
        <w:jc w:val="center"/>
        <w:rPr>
          <w:i/>
          <w:szCs w:val="17"/>
        </w:rPr>
      </w:pPr>
      <w:r w:rsidRPr="00FB3151">
        <w:rPr>
          <w:i/>
          <w:szCs w:val="17"/>
        </w:rPr>
        <w:t>Notice of Exemption by the Attorney-General (Training)</w:t>
      </w:r>
    </w:p>
    <w:p w:rsidR="00FB3151" w:rsidRPr="00FB3151" w:rsidRDefault="00FB3151" w:rsidP="00FB3151">
      <w:pPr>
        <w:rPr>
          <w:rFonts w:eastAsia="Times New Roman"/>
          <w:szCs w:val="17"/>
        </w:rPr>
      </w:pPr>
      <w:r w:rsidRPr="00FB3151">
        <w:rPr>
          <w:rFonts w:eastAsia="Times New Roman"/>
          <w:szCs w:val="17"/>
        </w:rPr>
        <w:t>HITsa Training and Employment Pty Ltd (HITsa) provides a training course or training courses at premises situated at 353 Cross Road, Clarence Gardens SA 5039 and at other places throughout South Australia including licensed premises, and wishes to provide a training course or training courses at premises situated at 1</w:t>
      </w:r>
      <w:r w:rsidRPr="00FB3151">
        <w:rPr>
          <w:rFonts w:eastAsia="Times New Roman"/>
          <w:szCs w:val="17"/>
          <w:vertAlign w:val="superscript"/>
        </w:rPr>
        <w:t>st</w:t>
      </w:r>
      <w:r w:rsidRPr="00FB3151">
        <w:rPr>
          <w:rFonts w:eastAsia="Times New Roman"/>
          <w:szCs w:val="17"/>
        </w:rPr>
        <w:t xml:space="preserve"> Floor 85A John Street, Salisbury SA 5108, in relation to the operation of gaming machines and responsible gambling for persons who are, or are to be, employed in the gaming machine industry.</w:t>
      </w:r>
    </w:p>
    <w:p w:rsidR="00FB3151" w:rsidRPr="00FB3151" w:rsidRDefault="00FB3151" w:rsidP="00FB3151">
      <w:pPr>
        <w:rPr>
          <w:rFonts w:eastAsia="Times New Roman"/>
          <w:szCs w:val="17"/>
        </w:rPr>
      </w:pPr>
      <w:r w:rsidRPr="00FB3151">
        <w:rPr>
          <w:rFonts w:eastAsia="Times New Roman"/>
          <w:szCs w:val="17"/>
        </w:rPr>
        <w:t xml:space="preserve">Possession of gaming machines by HITsa, the supply of gaming machines to HITsa and carrying out of prescribed duties by students at licensed gaming venues would constitute an infringement of the </w:t>
      </w:r>
      <w:r w:rsidRPr="00FB3151">
        <w:rPr>
          <w:rFonts w:eastAsia="Times New Roman"/>
          <w:i/>
          <w:szCs w:val="17"/>
        </w:rPr>
        <w:t>Gaming Machines Act 1992</w:t>
      </w:r>
      <w:r w:rsidRPr="00FB3151">
        <w:rPr>
          <w:rFonts w:eastAsia="Times New Roman"/>
          <w:szCs w:val="17"/>
        </w:rPr>
        <w:t xml:space="preserve"> (the Act).</w:t>
      </w:r>
    </w:p>
    <w:p w:rsidR="00FB3151" w:rsidRPr="00FB3151" w:rsidRDefault="00FB3151" w:rsidP="00FB3151">
      <w:pPr>
        <w:jc w:val="center"/>
        <w:rPr>
          <w:smallCaps/>
          <w:szCs w:val="17"/>
        </w:rPr>
      </w:pPr>
      <w:r w:rsidRPr="00FB3151">
        <w:rPr>
          <w:smallCaps/>
          <w:szCs w:val="17"/>
        </w:rPr>
        <w:t>Notice</w:t>
      </w:r>
    </w:p>
    <w:p w:rsidR="00FB3151" w:rsidRPr="00FB3151" w:rsidRDefault="00FB3151" w:rsidP="00FB3151">
      <w:pPr>
        <w:rPr>
          <w:rFonts w:eastAsia="Times New Roman"/>
          <w:szCs w:val="17"/>
        </w:rPr>
      </w:pPr>
      <w:r w:rsidRPr="00FB3151">
        <w:rPr>
          <w:rFonts w:eastAsia="Times New Roman"/>
          <w:szCs w:val="17"/>
        </w:rPr>
        <w:t xml:space="preserve">PURSUANT to Regulation 19 of the </w:t>
      </w:r>
      <w:r w:rsidRPr="00FB3151">
        <w:rPr>
          <w:rFonts w:eastAsia="Times New Roman"/>
          <w:i/>
          <w:szCs w:val="17"/>
        </w:rPr>
        <w:t>Gaming Machines Regulations 2020</w:t>
      </w:r>
      <w:r w:rsidRPr="00FB3151">
        <w:rPr>
          <w:rFonts w:eastAsia="Times New Roman"/>
          <w:szCs w:val="17"/>
        </w:rPr>
        <w:t>, I, the Attorney-General:</w:t>
      </w:r>
    </w:p>
    <w:p w:rsidR="00FB3151" w:rsidRPr="00FB3151" w:rsidRDefault="00FB3151" w:rsidP="00FB3151">
      <w:pPr>
        <w:ind w:left="426" w:hanging="284"/>
        <w:rPr>
          <w:rFonts w:eastAsia="Times New Roman"/>
          <w:szCs w:val="17"/>
        </w:rPr>
      </w:pPr>
      <w:r w:rsidRPr="00FB3151">
        <w:rPr>
          <w:rFonts w:eastAsia="Times New Roman"/>
          <w:szCs w:val="17"/>
        </w:rPr>
        <w:t>1.</w:t>
      </w:r>
      <w:r w:rsidRPr="00FB3151">
        <w:rPr>
          <w:rFonts w:eastAsia="Times New Roman"/>
          <w:szCs w:val="17"/>
        </w:rPr>
        <w:tab/>
        <w:t>Grant to the following persons or bodies an exemption from Section 45 of the Act (offence of being unlicensed):</w:t>
      </w:r>
    </w:p>
    <w:p w:rsidR="00FB3151" w:rsidRPr="00FB3151" w:rsidRDefault="00FB3151" w:rsidP="00FB3151">
      <w:pPr>
        <w:ind w:left="709" w:hanging="283"/>
        <w:rPr>
          <w:rFonts w:eastAsia="Times New Roman"/>
          <w:szCs w:val="17"/>
        </w:rPr>
      </w:pPr>
      <w:r w:rsidRPr="00FB3151">
        <w:rPr>
          <w:rFonts w:eastAsia="Times New Roman"/>
          <w:szCs w:val="17"/>
        </w:rPr>
        <w:t>(a)</w:t>
      </w:r>
      <w:r w:rsidRPr="00FB3151">
        <w:rPr>
          <w:rFonts w:eastAsia="Times New Roman"/>
          <w:szCs w:val="17"/>
        </w:rPr>
        <w:tab/>
        <w:t>HITsa</w:t>
      </w:r>
    </w:p>
    <w:p w:rsidR="00FB3151" w:rsidRPr="00FB3151" w:rsidRDefault="00FB3151" w:rsidP="00FB3151">
      <w:pPr>
        <w:ind w:left="709" w:hanging="283"/>
        <w:rPr>
          <w:rFonts w:eastAsia="Times New Roman"/>
          <w:szCs w:val="17"/>
        </w:rPr>
      </w:pPr>
      <w:r w:rsidRPr="00FB3151">
        <w:rPr>
          <w:rFonts w:eastAsia="Times New Roman"/>
          <w:szCs w:val="17"/>
        </w:rPr>
        <w:t>(b)</w:t>
      </w:r>
      <w:r w:rsidRPr="00FB3151">
        <w:rPr>
          <w:rFonts w:eastAsia="Times New Roman"/>
          <w:szCs w:val="17"/>
        </w:rPr>
        <w:tab/>
        <w:t>a licensed gaming machine dealer</w:t>
      </w:r>
    </w:p>
    <w:p w:rsidR="00FB3151" w:rsidRPr="00FB3151" w:rsidRDefault="00FB3151" w:rsidP="00FB3151">
      <w:pPr>
        <w:ind w:left="426" w:hanging="284"/>
        <w:rPr>
          <w:rFonts w:eastAsia="Times New Roman"/>
          <w:szCs w:val="17"/>
        </w:rPr>
      </w:pPr>
      <w:r w:rsidRPr="00FB3151">
        <w:rPr>
          <w:rFonts w:eastAsia="Times New Roman"/>
          <w:szCs w:val="17"/>
        </w:rPr>
        <w:t>2.</w:t>
      </w:r>
      <w:r w:rsidRPr="00FB3151">
        <w:rPr>
          <w:rFonts w:eastAsia="Times New Roman"/>
          <w:szCs w:val="17"/>
        </w:rPr>
        <w:tab/>
        <w:t>Declare that:</w:t>
      </w:r>
    </w:p>
    <w:p w:rsidR="00FB3151" w:rsidRPr="00FB3151" w:rsidRDefault="00FB3151" w:rsidP="00FB3151">
      <w:pPr>
        <w:ind w:left="709" w:hanging="283"/>
        <w:rPr>
          <w:rFonts w:eastAsia="Times New Roman"/>
          <w:szCs w:val="17"/>
        </w:rPr>
      </w:pPr>
      <w:r w:rsidRPr="00FB3151">
        <w:rPr>
          <w:rFonts w:eastAsia="Times New Roman"/>
          <w:szCs w:val="17"/>
        </w:rPr>
        <w:t>(a)</w:t>
      </w:r>
      <w:r w:rsidRPr="00FB3151">
        <w:rPr>
          <w:rFonts w:eastAsia="Times New Roman"/>
          <w:szCs w:val="17"/>
        </w:rPr>
        <w:tab/>
        <w:t>the exemption of HITsa under clause 1 has effect only in respect of the possession of a gaming machine for the purposes of providing a training course or training courses at premises situated at 353 Cross Road, Clarence Gardens SA 5039; 1</w:t>
      </w:r>
      <w:r w:rsidRPr="00FB3151">
        <w:rPr>
          <w:rFonts w:eastAsia="Times New Roman"/>
          <w:szCs w:val="17"/>
          <w:vertAlign w:val="superscript"/>
        </w:rPr>
        <w:t>st</w:t>
      </w:r>
      <w:r w:rsidRPr="00FB3151">
        <w:rPr>
          <w:rFonts w:eastAsia="Times New Roman"/>
          <w:szCs w:val="17"/>
        </w:rPr>
        <w:t> Floor 85A John Street, Salisbury SA 5108 and at other places throughout South Australia, in relation to the operation of gaming machines and responsible gambling to persons who are, or are to be, employed in the gaming machine industry; and</w:t>
      </w:r>
    </w:p>
    <w:p w:rsidR="00FB3151" w:rsidRPr="00FB3151" w:rsidRDefault="00FB3151" w:rsidP="00FB3151">
      <w:pPr>
        <w:ind w:left="709" w:hanging="283"/>
        <w:rPr>
          <w:rFonts w:eastAsia="Times New Roman"/>
          <w:szCs w:val="17"/>
        </w:rPr>
      </w:pPr>
      <w:r w:rsidRPr="00FB3151">
        <w:rPr>
          <w:rFonts w:eastAsia="Times New Roman"/>
          <w:szCs w:val="17"/>
        </w:rPr>
        <w:t>(b)</w:t>
      </w:r>
      <w:r w:rsidRPr="00FB3151">
        <w:rPr>
          <w:rFonts w:eastAsia="Times New Roman"/>
          <w:szCs w:val="17"/>
        </w:rPr>
        <w:tab/>
        <w:t>the exemption of a licensed gaming machine dealer under Clause 1 has effect only in respect of the supply of a gaming machine to HITsa in accordance with an approval given by the Liquor and Gambling Commissioner under Clause 3.</w:t>
      </w:r>
    </w:p>
    <w:p w:rsidR="00FB3151" w:rsidRPr="00FB3151" w:rsidRDefault="00FB3151" w:rsidP="00FB3151">
      <w:pPr>
        <w:ind w:left="426" w:hanging="284"/>
        <w:rPr>
          <w:rFonts w:eastAsia="Times New Roman"/>
          <w:szCs w:val="17"/>
        </w:rPr>
      </w:pPr>
      <w:r w:rsidRPr="00FB3151">
        <w:rPr>
          <w:rFonts w:eastAsia="Times New Roman"/>
          <w:szCs w:val="17"/>
        </w:rPr>
        <w:t>3.</w:t>
      </w:r>
      <w:r w:rsidRPr="00FB3151">
        <w:rPr>
          <w:rFonts w:eastAsia="Times New Roman"/>
          <w:szCs w:val="17"/>
        </w:rPr>
        <w:tab/>
        <w:t>Declare that the exemption of HITsa under Clause 1 is subject to the following conditions:</w:t>
      </w:r>
    </w:p>
    <w:p w:rsidR="00FB3151" w:rsidRPr="00FB3151" w:rsidRDefault="00FB3151" w:rsidP="00FB3151">
      <w:pPr>
        <w:ind w:left="709" w:hanging="283"/>
        <w:rPr>
          <w:rFonts w:eastAsia="Times New Roman"/>
          <w:szCs w:val="17"/>
        </w:rPr>
      </w:pPr>
      <w:r w:rsidRPr="00FB3151">
        <w:rPr>
          <w:rFonts w:eastAsia="Times New Roman"/>
          <w:szCs w:val="17"/>
        </w:rPr>
        <w:t>(a)</w:t>
      </w:r>
      <w:r w:rsidRPr="00FB3151">
        <w:rPr>
          <w:rFonts w:eastAsia="Times New Roman"/>
          <w:szCs w:val="17"/>
        </w:rPr>
        <w:tab/>
        <w:t>HITsa must not acquire or dispose of a gaming machine except with and in accordance with the prior written approval of the Liquor and Gambling Commissioner; and</w:t>
      </w:r>
    </w:p>
    <w:p w:rsidR="00FB3151" w:rsidRPr="00FB3151" w:rsidRDefault="00FB3151" w:rsidP="00FB3151">
      <w:pPr>
        <w:ind w:left="709" w:hanging="283"/>
        <w:rPr>
          <w:rFonts w:eastAsia="Times New Roman"/>
          <w:szCs w:val="17"/>
        </w:rPr>
      </w:pPr>
      <w:r w:rsidRPr="00FB3151">
        <w:rPr>
          <w:rFonts w:eastAsia="Times New Roman"/>
          <w:szCs w:val="17"/>
        </w:rPr>
        <w:t>(b)</w:t>
      </w:r>
      <w:r w:rsidRPr="00FB3151">
        <w:rPr>
          <w:rFonts w:eastAsia="Times New Roman"/>
          <w:szCs w:val="17"/>
        </w:rPr>
        <w:tab/>
        <w:t>HITsa must not suffer or permit any person to retain any winnings that might arise out of the operation of a gaming machine during a course; and</w:t>
      </w:r>
    </w:p>
    <w:p w:rsidR="00FB3151" w:rsidRPr="00FB3151" w:rsidRDefault="00FB3151" w:rsidP="00FB3151">
      <w:pPr>
        <w:ind w:left="709" w:hanging="283"/>
        <w:rPr>
          <w:rFonts w:eastAsia="Times New Roman"/>
          <w:szCs w:val="17"/>
        </w:rPr>
      </w:pPr>
      <w:r w:rsidRPr="00FB3151">
        <w:rPr>
          <w:rFonts w:eastAsia="Times New Roman"/>
          <w:szCs w:val="17"/>
        </w:rPr>
        <w:t>(c)</w:t>
      </w:r>
      <w:r w:rsidRPr="00FB3151">
        <w:rPr>
          <w:rFonts w:eastAsia="Times New Roman"/>
          <w:szCs w:val="17"/>
        </w:rPr>
        <w:tab/>
        <w:t>HITsa must allow an authorised officer to have access at any reasonable time to the premises in which any gaming machine is kept; and</w:t>
      </w:r>
    </w:p>
    <w:p w:rsidR="00FB3151" w:rsidRPr="00FB3151" w:rsidRDefault="00FB3151" w:rsidP="00FB3151">
      <w:pPr>
        <w:ind w:left="709" w:hanging="283"/>
        <w:rPr>
          <w:rFonts w:eastAsia="Times New Roman"/>
          <w:szCs w:val="17"/>
        </w:rPr>
      </w:pPr>
      <w:r w:rsidRPr="00FB3151">
        <w:rPr>
          <w:rFonts w:eastAsia="Times New Roman"/>
          <w:szCs w:val="17"/>
        </w:rPr>
        <w:t>(d)</w:t>
      </w:r>
      <w:r w:rsidRPr="00FB3151">
        <w:rPr>
          <w:rFonts w:eastAsia="Times New Roman"/>
          <w:szCs w:val="17"/>
        </w:rPr>
        <w:tab/>
        <w:t>HITsa must advise the Liquor and Gambling Commissioner at least 10 days in advance of any training course being provided at a location within South Australia other than at 353 Cross Road, Clarence Gardens SA 5039 or 1st Floor 85A John Street, Salisbury SA 5108.</w:t>
      </w:r>
    </w:p>
    <w:p w:rsidR="00FB3151" w:rsidRPr="00FB3151" w:rsidRDefault="00FB3151" w:rsidP="00FB3151">
      <w:pPr>
        <w:ind w:left="426" w:hanging="284"/>
        <w:rPr>
          <w:rFonts w:eastAsia="Times New Roman"/>
          <w:szCs w:val="17"/>
        </w:rPr>
      </w:pPr>
      <w:r w:rsidRPr="00FB3151">
        <w:rPr>
          <w:rFonts w:eastAsia="Times New Roman"/>
          <w:szCs w:val="17"/>
        </w:rPr>
        <w:t>4.</w:t>
      </w:r>
      <w:r w:rsidRPr="00FB3151">
        <w:rPr>
          <w:rFonts w:eastAsia="Times New Roman"/>
          <w:szCs w:val="17"/>
        </w:rPr>
        <w:tab/>
        <w:t>In respect of the conduct of training at licensed premises, grant to the following persons or bodies an exemption from Section 49 of the Act (offences related to carrying out duties in gaming areas):</w:t>
      </w:r>
    </w:p>
    <w:p w:rsidR="00FB3151" w:rsidRPr="00FB3151" w:rsidRDefault="00FB3151" w:rsidP="00FB3151">
      <w:pPr>
        <w:ind w:left="709" w:hanging="283"/>
        <w:rPr>
          <w:rFonts w:eastAsia="Times New Roman"/>
          <w:szCs w:val="17"/>
        </w:rPr>
      </w:pPr>
      <w:r w:rsidRPr="00FB3151">
        <w:rPr>
          <w:rFonts w:eastAsia="Times New Roman"/>
          <w:szCs w:val="17"/>
        </w:rPr>
        <w:t>(a)</w:t>
      </w:r>
      <w:r w:rsidRPr="00FB3151">
        <w:rPr>
          <w:rFonts w:eastAsia="Times New Roman"/>
          <w:szCs w:val="17"/>
        </w:rPr>
        <w:tab/>
        <w:t>an employee of HITsa;</w:t>
      </w:r>
    </w:p>
    <w:p w:rsidR="00FB3151" w:rsidRPr="00FB3151" w:rsidRDefault="00FB3151" w:rsidP="00FB3151">
      <w:pPr>
        <w:ind w:left="709" w:hanging="283"/>
        <w:rPr>
          <w:rFonts w:eastAsia="Times New Roman"/>
          <w:szCs w:val="17"/>
        </w:rPr>
      </w:pPr>
      <w:r w:rsidRPr="00FB3151">
        <w:rPr>
          <w:rFonts w:eastAsia="Times New Roman"/>
          <w:szCs w:val="17"/>
        </w:rPr>
        <w:t>(b)</w:t>
      </w:r>
      <w:r w:rsidRPr="00FB3151">
        <w:rPr>
          <w:rFonts w:eastAsia="Times New Roman"/>
          <w:szCs w:val="17"/>
        </w:rPr>
        <w:tab/>
        <w:t>a student of HITsa; and</w:t>
      </w:r>
    </w:p>
    <w:p w:rsidR="00FB3151" w:rsidRPr="00FB3151" w:rsidRDefault="00FB3151" w:rsidP="00FB3151">
      <w:pPr>
        <w:ind w:left="709" w:hanging="283"/>
        <w:rPr>
          <w:rFonts w:eastAsia="Times New Roman"/>
          <w:szCs w:val="17"/>
        </w:rPr>
      </w:pPr>
      <w:r w:rsidRPr="00FB3151">
        <w:rPr>
          <w:rFonts w:eastAsia="Times New Roman"/>
          <w:szCs w:val="17"/>
        </w:rPr>
        <w:t>(c)</w:t>
      </w:r>
      <w:r w:rsidRPr="00FB3151">
        <w:rPr>
          <w:rFonts w:eastAsia="Times New Roman"/>
          <w:szCs w:val="17"/>
        </w:rPr>
        <w:tab/>
        <w:t>the holder of a gaming machine licence.</w:t>
      </w:r>
    </w:p>
    <w:p w:rsidR="00FB3151" w:rsidRPr="00FB3151" w:rsidRDefault="00FB3151" w:rsidP="00FB3151">
      <w:pPr>
        <w:ind w:left="426" w:hanging="284"/>
        <w:rPr>
          <w:rFonts w:eastAsia="Times New Roman"/>
          <w:szCs w:val="17"/>
        </w:rPr>
      </w:pPr>
      <w:r w:rsidRPr="00FB3151">
        <w:rPr>
          <w:rFonts w:eastAsia="Times New Roman"/>
          <w:szCs w:val="17"/>
        </w:rPr>
        <w:t>4a.</w:t>
      </w:r>
      <w:r w:rsidRPr="00FB3151">
        <w:rPr>
          <w:rFonts w:eastAsia="Times New Roman"/>
          <w:szCs w:val="17"/>
        </w:rPr>
        <w:tab/>
        <w:t>Declare that the exemption of employees and students of HITsa under Clause 4 are subject to the following conditions:</w:t>
      </w:r>
    </w:p>
    <w:p w:rsidR="00FB3151" w:rsidRPr="00FB3151" w:rsidRDefault="00FB3151" w:rsidP="00FB3151">
      <w:pPr>
        <w:ind w:left="709" w:hanging="283"/>
        <w:rPr>
          <w:rFonts w:eastAsia="Times New Roman"/>
          <w:szCs w:val="17"/>
        </w:rPr>
      </w:pPr>
      <w:r w:rsidRPr="00FB3151">
        <w:rPr>
          <w:rFonts w:eastAsia="Times New Roman"/>
          <w:szCs w:val="17"/>
        </w:rPr>
        <w:t>(a)</w:t>
      </w:r>
      <w:r w:rsidRPr="00FB3151">
        <w:rPr>
          <w:rFonts w:eastAsia="Times New Roman"/>
          <w:szCs w:val="17"/>
        </w:rPr>
        <w:tab/>
        <w:t>HITsa must advise the Liquor and Gambling Commissioner at least 10 days in advance of any training course being provided at licensed gaming venues; and</w:t>
      </w:r>
    </w:p>
    <w:p w:rsidR="00FB3151" w:rsidRPr="00FB3151" w:rsidRDefault="00FB3151" w:rsidP="00FB3151">
      <w:pPr>
        <w:ind w:left="709" w:hanging="283"/>
        <w:rPr>
          <w:rFonts w:eastAsia="Times New Roman"/>
          <w:szCs w:val="17"/>
        </w:rPr>
      </w:pPr>
      <w:r w:rsidRPr="00FB3151">
        <w:rPr>
          <w:rFonts w:eastAsia="Times New Roman"/>
          <w:szCs w:val="17"/>
        </w:rPr>
        <w:t>(b)</w:t>
      </w:r>
      <w:r w:rsidRPr="00FB3151">
        <w:rPr>
          <w:rFonts w:eastAsia="Times New Roman"/>
          <w:szCs w:val="17"/>
        </w:rPr>
        <w:tab/>
        <w:t>Employees and students of HITsa will only be exempt during such periods when HITsa is conducting an approved training course as notified to the Liquor and Gambling Commissioner as required by Clause 4a part (a) of this exemption; and</w:t>
      </w:r>
    </w:p>
    <w:p w:rsidR="00FB3151" w:rsidRPr="00FB3151" w:rsidRDefault="00FB3151" w:rsidP="00FB3151">
      <w:pPr>
        <w:ind w:left="709" w:hanging="283"/>
        <w:rPr>
          <w:rFonts w:eastAsia="Times New Roman"/>
          <w:szCs w:val="17"/>
        </w:rPr>
      </w:pPr>
      <w:r w:rsidRPr="00FB3151">
        <w:rPr>
          <w:rFonts w:eastAsia="Times New Roman"/>
          <w:szCs w:val="17"/>
        </w:rPr>
        <w:t>(c)</w:t>
      </w:r>
      <w:r w:rsidRPr="00FB3151">
        <w:rPr>
          <w:rFonts w:eastAsia="Times New Roman"/>
          <w:szCs w:val="17"/>
        </w:rPr>
        <w:tab/>
        <w:t>Employees and students of HITsa will only operate gaming machines as part of an approved training course as notified to the Liquor and Gambling Commissioner as required by Clause 4a part (a) of this exemption; and</w:t>
      </w:r>
    </w:p>
    <w:p w:rsidR="00FB3151" w:rsidRPr="00FB3151" w:rsidRDefault="00FB3151" w:rsidP="00FB3151">
      <w:pPr>
        <w:ind w:left="709" w:hanging="283"/>
        <w:rPr>
          <w:rFonts w:eastAsia="Times New Roman"/>
          <w:szCs w:val="17"/>
        </w:rPr>
      </w:pPr>
      <w:r w:rsidRPr="00FB3151">
        <w:rPr>
          <w:rFonts w:eastAsia="Times New Roman"/>
          <w:szCs w:val="17"/>
        </w:rPr>
        <w:t>(d)</w:t>
      </w:r>
      <w:r w:rsidRPr="00FB3151">
        <w:rPr>
          <w:rFonts w:eastAsia="Times New Roman"/>
          <w:szCs w:val="17"/>
        </w:rPr>
        <w:tab/>
        <w:t>HITsa must not suffer or permit any person to retain any winnings that might arise out of the operation of a gaming machine during an approved training course; and</w:t>
      </w:r>
    </w:p>
    <w:p w:rsidR="00FB3151" w:rsidRPr="00FB3151" w:rsidRDefault="00FB3151" w:rsidP="00FB3151">
      <w:pPr>
        <w:ind w:left="709" w:hanging="283"/>
        <w:rPr>
          <w:rFonts w:eastAsia="Times New Roman"/>
          <w:szCs w:val="17"/>
        </w:rPr>
      </w:pPr>
      <w:r w:rsidRPr="00FB3151">
        <w:rPr>
          <w:rFonts w:eastAsia="Times New Roman"/>
          <w:szCs w:val="17"/>
        </w:rPr>
        <w:t>(e)</w:t>
      </w:r>
      <w:r w:rsidRPr="00FB3151">
        <w:rPr>
          <w:rFonts w:eastAsia="Times New Roman"/>
          <w:szCs w:val="17"/>
        </w:rPr>
        <w:tab/>
        <w:t>all prescribed duties carried out by students will be for training purposes only.</w:t>
      </w:r>
    </w:p>
    <w:p w:rsidR="00FB3151" w:rsidRPr="00FB3151" w:rsidRDefault="00FB3151" w:rsidP="00FB3151">
      <w:pPr>
        <w:ind w:left="426" w:hanging="284"/>
        <w:rPr>
          <w:rFonts w:eastAsia="Times New Roman"/>
          <w:szCs w:val="17"/>
        </w:rPr>
      </w:pPr>
      <w:r w:rsidRPr="00FB3151">
        <w:rPr>
          <w:rFonts w:eastAsia="Times New Roman"/>
          <w:szCs w:val="17"/>
        </w:rPr>
        <w:t>5.</w:t>
      </w:r>
      <w:r w:rsidRPr="00FB3151">
        <w:rPr>
          <w:rFonts w:eastAsia="Times New Roman"/>
          <w:szCs w:val="17"/>
        </w:rPr>
        <w:tab/>
        <w:t>Declare that the exemption of the licensee of the venue where live training is to be conducted to be subject to the following conditions:</w:t>
      </w:r>
    </w:p>
    <w:p w:rsidR="00FB3151" w:rsidRPr="00FB3151" w:rsidRDefault="00FB3151" w:rsidP="00FB3151">
      <w:pPr>
        <w:ind w:left="709" w:hanging="283"/>
        <w:rPr>
          <w:rFonts w:eastAsia="Times New Roman"/>
          <w:szCs w:val="17"/>
        </w:rPr>
      </w:pPr>
      <w:r w:rsidRPr="00FB3151">
        <w:rPr>
          <w:rFonts w:eastAsia="Times New Roman"/>
          <w:szCs w:val="17"/>
        </w:rPr>
        <w:t>(a)</w:t>
      </w:r>
      <w:r w:rsidRPr="00FB3151">
        <w:rPr>
          <w:rFonts w:eastAsia="Times New Roman"/>
          <w:szCs w:val="17"/>
        </w:rPr>
        <w:tab/>
      </w:r>
      <w:r w:rsidRPr="00FB3151">
        <w:rPr>
          <w:rFonts w:eastAsia="Times New Roman"/>
          <w:spacing w:val="-2"/>
          <w:szCs w:val="17"/>
        </w:rPr>
        <w:t>the licensee of the venue where live training is conducted will only be exempt during such periods when HITsa is conducting an approved training course as notified to the Liquor and Gambling Commissioner as required by Clause 4a part (a) of this exemption.</w:t>
      </w:r>
    </w:p>
    <w:p w:rsidR="00FB3151" w:rsidRPr="00FB3151" w:rsidRDefault="00FB3151" w:rsidP="00FB3151">
      <w:pPr>
        <w:ind w:left="426" w:hanging="284"/>
        <w:rPr>
          <w:rFonts w:eastAsia="Times New Roman"/>
          <w:szCs w:val="17"/>
        </w:rPr>
      </w:pPr>
      <w:r w:rsidRPr="00FB3151">
        <w:rPr>
          <w:rFonts w:eastAsia="Times New Roman"/>
          <w:szCs w:val="17"/>
        </w:rPr>
        <w:t>6.</w:t>
      </w:r>
      <w:r w:rsidRPr="00FB3151">
        <w:rPr>
          <w:rFonts w:eastAsia="Times New Roman"/>
          <w:szCs w:val="17"/>
        </w:rPr>
        <w:tab/>
      </w:r>
      <w:r w:rsidRPr="00FB3151">
        <w:rPr>
          <w:rFonts w:eastAsia="Times New Roman"/>
          <w:spacing w:val="-4"/>
          <w:szCs w:val="17"/>
        </w:rPr>
        <w:t xml:space="preserve">Declare that the exemption under Regulation 10 of the </w:t>
      </w:r>
      <w:r w:rsidRPr="00FB3151">
        <w:rPr>
          <w:rFonts w:eastAsia="Times New Roman"/>
          <w:i/>
          <w:spacing w:val="-4"/>
          <w:szCs w:val="17"/>
        </w:rPr>
        <w:t>Gaming Machines Regulations 2005</w:t>
      </w:r>
      <w:r w:rsidRPr="00FB3151">
        <w:rPr>
          <w:rFonts w:eastAsia="Times New Roman"/>
          <w:spacing w:val="-4"/>
          <w:szCs w:val="17"/>
        </w:rPr>
        <w:t xml:space="preserve"> granted to HITsa on 7 August 2017 is revoked.</w:t>
      </w:r>
    </w:p>
    <w:p w:rsidR="00FB3151" w:rsidRPr="00FB3151" w:rsidRDefault="00FB3151" w:rsidP="00FB3151">
      <w:pPr>
        <w:spacing w:after="0"/>
        <w:rPr>
          <w:rFonts w:eastAsia="Times New Roman"/>
          <w:szCs w:val="17"/>
        </w:rPr>
      </w:pPr>
      <w:r w:rsidRPr="00FB3151">
        <w:rPr>
          <w:rFonts w:eastAsia="Times New Roman"/>
          <w:szCs w:val="17"/>
        </w:rPr>
        <w:t>Dated: 2 April 2021</w:t>
      </w:r>
    </w:p>
    <w:p w:rsidR="00FB3151" w:rsidRPr="00FB3151" w:rsidRDefault="00FB3151" w:rsidP="00FB3151">
      <w:pPr>
        <w:spacing w:after="0"/>
        <w:jc w:val="right"/>
        <w:rPr>
          <w:rFonts w:eastAsia="Times New Roman"/>
          <w:smallCaps/>
          <w:szCs w:val="20"/>
        </w:rPr>
      </w:pPr>
      <w:r w:rsidRPr="00FB3151">
        <w:rPr>
          <w:rFonts w:eastAsia="Times New Roman"/>
          <w:smallCaps/>
          <w:szCs w:val="20"/>
        </w:rPr>
        <w:t>Vickie Chapman MP</w:t>
      </w:r>
    </w:p>
    <w:p w:rsidR="00F40A4E" w:rsidRDefault="00FB3151" w:rsidP="00FB3151">
      <w:pPr>
        <w:spacing w:after="0"/>
        <w:jc w:val="right"/>
        <w:rPr>
          <w:rFonts w:eastAsia="Times New Roman"/>
          <w:szCs w:val="17"/>
        </w:rPr>
      </w:pPr>
      <w:r w:rsidRPr="00FB3151">
        <w:rPr>
          <w:rFonts w:eastAsia="Times New Roman"/>
          <w:szCs w:val="17"/>
        </w:rPr>
        <w:t>Attorney-General</w:t>
      </w:r>
    </w:p>
    <w:p w:rsidR="00FB3151" w:rsidRDefault="00FB3151" w:rsidP="00FB3151">
      <w:pPr>
        <w:pBdr>
          <w:bottom w:val="single" w:sz="4" w:space="1" w:color="auto"/>
        </w:pBdr>
        <w:spacing w:after="0" w:line="52" w:lineRule="exact"/>
        <w:jc w:val="center"/>
        <w:rPr>
          <w:lang w:val="en-US"/>
        </w:rPr>
      </w:pPr>
    </w:p>
    <w:p w:rsidR="00FB3151" w:rsidRDefault="00FB3151" w:rsidP="00FB3151">
      <w:pPr>
        <w:pBdr>
          <w:top w:val="single" w:sz="4" w:space="1" w:color="auto"/>
        </w:pBdr>
        <w:spacing w:before="34" w:after="0" w:line="14" w:lineRule="exact"/>
        <w:jc w:val="center"/>
        <w:rPr>
          <w:lang w:val="en-US"/>
        </w:rPr>
      </w:pPr>
    </w:p>
    <w:p w:rsidR="00FB3151" w:rsidRDefault="00FB3151" w:rsidP="00FB315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ED7861" w:rsidRDefault="00ED7861">
      <w:pPr>
        <w:spacing w:after="0" w:line="240" w:lineRule="auto"/>
        <w:jc w:val="left"/>
        <w:rPr>
          <w:caps/>
          <w:szCs w:val="17"/>
        </w:rPr>
      </w:pPr>
      <w:r>
        <w:rPr>
          <w:caps/>
          <w:szCs w:val="17"/>
        </w:rPr>
        <w:br w:type="page"/>
      </w:r>
    </w:p>
    <w:p w:rsidR="00402A12" w:rsidRPr="00402A12" w:rsidRDefault="00402A12" w:rsidP="00A01006">
      <w:pPr>
        <w:pStyle w:val="Heading2"/>
      </w:pPr>
      <w:bookmarkStart w:id="41" w:name="_Toc68706792"/>
      <w:r w:rsidRPr="00402A12">
        <w:t>Housing Improvement Act 2016</w:t>
      </w:r>
      <w:bookmarkEnd w:id="41"/>
    </w:p>
    <w:p w:rsidR="00402A12" w:rsidRPr="00402A12" w:rsidRDefault="00402A12" w:rsidP="00402A12">
      <w:pPr>
        <w:jc w:val="center"/>
        <w:rPr>
          <w:i/>
          <w:szCs w:val="17"/>
        </w:rPr>
      </w:pPr>
      <w:r w:rsidRPr="00402A12">
        <w:rPr>
          <w:i/>
          <w:szCs w:val="17"/>
        </w:rPr>
        <w:t>Rent Control Revocations</w:t>
      </w:r>
    </w:p>
    <w:p w:rsidR="00402A12" w:rsidRPr="00402A12" w:rsidRDefault="00402A12" w:rsidP="00402A12">
      <w:pPr>
        <w:rPr>
          <w:rFonts w:eastAsia="Times New Roman"/>
          <w:spacing w:val="-2"/>
          <w:szCs w:val="20"/>
        </w:rPr>
      </w:pPr>
      <w:r w:rsidRPr="00402A12">
        <w:rPr>
          <w:rFonts w:eastAsia="Times New Roman"/>
          <w:spacing w:val="-2"/>
          <w:szCs w:val="20"/>
        </w:rPr>
        <w:t xml:space="preserve">Whereas the Minister for Human Services Delegate is satisfied that each of the houses described hereunder has ceased to be unsafe or unsuitable for human habitation for the purposes of the </w:t>
      </w:r>
      <w:r w:rsidRPr="00402A12">
        <w:rPr>
          <w:rFonts w:eastAsia="Times New Roman"/>
          <w:i/>
          <w:spacing w:val="-2"/>
          <w:szCs w:val="20"/>
        </w:rPr>
        <w:t>Housing Improvement Act 2016</w:t>
      </w:r>
      <w:r w:rsidRPr="00402A12">
        <w:rPr>
          <w:rFonts w:eastAsia="Times New Roman"/>
          <w:spacing w:val="-2"/>
          <w:szCs w:val="20"/>
        </w:rPr>
        <w:t>, notice is hereby given that, in exercise of the powers conferred by the said Act, the Minister for Human Services Delegate does hereby revoke the said Rent Control in respect of each property.</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gridCol w:w="4394"/>
        <w:gridCol w:w="1412"/>
      </w:tblGrid>
      <w:tr w:rsidR="00402A12" w:rsidRPr="00402A12" w:rsidTr="005D549C">
        <w:trPr>
          <w:trHeight w:val="20"/>
        </w:trPr>
        <w:tc>
          <w:tcPr>
            <w:tcW w:w="3544" w:type="dxa"/>
            <w:tcBorders>
              <w:top w:val="single" w:sz="4" w:space="0" w:color="auto"/>
              <w:bottom w:val="single" w:sz="4" w:space="0" w:color="auto"/>
            </w:tcBorders>
            <w:vAlign w:val="center"/>
          </w:tcPr>
          <w:p w:rsidR="00402A12" w:rsidRPr="00402A12" w:rsidRDefault="00402A12" w:rsidP="00402A12">
            <w:pPr>
              <w:spacing w:before="40" w:after="40"/>
              <w:jc w:val="center"/>
              <w:rPr>
                <w:b/>
                <w:szCs w:val="20"/>
              </w:rPr>
            </w:pPr>
            <w:r w:rsidRPr="00402A12">
              <w:rPr>
                <w:b/>
                <w:szCs w:val="20"/>
              </w:rPr>
              <w:t>Address of Premises</w:t>
            </w:r>
          </w:p>
        </w:tc>
        <w:tc>
          <w:tcPr>
            <w:tcW w:w="4394" w:type="dxa"/>
            <w:tcBorders>
              <w:top w:val="single" w:sz="4" w:space="0" w:color="auto"/>
              <w:bottom w:val="single" w:sz="4" w:space="0" w:color="auto"/>
            </w:tcBorders>
            <w:vAlign w:val="center"/>
          </w:tcPr>
          <w:p w:rsidR="00402A12" w:rsidRPr="00402A12" w:rsidRDefault="00402A12" w:rsidP="00402A12">
            <w:pPr>
              <w:spacing w:before="40" w:after="40"/>
              <w:jc w:val="center"/>
              <w:rPr>
                <w:b/>
                <w:szCs w:val="20"/>
              </w:rPr>
            </w:pPr>
            <w:r w:rsidRPr="00402A12">
              <w:rPr>
                <w:b/>
                <w:szCs w:val="20"/>
              </w:rPr>
              <w:t>Allotment Section</w:t>
            </w:r>
          </w:p>
        </w:tc>
        <w:tc>
          <w:tcPr>
            <w:tcW w:w="1412" w:type="dxa"/>
            <w:tcBorders>
              <w:top w:val="single" w:sz="4" w:space="0" w:color="auto"/>
              <w:bottom w:val="single" w:sz="4" w:space="0" w:color="auto"/>
            </w:tcBorders>
            <w:vAlign w:val="center"/>
          </w:tcPr>
          <w:p w:rsidR="00402A12" w:rsidRPr="00402A12" w:rsidRDefault="00402A12" w:rsidP="00402A12">
            <w:pPr>
              <w:spacing w:before="40" w:after="40"/>
              <w:jc w:val="center"/>
              <w:rPr>
                <w:b/>
                <w:szCs w:val="20"/>
              </w:rPr>
            </w:pPr>
            <w:r w:rsidRPr="00402A12">
              <w:rPr>
                <w:b/>
                <w:szCs w:val="20"/>
                <w:u w:val="single"/>
              </w:rPr>
              <w:t xml:space="preserve">Certificate of Title </w:t>
            </w:r>
            <w:r w:rsidRPr="00402A12">
              <w:rPr>
                <w:b/>
                <w:szCs w:val="20"/>
              </w:rPr>
              <w:br/>
              <w:t>Volume/Folio</w:t>
            </w:r>
          </w:p>
        </w:tc>
      </w:tr>
      <w:tr w:rsidR="00402A12" w:rsidRPr="00402A12" w:rsidTr="005D549C">
        <w:trPr>
          <w:trHeight w:val="20"/>
        </w:trPr>
        <w:tc>
          <w:tcPr>
            <w:tcW w:w="3544" w:type="dxa"/>
            <w:tcBorders>
              <w:top w:val="single" w:sz="4" w:space="0" w:color="auto"/>
            </w:tcBorders>
          </w:tcPr>
          <w:p w:rsidR="00402A12" w:rsidRPr="00402A12" w:rsidRDefault="00402A12" w:rsidP="00402A12">
            <w:pPr>
              <w:spacing w:after="0" w:line="80" w:lineRule="exact"/>
              <w:jc w:val="left"/>
              <w:rPr>
                <w:szCs w:val="20"/>
              </w:rPr>
            </w:pPr>
          </w:p>
        </w:tc>
        <w:tc>
          <w:tcPr>
            <w:tcW w:w="4394" w:type="dxa"/>
            <w:tcBorders>
              <w:top w:val="single" w:sz="4" w:space="0" w:color="auto"/>
            </w:tcBorders>
          </w:tcPr>
          <w:p w:rsidR="00402A12" w:rsidRPr="00402A12" w:rsidRDefault="00402A12" w:rsidP="00402A12">
            <w:pPr>
              <w:spacing w:after="0" w:line="80" w:lineRule="exact"/>
              <w:jc w:val="left"/>
              <w:rPr>
                <w:szCs w:val="20"/>
              </w:rPr>
            </w:pPr>
          </w:p>
        </w:tc>
        <w:tc>
          <w:tcPr>
            <w:tcW w:w="1412" w:type="dxa"/>
            <w:tcBorders>
              <w:top w:val="single" w:sz="4" w:space="0" w:color="auto"/>
            </w:tcBorders>
          </w:tcPr>
          <w:p w:rsidR="00402A12" w:rsidRPr="00402A12" w:rsidRDefault="00402A12" w:rsidP="00402A12">
            <w:pPr>
              <w:spacing w:after="0" w:line="80" w:lineRule="exact"/>
              <w:jc w:val="left"/>
              <w:rPr>
                <w:szCs w:val="20"/>
              </w:rPr>
            </w:pPr>
          </w:p>
        </w:tc>
      </w:tr>
      <w:tr w:rsidR="00402A12" w:rsidRPr="00402A12" w:rsidTr="005D549C">
        <w:trPr>
          <w:trHeight w:val="20"/>
        </w:trPr>
        <w:tc>
          <w:tcPr>
            <w:tcW w:w="3544" w:type="dxa"/>
          </w:tcPr>
          <w:p w:rsidR="00402A12" w:rsidRPr="00402A12" w:rsidRDefault="00402A12" w:rsidP="00402A12">
            <w:pPr>
              <w:spacing w:after="20"/>
              <w:jc w:val="left"/>
              <w:rPr>
                <w:szCs w:val="20"/>
              </w:rPr>
            </w:pPr>
            <w:r w:rsidRPr="00402A12">
              <w:rPr>
                <w:szCs w:val="20"/>
              </w:rPr>
              <w:t>9 Young Street, Wallaroo SA 5556</w:t>
            </w:r>
          </w:p>
        </w:tc>
        <w:tc>
          <w:tcPr>
            <w:tcW w:w="4394" w:type="dxa"/>
          </w:tcPr>
          <w:p w:rsidR="00402A12" w:rsidRPr="00402A12" w:rsidRDefault="00402A12" w:rsidP="00402A12">
            <w:pPr>
              <w:spacing w:after="20"/>
              <w:ind w:left="142"/>
              <w:jc w:val="left"/>
              <w:rPr>
                <w:szCs w:val="20"/>
              </w:rPr>
            </w:pPr>
            <w:r w:rsidRPr="00402A12">
              <w:rPr>
                <w:szCs w:val="20"/>
              </w:rPr>
              <w:t>Allotment 1 Deposited Plan 38151 Hundred of Wallaroo</w:t>
            </w:r>
          </w:p>
        </w:tc>
        <w:tc>
          <w:tcPr>
            <w:tcW w:w="1412" w:type="dxa"/>
          </w:tcPr>
          <w:p w:rsidR="00402A12" w:rsidRPr="00402A12" w:rsidRDefault="00402A12" w:rsidP="00402A12">
            <w:pPr>
              <w:spacing w:after="20"/>
              <w:ind w:left="284"/>
              <w:jc w:val="left"/>
              <w:rPr>
                <w:szCs w:val="20"/>
              </w:rPr>
            </w:pPr>
            <w:r w:rsidRPr="00402A12">
              <w:rPr>
                <w:szCs w:val="20"/>
              </w:rPr>
              <w:t>CT5155/259</w:t>
            </w:r>
          </w:p>
        </w:tc>
      </w:tr>
      <w:tr w:rsidR="00402A12" w:rsidRPr="00402A12" w:rsidTr="005D549C">
        <w:trPr>
          <w:trHeight w:val="20"/>
        </w:trPr>
        <w:tc>
          <w:tcPr>
            <w:tcW w:w="3544" w:type="dxa"/>
          </w:tcPr>
          <w:p w:rsidR="00402A12" w:rsidRPr="00402A12" w:rsidRDefault="00402A12" w:rsidP="00402A12">
            <w:pPr>
              <w:spacing w:after="20"/>
              <w:jc w:val="left"/>
              <w:rPr>
                <w:szCs w:val="20"/>
              </w:rPr>
            </w:pPr>
            <w:r w:rsidRPr="00402A12">
              <w:rPr>
                <w:szCs w:val="20"/>
              </w:rPr>
              <w:t>112A Port Road, Kadina SA 5554</w:t>
            </w:r>
          </w:p>
        </w:tc>
        <w:tc>
          <w:tcPr>
            <w:tcW w:w="4394" w:type="dxa"/>
          </w:tcPr>
          <w:p w:rsidR="00402A12" w:rsidRPr="00402A12" w:rsidRDefault="00402A12" w:rsidP="00402A12">
            <w:pPr>
              <w:spacing w:after="20"/>
              <w:ind w:left="142"/>
              <w:jc w:val="left"/>
              <w:rPr>
                <w:szCs w:val="20"/>
              </w:rPr>
            </w:pPr>
            <w:r w:rsidRPr="00402A12">
              <w:rPr>
                <w:szCs w:val="20"/>
              </w:rPr>
              <w:t>Allotment 273 Filed Plan 198454 Hundred of Wallaroo</w:t>
            </w:r>
          </w:p>
        </w:tc>
        <w:tc>
          <w:tcPr>
            <w:tcW w:w="1412" w:type="dxa"/>
          </w:tcPr>
          <w:p w:rsidR="00402A12" w:rsidRPr="00402A12" w:rsidRDefault="00402A12" w:rsidP="00402A12">
            <w:pPr>
              <w:spacing w:after="20"/>
              <w:ind w:left="284"/>
              <w:jc w:val="left"/>
              <w:rPr>
                <w:szCs w:val="20"/>
              </w:rPr>
            </w:pPr>
            <w:r w:rsidRPr="00402A12">
              <w:rPr>
                <w:szCs w:val="20"/>
              </w:rPr>
              <w:t xml:space="preserve">CT1086/28, </w:t>
            </w:r>
            <w:r w:rsidRPr="00402A12">
              <w:rPr>
                <w:szCs w:val="20"/>
              </w:rPr>
              <w:br/>
              <w:t>CT5820/563</w:t>
            </w:r>
          </w:p>
        </w:tc>
      </w:tr>
      <w:tr w:rsidR="00402A12" w:rsidRPr="00402A12" w:rsidTr="005D549C">
        <w:trPr>
          <w:trHeight w:val="20"/>
        </w:trPr>
        <w:tc>
          <w:tcPr>
            <w:tcW w:w="3544" w:type="dxa"/>
          </w:tcPr>
          <w:p w:rsidR="00402A12" w:rsidRPr="00402A12" w:rsidRDefault="00402A12" w:rsidP="00402A12">
            <w:pPr>
              <w:spacing w:after="20"/>
              <w:jc w:val="left"/>
              <w:rPr>
                <w:szCs w:val="20"/>
              </w:rPr>
            </w:pPr>
            <w:r w:rsidRPr="00402A12">
              <w:rPr>
                <w:szCs w:val="20"/>
              </w:rPr>
              <w:t>451 Mersey Road, Osborne SA 5017</w:t>
            </w:r>
          </w:p>
        </w:tc>
        <w:tc>
          <w:tcPr>
            <w:tcW w:w="4394" w:type="dxa"/>
          </w:tcPr>
          <w:p w:rsidR="00402A12" w:rsidRPr="00402A12" w:rsidRDefault="00402A12" w:rsidP="00402A12">
            <w:pPr>
              <w:spacing w:after="20"/>
              <w:ind w:left="142"/>
              <w:jc w:val="left"/>
              <w:rPr>
                <w:szCs w:val="20"/>
              </w:rPr>
            </w:pPr>
            <w:r w:rsidRPr="00402A12">
              <w:rPr>
                <w:szCs w:val="20"/>
              </w:rPr>
              <w:t>Allotment 87 Deposited Plan 3312 Hundred of Port Adelaide</w:t>
            </w:r>
          </w:p>
        </w:tc>
        <w:tc>
          <w:tcPr>
            <w:tcW w:w="1412" w:type="dxa"/>
          </w:tcPr>
          <w:p w:rsidR="00402A12" w:rsidRPr="00402A12" w:rsidRDefault="00402A12" w:rsidP="00402A12">
            <w:pPr>
              <w:spacing w:after="20"/>
              <w:ind w:left="284"/>
              <w:jc w:val="left"/>
              <w:rPr>
                <w:szCs w:val="20"/>
              </w:rPr>
            </w:pPr>
            <w:r w:rsidRPr="00402A12">
              <w:rPr>
                <w:szCs w:val="20"/>
              </w:rPr>
              <w:t>CT5313/276</w:t>
            </w:r>
          </w:p>
        </w:tc>
      </w:tr>
      <w:tr w:rsidR="00402A12" w:rsidRPr="00402A12" w:rsidTr="005D549C">
        <w:trPr>
          <w:trHeight w:val="20"/>
        </w:trPr>
        <w:tc>
          <w:tcPr>
            <w:tcW w:w="3544" w:type="dxa"/>
          </w:tcPr>
          <w:p w:rsidR="00402A12" w:rsidRPr="00402A12" w:rsidRDefault="00402A12" w:rsidP="00402A12">
            <w:pPr>
              <w:spacing w:after="20"/>
              <w:jc w:val="left"/>
              <w:rPr>
                <w:szCs w:val="20"/>
              </w:rPr>
            </w:pPr>
            <w:r w:rsidRPr="00402A12">
              <w:rPr>
                <w:szCs w:val="20"/>
              </w:rPr>
              <w:t>Unit 1/33 North Esplanade, Glenelg North SA 5045</w:t>
            </w:r>
            <w:r w:rsidRPr="00402A12">
              <w:rPr>
                <w:szCs w:val="20"/>
              </w:rPr>
              <w:br/>
              <w:t>Complaint relates to Unit 1 only</w:t>
            </w:r>
          </w:p>
        </w:tc>
        <w:tc>
          <w:tcPr>
            <w:tcW w:w="4394" w:type="dxa"/>
          </w:tcPr>
          <w:p w:rsidR="00402A12" w:rsidRPr="00402A12" w:rsidRDefault="00402A12" w:rsidP="00402A12">
            <w:pPr>
              <w:spacing w:after="20"/>
              <w:ind w:left="142"/>
              <w:jc w:val="left"/>
              <w:rPr>
                <w:szCs w:val="20"/>
              </w:rPr>
            </w:pPr>
            <w:r w:rsidRPr="00402A12">
              <w:rPr>
                <w:szCs w:val="20"/>
              </w:rPr>
              <w:t>Unit 1 Strata Plan 5035 Hundred of Adelaide</w:t>
            </w:r>
          </w:p>
        </w:tc>
        <w:tc>
          <w:tcPr>
            <w:tcW w:w="1412" w:type="dxa"/>
          </w:tcPr>
          <w:p w:rsidR="00402A12" w:rsidRPr="00402A12" w:rsidRDefault="00402A12" w:rsidP="00402A12">
            <w:pPr>
              <w:spacing w:after="20"/>
              <w:ind w:left="284"/>
              <w:jc w:val="left"/>
              <w:rPr>
                <w:szCs w:val="20"/>
              </w:rPr>
            </w:pPr>
            <w:r w:rsidRPr="00402A12">
              <w:rPr>
                <w:szCs w:val="20"/>
              </w:rPr>
              <w:t>CT5036/815</w:t>
            </w:r>
          </w:p>
        </w:tc>
      </w:tr>
      <w:tr w:rsidR="00402A12" w:rsidRPr="00402A12" w:rsidTr="005D549C">
        <w:trPr>
          <w:trHeight w:val="20"/>
        </w:trPr>
        <w:tc>
          <w:tcPr>
            <w:tcW w:w="3544" w:type="dxa"/>
            <w:tcBorders>
              <w:bottom w:val="single" w:sz="4" w:space="0" w:color="auto"/>
            </w:tcBorders>
          </w:tcPr>
          <w:p w:rsidR="00402A12" w:rsidRPr="00402A12" w:rsidRDefault="00402A12" w:rsidP="00402A12">
            <w:pPr>
              <w:jc w:val="left"/>
              <w:rPr>
                <w:szCs w:val="20"/>
              </w:rPr>
            </w:pPr>
            <w:r w:rsidRPr="00402A12">
              <w:rPr>
                <w:szCs w:val="20"/>
              </w:rPr>
              <w:t>Unit 3/33 North Esplanade, Glenelg North SA 5045</w:t>
            </w:r>
          </w:p>
        </w:tc>
        <w:tc>
          <w:tcPr>
            <w:tcW w:w="4394" w:type="dxa"/>
            <w:tcBorders>
              <w:bottom w:val="single" w:sz="4" w:space="0" w:color="auto"/>
            </w:tcBorders>
          </w:tcPr>
          <w:p w:rsidR="00402A12" w:rsidRPr="00402A12" w:rsidRDefault="00402A12" w:rsidP="00402A12">
            <w:pPr>
              <w:ind w:left="142"/>
              <w:jc w:val="left"/>
              <w:rPr>
                <w:szCs w:val="20"/>
              </w:rPr>
            </w:pPr>
            <w:r w:rsidRPr="00402A12">
              <w:rPr>
                <w:szCs w:val="20"/>
              </w:rPr>
              <w:t>Unit 3 Strata Plan 5035 Hundred of Adelaide</w:t>
            </w:r>
          </w:p>
        </w:tc>
        <w:tc>
          <w:tcPr>
            <w:tcW w:w="1412" w:type="dxa"/>
            <w:tcBorders>
              <w:bottom w:val="single" w:sz="4" w:space="0" w:color="auto"/>
            </w:tcBorders>
          </w:tcPr>
          <w:p w:rsidR="00402A12" w:rsidRPr="00402A12" w:rsidRDefault="00402A12" w:rsidP="00402A12">
            <w:pPr>
              <w:ind w:left="284"/>
              <w:jc w:val="left"/>
              <w:rPr>
                <w:szCs w:val="20"/>
              </w:rPr>
            </w:pPr>
            <w:r w:rsidRPr="00402A12">
              <w:rPr>
                <w:szCs w:val="20"/>
              </w:rPr>
              <w:t>CT5036/817</w:t>
            </w:r>
          </w:p>
        </w:tc>
      </w:tr>
    </w:tbl>
    <w:p w:rsidR="00402A12" w:rsidRPr="00402A12" w:rsidRDefault="00402A12" w:rsidP="00402A12">
      <w:pPr>
        <w:spacing w:before="80" w:after="0"/>
        <w:rPr>
          <w:rFonts w:eastAsia="Times New Roman"/>
          <w:szCs w:val="17"/>
        </w:rPr>
      </w:pPr>
      <w:r w:rsidRPr="00402A12">
        <w:rPr>
          <w:rFonts w:eastAsia="Times New Roman"/>
          <w:szCs w:val="17"/>
        </w:rPr>
        <w:t>Dated: 8 April 2021</w:t>
      </w:r>
    </w:p>
    <w:p w:rsidR="00402A12" w:rsidRPr="00402A12" w:rsidRDefault="00402A12" w:rsidP="00402A12">
      <w:pPr>
        <w:spacing w:after="0"/>
        <w:jc w:val="right"/>
        <w:rPr>
          <w:rFonts w:eastAsia="Times New Roman"/>
          <w:smallCaps/>
          <w:szCs w:val="20"/>
        </w:rPr>
      </w:pPr>
      <w:r w:rsidRPr="00402A12">
        <w:rPr>
          <w:rFonts w:eastAsia="Times New Roman"/>
          <w:smallCaps/>
          <w:szCs w:val="20"/>
        </w:rPr>
        <w:t>Craig Thompson</w:t>
      </w:r>
    </w:p>
    <w:p w:rsidR="00402A12" w:rsidRPr="00402A12" w:rsidRDefault="00402A12" w:rsidP="00402A12">
      <w:pPr>
        <w:spacing w:after="0"/>
        <w:jc w:val="right"/>
        <w:rPr>
          <w:rFonts w:eastAsia="Times New Roman"/>
          <w:szCs w:val="17"/>
        </w:rPr>
      </w:pPr>
      <w:r w:rsidRPr="00402A12">
        <w:rPr>
          <w:rFonts w:eastAsia="Times New Roman"/>
          <w:szCs w:val="17"/>
        </w:rPr>
        <w:t>Acting Housing Regulator and Registrar</w:t>
      </w:r>
    </w:p>
    <w:p w:rsidR="00402A12" w:rsidRPr="00402A12" w:rsidRDefault="00402A12" w:rsidP="00402A12">
      <w:pPr>
        <w:spacing w:after="0"/>
        <w:jc w:val="right"/>
        <w:rPr>
          <w:rFonts w:eastAsia="Times New Roman"/>
          <w:szCs w:val="17"/>
        </w:rPr>
      </w:pPr>
      <w:r w:rsidRPr="00402A12">
        <w:rPr>
          <w:rFonts w:eastAsia="Times New Roman"/>
          <w:szCs w:val="17"/>
        </w:rPr>
        <w:t>Housing Safety Authority, SAHA</w:t>
      </w:r>
    </w:p>
    <w:p w:rsidR="00FB3151" w:rsidRDefault="00402A12" w:rsidP="00ED5943">
      <w:pPr>
        <w:spacing w:after="0"/>
        <w:jc w:val="right"/>
        <w:rPr>
          <w:rFonts w:eastAsia="Times New Roman"/>
          <w:szCs w:val="17"/>
        </w:rPr>
      </w:pPr>
      <w:r w:rsidRPr="00402A12">
        <w:rPr>
          <w:rFonts w:eastAsia="Times New Roman"/>
          <w:szCs w:val="17"/>
        </w:rPr>
        <w:t>Delegate of Minister for Human Services</w:t>
      </w:r>
    </w:p>
    <w:p w:rsidR="00ED5943" w:rsidRDefault="00ED5943" w:rsidP="00ED5943">
      <w:pPr>
        <w:pBdr>
          <w:bottom w:val="single" w:sz="4" w:space="1" w:color="auto"/>
        </w:pBdr>
        <w:spacing w:after="0" w:line="52" w:lineRule="exact"/>
        <w:jc w:val="center"/>
        <w:rPr>
          <w:lang w:val="en-US"/>
        </w:rPr>
      </w:pPr>
    </w:p>
    <w:p w:rsidR="00ED5943" w:rsidRDefault="00ED5943" w:rsidP="00ED5943">
      <w:pPr>
        <w:pBdr>
          <w:top w:val="single" w:sz="4" w:space="1" w:color="auto"/>
        </w:pBdr>
        <w:spacing w:before="34" w:after="0" w:line="14" w:lineRule="exact"/>
        <w:jc w:val="center"/>
        <w:rPr>
          <w:lang w:val="en-US"/>
        </w:rPr>
      </w:pPr>
    </w:p>
    <w:p w:rsidR="00ED5943" w:rsidRDefault="00ED5943" w:rsidP="00ED594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82A0F" w:rsidRPr="00882A0F" w:rsidRDefault="00882A0F" w:rsidP="00A01006">
      <w:pPr>
        <w:pStyle w:val="Heading2"/>
      </w:pPr>
      <w:bookmarkStart w:id="42" w:name="_Toc68706793"/>
      <w:r w:rsidRPr="00882A0F">
        <w:t>Land Acquisition Act 1969</w:t>
      </w:r>
      <w:bookmarkEnd w:id="42"/>
    </w:p>
    <w:p w:rsidR="00882A0F" w:rsidRPr="00882A0F" w:rsidRDefault="00882A0F" w:rsidP="00882A0F">
      <w:pPr>
        <w:jc w:val="center"/>
        <w:rPr>
          <w:smallCaps/>
          <w:szCs w:val="17"/>
        </w:rPr>
      </w:pPr>
      <w:r w:rsidRPr="00882A0F">
        <w:rPr>
          <w:smallCaps/>
          <w:szCs w:val="17"/>
        </w:rPr>
        <w:t>Section 16</w:t>
      </w:r>
    </w:p>
    <w:p w:rsidR="00882A0F" w:rsidRPr="00882A0F" w:rsidRDefault="00882A0F" w:rsidP="00882A0F">
      <w:pPr>
        <w:jc w:val="center"/>
        <w:rPr>
          <w:i/>
          <w:szCs w:val="17"/>
        </w:rPr>
      </w:pPr>
      <w:r w:rsidRPr="00882A0F">
        <w:rPr>
          <w:i/>
          <w:szCs w:val="17"/>
        </w:rPr>
        <w:t>Form 5—Notice of Acquisition</w:t>
      </w:r>
    </w:p>
    <w:p w:rsidR="00882A0F" w:rsidRPr="00882A0F" w:rsidRDefault="00882A0F" w:rsidP="00882A0F">
      <w:pPr>
        <w:ind w:left="284" w:hanging="284"/>
        <w:rPr>
          <w:rFonts w:eastAsia="Times New Roman"/>
          <w:b/>
          <w:szCs w:val="20"/>
        </w:rPr>
      </w:pPr>
      <w:r w:rsidRPr="00882A0F">
        <w:rPr>
          <w:rFonts w:eastAsia="Times New Roman"/>
          <w:b/>
          <w:szCs w:val="20"/>
        </w:rPr>
        <w:t>1.</w:t>
      </w:r>
      <w:r w:rsidRPr="00882A0F">
        <w:rPr>
          <w:rFonts w:eastAsia="Times New Roman"/>
          <w:b/>
          <w:szCs w:val="20"/>
        </w:rPr>
        <w:tab/>
        <w:t>Notice of acquisition</w:t>
      </w:r>
    </w:p>
    <w:p w:rsidR="00882A0F" w:rsidRPr="00882A0F" w:rsidRDefault="00882A0F" w:rsidP="00882A0F">
      <w:pPr>
        <w:ind w:left="284"/>
        <w:rPr>
          <w:rFonts w:eastAsia="Times New Roman"/>
          <w:szCs w:val="20"/>
        </w:rPr>
      </w:pPr>
      <w:r w:rsidRPr="00882A0F">
        <w:rPr>
          <w:rFonts w:eastAsia="Times New Roman"/>
          <w:szCs w:val="20"/>
        </w:rPr>
        <w:t>The Commissioner of Highways (the Authority), of 50 Flinders Street, Adelaide SA 5000, acquires the following interests in the following land:</w:t>
      </w:r>
    </w:p>
    <w:p w:rsidR="00882A0F" w:rsidRPr="00882A0F" w:rsidRDefault="00882A0F" w:rsidP="00882A0F">
      <w:pPr>
        <w:ind w:left="426"/>
        <w:rPr>
          <w:rFonts w:eastAsia="Times New Roman"/>
          <w:szCs w:val="20"/>
        </w:rPr>
      </w:pPr>
      <w:r w:rsidRPr="00882A0F">
        <w:rPr>
          <w:rFonts w:eastAsia="Times New Roman"/>
          <w:szCs w:val="20"/>
        </w:rPr>
        <w:t>Comprising an unencumbered estate in fee simple in that piece of land being portion of Allotment 303 in Deposited Plan No 76424 comprised in Certificate of Title Volume 6015 Folio 959, and being the whole of the land identified as Allotment “15” in plan numbered “D126547” lodged in the Lands Titles Office.</w:t>
      </w:r>
    </w:p>
    <w:p w:rsidR="00882A0F" w:rsidRPr="00882A0F" w:rsidRDefault="00882A0F" w:rsidP="00882A0F">
      <w:pPr>
        <w:ind w:left="284"/>
        <w:rPr>
          <w:rFonts w:eastAsia="Times New Roman"/>
          <w:szCs w:val="20"/>
        </w:rPr>
      </w:pPr>
      <w:r w:rsidRPr="00882A0F">
        <w:rPr>
          <w:rFonts w:eastAsia="Times New Roman"/>
          <w:szCs w:val="20"/>
        </w:rPr>
        <w:t xml:space="preserve">This notice is given under Section 16 of the </w:t>
      </w:r>
      <w:r w:rsidRPr="00882A0F">
        <w:rPr>
          <w:rFonts w:eastAsia="Times New Roman"/>
          <w:i/>
          <w:szCs w:val="20"/>
        </w:rPr>
        <w:t>Land Acquisition Act 1969</w:t>
      </w:r>
      <w:r w:rsidRPr="00882A0F">
        <w:rPr>
          <w:rFonts w:eastAsia="Times New Roman"/>
          <w:szCs w:val="20"/>
        </w:rPr>
        <w:t>.</w:t>
      </w:r>
    </w:p>
    <w:p w:rsidR="00882A0F" w:rsidRPr="00882A0F" w:rsidRDefault="00882A0F" w:rsidP="00882A0F">
      <w:pPr>
        <w:ind w:left="284" w:hanging="284"/>
        <w:rPr>
          <w:rFonts w:eastAsia="Times New Roman"/>
          <w:b/>
          <w:szCs w:val="20"/>
        </w:rPr>
      </w:pPr>
      <w:r w:rsidRPr="00882A0F">
        <w:rPr>
          <w:rFonts w:eastAsia="Times New Roman"/>
          <w:b/>
          <w:szCs w:val="20"/>
        </w:rPr>
        <w:t>2.</w:t>
      </w:r>
      <w:r w:rsidRPr="00882A0F">
        <w:rPr>
          <w:rFonts w:eastAsia="Times New Roman"/>
          <w:b/>
          <w:szCs w:val="20"/>
        </w:rPr>
        <w:tab/>
        <w:t>Compensation</w:t>
      </w:r>
    </w:p>
    <w:p w:rsidR="00882A0F" w:rsidRPr="00882A0F" w:rsidRDefault="00882A0F" w:rsidP="00882A0F">
      <w:pPr>
        <w:ind w:left="284"/>
        <w:rPr>
          <w:rFonts w:eastAsia="Times New Roman"/>
          <w:szCs w:val="20"/>
        </w:rPr>
      </w:pPr>
      <w:r w:rsidRPr="00882A0F">
        <w:rPr>
          <w:rFonts w:eastAsia="Times New Roman"/>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882A0F" w:rsidRPr="00882A0F" w:rsidRDefault="00882A0F" w:rsidP="00882A0F">
      <w:pPr>
        <w:ind w:left="284" w:hanging="284"/>
        <w:rPr>
          <w:rFonts w:eastAsia="Times New Roman"/>
          <w:b/>
          <w:szCs w:val="20"/>
        </w:rPr>
      </w:pPr>
      <w:r w:rsidRPr="00882A0F">
        <w:rPr>
          <w:rFonts w:eastAsia="Times New Roman"/>
          <w:b/>
          <w:szCs w:val="20"/>
        </w:rPr>
        <w:t>2A.</w:t>
      </w:r>
      <w:r w:rsidRPr="00882A0F">
        <w:rPr>
          <w:rFonts w:eastAsia="Times New Roman"/>
          <w:b/>
          <w:szCs w:val="20"/>
        </w:rPr>
        <w:tab/>
        <w:t>Payment of professional costs relating to acquisition (section 26B)</w:t>
      </w:r>
    </w:p>
    <w:p w:rsidR="00882A0F" w:rsidRPr="00882A0F" w:rsidRDefault="00882A0F" w:rsidP="00882A0F">
      <w:pPr>
        <w:ind w:left="284"/>
        <w:rPr>
          <w:rFonts w:eastAsia="Times New Roman"/>
          <w:szCs w:val="20"/>
        </w:rPr>
      </w:pPr>
      <w:r w:rsidRPr="00882A0F">
        <w:rPr>
          <w:rFonts w:eastAsia="Times New Roman"/>
          <w:szCs w:val="20"/>
        </w:rPr>
        <w:t>If you are the owner in fee simple of the land to which this notice relates, you may be entitled to a payment of $10 000 from the Authority for use towards the payment of professional costs in relation to the acquisition of the land.</w:t>
      </w:r>
    </w:p>
    <w:p w:rsidR="00882A0F" w:rsidRPr="00882A0F" w:rsidRDefault="00882A0F" w:rsidP="00882A0F">
      <w:pPr>
        <w:ind w:left="284"/>
        <w:rPr>
          <w:rFonts w:eastAsia="Times New Roman"/>
          <w:szCs w:val="20"/>
        </w:rPr>
      </w:pPr>
      <w:r w:rsidRPr="00882A0F">
        <w:rPr>
          <w:rFonts w:eastAsia="Times New Roman"/>
          <w:szCs w:val="20"/>
        </w:rPr>
        <w:t xml:space="preserve">Professional costs include legal costs, valuation costs and any other costs prescribed by the </w:t>
      </w:r>
      <w:r w:rsidRPr="00882A0F">
        <w:rPr>
          <w:rFonts w:eastAsia="Times New Roman"/>
          <w:i/>
          <w:szCs w:val="20"/>
        </w:rPr>
        <w:t>Land Acquisition Regulations 2019</w:t>
      </w:r>
      <w:r w:rsidRPr="00882A0F">
        <w:rPr>
          <w:rFonts w:eastAsia="Times New Roman"/>
          <w:szCs w:val="20"/>
        </w:rPr>
        <w:t>.</w:t>
      </w:r>
    </w:p>
    <w:p w:rsidR="00882A0F" w:rsidRPr="00882A0F" w:rsidRDefault="00882A0F" w:rsidP="00882A0F">
      <w:pPr>
        <w:ind w:left="284" w:hanging="284"/>
        <w:rPr>
          <w:rFonts w:eastAsia="Times New Roman"/>
          <w:b/>
          <w:szCs w:val="20"/>
        </w:rPr>
      </w:pPr>
      <w:r w:rsidRPr="00882A0F">
        <w:rPr>
          <w:rFonts w:eastAsia="Times New Roman"/>
          <w:b/>
          <w:szCs w:val="20"/>
        </w:rPr>
        <w:t>3.</w:t>
      </w:r>
      <w:r w:rsidRPr="00882A0F">
        <w:rPr>
          <w:rFonts w:eastAsia="Times New Roman"/>
          <w:b/>
          <w:szCs w:val="20"/>
        </w:rPr>
        <w:tab/>
        <w:t>Inquiries</w:t>
      </w:r>
    </w:p>
    <w:p w:rsidR="00882A0F" w:rsidRPr="00882A0F" w:rsidRDefault="00882A0F" w:rsidP="00882A0F">
      <w:pPr>
        <w:ind w:left="284"/>
        <w:rPr>
          <w:rFonts w:eastAsia="Times New Roman"/>
          <w:szCs w:val="20"/>
        </w:rPr>
      </w:pPr>
      <w:r w:rsidRPr="00882A0F">
        <w:rPr>
          <w:rFonts w:eastAsia="Times New Roman"/>
          <w:szCs w:val="20"/>
        </w:rPr>
        <w:t>Inquiries should be directed to:</w:t>
      </w:r>
    </w:p>
    <w:p w:rsidR="00882A0F" w:rsidRPr="00882A0F" w:rsidRDefault="00882A0F" w:rsidP="00882A0F">
      <w:pPr>
        <w:spacing w:after="0"/>
        <w:ind w:left="425"/>
        <w:rPr>
          <w:rFonts w:eastAsia="Times New Roman"/>
          <w:szCs w:val="20"/>
        </w:rPr>
      </w:pPr>
      <w:r w:rsidRPr="00882A0F">
        <w:rPr>
          <w:rFonts w:eastAsia="Times New Roman"/>
          <w:szCs w:val="20"/>
        </w:rPr>
        <w:t>Philip Cheffirs</w:t>
      </w:r>
    </w:p>
    <w:p w:rsidR="00882A0F" w:rsidRPr="00882A0F" w:rsidRDefault="00882A0F" w:rsidP="00882A0F">
      <w:pPr>
        <w:spacing w:after="0"/>
        <w:ind w:left="425"/>
        <w:rPr>
          <w:rFonts w:eastAsia="Times New Roman"/>
          <w:szCs w:val="20"/>
        </w:rPr>
      </w:pPr>
      <w:r w:rsidRPr="00882A0F">
        <w:rPr>
          <w:rFonts w:eastAsia="Times New Roman"/>
          <w:szCs w:val="20"/>
        </w:rPr>
        <w:t>GPO Box 1533</w:t>
      </w:r>
    </w:p>
    <w:p w:rsidR="00882A0F" w:rsidRPr="00882A0F" w:rsidRDefault="00882A0F" w:rsidP="00882A0F">
      <w:pPr>
        <w:spacing w:after="0"/>
        <w:ind w:left="425"/>
        <w:rPr>
          <w:rFonts w:eastAsia="Times New Roman"/>
          <w:szCs w:val="20"/>
        </w:rPr>
      </w:pPr>
      <w:r w:rsidRPr="00882A0F">
        <w:rPr>
          <w:rFonts w:eastAsia="Times New Roman"/>
          <w:szCs w:val="20"/>
        </w:rPr>
        <w:t>Adelaide SA 5001</w:t>
      </w:r>
    </w:p>
    <w:p w:rsidR="00882A0F" w:rsidRPr="00882A0F" w:rsidRDefault="00882A0F" w:rsidP="00882A0F">
      <w:pPr>
        <w:ind w:left="426"/>
        <w:rPr>
          <w:rFonts w:eastAsia="Times New Roman"/>
          <w:szCs w:val="20"/>
        </w:rPr>
      </w:pPr>
      <w:r w:rsidRPr="00882A0F">
        <w:rPr>
          <w:rFonts w:eastAsia="Times New Roman"/>
          <w:szCs w:val="20"/>
        </w:rPr>
        <w:t>Telephone: (08) 8343 2575</w:t>
      </w:r>
    </w:p>
    <w:p w:rsidR="00882A0F" w:rsidRPr="00882A0F" w:rsidRDefault="00882A0F" w:rsidP="00882A0F">
      <w:pPr>
        <w:rPr>
          <w:rFonts w:eastAsia="Times New Roman"/>
          <w:szCs w:val="20"/>
        </w:rPr>
      </w:pPr>
      <w:r w:rsidRPr="00882A0F">
        <w:rPr>
          <w:rFonts w:eastAsia="Times New Roman"/>
          <w:szCs w:val="20"/>
        </w:rPr>
        <w:t>Dated: 6 April 2021</w:t>
      </w:r>
    </w:p>
    <w:p w:rsidR="00882A0F" w:rsidRPr="00882A0F" w:rsidRDefault="00882A0F" w:rsidP="00882A0F">
      <w:pPr>
        <w:rPr>
          <w:rFonts w:eastAsia="Times New Roman"/>
          <w:szCs w:val="20"/>
        </w:rPr>
      </w:pPr>
      <w:r w:rsidRPr="00882A0F">
        <w:rPr>
          <w:rFonts w:eastAsia="Times New Roman"/>
          <w:szCs w:val="20"/>
        </w:rPr>
        <w:t>The Common Seal of the COMMISSIONER OF HIGHWAYS was hereto affixed by authority of the Commissioner in the presence of:</w:t>
      </w:r>
    </w:p>
    <w:p w:rsidR="00882A0F" w:rsidRPr="00882A0F" w:rsidRDefault="00882A0F" w:rsidP="00882A0F">
      <w:pPr>
        <w:spacing w:after="0"/>
        <w:jc w:val="right"/>
        <w:rPr>
          <w:rFonts w:eastAsia="Times New Roman"/>
          <w:smallCaps/>
          <w:szCs w:val="20"/>
        </w:rPr>
      </w:pPr>
      <w:r w:rsidRPr="00882A0F">
        <w:rPr>
          <w:rFonts w:eastAsia="Times New Roman"/>
          <w:smallCaps/>
          <w:szCs w:val="20"/>
        </w:rPr>
        <w:t>Rocco Caruso</w:t>
      </w:r>
    </w:p>
    <w:p w:rsidR="00882A0F" w:rsidRPr="00882A0F" w:rsidRDefault="00882A0F" w:rsidP="00882A0F">
      <w:pPr>
        <w:spacing w:after="0"/>
        <w:jc w:val="right"/>
        <w:rPr>
          <w:rFonts w:eastAsia="Times New Roman"/>
          <w:szCs w:val="17"/>
        </w:rPr>
      </w:pPr>
      <w:r w:rsidRPr="00882A0F">
        <w:rPr>
          <w:rFonts w:eastAsia="Times New Roman"/>
          <w:szCs w:val="17"/>
        </w:rPr>
        <w:t>Manager, Property Acquisition</w:t>
      </w:r>
    </w:p>
    <w:p w:rsidR="00882A0F" w:rsidRPr="00882A0F" w:rsidRDefault="00882A0F" w:rsidP="00882A0F">
      <w:pPr>
        <w:spacing w:after="0"/>
        <w:jc w:val="right"/>
        <w:rPr>
          <w:rFonts w:eastAsia="Times New Roman"/>
          <w:szCs w:val="17"/>
        </w:rPr>
      </w:pPr>
      <w:r w:rsidRPr="00882A0F">
        <w:rPr>
          <w:rFonts w:eastAsia="Times New Roman"/>
          <w:szCs w:val="17"/>
        </w:rPr>
        <w:t>(Authorised Officer)</w:t>
      </w:r>
    </w:p>
    <w:p w:rsidR="00882A0F" w:rsidRPr="00882A0F" w:rsidRDefault="00882A0F" w:rsidP="00882A0F">
      <w:pPr>
        <w:spacing w:after="0"/>
        <w:jc w:val="right"/>
        <w:rPr>
          <w:rFonts w:eastAsia="Times New Roman"/>
          <w:szCs w:val="17"/>
        </w:rPr>
      </w:pPr>
      <w:r w:rsidRPr="00882A0F">
        <w:rPr>
          <w:rFonts w:eastAsia="Times New Roman"/>
          <w:szCs w:val="17"/>
        </w:rPr>
        <w:t>Department for Infrastructure and Transport</w:t>
      </w:r>
    </w:p>
    <w:p w:rsidR="00ED5943" w:rsidRDefault="00882A0F" w:rsidP="00882A0F">
      <w:pPr>
        <w:spacing w:after="0"/>
        <w:rPr>
          <w:rFonts w:eastAsia="Times New Roman"/>
          <w:szCs w:val="17"/>
        </w:rPr>
      </w:pPr>
      <w:r w:rsidRPr="00882A0F">
        <w:rPr>
          <w:rFonts w:eastAsia="Times New Roman"/>
          <w:szCs w:val="17"/>
        </w:rPr>
        <w:t>DIT 2020/09306/01</w:t>
      </w:r>
    </w:p>
    <w:p w:rsidR="00882A0F" w:rsidRDefault="00882A0F" w:rsidP="00882A0F">
      <w:pPr>
        <w:pBdr>
          <w:bottom w:val="single" w:sz="4" w:space="1" w:color="auto"/>
        </w:pBdr>
        <w:spacing w:after="0" w:line="52" w:lineRule="exact"/>
        <w:jc w:val="center"/>
        <w:rPr>
          <w:lang w:val="en-US"/>
        </w:rPr>
      </w:pPr>
    </w:p>
    <w:p w:rsidR="00882A0F" w:rsidRDefault="00882A0F" w:rsidP="00882A0F">
      <w:pPr>
        <w:pBdr>
          <w:top w:val="single" w:sz="4" w:space="1" w:color="auto"/>
        </w:pBdr>
        <w:spacing w:before="34" w:after="0" w:line="14" w:lineRule="exact"/>
        <w:jc w:val="center"/>
        <w:rPr>
          <w:lang w:val="en-US"/>
        </w:rPr>
      </w:pPr>
    </w:p>
    <w:p w:rsidR="00882A0F" w:rsidRDefault="00882A0F" w:rsidP="00882A0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ED7861" w:rsidRPr="00A53451" w:rsidRDefault="00ED7861" w:rsidP="00A01006">
      <w:pPr>
        <w:pStyle w:val="Heading2"/>
      </w:pPr>
      <w:bookmarkStart w:id="43" w:name="_Toc68706794"/>
      <w:r w:rsidRPr="00A53451">
        <w:t>Mental Health Act 2009</w:t>
      </w:r>
      <w:bookmarkEnd w:id="43"/>
    </w:p>
    <w:p w:rsidR="00ED7861" w:rsidRPr="00A53451" w:rsidRDefault="00ED7861" w:rsidP="00ED7861">
      <w:pPr>
        <w:jc w:val="center"/>
        <w:rPr>
          <w:i/>
          <w:szCs w:val="17"/>
        </w:rPr>
      </w:pPr>
      <w:r w:rsidRPr="00A53451">
        <w:rPr>
          <w:i/>
          <w:szCs w:val="17"/>
        </w:rPr>
        <w:t>Authorised Mental Health Professional</w:t>
      </w:r>
    </w:p>
    <w:p w:rsidR="00ED7861" w:rsidRPr="00A53451" w:rsidRDefault="00ED7861" w:rsidP="00ED7861">
      <w:pPr>
        <w:rPr>
          <w:rFonts w:eastAsia="Times New Roman"/>
          <w:szCs w:val="20"/>
        </w:rPr>
      </w:pPr>
      <w:r w:rsidRPr="00A53451">
        <w:rPr>
          <w:rFonts w:eastAsia="Times New Roman"/>
          <w:szCs w:val="20"/>
        </w:rPr>
        <w:t xml:space="preserve">NOTICE is hereby given in accordance with Section 94(1) of the </w:t>
      </w:r>
      <w:r w:rsidRPr="00A53451">
        <w:rPr>
          <w:rFonts w:eastAsia="Times New Roman"/>
          <w:i/>
          <w:szCs w:val="20"/>
        </w:rPr>
        <w:t>Mental Health Act 2009</w:t>
      </w:r>
      <w:r w:rsidRPr="00A53451">
        <w:rPr>
          <w:rFonts w:eastAsia="Times New Roman"/>
          <w:szCs w:val="20"/>
        </w:rPr>
        <w:t>, that the Chief Psychiatrist has determined the following persons as an Authorised Mental Health Professional:</w:t>
      </w:r>
    </w:p>
    <w:p w:rsidR="00ED7861" w:rsidRPr="00A53451" w:rsidRDefault="00ED7861" w:rsidP="00ED7861">
      <w:pPr>
        <w:spacing w:after="20"/>
        <w:ind w:left="142"/>
        <w:rPr>
          <w:rFonts w:eastAsia="Times New Roman"/>
          <w:szCs w:val="20"/>
        </w:rPr>
      </w:pPr>
      <w:r w:rsidRPr="00A53451">
        <w:rPr>
          <w:rFonts w:eastAsia="Times New Roman"/>
          <w:szCs w:val="20"/>
        </w:rPr>
        <w:t>Vikki Clements</w:t>
      </w:r>
    </w:p>
    <w:p w:rsidR="00ED7861" w:rsidRPr="00A53451" w:rsidRDefault="00ED7861" w:rsidP="00ED7861">
      <w:pPr>
        <w:ind w:left="142"/>
        <w:rPr>
          <w:rFonts w:eastAsia="Times New Roman"/>
          <w:szCs w:val="20"/>
        </w:rPr>
      </w:pPr>
      <w:r w:rsidRPr="00A53451">
        <w:rPr>
          <w:rFonts w:eastAsia="Times New Roman"/>
          <w:szCs w:val="20"/>
        </w:rPr>
        <w:t>Michelle Durrant</w:t>
      </w:r>
    </w:p>
    <w:p w:rsidR="00ED7861" w:rsidRPr="00A53451" w:rsidRDefault="00ED7861" w:rsidP="00ED7861">
      <w:pPr>
        <w:rPr>
          <w:rFonts w:eastAsia="Times New Roman"/>
          <w:szCs w:val="20"/>
        </w:rPr>
      </w:pPr>
      <w:r w:rsidRPr="00A53451">
        <w:rPr>
          <w:rFonts w:eastAsia="Times New Roman"/>
          <w:szCs w:val="20"/>
        </w:rPr>
        <w:t>A person’s determination as an Authorised Mental Health Professional expires three years after the commencement date.</w:t>
      </w:r>
    </w:p>
    <w:p w:rsidR="00ED7861" w:rsidRPr="00A53451" w:rsidRDefault="00ED7861" w:rsidP="00ED7861">
      <w:pPr>
        <w:spacing w:after="0"/>
        <w:rPr>
          <w:rFonts w:eastAsia="Times New Roman"/>
          <w:szCs w:val="17"/>
        </w:rPr>
      </w:pPr>
      <w:r w:rsidRPr="00A53451">
        <w:rPr>
          <w:rFonts w:eastAsia="Times New Roman"/>
          <w:szCs w:val="17"/>
        </w:rPr>
        <w:t>Dated: 30 March 2021</w:t>
      </w:r>
    </w:p>
    <w:p w:rsidR="00ED7861" w:rsidRPr="00A53451" w:rsidRDefault="00ED7861" w:rsidP="00ED7861">
      <w:pPr>
        <w:spacing w:after="0"/>
        <w:jc w:val="right"/>
        <w:rPr>
          <w:rFonts w:eastAsia="Times New Roman"/>
          <w:smallCaps/>
          <w:szCs w:val="20"/>
        </w:rPr>
      </w:pPr>
      <w:r w:rsidRPr="00A53451">
        <w:rPr>
          <w:rFonts w:eastAsia="Times New Roman"/>
          <w:smallCaps/>
          <w:szCs w:val="20"/>
        </w:rPr>
        <w:t>Dr J. Brayley</w:t>
      </w:r>
    </w:p>
    <w:p w:rsidR="00ED7861" w:rsidRPr="00A53451" w:rsidRDefault="00ED7861" w:rsidP="00ED7861">
      <w:pPr>
        <w:spacing w:after="0"/>
        <w:jc w:val="right"/>
        <w:rPr>
          <w:rFonts w:eastAsia="Times New Roman"/>
          <w:szCs w:val="17"/>
        </w:rPr>
      </w:pPr>
      <w:r w:rsidRPr="00A53451">
        <w:rPr>
          <w:rFonts w:eastAsia="Times New Roman"/>
          <w:szCs w:val="17"/>
        </w:rPr>
        <w:t>Chief Psychiatrist</w:t>
      </w:r>
    </w:p>
    <w:p w:rsidR="00ED7861" w:rsidRPr="00A53451" w:rsidRDefault="00ED7861" w:rsidP="00ED7861">
      <w:pPr>
        <w:pBdr>
          <w:top w:val="single" w:sz="4" w:space="1" w:color="auto"/>
        </w:pBdr>
        <w:spacing w:before="100" w:after="0" w:line="14" w:lineRule="exact"/>
        <w:jc w:val="center"/>
        <w:rPr>
          <w:rFonts w:eastAsia="Times New Roman"/>
          <w:szCs w:val="20"/>
        </w:rPr>
      </w:pPr>
    </w:p>
    <w:p w:rsidR="00ED7861" w:rsidRPr="00A53451" w:rsidRDefault="00ED7861" w:rsidP="00ED78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ED7861" w:rsidRDefault="00ED7861">
      <w:pPr>
        <w:spacing w:after="0" w:line="240" w:lineRule="auto"/>
        <w:jc w:val="left"/>
        <w:rPr>
          <w:caps/>
          <w:szCs w:val="17"/>
        </w:rPr>
      </w:pPr>
      <w:r>
        <w:rPr>
          <w:caps/>
          <w:szCs w:val="17"/>
        </w:rPr>
        <w:br w:type="page"/>
      </w:r>
    </w:p>
    <w:p w:rsidR="002A3C76" w:rsidRPr="002A3C76" w:rsidRDefault="002A3C76" w:rsidP="002A3C76">
      <w:pPr>
        <w:jc w:val="center"/>
        <w:rPr>
          <w:caps/>
          <w:szCs w:val="17"/>
        </w:rPr>
      </w:pPr>
      <w:r w:rsidRPr="002A3C76">
        <w:rPr>
          <w:caps/>
          <w:szCs w:val="17"/>
        </w:rPr>
        <w:t>Mental Health Act 2009</w:t>
      </w:r>
    </w:p>
    <w:p w:rsidR="002A3C76" w:rsidRPr="002A3C76" w:rsidRDefault="002A3C76" w:rsidP="002A3C76">
      <w:pPr>
        <w:jc w:val="center"/>
        <w:rPr>
          <w:i/>
          <w:szCs w:val="17"/>
        </w:rPr>
      </w:pPr>
      <w:r w:rsidRPr="002A3C76">
        <w:rPr>
          <w:i/>
          <w:szCs w:val="17"/>
        </w:rPr>
        <w:t>Authorised Mental Health Professional</w:t>
      </w:r>
    </w:p>
    <w:p w:rsidR="002A3C76" w:rsidRPr="002A3C76" w:rsidRDefault="002A3C76" w:rsidP="002A3C76">
      <w:pPr>
        <w:rPr>
          <w:rFonts w:eastAsia="Times New Roman"/>
          <w:szCs w:val="20"/>
        </w:rPr>
      </w:pPr>
      <w:r w:rsidRPr="002A3C76">
        <w:rPr>
          <w:rFonts w:eastAsia="Times New Roman"/>
          <w:szCs w:val="20"/>
        </w:rPr>
        <w:t xml:space="preserve">NOTICE is hereby given in accordance with Section 94(1) of the </w:t>
      </w:r>
      <w:r w:rsidRPr="002A3C76">
        <w:rPr>
          <w:rFonts w:eastAsia="Times New Roman"/>
          <w:i/>
          <w:szCs w:val="20"/>
        </w:rPr>
        <w:t>Mental Health Act 2009</w:t>
      </w:r>
      <w:r w:rsidRPr="002A3C76">
        <w:rPr>
          <w:rFonts w:eastAsia="Times New Roman"/>
          <w:szCs w:val="20"/>
        </w:rPr>
        <w:t>, that the Chief Psychiatrist has determined the following persons as an Authorised Mental Health Professional:</w:t>
      </w:r>
    </w:p>
    <w:p w:rsidR="002A3C76" w:rsidRPr="002A3C76" w:rsidRDefault="002A3C76" w:rsidP="002A3C76">
      <w:pPr>
        <w:spacing w:after="20"/>
        <w:ind w:left="142"/>
        <w:rPr>
          <w:rFonts w:eastAsia="Times New Roman"/>
          <w:szCs w:val="20"/>
        </w:rPr>
      </w:pPr>
      <w:r w:rsidRPr="002A3C76">
        <w:rPr>
          <w:rFonts w:eastAsia="Times New Roman"/>
          <w:szCs w:val="20"/>
        </w:rPr>
        <w:t>Sharon Madden</w:t>
      </w:r>
    </w:p>
    <w:p w:rsidR="002A3C76" w:rsidRPr="002A3C76" w:rsidRDefault="002A3C76" w:rsidP="002A3C76">
      <w:pPr>
        <w:spacing w:after="20"/>
        <w:ind w:left="142"/>
        <w:rPr>
          <w:rFonts w:eastAsia="Times New Roman"/>
          <w:szCs w:val="20"/>
        </w:rPr>
      </w:pPr>
      <w:r w:rsidRPr="002A3C76">
        <w:rPr>
          <w:rFonts w:eastAsia="Times New Roman"/>
          <w:szCs w:val="20"/>
        </w:rPr>
        <w:t>Claire Hyland</w:t>
      </w:r>
    </w:p>
    <w:p w:rsidR="002A3C76" w:rsidRPr="002A3C76" w:rsidRDefault="002A3C76" w:rsidP="002A3C76">
      <w:pPr>
        <w:spacing w:after="20"/>
        <w:ind w:left="142"/>
        <w:rPr>
          <w:rFonts w:eastAsia="Times New Roman"/>
          <w:szCs w:val="20"/>
        </w:rPr>
      </w:pPr>
      <w:r w:rsidRPr="002A3C76">
        <w:rPr>
          <w:rFonts w:eastAsia="Times New Roman"/>
          <w:szCs w:val="20"/>
        </w:rPr>
        <w:t>Rachel Smyth</w:t>
      </w:r>
    </w:p>
    <w:p w:rsidR="002A3C76" w:rsidRPr="002A3C76" w:rsidRDefault="002A3C76" w:rsidP="002A3C76">
      <w:pPr>
        <w:spacing w:after="20"/>
        <w:ind w:left="142"/>
        <w:rPr>
          <w:rFonts w:eastAsia="Times New Roman"/>
          <w:szCs w:val="20"/>
        </w:rPr>
      </w:pPr>
      <w:r w:rsidRPr="002A3C76">
        <w:rPr>
          <w:rFonts w:eastAsia="Times New Roman"/>
          <w:szCs w:val="20"/>
        </w:rPr>
        <w:t>Ella Bradley</w:t>
      </w:r>
    </w:p>
    <w:p w:rsidR="002A3C76" w:rsidRPr="002A3C76" w:rsidRDefault="002A3C76" w:rsidP="002A3C76">
      <w:pPr>
        <w:spacing w:after="20"/>
        <w:ind w:left="142"/>
        <w:rPr>
          <w:rFonts w:eastAsia="Times New Roman"/>
          <w:szCs w:val="20"/>
        </w:rPr>
      </w:pPr>
      <w:r w:rsidRPr="002A3C76">
        <w:rPr>
          <w:rFonts w:eastAsia="Times New Roman"/>
          <w:szCs w:val="20"/>
        </w:rPr>
        <w:t>Sharon Sutton</w:t>
      </w:r>
    </w:p>
    <w:p w:rsidR="002A3C76" w:rsidRPr="002A3C76" w:rsidRDefault="002A3C76" w:rsidP="002A3C76">
      <w:pPr>
        <w:spacing w:after="20"/>
        <w:ind w:left="142"/>
        <w:rPr>
          <w:rFonts w:eastAsia="Times New Roman"/>
          <w:szCs w:val="20"/>
        </w:rPr>
      </w:pPr>
      <w:r w:rsidRPr="002A3C76">
        <w:rPr>
          <w:rFonts w:eastAsia="Times New Roman"/>
          <w:szCs w:val="20"/>
        </w:rPr>
        <w:t>Annaliese Gilles</w:t>
      </w:r>
    </w:p>
    <w:p w:rsidR="002A3C76" w:rsidRPr="002A3C76" w:rsidRDefault="002A3C76" w:rsidP="002A3C76">
      <w:pPr>
        <w:spacing w:after="20"/>
        <w:ind w:left="142"/>
        <w:rPr>
          <w:rFonts w:eastAsia="Times New Roman"/>
          <w:szCs w:val="20"/>
        </w:rPr>
      </w:pPr>
      <w:r w:rsidRPr="002A3C76">
        <w:rPr>
          <w:rFonts w:eastAsia="Times New Roman"/>
          <w:szCs w:val="20"/>
        </w:rPr>
        <w:t>Prem Manuel</w:t>
      </w:r>
    </w:p>
    <w:p w:rsidR="002A3C76" w:rsidRPr="002A3C76" w:rsidRDefault="002A3C76" w:rsidP="002A3C76">
      <w:pPr>
        <w:spacing w:after="20"/>
        <w:ind w:left="142"/>
        <w:rPr>
          <w:rFonts w:eastAsia="Times New Roman"/>
          <w:szCs w:val="20"/>
        </w:rPr>
      </w:pPr>
      <w:r w:rsidRPr="002A3C76">
        <w:rPr>
          <w:rFonts w:eastAsia="Times New Roman"/>
          <w:szCs w:val="20"/>
        </w:rPr>
        <w:t>Emma Lea</w:t>
      </w:r>
    </w:p>
    <w:p w:rsidR="002A3C76" w:rsidRPr="002A3C76" w:rsidRDefault="002A3C76" w:rsidP="002A3C76">
      <w:pPr>
        <w:spacing w:after="20"/>
        <w:ind w:left="142"/>
        <w:rPr>
          <w:rFonts w:eastAsia="Times New Roman"/>
          <w:szCs w:val="20"/>
        </w:rPr>
      </w:pPr>
      <w:r w:rsidRPr="002A3C76">
        <w:rPr>
          <w:rFonts w:eastAsia="Times New Roman"/>
          <w:szCs w:val="20"/>
        </w:rPr>
        <w:t>Eliza Parker</w:t>
      </w:r>
    </w:p>
    <w:p w:rsidR="002A3C76" w:rsidRPr="002A3C76" w:rsidRDefault="002A3C76" w:rsidP="002A3C76">
      <w:pPr>
        <w:spacing w:after="20"/>
        <w:ind w:left="142"/>
        <w:rPr>
          <w:rFonts w:eastAsia="Times New Roman"/>
          <w:szCs w:val="20"/>
        </w:rPr>
      </w:pPr>
      <w:r w:rsidRPr="002A3C76">
        <w:rPr>
          <w:rFonts w:eastAsia="Times New Roman"/>
          <w:szCs w:val="20"/>
        </w:rPr>
        <w:t>Leigh Hayne</w:t>
      </w:r>
    </w:p>
    <w:p w:rsidR="002A3C76" w:rsidRPr="002A3C76" w:rsidRDefault="002A3C76" w:rsidP="002A3C76">
      <w:pPr>
        <w:spacing w:after="20"/>
        <w:ind w:left="142"/>
        <w:rPr>
          <w:rFonts w:eastAsia="Times New Roman"/>
          <w:szCs w:val="20"/>
        </w:rPr>
      </w:pPr>
      <w:r w:rsidRPr="002A3C76">
        <w:rPr>
          <w:rFonts w:eastAsia="Times New Roman"/>
          <w:szCs w:val="20"/>
        </w:rPr>
        <w:t>Priscilla Joslin</w:t>
      </w:r>
    </w:p>
    <w:p w:rsidR="002A3C76" w:rsidRPr="002A3C76" w:rsidRDefault="002A3C76" w:rsidP="002A3C76">
      <w:pPr>
        <w:spacing w:after="20"/>
        <w:ind w:left="142"/>
        <w:rPr>
          <w:rFonts w:eastAsia="Times New Roman"/>
          <w:szCs w:val="20"/>
        </w:rPr>
      </w:pPr>
      <w:r w:rsidRPr="002A3C76">
        <w:rPr>
          <w:rFonts w:eastAsia="Times New Roman"/>
          <w:szCs w:val="20"/>
        </w:rPr>
        <w:t>Guangyao Niu</w:t>
      </w:r>
    </w:p>
    <w:p w:rsidR="002A3C76" w:rsidRPr="002A3C76" w:rsidRDefault="002A3C76" w:rsidP="002A3C76">
      <w:pPr>
        <w:spacing w:after="20"/>
        <w:ind w:left="142"/>
        <w:rPr>
          <w:rFonts w:eastAsia="Times New Roman"/>
          <w:szCs w:val="20"/>
        </w:rPr>
      </w:pPr>
      <w:r w:rsidRPr="002A3C76">
        <w:rPr>
          <w:rFonts w:eastAsia="Times New Roman"/>
          <w:szCs w:val="20"/>
        </w:rPr>
        <w:t>Suzanne Marsh</w:t>
      </w:r>
    </w:p>
    <w:p w:rsidR="002A3C76" w:rsidRPr="002A3C76" w:rsidRDefault="002A3C76" w:rsidP="002A3C76">
      <w:pPr>
        <w:spacing w:after="20"/>
        <w:ind w:left="142"/>
        <w:rPr>
          <w:rFonts w:eastAsia="Times New Roman"/>
          <w:szCs w:val="20"/>
        </w:rPr>
      </w:pPr>
      <w:r w:rsidRPr="002A3C76">
        <w:rPr>
          <w:rFonts w:eastAsia="Times New Roman"/>
          <w:szCs w:val="20"/>
        </w:rPr>
        <w:t>Joanne Bencic</w:t>
      </w:r>
    </w:p>
    <w:p w:rsidR="002A3C76" w:rsidRPr="002A3C76" w:rsidRDefault="002A3C76" w:rsidP="002A3C76">
      <w:pPr>
        <w:ind w:left="142"/>
        <w:rPr>
          <w:rFonts w:eastAsia="Times New Roman"/>
          <w:szCs w:val="20"/>
        </w:rPr>
      </w:pPr>
      <w:r w:rsidRPr="002A3C76">
        <w:rPr>
          <w:rFonts w:eastAsia="Times New Roman"/>
          <w:szCs w:val="20"/>
        </w:rPr>
        <w:t>Frimpong Agyen</w:t>
      </w:r>
    </w:p>
    <w:p w:rsidR="002A3C76" w:rsidRPr="002A3C76" w:rsidRDefault="002A3C76" w:rsidP="002A3C76">
      <w:pPr>
        <w:rPr>
          <w:rFonts w:eastAsia="Times New Roman"/>
          <w:szCs w:val="20"/>
        </w:rPr>
      </w:pPr>
      <w:r w:rsidRPr="002A3C76">
        <w:rPr>
          <w:rFonts w:eastAsia="Times New Roman"/>
          <w:szCs w:val="20"/>
        </w:rPr>
        <w:t>A person’s determination as an Authorised Mental Health Professional expires three years after the commencement date.</w:t>
      </w:r>
    </w:p>
    <w:p w:rsidR="002A3C76" w:rsidRPr="002A3C76" w:rsidRDefault="002A3C76" w:rsidP="002A3C76">
      <w:pPr>
        <w:rPr>
          <w:rFonts w:eastAsia="Times New Roman"/>
          <w:szCs w:val="20"/>
        </w:rPr>
      </w:pPr>
      <w:r w:rsidRPr="002A3C76">
        <w:rPr>
          <w:rFonts w:eastAsia="Times New Roman"/>
          <w:szCs w:val="20"/>
        </w:rPr>
        <w:t>Dated: 29 March 2021</w:t>
      </w:r>
    </w:p>
    <w:p w:rsidR="002A3C76" w:rsidRPr="002A3C76" w:rsidRDefault="002A3C76" w:rsidP="002A3C76">
      <w:pPr>
        <w:spacing w:after="0"/>
        <w:jc w:val="right"/>
        <w:rPr>
          <w:rFonts w:eastAsia="Times New Roman"/>
          <w:smallCaps/>
          <w:szCs w:val="20"/>
        </w:rPr>
      </w:pPr>
      <w:r w:rsidRPr="002A3C76">
        <w:rPr>
          <w:rFonts w:eastAsia="Times New Roman"/>
          <w:smallCaps/>
          <w:szCs w:val="20"/>
        </w:rPr>
        <w:t>Dr J. Brayley</w:t>
      </w:r>
    </w:p>
    <w:p w:rsidR="002A3C76" w:rsidRPr="002A3C76" w:rsidRDefault="002A3C76" w:rsidP="002A3C76">
      <w:pPr>
        <w:spacing w:after="0"/>
        <w:jc w:val="right"/>
        <w:rPr>
          <w:rFonts w:eastAsia="Times New Roman"/>
          <w:szCs w:val="17"/>
        </w:rPr>
      </w:pPr>
      <w:r w:rsidRPr="002A3C76">
        <w:rPr>
          <w:rFonts w:eastAsia="Times New Roman"/>
          <w:szCs w:val="17"/>
        </w:rPr>
        <w:t>Chief Psychiatrist</w:t>
      </w:r>
    </w:p>
    <w:p w:rsidR="002A3C76" w:rsidRPr="002A3C76" w:rsidRDefault="002A3C76" w:rsidP="002A3C76">
      <w:pPr>
        <w:pBdr>
          <w:top w:val="single" w:sz="4" w:space="1" w:color="auto"/>
        </w:pBdr>
        <w:spacing w:before="100" w:after="0" w:line="14" w:lineRule="exact"/>
        <w:jc w:val="center"/>
        <w:rPr>
          <w:rFonts w:eastAsia="Times New Roman"/>
          <w:szCs w:val="20"/>
        </w:rPr>
      </w:pPr>
    </w:p>
    <w:p w:rsidR="002A3C76" w:rsidRPr="002A3C76" w:rsidRDefault="002A3C76" w:rsidP="002A3C7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A53451" w:rsidRPr="00A53451" w:rsidRDefault="00A53451" w:rsidP="00A53451">
      <w:pPr>
        <w:jc w:val="center"/>
        <w:rPr>
          <w:caps/>
          <w:szCs w:val="17"/>
        </w:rPr>
      </w:pPr>
      <w:r w:rsidRPr="00A53451">
        <w:rPr>
          <w:caps/>
          <w:szCs w:val="17"/>
        </w:rPr>
        <w:t>Mental Health Act 2009</w:t>
      </w:r>
    </w:p>
    <w:p w:rsidR="00A53451" w:rsidRPr="00A53451" w:rsidRDefault="00A53451" w:rsidP="00A53451">
      <w:pPr>
        <w:jc w:val="center"/>
        <w:rPr>
          <w:i/>
          <w:szCs w:val="17"/>
        </w:rPr>
      </w:pPr>
      <w:r w:rsidRPr="00A53451">
        <w:rPr>
          <w:i/>
          <w:szCs w:val="17"/>
        </w:rPr>
        <w:t>Authorised Mental Health Professional</w:t>
      </w:r>
    </w:p>
    <w:p w:rsidR="00A53451" w:rsidRPr="00A53451" w:rsidRDefault="00A53451" w:rsidP="00A53451">
      <w:pPr>
        <w:rPr>
          <w:rFonts w:eastAsia="Times New Roman"/>
          <w:szCs w:val="20"/>
        </w:rPr>
      </w:pPr>
      <w:r w:rsidRPr="00A53451">
        <w:rPr>
          <w:rFonts w:eastAsia="Times New Roman"/>
          <w:szCs w:val="20"/>
        </w:rPr>
        <w:t xml:space="preserve">NOTICE is hereby given in accordance with Section 94(1) of the </w:t>
      </w:r>
      <w:r w:rsidRPr="00A53451">
        <w:rPr>
          <w:rFonts w:eastAsia="Times New Roman"/>
          <w:i/>
          <w:szCs w:val="20"/>
        </w:rPr>
        <w:t>Mental Health Act 2009</w:t>
      </w:r>
      <w:r w:rsidRPr="00A53451">
        <w:rPr>
          <w:rFonts w:eastAsia="Times New Roman"/>
          <w:szCs w:val="20"/>
        </w:rPr>
        <w:t>, that the Chief Psychiatrist has determined the following persons as an Authorised Mental Health Professional:</w:t>
      </w:r>
    </w:p>
    <w:p w:rsidR="00A53451" w:rsidRPr="00A53451" w:rsidRDefault="00A53451" w:rsidP="00A53451">
      <w:pPr>
        <w:ind w:left="142"/>
        <w:rPr>
          <w:rFonts w:eastAsia="Times New Roman"/>
          <w:szCs w:val="20"/>
        </w:rPr>
      </w:pPr>
      <w:r w:rsidRPr="00A53451">
        <w:rPr>
          <w:rFonts w:eastAsia="Times New Roman"/>
          <w:szCs w:val="20"/>
        </w:rPr>
        <w:t>Melody Kenneally</w:t>
      </w:r>
    </w:p>
    <w:p w:rsidR="00A53451" w:rsidRPr="00A53451" w:rsidRDefault="00A53451" w:rsidP="00A53451">
      <w:pPr>
        <w:rPr>
          <w:rFonts w:eastAsia="Times New Roman"/>
          <w:szCs w:val="20"/>
        </w:rPr>
      </w:pPr>
      <w:r w:rsidRPr="00A53451">
        <w:rPr>
          <w:rFonts w:eastAsia="Times New Roman"/>
          <w:szCs w:val="20"/>
        </w:rPr>
        <w:t>A person’s determination as an Authorised Mental Health Professional expires three years after the commencement date.</w:t>
      </w:r>
    </w:p>
    <w:p w:rsidR="00A53451" w:rsidRPr="00A53451" w:rsidRDefault="00A53451" w:rsidP="00A53451">
      <w:pPr>
        <w:spacing w:after="0"/>
        <w:rPr>
          <w:rFonts w:eastAsia="Times New Roman"/>
          <w:szCs w:val="17"/>
        </w:rPr>
      </w:pPr>
      <w:r w:rsidRPr="00A53451">
        <w:rPr>
          <w:rFonts w:eastAsia="Times New Roman"/>
          <w:szCs w:val="17"/>
        </w:rPr>
        <w:t>Dated: 6 April 2021</w:t>
      </w:r>
    </w:p>
    <w:p w:rsidR="00A53451" w:rsidRPr="00A53451" w:rsidRDefault="00A53451" w:rsidP="00A53451">
      <w:pPr>
        <w:spacing w:after="0"/>
        <w:jc w:val="right"/>
        <w:rPr>
          <w:rFonts w:eastAsia="Times New Roman"/>
          <w:smallCaps/>
          <w:szCs w:val="20"/>
        </w:rPr>
      </w:pPr>
      <w:r w:rsidRPr="00A53451">
        <w:rPr>
          <w:rFonts w:eastAsia="Times New Roman"/>
          <w:smallCaps/>
          <w:szCs w:val="20"/>
        </w:rPr>
        <w:t>Dr. J Brayley</w:t>
      </w:r>
    </w:p>
    <w:p w:rsidR="00882A0F" w:rsidRDefault="00A53451" w:rsidP="00A34A74">
      <w:pPr>
        <w:spacing w:after="0"/>
        <w:jc w:val="right"/>
        <w:rPr>
          <w:rFonts w:eastAsia="Times New Roman"/>
          <w:szCs w:val="17"/>
        </w:rPr>
      </w:pPr>
      <w:r w:rsidRPr="00A53451">
        <w:rPr>
          <w:rFonts w:eastAsia="Times New Roman"/>
          <w:szCs w:val="17"/>
        </w:rPr>
        <w:t>Chief Psychiatrist</w:t>
      </w:r>
    </w:p>
    <w:p w:rsidR="00A34A74" w:rsidRDefault="00A34A74" w:rsidP="00A34A74">
      <w:pPr>
        <w:pBdr>
          <w:bottom w:val="single" w:sz="4" w:space="1" w:color="auto"/>
        </w:pBdr>
        <w:spacing w:after="0" w:line="52" w:lineRule="exact"/>
        <w:jc w:val="center"/>
        <w:rPr>
          <w:lang w:val="en-US"/>
        </w:rPr>
      </w:pPr>
    </w:p>
    <w:p w:rsidR="00A34A74" w:rsidRDefault="00A34A74" w:rsidP="00A34A74">
      <w:pPr>
        <w:pBdr>
          <w:top w:val="single" w:sz="4" w:space="1" w:color="auto"/>
        </w:pBdr>
        <w:spacing w:before="34" w:after="0" w:line="14" w:lineRule="exact"/>
        <w:jc w:val="center"/>
        <w:rPr>
          <w:lang w:val="en-US"/>
        </w:rPr>
      </w:pPr>
    </w:p>
    <w:p w:rsidR="00A34A74" w:rsidRDefault="00A34A74" w:rsidP="00A34A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BB4AC5" w:rsidRPr="00BB4AC5" w:rsidRDefault="00BB4AC5" w:rsidP="00A01006">
      <w:pPr>
        <w:pStyle w:val="Heading2"/>
      </w:pPr>
      <w:bookmarkStart w:id="44" w:name="_Toc68706795"/>
      <w:r w:rsidRPr="00BB4AC5">
        <w:t>Mining Act 1971</w:t>
      </w:r>
      <w:bookmarkEnd w:id="44"/>
    </w:p>
    <w:p w:rsidR="00BB4AC5" w:rsidRPr="00BB4AC5" w:rsidRDefault="00BB4AC5" w:rsidP="00BB4AC5">
      <w:pPr>
        <w:jc w:val="center"/>
        <w:rPr>
          <w:i/>
          <w:szCs w:val="17"/>
        </w:rPr>
      </w:pPr>
      <w:r w:rsidRPr="00BB4AC5">
        <w:rPr>
          <w:i/>
          <w:szCs w:val="17"/>
        </w:rPr>
        <w:t>Application for a Mining Lease</w:t>
      </w:r>
    </w:p>
    <w:p w:rsidR="00BB4AC5" w:rsidRPr="00BB4AC5" w:rsidRDefault="00BB4AC5" w:rsidP="00BB4AC5">
      <w:pPr>
        <w:rPr>
          <w:rFonts w:eastAsia="Times New Roman"/>
          <w:szCs w:val="20"/>
        </w:rPr>
      </w:pPr>
      <w:r w:rsidRPr="00BB4AC5">
        <w:rPr>
          <w:rFonts w:eastAsia="Times New Roman"/>
          <w:szCs w:val="20"/>
        </w:rPr>
        <w:t xml:space="preserve">Notice is hereby given in accordance with Section 56H of the </w:t>
      </w:r>
      <w:r w:rsidRPr="00BB4AC5">
        <w:rPr>
          <w:rFonts w:eastAsia="Times New Roman"/>
          <w:i/>
          <w:szCs w:val="20"/>
        </w:rPr>
        <w:t>Mining Act 1971</w:t>
      </w:r>
      <w:r w:rsidRPr="00BB4AC5">
        <w:rPr>
          <w:rFonts w:eastAsia="Times New Roman"/>
          <w:szCs w:val="20"/>
        </w:rPr>
        <w:t>, that an application for a Mining Lease over the undermentioned mineral claim has been received:</w:t>
      </w:r>
    </w:p>
    <w:p w:rsidR="00BB4AC5" w:rsidRPr="00BB4AC5" w:rsidRDefault="00BB4AC5" w:rsidP="00BB4AC5">
      <w:pPr>
        <w:spacing w:after="40"/>
        <w:ind w:left="1418" w:hanging="1276"/>
        <w:rPr>
          <w:rFonts w:eastAsia="Times New Roman"/>
          <w:szCs w:val="20"/>
        </w:rPr>
      </w:pPr>
      <w:r w:rsidRPr="00BB4AC5">
        <w:rPr>
          <w:rFonts w:eastAsia="Times New Roman"/>
          <w:szCs w:val="20"/>
        </w:rPr>
        <w:t>Applicant:</w:t>
      </w:r>
      <w:r w:rsidRPr="00BB4AC5">
        <w:rPr>
          <w:rFonts w:eastAsia="Times New Roman"/>
          <w:szCs w:val="20"/>
        </w:rPr>
        <w:tab/>
        <w:t>Brooksby Civil Pty Ltd</w:t>
      </w:r>
    </w:p>
    <w:p w:rsidR="00BB4AC5" w:rsidRPr="00BB4AC5" w:rsidRDefault="00BB4AC5" w:rsidP="00BB4AC5">
      <w:pPr>
        <w:spacing w:after="40"/>
        <w:ind w:left="1418" w:hanging="1276"/>
        <w:rPr>
          <w:rFonts w:eastAsia="Times New Roman"/>
          <w:szCs w:val="20"/>
        </w:rPr>
      </w:pPr>
      <w:r w:rsidRPr="00BB4AC5">
        <w:rPr>
          <w:rFonts w:eastAsia="Times New Roman"/>
          <w:szCs w:val="20"/>
        </w:rPr>
        <w:t>Claim Number:</w:t>
      </w:r>
      <w:r w:rsidRPr="00BB4AC5">
        <w:rPr>
          <w:rFonts w:eastAsia="Times New Roman"/>
          <w:szCs w:val="20"/>
        </w:rPr>
        <w:tab/>
        <w:t>4487</w:t>
      </w:r>
    </w:p>
    <w:p w:rsidR="00BB4AC5" w:rsidRPr="00BB4AC5" w:rsidRDefault="00BB4AC5" w:rsidP="00BB4AC5">
      <w:pPr>
        <w:spacing w:after="40"/>
        <w:ind w:left="1418" w:hanging="1276"/>
        <w:rPr>
          <w:rFonts w:eastAsia="Times New Roman"/>
          <w:szCs w:val="20"/>
        </w:rPr>
      </w:pPr>
      <w:r w:rsidRPr="00BB4AC5">
        <w:rPr>
          <w:rFonts w:eastAsia="Times New Roman"/>
          <w:szCs w:val="20"/>
        </w:rPr>
        <w:t>Location:</w:t>
      </w:r>
      <w:r w:rsidRPr="00BB4AC5">
        <w:rPr>
          <w:rFonts w:eastAsia="Times New Roman"/>
          <w:szCs w:val="20"/>
        </w:rPr>
        <w:tab/>
        <w:t>CT 6116/878, Stewart Range area, approximately 8 km northwest of Naracoorte</w:t>
      </w:r>
    </w:p>
    <w:p w:rsidR="00BB4AC5" w:rsidRPr="00BB4AC5" w:rsidRDefault="00BB4AC5" w:rsidP="00BB4AC5">
      <w:pPr>
        <w:spacing w:after="40"/>
        <w:ind w:left="1418" w:hanging="1276"/>
        <w:rPr>
          <w:rFonts w:eastAsia="Times New Roman"/>
          <w:szCs w:val="20"/>
        </w:rPr>
      </w:pPr>
      <w:r w:rsidRPr="00BB4AC5">
        <w:rPr>
          <w:rFonts w:eastAsia="Times New Roman"/>
          <w:szCs w:val="20"/>
        </w:rPr>
        <w:t>Area:</w:t>
      </w:r>
      <w:r w:rsidRPr="00BB4AC5">
        <w:rPr>
          <w:rFonts w:eastAsia="Times New Roman"/>
          <w:szCs w:val="20"/>
        </w:rPr>
        <w:tab/>
        <w:t>82.91 hectares approximately</w:t>
      </w:r>
    </w:p>
    <w:p w:rsidR="00BB4AC5" w:rsidRPr="00BB4AC5" w:rsidRDefault="00BB4AC5" w:rsidP="00BB4AC5">
      <w:pPr>
        <w:spacing w:after="40"/>
        <w:ind w:left="1418" w:hanging="1276"/>
        <w:rPr>
          <w:rFonts w:eastAsia="Times New Roman"/>
          <w:szCs w:val="20"/>
        </w:rPr>
      </w:pPr>
      <w:r w:rsidRPr="00BB4AC5">
        <w:rPr>
          <w:rFonts w:eastAsia="Times New Roman"/>
          <w:szCs w:val="20"/>
        </w:rPr>
        <w:t>Purpose:</w:t>
      </w:r>
      <w:r w:rsidRPr="00BB4AC5">
        <w:rPr>
          <w:rFonts w:eastAsia="Times New Roman"/>
          <w:szCs w:val="20"/>
        </w:rPr>
        <w:tab/>
        <w:t>Construction Materials (Limestone)</w:t>
      </w:r>
    </w:p>
    <w:p w:rsidR="00BB4AC5" w:rsidRPr="00BB4AC5" w:rsidRDefault="00BB4AC5" w:rsidP="00BB4AC5">
      <w:pPr>
        <w:ind w:left="1418" w:hanging="1276"/>
        <w:rPr>
          <w:rFonts w:eastAsia="Times New Roman"/>
          <w:szCs w:val="20"/>
        </w:rPr>
      </w:pPr>
      <w:r w:rsidRPr="00BB4AC5">
        <w:rPr>
          <w:rFonts w:eastAsia="Times New Roman"/>
          <w:szCs w:val="20"/>
        </w:rPr>
        <w:t>Reference:</w:t>
      </w:r>
      <w:r w:rsidRPr="00BB4AC5">
        <w:rPr>
          <w:rFonts w:eastAsia="Times New Roman"/>
          <w:szCs w:val="20"/>
        </w:rPr>
        <w:tab/>
        <w:t>2019/001504</w:t>
      </w:r>
    </w:p>
    <w:p w:rsidR="00BB4AC5" w:rsidRPr="00BB4AC5" w:rsidRDefault="00BB4AC5" w:rsidP="00BB4AC5">
      <w:pPr>
        <w:rPr>
          <w:rFonts w:eastAsia="Times New Roman"/>
          <w:szCs w:val="20"/>
        </w:rPr>
      </w:pPr>
      <w:r w:rsidRPr="00BB4AC5">
        <w:rPr>
          <w:rFonts w:eastAsia="Times New Roman"/>
          <w:szCs w:val="20"/>
        </w:rPr>
        <w:t>To arrange an inspection of the proposal at the Department for Energy and Mining, please call the Department on (08) 8463 3103.</w:t>
      </w:r>
    </w:p>
    <w:p w:rsidR="00BB4AC5" w:rsidRPr="00BB4AC5" w:rsidRDefault="00BB4AC5" w:rsidP="00BB4AC5">
      <w:pPr>
        <w:rPr>
          <w:rFonts w:eastAsia="Times New Roman"/>
          <w:szCs w:val="20"/>
        </w:rPr>
      </w:pPr>
      <w:r w:rsidRPr="00BB4AC5">
        <w:rPr>
          <w:rFonts w:eastAsia="Times New Roman"/>
          <w:szCs w:val="20"/>
        </w:rPr>
        <w:t>An electronic copy of the proposal can be found on the Department for Energy and Mining website:</w:t>
      </w:r>
    </w:p>
    <w:p w:rsidR="00BB4AC5" w:rsidRPr="00BB4AC5" w:rsidRDefault="00137096" w:rsidP="00BB4AC5">
      <w:pPr>
        <w:ind w:left="142"/>
        <w:rPr>
          <w:rFonts w:eastAsia="Times New Roman"/>
          <w:szCs w:val="20"/>
        </w:rPr>
      </w:pPr>
      <w:hyperlink r:id="rId24" w:history="1">
        <w:r w:rsidR="00BB4AC5" w:rsidRPr="00BB4AC5">
          <w:rPr>
            <w:rFonts w:eastAsia="Times New Roman"/>
            <w:color w:val="0000FF"/>
            <w:szCs w:val="20"/>
            <w:u w:val="single"/>
          </w:rPr>
          <w:t>http://energymining.sa.gov.au/minerals/mining/public_notices_mining</w:t>
        </w:r>
      </w:hyperlink>
      <w:r w:rsidR="00BB4AC5" w:rsidRPr="00BB4AC5">
        <w:rPr>
          <w:rFonts w:eastAsia="Times New Roman"/>
          <w:szCs w:val="20"/>
        </w:rPr>
        <w:t xml:space="preserve"> </w:t>
      </w:r>
    </w:p>
    <w:p w:rsidR="00BB4AC5" w:rsidRPr="00BB4AC5" w:rsidRDefault="00BB4AC5" w:rsidP="00BB4AC5">
      <w:pPr>
        <w:rPr>
          <w:rFonts w:eastAsia="Times New Roman"/>
          <w:szCs w:val="20"/>
        </w:rPr>
      </w:pPr>
      <w:r w:rsidRPr="00BB4AC5">
        <w:rPr>
          <w:rFonts w:eastAsia="Times New Roman"/>
          <w:szCs w:val="20"/>
        </w:rPr>
        <w:t xml:space="preserve">Written submissions in relation to this application are invited to be received at the Department for Energy and Mining, Mining Regulation, Attn: Business Support Officer, GPO Box 320, Adelaide SA 5001 or </w:t>
      </w:r>
      <w:hyperlink r:id="rId25" w:history="1">
        <w:r w:rsidRPr="00BB4AC5">
          <w:rPr>
            <w:rFonts w:eastAsia="Times New Roman"/>
            <w:color w:val="0000FF"/>
            <w:szCs w:val="20"/>
            <w:u w:val="single"/>
          </w:rPr>
          <w:t>dem.miningregrehab@sa.gov.au</w:t>
        </w:r>
      </w:hyperlink>
      <w:r w:rsidRPr="00BB4AC5">
        <w:rPr>
          <w:rFonts w:eastAsia="Times New Roman"/>
          <w:szCs w:val="20"/>
        </w:rPr>
        <w:t xml:space="preserve"> by no later than 22 April 2021.</w:t>
      </w:r>
    </w:p>
    <w:p w:rsidR="00BB4AC5" w:rsidRPr="00BB4AC5" w:rsidRDefault="00BB4AC5" w:rsidP="00BB4AC5">
      <w:pPr>
        <w:rPr>
          <w:rFonts w:eastAsia="Times New Roman"/>
          <w:szCs w:val="20"/>
        </w:rPr>
      </w:pPr>
      <w:r w:rsidRPr="00BB4AC5">
        <w:rPr>
          <w:rFonts w:eastAsia="Times New Roman"/>
          <w:szCs w:val="20"/>
        </w:rPr>
        <w:t>The delegate of the Minister for Energy and Mining is required to have regard to these submissions in determining whether to grant or refuse the application and, if granted, the terms and conditions on which it should be granted.</w:t>
      </w:r>
    </w:p>
    <w:p w:rsidR="00BB4AC5" w:rsidRPr="00BB4AC5" w:rsidRDefault="00BB4AC5" w:rsidP="00BB4AC5">
      <w:pPr>
        <w:rPr>
          <w:rFonts w:eastAsia="Times New Roman"/>
          <w:szCs w:val="20"/>
        </w:rPr>
      </w:pPr>
      <w:r w:rsidRPr="00BB4AC5">
        <w:rPr>
          <w:rFonts w:eastAsia="Times New Roman"/>
          <w:szCs w:val="20"/>
        </w:rPr>
        <w:t>When you make a written submission, that submission becomes a public record. Your submission will be provided to the applicant and may be made available for public inspection.</w:t>
      </w:r>
    </w:p>
    <w:p w:rsidR="00BB4AC5" w:rsidRPr="00BB4AC5" w:rsidRDefault="00BB4AC5" w:rsidP="00BB4AC5">
      <w:pPr>
        <w:spacing w:after="0"/>
        <w:rPr>
          <w:rFonts w:eastAsia="Times New Roman"/>
          <w:szCs w:val="17"/>
        </w:rPr>
      </w:pPr>
      <w:r w:rsidRPr="00BB4AC5">
        <w:rPr>
          <w:rFonts w:eastAsia="Times New Roman"/>
          <w:szCs w:val="17"/>
        </w:rPr>
        <w:t>Dated: 8 April 2021</w:t>
      </w:r>
    </w:p>
    <w:p w:rsidR="00BB4AC5" w:rsidRPr="00BB4AC5" w:rsidRDefault="00BB4AC5" w:rsidP="00BB4AC5">
      <w:pPr>
        <w:spacing w:after="0"/>
        <w:jc w:val="right"/>
        <w:rPr>
          <w:rFonts w:eastAsia="Times New Roman"/>
          <w:smallCaps/>
          <w:szCs w:val="20"/>
        </w:rPr>
      </w:pPr>
      <w:r w:rsidRPr="00BB4AC5">
        <w:rPr>
          <w:rFonts w:eastAsia="Times New Roman"/>
          <w:smallCaps/>
          <w:szCs w:val="20"/>
        </w:rPr>
        <w:t>J. Martin</w:t>
      </w:r>
    </w:p>
    <w:p w:rsidR="00BB4AC5" w:rsidRPr="00BB4AC5" w:rsidRDefault="00BB4AC5" w:rsidP="00BB4AC5">
      <w:pPr>
        <w:spacing w:after="0"/>
        <w:jc w:val="right"/>
        <w:rPr>
          <w:rFonts w:eastAsia="Times New Roman"/>
          <w:szCs w:val="17"/>
        </w:rPr>
      </w:pPr>
      <w:r w:rsidRPr="00BB4AC5">
        <w:rPr>
          <w:rFonts w:eastAsia="Times New Roman"/>
          <w:szCs w:val="17"/>
        </w:rPr>
        <w:t>Mining Registrar</w:t>
      </w:r>
    </w:p>
    <w:p w:rsidR="00BB4AC5" w:rsidRPr="00BB4AC5" w:rsidRDefault="00BB4AC5" w:rsidP="00BB4AC5">
      <w:pPr>
        <w:spacing w:after="0"/>
        <w:jc w:val="right"/>
        <w:rPr>
          <w:rFonts w:eastAsia="Times New Roman"/>
          <w:szCs w:val="17"/>
        </w:rPr>
      </w:pPr>
      <w:r w:rsidRPr="00BB4AC5">
        <w:rPr>
          <w:rFonts w:eastAsia="Times New Roman"/>
          <w:szCs w:val="17"/>
        </w:rPr>
        <w:t>delegate for the Minister for Energy and Mining</w:t>
      </w:r>
    </w:p>
    <w:p w:rsidR="00BB4AC5" w:rsidRDefault="00BB4AC5" w:rsidP="00BB4AC5">
      <w:pPr>
        <w:spacing w:after="0"/>
        <w:jc w:val="right"/>
        <w:rPr>
          <w:rFonts w:eastAsia="Times New Roman"/>
          <w:szCs w:val="17"/>
        </w:rPr>
      </w:pPr>
      <w:r w:rsidRPr="00BB4AC5">
        <w:rPr>
          <w:rFonts w:eastAsia="Times New Roman"/>
          <w:szCs w:val="17"/>
        </w:rPr>
        <w:t>Department for Energy and Mining</w:t>
      </w:r>
    </w:p>
    <w:p w:rsidR="00BB4AC5" w:rsidRDefault="00BB4AC5" w:rsidP="00BB4AC5">
      <w:pPr>
        <w:pBdr>
          <w:bottom w:val="single" w:sz="4" w:space="1" w:color="auto"/>
        </w:pBdr>
        <w:spacing w:after="0" w:line="52" w:lineRule="exact"/>
        <w:jc w:val="center"/>
        <w:rPr>
          <w:rFonts w:eastAsia="Times New Roman"/>
          <w:szCs w:val="20"/>
        </w:rPr>
      </w:pPr>
    </w:p>
    <w:p w:rsidR="00BB4AC5" w:rsidRDefault="00BB4AC5" w:rsidP="00BB4AC5">
      <w:pPr>
        <w:pBdr>
          <w:top w:val="single" w:sz="4" w:space="1" w:color="auto"/>
        </w:pBdr>
        <w:spacing w:before="34" w:after="0" w:line="14" w:lineRule="exact"/>
        <w:jc w:val="center"/>
        <w:rPr>
          <w:rFonts w:eastAsia="Times New Roman"/>
          <w:szCs w:val="20"/>
        </w:rPr>
      </w:pPr>
    </w:p>
    <w:p w:rsidR="00BB4AC5" w:rsidRPr="00BB4AC5" w:rsidRDefault="00BB4AC5" w:rsidP="00BB4AC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95376C" w:rsidRDefault="0095376C">
      <w:pPr>
        <w:spacing w:after="0" w:line="240" w:lineRule="auto"/>
        <w:jc w:val="left"/>
        <w:rPr>
          <w:caps/>
          <w:szCs w:val="17"/>
        </w:rPr>
      </w:pPr>
      <w:r>
        <w:rPr>
          <w:caps/>
          <w:szCs w:val="17"/>
        </w:rPr>
        <w:br w:type="page"/>
      </w:r>
    </w:p>
    <w:p w:rsidR="001609C8" w:rsidRPr="001609C8" w:rsidRDefault="001609C8" w:rsidP="00A01006">
      <w:pPr>
        <w:pStyle w:val="Heading2"/>
      </w:pPr>
      <w:bookmarkStart w:id="45" w:name="_Toc68706796"/>
      <w:r w:rsidRPr="001609C8">
        <w:t>Petroleum and Geothermal Energy Act 2000</w:t>
      </w:r>
      <w:bookmarkEnd w:id="45"/>
    </w:p>
    <w:p w:rsidR="001609C8" w:rsidRPr="001609C8" w:rsidRDefault="001609C8" w:rsidP="0095376C">
      <w:pPr>
        <w:spacing w:after="60"/>
        <w:jc w:val="center"/>
        <w:rPr>
          <w:i/>
          <w:szCs w:val="17"/>
        </w:rPr>
      </w:pPr>
      <w:r w:rsidRPr="001609C8">
        <w:rPr>
          <w:i/>
          <w:szCs w:val="17"/>
        </w:rPr>
        <w:t>Statement of Environmental Objectives</w:t>
      </w:r>
    </w:p>
    <w:p w:rsidR="001609C8" w:rsidRPr="001609C8" w:rsidRDefault="001609C8" w:rsidP="0095376C">
      <w:pPr>
        <w:spacing w:after="60"/>
        <w:rPr>
          <w:rFonts w:eastAsia="Times New Roman"/>
          <w:szCs w:val="20"/>
        </w:rPr>
      </w:pPr>
      <w:r w:rsidRPr="001609C8">
        <w:rPr>
          <w:rFonts w:eastAsia="Times New Roman"/>
          <w:szCs w:val="20"/>
        </w:rPr>
        <w:t xml:space="preserve">PURSUANT to section 104(1) of the </w:t>
      </w:r>
      <w:r w:rsidRPr="001609C8">
        <w:rPr>
          <w:rFonts w:eastAsia="Times New Roman"/>
          <w:i/>
          <w:szCs w:val="20"/>
        </w:rPr>
        <w:t xml:space="preserve">Petroleum and Geothermal Energy Act 2000 </w:t>
      </w:r>
      <w:r w:rsidRPr="001609C8">
        <w:rPr>
          <w:rFonts w:eastAsia="Times New Roman"/>
          <w:szCs w:val="20"/>
        </w:rPr>
        <w:t>(the Act) I, Barry Goldstein, Executive Director Energy Resources Division, Department for Energy and Mining do hereby publish the following document as having been approved as a statement of environmental objectives under the Act.</w:t>
      </w:r>
    </w:p>
    <w:p w:rsidR="001609C8" w:rsidRPr="001609C8" w:rsidRDefault="001609C8" w:rsidP="0095376C">
      <w:pPr>
        <w:spacing w:after="60"/>
        <w:rPr>
          <w:rFonts w:eastAsia="Times New Roman"/>
          <w:szCs w:val="20"/>
        </w:rPr>
      </w:pPr>
      <w:r w:rsidRPr="001609C8">
        <w:rPr>
          <w:rFonts w:eastAsia="Times New Roman"/>
          <w:szCs w:val="20"/>
        </w:rPr>
        <w:t>Documents:</w:t>
      </w:r>
    </w:p>
    <w:p w:rsidR="001609C8" w:rsidRPr="001609C8" w:rsidRDefault="001609C8" w:rsidP="0095376C">
      <w:pPr>
        <w:spacing w:after="60"/>
        <w:ind w:left="284" w:hanging="142"/>
        <w:rPr>
          <w:rFonts w:eastAsia="Times New Roman"/>
          <w:szCs w:val="20"/>
        </w:rPr>
      </w:pPr>
      <w:r w:rsidRPr="001609C8">
        <w:rPr>
          <w:rFonts w:eastAsia="Times New Roman"/>
          <w:szCs w:val="20"/>
        </w:rPr>
        <w:t>•</w:t>
      </w:r>
      <w:r w:rsidRPr="001609C8">
        <w:rPr>
          <w:rFonts w:eastAsia="Times New Roman"/>
          <w:szCs w:val="20"/>
        </w:rPr>
        <w:tab/>
        <w:t>APA Group, Moomba to Sydney Gas (PL 7) and Ethane (PL 8) Pipelines—Statement of Environmental Objectives, February 2021</w:t>
      </w:r>
    </w:p>
    <w:p w:rsidR="001609C8" w:rsidRPr="001609C8" w:rsidRDefault="001609C8" w:rsidP="0095376C">
      <w:pPr>
        <w:spacing w:after="60"/>
        <w:rPr>
          <w:rFonts w:eastAsia="Times New Roman"/>
          <w:szCs w:val="20"/>
        </w:rPr>
      </w:pPr>
      <w:r w:rsidRPr="001609C8">
        <w:rPr>
          <w:rFonts w:eastAsia="Times New Roman"/>
          <w:szCs w:val="20"/>
        </w:rPr>
        <w:t>This document is available for public inspection on the Environmental Register section of the following webpage—</w:t>
      </w:r>
      <w:hyperlink r:id="rId26" w:history="1">
        <w:r w:rsidRPr="001609C8">
          <w:rPr>
            <w:rFonts w:eastAsia="Times New Roman"/>
            <w:color w:val="0000FF"/>
            <w:szCs w:val="20"/>
            <w:u w:val="single"/>
          </w:rPr>
          <w:t>https://www.petroleum.sa.gov.au/regulation/environmental-register</w:t>
        </w:r>
      </w:hyperlink>
      <w:r w:rsidRPr="001609C8">
        <w:rPr>
          <w:rFonts w:eastAsia="Times New Roman"/>
          <w:szCs w:val="20"/>
        </w:rPr>
        <w:t xml:space="preserve"> or at the Public Office determined pursuant to section 107(1) of the Act to be at:</w:t>
      </w:r>
    </w:p>
    <w:p w:rsidR="001609C8" w:rsidRPr="001609C8" w:rsidRDefault="001609C8" w:rsidP="001609C8">
      <w:pPr>
        <w:spacing w:after="0"/>
        <w:ind w:left="142"/>
        <w:rPr>
          <w:rFonts w:eastAsia="Times New Roman"/>
          <w:szCs w:val="20"/>
        </w:rPr>
      </w:pPr>
      <w:r w:rsidRPr="001609C8">
        <w:rPr>
          <w:rFonts w:eastAsia="Times New Roman"/>
          <w:szCs w:val="20"/>
        </w:rPr>
        <w:t>Energy Resources Division</w:t>
      </w:r>
    </w:p>
    <w:p w:rsidR="001609C8" w:rsidRPr="001609C8" w:rsidRDefault="001609C8" w:rsidP="001609C8">
      <w:pPr>
        <w:spacing w:after="0"/>
        <w:ind w:left="142"/>
        <w:rPr>
          <w:rFonts w:eastAsia="Times New Roman"/>
          <w:szCs w:val="20"/>
        </w:rPr>
      </w:pPr>
      <w:r w:rsidRPr="001609C8">
        <w:rPr>
          <w:rFonts w:eastAsia="Times New Roman"/>
          <w:szCs w:val="20"/>
        </w:rPr>
        <w:t>Customer Services</w:t>
      </w:r>
    </w:p>
    <w:p w:rsidR="001609C8" w:rsidRPr="001609C8" w:rsidRDefault="001609C8" w:rsidP="001609C8">
      <w:pPr>
        <w:spacing w:after="0"/>
        <w:ind w:left="142"/>
        <w:rPr>
          <w:rFonts w:eastAsia="Times New Roman"/>
          <w:szCs w:val="20"/>
        </w:rPr>
      </w:pPr>
      <w:r w:rsidRPr="001609C8">
        <w:rPr>
          <w:rFonts w:eastAsia="Times New Roman"/>
          <w:szCs w:val="20"/>
        </w:rPr>
        <w:t>Level 4</w:t>
      </w:r>
    </w:p>
    <w:p w:rsidR="001609C8" w:rsidRPr="001609C8" w:rsidRDefault="001609C8" w:rsidP="001609C8">
      <w:pPr>
        <w:spacing w:after="0"/>
        <w:ind w:left="142"/>
        <w:rPr>
          <w:rFonts w:eastAsia="Times New Roman"/>
          <w:szCs w:val="20"/>
        </w:rPr>
      </w:pPr>
      <w:r w:rsidRPr="001609C8">
        <w:rPr>
          <w:rFonts w:eastAsia="Times New Roman"/>
          <w:szCs w:val="20"/>
        </w:rPr>
        <w:t>11 Waymouth Street</w:t>
      </w:r>
    </w:p>
    <w:p w:rsidR="001609C8" w:rsidRPr="001609C8" w:rsidRDefault="001609C8" w:rsidP="001609C8">
      <w:pPr>
        <w:ind w:left="142"/>
        <w:rPr>
          <w:rFonts w:eastAsia="Times New Roman"/>
          <w:szCs w:val="20"/>
        </w:rPr>
      </w:pPr>
      <w:r w:rsidRPr="001609C8">
        <w:rPr>
          <w:rFonts w:eastAsia="Times New Roman"/>
          <w:szCs w:val="20"/>
        </w:rPr>
        <w:t>Adelaide SA 5000</w:t>
      </w:r>
    </w:p>
    <w:p w:rsidR="001609C8" w:rsidRPr="001609C8" w:rsidRDefault="001609C8" w:rsidP="001609C8">
      <w:pPr>
        <w:rPr>
          <w:rFonts w:eastAsia="Times New Roman"/>
          <w:szCs w:val="20"/>
        </w:rPr>
      </w:pPr>
      <w:r w:rsidRPr="001609C8">
        <w:rPr>
          <w:rFonts w:eastAsia="Times New Roman"/>
          <w:szCs w:val="20"/>
        </w:rPr>
        <w:t>Dated: 1 April 2021</w:t>
      </w:r>
    </w:p>
    <w:p w:rsidR="001609C8" w:rsidRPr="001609C8" w:rsidRDefault="001609C8" w:rsidP="001609C8">
      <w:pPr>
        <w:spacing w:after="0"/>
        <w:jc w:val="right"/>
        <w:rPr>
          <w:rFonts w:eastAsia="Times New Roman"/>
          <w:smallCaps/>
          <w:szCs w:val="20"/>
        </w:rPr>
      </w:pPr>
      <w:r w:rsidRPr="001609C8">
        <w:rPr>
          <w:rFonts w:eastAsia="Times New Roman"/>
          <w:smallCaps/>
          <w:szCs w:val="20"/>
        </w:rPr>
        <w:t>Barry Goldstein</w:t>
      </w:r>
    </w:p>
    <w:p w:rsidR="001609C8" w:rsidRPr="001609C8" w:rsidRDefault="001609C8" w:rsidP="001609C8">
      <w:pPr>
        <w:spacing w:after="0"/>
        <w:jc w:val="right"/>
        <w:rPr>
          <w:rFonts w:eastAsia="Times New Roman"/>
          <w:szCs w:val="17"/>
        </w:rPr>
      </w:pPr>
      <w:r w:rsidRPr="001609C8">
        <w:rPr>
          <w:rFonts w:eastAsia="Times New Roman"/>
          <w:szCs w:val="17"/>
        </w:rPr>
        <w:t>Executive Director</w:t>
      </w:r>
    </w:p>
    <w:p w:rsidR="001609C8" w:rsidRPr="001609C8" w:rsidRDefault="001609C8" w:rsidP="001609C8">
      <w:pPr>
        <w:spacing w:after="0"/>
        <w:jc w:val="right"/>
        <w:rPr>
          <w:rFonts w:eastAsia="Times New Roman"/>
          <w:szCs w:val="17"/>
        </w:rPr>
      </w:pPr>
      <w:r w:rsidRPr="001609C8">
        <w:rPr>
          <w:rFonts w:eastAsia="Times New Roman"/>
          <w:szCs w:val="17"/>
        </w:rPr>
        <w:t>Energy Resources Division</w:t>
      </w:r>
    </w:p>
    <w:p w:rsidR="001609C8" w:rsidRPr="001609C8" w:rsidRDefault="001609C8" w:rsidP="001609C8">
      <w:pPr>
        <w:spacing w:after="0"/>
        <w:jc w:val="right"/>
        <w:rPr>
          <w:rFonts w:eastAsia="Times New Roman"/>
          <w:szCs w:val="17"/>
        </w:rPr>
      </w:pPr>
      <w:r w:rsidRPr="001609C8">
        <w:rPr>
          <w:rFonts w:eastAsia="Times New Roman"/>
          <w:szCs w:val="17"/>
        </w:rPr>
        <w:t>Department for Energy and Mining</w:t>
      </w:r>
    </w:p>
    <w:p w:rsidR="00A34A74" w:rsidRDefault="001609C8" w:rsidP="001609C8">
      <w:pPr>
        <w:spacing w:after="0"/>
        <w:jc w:val="right"/>
        <w:rPr>
          <w:rFonts w:eastAsia="Times New Roman"/>
          <w:szCs w:val="17"/>
        </w:rPr>
      </w:pPr>
      <w:r w:rsidRPr="001609C8">
        <w:rPr>
          <w:rFonts w:eastAsia="Times New Roman"/>
          <w:szCs w:val="17"/>
        </w:rPr>
        <w:t>Delegate of the Minister for Energy and Mining</w:t>
      </w:r>
    </w:p>
    <w:p w:rsidR="001609C8" w:rsidRDefault="001609C8" w:rsidP="001609C8">
      <w:pPr>
        <w:pBdr>
          <w:bottom w:val="single" w:sz="4" w:space="1" w:color="auto"/>
        </w:pBdr>
        <w:spacing w:after="0" w:line="52" w:lineRule="exact"/>
        <w:jc w:val="center"/>
        <w:rPr>
          <w:lang w:val="en-US"/>
        </w:rPr>
      </w:pPr>
    </w:p>
    <w:p w:rsidR="001609C8" w:rsidRDefault="001609C8" w:rsidP="001609C8">
      <w:pPr>
        <w:pBdr>
          <w:top w:val="single" w:sz="4" w:space="1" w:color="auto"/>
        </w:pBdr>
        <w:spacing w:before="34" w:after="0" w:line="14" w:lineRule="exact"/>
        <w:jc w:val="center"/>
        <w:rPr>
          <w:lang w:val="en-US"/>
        </w:rPr>
      </w:pPr>
    </w:p>
    <w:p w:rsidR="001609C8" w:rsidRDefault="001609C8" w:rsidP="001609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060156" w:rsidRPr="00060156" w:rsidRDefault="00060156" w:rsidP="00A01006">
      <w:pPr>
        <w:pStyle w:val="Heading2"/>
      </w:pPr>
      <w:bookmarkStart w:id="46" w:name="_Toc68706797"/>
      <w:r w:rsidRPr="00060156">
        <w:t>Planning, Development and Infrastructure Act 2016</w:t>
      </w:r>
      <w:bookmarkEnd w:id="46"/>
    </w:p>
    <w:p w:rsidR="00060156" w:rsidRPr="00060156" w:rsidRDefault="00060156" w:rsidP="0095376C">
      <w:pPr>
        <w:spacing w:after="60"/>
        <w:jc w:val="center"/>
        <w:rPr>
          <w:smallCaps/>
          <w:szCs w:val="17"/>
        </w:rPr>
      </w:pPr>
      <w:r w:rsidRPr="00060156">
        <w:rPr>
          <w:smallCaps/>
          <w:szCs w:val="17"/>
        </w:rPr>
        <w:t>Section 76</w:t>
      </w:r>
    </w:p>
    <w:p w:rsidR="00060156" w:rsidRPr="00060156" w:rsidRDefault="00060156" w:rsidP="0095376C">
      <w:pPr>
        <w:spacing w:after="60"/>
        <w:jc w:val="center"/>
        <w:rPr>
          <w:i/>
          <w:szCs w:val="17"/>
        </w:rPr>
      </w:pPr>
      <w:r w:rsidRPr="00060156">
        <w:rPr>
          <w:i/>
          <w:szCs w:val="17"/>
        </w:rPr>
        <w:t>Amendment to the Planning and Design Code</w:t>
      </w:r>
    </w:p>
    <w:p w:rsidR="00060156" w:rsidRPr="00060156" w:rsidRDefault="00060156" w:rsidP="0095376C">
      <w:pPr>
        <w:spacing w:after="60"/>
        <w:rPr>
          <w:rFonts w:eastAsia="Times New Roman"/>
          <w:i/>
          <w:szCs w:val="20"/>
        </w:rPr>
      </w:pPr>
      <w:r w:rsidRPr="00060156">
        <w:rPr>
          <w:rFonts w:eastAsia="Times New Roman"/>
          <w:i/>
          <w:szCs w:val="20"/>
        </w:rPr>
        <w:t>Preamble</w:t>
      </w:r>
    </w:p>
    <w:p w:rsidR="00060156" w:rsidRPr="00060156" w:rsidRDefault="00060156" w:rsidP="0095376C">
      <w:pPr>
        <w:spacing w:after="60"/>
        <w:rPr>
          <w:rFonts w:eastAsia="Times New Roman"/>
          <w:szCs w:val="17"/>
        </w:rPr>
      </w:pPr>
      <w:r w:rsidRPr="00060156">
        <w:rPr>
          <w:rFonts w:eastAsia="Times New Roman"/>
          <w:szCs w:val="17"/>
        </w:rPr>
        <w:t>It is necessary to amend the Planning and Design Code (the Code) in operation at 25 March 2021 (Version 2021.3) in order to make changes of form, address inconsistency and correct errors that relate to:</w:t>
      </w:r>
    </w:p>
    <w:p w:rsidR="00060156" w:rsidRPr="00060156" w:rsidRDefault="00060156" w:rsidP="0095376C">
      <w:pPr>
        <w:spacing w:after="60"/>
        <w:ind w:left="284" w:hanging="142"/>
        <w:rPr>
          <w:rFonts w:eastAsia="Times New Roman"/>
          <w:szCs w:val="17"/>
        </w:rPr>
      </w:pPr>
      <w:r w:rsidRPr="00060156">
        <w:rPr>
          <w:rFonts w:eastAsia="Times New Roman"/>
          <w:szCs w:val="17"/>
        </w:rPr>
        <w:t>•</w:t>
      </w:r>
      <w:r w:rsidRPr="00060156">
        <w:rPr>
          <w:rFonts w:eastAsia="Times New Roman"/>
          <w:szCs w:val="17"/>
        </w:rPr>
        <w:tab/>
        <w:t>Removal of a duplicate definition of ‘indoor recreation facility’</w:t>
      </w:r>
    </w:p>
    <w:p w:rsidR="00060156" w:rsidRPr="00060156" w:rsidRDefault="00060156" w:rsidP="0095376C">
      <w:pPr>
        <w:spacing w:after="60"/>
        <w:ind w:left="284" w:hanging="142"/>
        <w:rPr>
          <w:rFonts w:eastAsia="Times New Roman"/>
          <w:szCs w:val="17"/>
        </w:rPr>
      </w:pPr>
      <w:r w:rsidRPr="00060156">
        <w:rPr>
          <w:rFonts w:eastAsia="Times New Roman"/>
          <w:szCs w:val="17"/>
        </w:rPr>
        <w:t>•</w:t>
      </w:r>
      <w:r w:rsidRPr="00060156">
        <w:rPr>
          <w:rFonts w:eastAsia="Times New Roman"/>
          <w:szCs w:val="17"/>
        </w:rPr>
        <w:tab/>
        <w:t>Removal of irrelevant accepted development criteria for an ‘outbuilding’ in Table 1 of the General Neighbourhood and Established Neighbourhood zones</w:t>
      </w:r>
    </w:p>
    <w:p w:rsidR="00060156" w:rsidRPr="00060156" w:rsidRDefault="00060156" w:rsidP="0095376C">
      <w:pPr>
        <w:spacing w:after="60"/>
        <w:ind w:left="284" w:hanging="142"/>
        <w:rPr>
          <w:rFonts w:eastAsia="Times New Roman"/>
          <w:szCs w:val="17"/>
        </w:rPr>
      </w:pPr>
      <w:r w:rsidRPr="00060156">
        <w:rPr>
          <w:rFonts w:eastAsia="Times New Roman"/>
          <w:szCs w:val="17"/>
        </w:rPr>
        <w:t>•</w:t>
      </w:r>
      <w:r w:rsidRPr="00060156">
        <w:rPr>
          <w:rFonts w:eastAsia="Times New Roman"/>
          <w:szCs w:val="17"/>
        </w:rPr>
        <w:tab/>
        <w:t>Linking policy on retaining walls in the Hills Neighbourhood Zone to a retaining wall identified in Table 3—Applicable Policies for Performance Assessed Development in the Hills Neighbourhood Zone</w:t>
      </w:r>
    </w:p>
    <w:p w:rsidR="00060156" w:rsidRPr="00060156" w:rsidRDefault="00060156" w:rsidP="0095376C">
      <w:pPr>
        <w:spacing w:after="60"/>
        <w:ind w:left="284" w:hanging="142"/>
        <w:rPr>
          <w:rFonts w:eastAsia="Times New Roman"/>
          <w:szCs w:val="17"/>
        </w:rPr>
      </w:pPr>
      <w:r w:rsidRPr="00060156">
        <w:rPr>
          <w:rFonts w:eastAsia="Times New Roman"/>
          <w:szCs w:val="17"/>
        </w:rPr>
        <w:t>•</w:t>
      </w:r>
      <w:r w:rsidRPr="00060156">
        <w:rPr>
          <w:rFonts w:eastAsia="Times New Roman"/>
          <w:szCs w:val="17"/>
        </w:rPr>
        <w:tab/>
        <w:t xml:space="preserve">Correcting Overlay and Zone titles to add the words ‘zone’ or ‘overlay’ where missing </w:t>
      </w:r>
    </w:p>
    <w:p w:rsidR="00060156" w:rsidRPr="00060156" w:rsidRDefault="00060156" w:rsidP="0095376C">
      <w:pPr>
        <w:spacing w:after="60"/>
        <w:ind w:left="284" w:hanging="142"/>
        <w:rPr>
          <w:rFonts w:eastAsia="Times New Roman"/>
          <w:szCs w:val="17"/>
        </w:rPr>
      </w:pPr>
      <w:r w:rsidRPr="00060156">
        <w:rPr>
          <w:rFonts w:eastAsia="Times New Roman"/>
          <w:szCs w:val="17"/>
        </w:rPr>
        <w:t>•</w:t>
      </w:r>
      <w:r w:rsidRPr="00060156">
        <w:rPr>
          <w:rFonts w:eastAsia="Times New Roman"/>
          <w:szCs w:val="17"/>
        </w:rPr>
        <w:tab/>
        <w:t>Removing an incorrect building height TNV over parts of North Adelaide (City Living and Community Facilities zones)</w:t>
      </w:r>
    </w:p>
    <w:p w:rsidR="00060156" w:rsidRPr="00060156" w:rsidRDefault="00060156" w:rsidP="0095376C">
      <w:pPr>
        <w:spacing w:after="60"/>
        <w:ind w:left="284" w:hanging="142"/>
        <w:rPr>
          <w:rFonts w:eastAsia="Times New Roman"/>
          <w:szCs w:val="17"/>
        </w:rPr>
      </w:pPr>
      <w:r w:rsidRPr="00060156">
        <w:rPr>
          <w:rFonts w:eastAsia="Times New Roman"/>
          <w:szCs w:val="17"/>
        </w:rPr>
        <w:t>•</w:t>
      </w:r>
      <w:r w:rsidRPr="00060156">
        <w:rPr>
          <w:rFonts w:eastAsia="Times New Roman"/>
          <w:szCs w:val="17"/>
        </w:rPr>
        <w:tab/>
        <w:t>Correcting spatial application of Character Area Statements in two areas in the City of Holdfast Bay</w:t>
      </w:r>
    </w:p>
    <w:p w:rsidR="00060156" w:rsidRPr="00060156" w:rsidRDefault="00060156" w:rsidP="0095376C">
      <w:pPr>
        <w:spacing w:after="60"/>
        <w:ind w:left="284" w:hanging="142"/>
        <w:rPr>
          <w:rFonts w:eastAsia="Times New Roman"/>
          <w:szCs w:val="17"/>
        </w:rPr>
      </w:pPr>
      <w:r w:rsidRPr="00060156">
        <w:rPr>
          <w:rFonts w:eastAsia="Times New Roman"/>
          <w:szCs w:val="17"/>
        </w:rPr>
        <w:t>•</w:t>
      </w:r>
      <w:r w:rsidRPr="00060156">
        <w:rPr>
          <w:rFonts w:eastAsia="Times New Roman"/>
          <w:szCs w:val="17"/>
        </w:rPr>
        <w:tab/>
        <w:t>Amending the Suburban Main Street Zone by providing:</w:t>
      </w:r>
    </w:p>
    <w:p w:rsidR="00060156" w:rsidRPr="00060156" w:rsidRDefault="00060156" w:rsidP="0095376C">
      <w:pPr>
        <w:spacing w:after="60"/>
        <w:ind w:left="426" w:hanging="142"/>
        <w:rPr>
          <w:rFonts w:eastAsia="Times New Roman"/>
          <w:szCs w:val="17"/>
        </w:rPr>
      </w:pPr>
      <w:r w:rsidRPr="00060156">
        <w:rPr>
          <w:rFonts w:eastAsia="Times New Roman"/>
          <w:szCs w:val="17"/>
        </w:rPr>
        <w:t>◦</w:t>
      </w:r>
      <w:r w:rsidRPr="00060156">
        <w:rPr>
          <w:rFonts w:eastAsia="Times New Roman"/>
          <w:szCs w:val="17"/>
        </w:rPr>
        <w:tab/>
        <w:t>deemed-to-satisfy development pathways for change of use proposals</w:t>
      </w:r>
    </w:p>
    <w:p w:rsidR="00060156" w:rsidRPr="00060156" w:rsidRDefault="00060156" w:rsidP="0095376C">
      <w:pPr>
        <w:spacing w:after="60"/>
        <w:ind w:left="426" w:hanging="142"/>
        <w:rPr>
          <w:rFonts w:eastAsia="Times New Roman"/>
          <w:szCs w:val="17"/>
        </w:rPr>
      </w:pPr>
      <w:r w:rsidRPr="00060156">
        <w:rPr>
          <w:rFonts w:eastAsia="Times New Roman"/>
          <w:szCs w:val="17"/>
        </w:rPr>
        <w:t>◦</w:t>
      </w:r>
      <w:r w:rsidRPr="00060156">
        <w:rPr>
          <w:rFonts w:eastAsia="Times New Roman"/>
          <w:szCs w:val="17"/>
        </w:rPr>
        <w:tab/>
        <w:t>freestanding advertisement policy consistent with other activity centres</w:t>
      </w:r>
    </w:p>
    <w:p w:rsidR="00060156" w:rsidRPr="00060156" w:rsidRDefault="00060156" w:rsidP="0095376C">
      <w:pPr>
        <w:spacing w:after="60"/>
        <w:ind w:left="284"/>
        <w:rPr>
          <w:rFonts w:eastAsia="Times New Roman"/>
          <w:szCs w:val="17"/>
        </w:rPr>
      </w:pPr>
      <w:r w:rsidRPr="00060156">
        <w:rPr>
          <w:rFonts w:eastAsia="Times New Roman"/>
          <w:szCs w:val="17"/>
        </w:rPr>
        <w:t>as recommended in the Phase Three (Urban Areas) Engagement Report</w:t>
      </w:r>
    </w:p>
    <w:p w:rsidR="00060156" w:rsidRPr="00060156" w:rsidRDefault="00060156" w:rsidP="0095376C">
      <w:pPr>
        <w:spacing w:after="60"/>
        <w:ind w:left="284" w:hanging="142"/>
        <w:rPr>
          <w:rFonts w:eastAsia="Times New Roman"/>
          <w:szCs w:val="17"/>
        </w:rPr>
      </w:pPr>
      <w:r w:rsidRPr="00060156">
        <w:rPr>
          <w:rFonts w:eastAsia="Times New Roman"/>
          <w:szCs w:val="17"/>
        </w:rPr>
        <w:t>•</w:t>
      </w:r>
      <w:r w:rsidRPr="00060156">
        <w:rPr>
          <w:rFonts w:eastAsia="Times New Roman"/>
          <w:szCs w:val="17"/>
        </w:rPr>
        <w:tab/>
        <w:t>Adjusting notification requirements to require notification for boundary walls in the City Living Zone and Rural Settlement Zone, as recommended in the Phase Three (Urban Areas) Engagement Report</w:t>
      </w:r>
    </w:p>
    <w:p w:rsidR="00060156" w:rsidRPr="00060156" w:rsidRDefault="00060156" w:rsidP="0095376C">
      <w:pPr>
        <w:spacing w:after="60"/>
        <w:ind w:left="284" w:hanging="142"/>
        <w:rPr>
          <w:rFonts w:eastAsia="Times New Roman"/>
          <w:szCs w:val="17"/>
        </w:rPr>
      </w:pPr>
      <w:r w:rsidRPr="00060156">
        <w:rPr>
          <w:rFonts w:eastAsia="Times New Roman"/>
          <w:szCs w:val="17"/>
        </w:rPr>
        <w:t>•</w:t>
      </w:r>
      <w:r w:rsidRPr="00060156">
        <w:rPr>
          <w:rFonts w:eastAsia="Times New Roman"/>
          <w:szCs w:val="17"/>
        </w:rPr>
        <w:tab/>
        <w:t>Updating Housing Renewal General Development Policies on vehicle access to be consistent with Design in Urban Areas General Development Policies, as recommended in the Phase Three (Urban Areas) Engagement Report</w:t>
      </w:r>
    </w:p>
    <w:p w:rsidR="00060156" w:rsidRPr="00060156" w:rsidRDefault="00060156" w:rsidP="0095376C">
      <w:pPr>
        <w:spacing w:after="60"/>
        <w:ind w:left="284" w:hanging="142"/>
        <w:rPr>
          <w:rFonts w:eastAsia="Times New Roman"/>
          <w:szCs w:val="17"/>
        </w:rPr>
      </w:pPr>
      <w:r w:rsidRPr="00060156">
        <w:rPr>
          <w:rFonts w:eastAsia="Times New Roman"/>
          <w:szCs w:val="17"/>
        </w:rPr>
        <w:t>•</w:t>
      </w:r>
      <w:r w:rsidRPr="00060156">
        <w:rPr>
          <w:rFonts w:eastAsia="Times New Roman"/>
          <w:szCs w:val="17"/>
        </w:rPr>
        <w:tab/>
        <w:t>Reducing the maximum shop, office and consulting room floor area in the Urban Corridor (Business) Zone, as recommended in the Phase Three (Urban Areas) Engagement Report</w:t>
      </w:r>
    </w:p>
    <w:p w:rsidR="00060156" w:rsidRPr="00060156" w:rsidRDefault="00060156" w:rsidP="0095376C">
      <w:pPr>
        <w:spacing w:after="60"/>
        <w:ind w:left="284" w:hanging="142"/>
        <w:rPr>
          <w:rFonts w:eastAsia="Times New Roman"/>
          <w:szCs w:val="17"/>
        </w:rPr>
      </w:pPr>
      <w:r w:rsidRPr="00060156">
        <w:rPr>
          <w:rFonts w:eastAsia="Times New Roman"/>
          <w:szCs w:val="17"/>
        </w:rPr>
        <w:t>•</w:t>
      </w:r>
      <w:r w:rsidRPr="00060156">
        <w:rPr>
          <w:rFonts w:eastAsia="Times New Roman"/>
          <w:szCs w:val="17"/>
        </w:rPr>
        <w:tab/>
        <w:t>Correcting spatial information relating to Character Area Overlay and building height TNVs in the Established Neighbourhood Zone for some properties in Norwood, as recommended in the Phase Three (Urban Areas) Engagement Report</w:t>
      </w:r>
    </w:p>
    <w:p w:rsidR="00060156" w:rsidRPr="00060156" w:rsidRDefault="00060156" w:rsidP="0095376C">
      <w:pPr>
        <w:spacing w:after="60"/>
        <w:ind w:left="284" w:hanging="142"/>
        <w:rPr>
          <w:rFonts w:eastAsia="Times New Roman"/>
          <w:szCs w:val="17"/>
        </w:rPr>
      </w:pPr>
      <w:r w:rsidRPr="00060156">
        <w:rPr>
          <w:rFonts w:eastAsia="Times New Roman"/>
          <w:szCs w:val="17"/>
        </w:rPr>
        <w:t>•</w:t>
      </w:r>
      <w:r w:rsidRPr="00060156">
        <w:rPr>
          <w:rFonts w:eastAsia="Times New Roman"/>
          <w:szCs w:val="17"/>
        </w:rPr>
        <w:tab/>
        <w:t>Correcting spatial application of the General Neighbourhood Zone to several parts of the City of West Torrens to align with cadastre or roads, as recommended in the Phase Three (Urban Areas) Engagement Report</w:t>
      </w:r>
    </w:p>
    <w:p w:rsidR="00060156" w:rsidRPr="00060156" w:rsidRDefault="00060156" w:rsidP="0095376C">
      <w:pPr>
        <w:spacing w:after="60"/>
        <w:ind w:left="284" w:hanging="142"/>
        <w:rPr>
          <w:rFonts w:eastAsia="Times New Roman"/>
          <w:szCs w:val="17"/>
        </w:rPr>
      </w:pPr>
      <w:r w:rsidRPr="00060156">
        <w:rPr>
          <w:rFonts w:eastAsia="Times New Roman"/>
          <w:szCs w:val="17"/>
        </w:rPr>
        <w:t>•</w:t>
      </w:r>
      <w:r w:rsidRPr="00060156">
        <w:rPr>
          <w:rFonts w:eastAsia="Times New Roman"/>
          <w:szCs w:val="17"/>
        </w:rPr>
        <w:tab/>
        <w:t>Adjusting the layout of the definition for ‘Special Industry’ for clarity.</w:t>
      </w:r>
    </w:p>
    <w:p w:rsidR="00060156" w:rsidRPr="00060156" w:rsidRDefault="00060156" w:rsidP="0095376C">
      <w:pPr>
        <w:spacing w:after="60"/>
        <w:rPr>
          <w:rFonts w:eastAsia="Times New Roman"/>
          <w:szCs w:val="20"/>
        </w:rPr>
      </w:pPr>
      <w:r w:rsidRPr="00060156">
        <w:rPr>
          <w:rFonts w:eastAsia="Times New Roman"/>
          <w:szCs w:val="20"/>
        </w:rPr>
        <w:t xml:space="preserve">PURSUANT to Section 76(1)(a) and (b) of the </w:t>
      </w:r>
      <w:r w:rsidRPr="00060156">
        <w:rPr>
          <w:rFonts w:eastAsia="Times New Roman"/>
          <w:i/>
          <w:szCs w:val="20"/>
        </w:rPr>
        <w:t>Planning, Development and Infrastructure Act 2016</w:t>
      </w:r>
      <w:r w:rsidRPr="00060156">
        <w:rPr>
          <w:rFonts w:eastAsia="Times New Roman"/>
          <w:szCs w:val="20"/>
        </w:rPr>
        <w:t>, I—</w:t>
      </w:r>
    </w:p>
    <w:p w:rsidR="00060156" w:rsidRPr="00060156" w:rsidRDefault="00060156" w:rsidP="0095376C">
      <w:pPr>
        <w:spacing w:after="60"/>
        <w:ind w:left="426" w:hanging="284"/>
        <w:rPr>
          <w:rFonts w:eastAsia="Times New Roman"/>
          <w:szCs w:val="20"/>
        </w:rPr>
      </w:pPr>
      <w:r w:rsidRPr="00060156">
        <w:rPr>
          <w:rFonts w:eastAsia="Times New Roman"/>
          <w:szCs w:val="20"/>
        </w:rPr>
        <w:t>1.</w:t>
      </w:r>
      <w:r w:rsidRPr="00060156">
        <w:rPr>
          <w:rFonts w:eastAsia="Times New Roman"/>
          <w:szCs w:val="20"/>
        </w:rPr>
        <w:tab/>
        <w:t>Amend the Code as follows:</w:t>
      </w:r>
    </w:p>
    <w:p w:rsidR="00060156" w:rsidRPr="00060156" w:rsidRDefault="00060156" w:rsidP="0095376C">
      <w:pPr>
        <w:spacing w:after="60"/>
        <w:ind w:left="709" w:hanging="283"/>
        <w:rPr>
          <w:rFonts w:eastAsia="Times New Roman"/>
          <w:szCs w:val="20"/>
        </w:rPr>
      </w:pPr>
      <w:r w:rsidRPr="00060156">
        <w:rPr>
          <w:rFonts w:eastAsia="Times New Roman"/>
          <w:szCs w:val="20"/>
        </w:rPr>
        <w:t>(a)</w:t>
      </w:r>
      <w:r w:rsidRPr="00060156">
        <w:rPr>
          <w:rFonts w:eastAsia="Times New Roman"/>
          <w:szCs w:val="20"/>
        </w:rPr>
        <w:tab/>
        <w:t>Update Part 7—Land Use Definitions by deleting the following row from the Land Use Definitions Table:</w:t>
      </w:r>
    </w:p>
    <w:tbl>
      <w:tblPr>
        <w:tblW w:w="4463" w:type="pct"/>
        <w:tblInd w:w="701" w:type="dxa"/>
        <w:shd w:val="clear" w:color="auto" w:fill="FFFFFF"/>
        <w:tblCellMar>
          <w:top w:w="15" w:type="dxa"/>
          <w:left w:w="15" w:type="dxa"/>
          <w:bottom w:w="15" w:type="dxa"/>
          <w:right w:w="15" w:type="dxa"/>
        </w:tblCellMar>
        <w:tblLook w:val="04A0" w:firstRow="1" w:lastRow="0" w:firstColumn="1" w:lastColumn="0" w:noHBand="0" w:noVBand="1"/>
      </w:tblPr>
      <w:tblGrid>
        <w:gridCol w:w="1322"/>
        <w:gridCol w:w="3137"/>
        <w:gridCol w:w="2407"/>
        <w:gridCol w:w="1469"/>
      </w:tblGrid>
      <w:tr w:rsidR="00060156" w:rsidRPr="00060156" w:rsidTr="005D549C">
        <w:tc>
          <w:tcPr>
            <w:tcW w:w="793" w:type="pct"/>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hideMark/>
          </w:tcPr>
          <w:p w:rsidR="00060156" w:rsidRPr="00060156" w:rsidRDefault="00060156" w:rsidP="00060156">
            <w:pPr>
              <w:spacing w:after="0" w:line="240" w:lineRule="auto"/>
              <w:ind w:left="170"/>
              <w:jc w:val="left"/>
              <w:rPr>
                <w:rFonts w:eastAsiaTheme="minorHAnsi"/>
                <w:bCs/>
                <w:szCs w:val="17"/>
                <w:lang w:val="en-GB"/>
              </w:rPr>
            </w:pPr>
            <w:r w:rsidRPr="00060156">
              <w:rPr>
                <w:rFonts w:eastAsiaTheme="minorHAnsi"/>
                <w:bCs/>
                <w:szCs w:val="17"/>
                <w:lang w:val="en-GB"/>
              </w:rPr>
              <w:t>Indoor recreation facility</w:t>
            </w:r>
          </w:p>
        </w:tc>
        <w:tc>
          <w:tcPr>
            <w:tcW w:w="1882" w:type="pct"/>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hideMark/>
          </w:tcPr>
          <w:p w:rsidR="00060156" w:rsidRPr="00060156" w:rsidRDefault="00060156" w:rsidP="00060156">
            <w:pPr>
              <w:spacing w:after="0" w:line="240" w:lineRule="auto"/>
              <w:ind w:left="170"/>
              <w:jc w:val="left"/>
              <w:rPr>
                <w:rFonts w:eastAsiaTheme="minorHAnsi"/>
                <w:bCs/>
                <w:szCs w:val="17"/>
                <w:lang w:val="en-GB"/>
              </w:rPr>
            </w:pPr>
            <w:r w:rsidRPr="00060156">
              <w:rPr>
                <w:rFonts w:eastAsiaTheme="minorHAnsi"/>
                <w:bCs/>
                <w:szCs w:val="17"/>
                <w:lang w:val="en-GB"/>
              </w:rPr>
              <w:t>Means a building designed or adapted primarily for recreation or fitness pursuits.</w:t>
            </w:r>
          </w:p>
        </w:tc>
        <w:tc>
          <w:tcPr>
            <w:tcW w:w="1444" w:type="pct"/>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hideMark/>
          </w:tcPr>
          <w:p w:rsidR="00060156" w:rsidRPr="00060156" w:rsidRDefault="00060156" w:rsidP="00060156">
            <w:pPr>
              <w:spacing w:after="0" w:line="240" w:lineRule="auto"/>
              <w:ind w:left="170"/>
              <w:jc w:val="left"/>
              <w:rPr>
                <w:rFonts w:eastAsiaTheme="minorHAnsi"/>
                <w:bCs/>
                <w:szCs w:val="17"/>
                <w:lang w:val="en-GB"/>
              </w:rPr>
            </w:pPr>
            <w:r w:rsidRPr="00060156">
              <w:rPr>
                <w:rFonts w:eastAsiaTheme="minorHAnsi"/>
                <w:bCs/>
                <w:szCs w:val="17"/>
                <w:lang w:val="en-GB"/>
              </w:rPr>
              <w:t>Bowling alley;</w:t>
            </w:r>
          </w:p>
          <w:p w:rsidR="00060156" w:rsidRPr="00060156" w:rsidRDefault="00060156" w:rsidP="00060156">
            <w:pPr>
              <w:spacing w:after="0" w:line="240" w:lineRule="auto"/>
              <w:ind w:left="170"/>
              <w:jc w:val="left"/>
              <w:rPr>
                <w:rFonts w:eastAsiaTheme="minorHAnsi"/>
                <w:bCs/>
                <w:szCs w:val="17"/>
                <w:lang w:val="en-GB"/>
              </w:rPr>
            </w:pPr>
            <w:r w:rsidRPr="00060156">
              <w:rPr>
                <w:rFonts w:eastAsiaTheme="minorHAnsi"/>
                <w:bCs/>
                <w:szCs w:val="17"/>
                <w:lang w:val="en-GB"/>
              </w:rPr>
              <w:t>Squash courts;</w:t>
            </w:r>
          </w:p>
          <w:p w:rsidR="00060156" w:rsidRPr="00060156" w:rsidRDefault="00060156" w:rsidP="00060156">
            <w:pPr>
              <w:spacing w:after="0" w:line="240" w:lineRule="auto"/>
              <w:ind w:left="170"/>
              <w:jc w:val="left"/>
              <w:rPr>
                <w:rFonts w:eastAsiaTheme="minorHAnsi"/>
                <w:bCs/>
                <w:szCs w:val="17"/>
                <w:lang w:val="en-GB"/>
              </w:rPr>
            </w:pPr>
            <w:r w:rsidRPr="00060156">
              <w:rPr>
                <w:rFonts w:eastAsiaTheme="minorHAnsi"/>
                <w:bCs/>
                <w:szCs w:val="17"/>
                <w:lang w:val="en-GB"/>
              </w:rPr>
              <w:t>Fitness centre;</w:t>
            </w:r>
          </w:p>
          <w:p w:rsidR="00060156" w:rsidRPr="00060156" w:rsidRDefault="00060156" w:rsidP="00060156">
            <w:pPr>
              <w:spacing w:after="0" w:line="240" w:lineRule="auto"/>
              <w:ind w:left="170"/>
              <w:jc w:val="left"/>
              <w:rPr>
                <w:rFonts w:eastAsiaTheme="minorHAnsi"/>
                <w:bCs/>
                <w:szCs w:val="17"/>
                <w:lang w:val="en-GB"/>
              </w:rPr>
            </w:pPr>
            <w:r w:rsidRPr="00060156">
              <w:rPr>
                <w:rFonts w:eastAsiaTheme="minorHAnsi"/>
                <w:bCs/>
                <w:szCs w:val="17"/>
                <w:lang w:val="en-GB"/>
              </w:rPr>
              <w:t>Gymnasium;</w:t>
            </w:r>
          </w:p>
          <w:p w:rsidR="00060156" w:rsidRPr="00060156" w:rsidRDefault="00060156" w:rsidP="00060156">
            <w:pPr>
              <w:spacing w:after="0" w:line="240" w:lineRule="auto"/>
              <w:ind w:left="170"/>
              <w:jc w:val="left"/>
              <w:rPr>
                <w:rFonts w:eastAsiaTheme="minorHAnsi"/>
                <w:bCs/>
                <w:szCs w:val="17"/>
                <w:lang w:val="en-GB"/>
              </w:rPr>
            </w:pPr>
            <w:r w:rsidRPr="00060156">
              <w:rPr>
                <w:rFonts w:eastAsiaTheme="minorHAnsi"/>
                <w:bCs/>
                <w:szCs w:val="17"/>
                <w:lang w:val="en-GB"/>
              </w:rPr>
              <w:t>Pilates studio;</w:t>
            </w:r>
          </w:p>
          <w:p w:rsidR="00060156" w:rsidRPr="00060156" w:rsidRDefault="00060156" w:rsidP="00060156">
            <w:pPr>
              <w:spacing w:after="0" w:line="240" w:lineRule="auto"/>
              <w:ind w:left="170"/>
              <w:jc w:val="left"/>
              <w:rPr>
                <w:rFonts w:eastAsiaTheme="minorHAnsi"/>
                <w:bCs/>
                <w:szCs w:val="17"/>
                <w:lang w:val="en-GB"/>
              </w:rPr>
            </w:pPr>
            <w:r w:rsidRPr="00060156">
              <w:rPr>
                <w:rFonts w:eastAsiaTheme="minorHAnsi"/>
                <w:bCs/>
                <w:szCs w:val="17"/>
                <w:lang w:val="en-GB"/>
              </w:rPr>
              <w:t>Yoga studio;</w:t>
            </w:r>
          </w:p>
          <w:p w:rsidR="00060156" w:rsidRPr="00060156" w:rsidRDefault="00060156" w:rsidP="00060156">
            <w:pPr>
              <w:spacing w:after="0" w:line="240" w:lineRule="auto"/>
              <w:ind w:left="170"/>
              <w:jc w:val="left"/>
              <w:rPr>
                <w:rFonts w:eastAsiaTheme="minorHAnsi"/>
                <w:bCs/>
                <w:szCs w:val="17"/>
                <w:lang w:val="en-GB"/>
              </w:rPr>
            </w:pPr>
            <w:r w:rsidRPr="00060156">
              <w:rPr>
                <w:rFonts w:eastAsiaTheme="minorHAnsi"/>
                <w:bCs/>
                <w:szCs w:val="17"/>
                <w:lang w:val="en-GB"/>
              </w:rPr>
              <w:t>Dance studio;</w:t>
            </w:r>
          </w:p>
          <w:p w:rsidR="00060156" w:rsidRPr="00060156" w:rsidRDefault="00060156" w:rsidP="00060156">
            <w:pPr>
              <w:spacing w:after="0" w:line="240" w:lineRule="auto"/>
              <w:ind w:left="170"/>
              <w:jc w:val="left"/>
              <w:rPr>
                <w:rFonts w:eastAsiaTheme="minorHAnsi"/>
                <w:bCs/>
                <w:szCs w:val="17"/>
                <w:lang w:val="en-GB"/>
              </w:rPr>
            </w:pPr>
            <w:r w:rsidRPr="00060156">
              <w:rPr>
                <w:rFonts w:eastAsiaTheme="minorHAnsi"/>
                <w:bCs/>
                <w:szCs w:val="17"/>
                <w:lang w:val="en-GB"/>
              </w:rPr>
              <w:t>Indoor swimming centre;</w:t>
            </w:r>
          </w:p>
          <w:p w:rsidR="00060156" w:rsidRPr="00060156" w:rsidRDefault="00060156" w:rsidP="00060156">
            <w:pPr>
              <w:spacing w:after="0" w:line="240" w:lineRule="auto"/>
              <w:ind w:left="170"/>
              <w:jc w:val="left"/>
              <w:rPr>
                <w:rFonts w:eastAsiaTheme="minorHAnsi"/>
                <w:bCs/>
                <w:szCs w:val="17"/>
                <w:lang w:val="en-GB"/>
              </w:rPr>
            </w:pPr>
            <w:r w:rsidRPr="00060156">
              <w:rPr>
                <w:rFonts w:eastAsiaTheme="minorHAnsi"/>
                <w:bCs/>
                <w:szCs w:val="17"/>
                <w:lang w:val="en-GB"/>
              </w:rPr>
              <w:t>Indoor trampoline centre;</w:t>
            </w:r>
          </w:p>
          <w:p w:rsidR="00060156" w:rsidRPr="00060156" w:rsidRDefault="00060156" w:rsidP="00060156">
            <w:pPr>
              <w:spacing w:after="0" w:line="240" w:lineRule="auto"/>
              <w:ind w:left="170"/>
              <w:jc w:val="left"/>
              <w:rPr>
                <w:rFonts w:eastAsiaTheme="minorHAnsi"/>
                <w:bCs/>
                <w:szCs w:val="17"/>
                <w:lang w:val="en-GB"/>
              </w:rPr>
            </w:pPr>
            <w:r w:rsidRPr="00060156">
              <w:rPr>
                <w:rFonts w:eastAsiaTheme="minorHAnsi"/>
                <w:bCs/>
                <w:szCs w:val="17"/>
                <w:lang w:val="en-GB"/>
              </w:rPr>
              <w:t>Indoor rock climbing centre;</w:t>
            </w:r>
          </w:p>
          <w:p w:rsidR="00060156" w:rsidRPr="00060156" w:rsidRDefault="00060156" w:rsidP="00060156">
            <w:pPr>
              <w:spacing w:line="240" w:lineRule="auto"/>
              <w:ind w:left="170"/>
              <w:jc w:val="left"/>
              <w:rPr>
                <w:rFonts w:eastAsiaTheme="minorHAnsi"/>
                <w:bCs/>
                <w:szCs w:val="17"/>
                <w:lang w:val="en-GB"/>
              </w:rPr>
            </w:pPr>
            <w:r w:rsidRPr="00060156">
              <w:rPr>
                <w:rFonts w:eastAsiaTheme="minorHAnsi"/>
                <w:bCs/>
                <w:szCs w:val="17"/>
                <w:lang w:val="en-GB"/>
              </w:rPr>
              <w:t>Indoor children’s play centre.</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060156" w:rsidRPr="00060156" w:rsidRDefault="00060156" w:rsidP="00060156">
            <w:pPr>
              <w:spacing w:after="0" w:line="240" w:lineRule="auto"/>
              <w:ind w:left="170"/>
              <w:jc w:val="left"/>
              <w:rPr>
                <w:rFonts w:eastAsiaTheme="minorHAnsi"/>
                <w:bCs/>
                <w:szCs w:val="17"/>
                <w:lang w:val="en-GB"/>
              </w:rPr>
            </w:pPr>
          </w:p>
        </w:tc>
      </w:tr>
    </w:tbl>
    <w:p w:rsidR="00060156" w:rsidRPr="00060156" w:rsidRDefault="00060156" w:rsidP="00060156">
      <w:pPr>
        <w:spacing w:before="80"/>
        <w:ind w:left="709" w:hanging="284"/>
        <w:rPr>
          <w:rFonts w:eastAsia="Times New Roman"/>
          <w:szCs w:val="20"/>
        </w:rPr>
      </w:pPr>
      <w:r w:rsidRPr="00060156">
        <w:rPr>
          <w:rFonts w:eastAsia="Times New Roman"/>
          <w:szCs w:val="20"/>
        </w:rPr>
        <w:t>(b)</w:t>
      </w:r>
      <w:r w:rsidRPr="00060156">
        <w:rPr>
          <w:rFonts w:eastAsia="Times New Roman"/>
          <w:szCs w:val="20"/>
        </w:rPr>
        <w:tab/>
        <w:t>In Table 1—Accepted Development Classification for the Established Neighbourhood Zone, and in the row commencing “Outbuilding”, delete the following from the column headed “Accepted Development Classification Criteria” and renumber the remaining clauses accordingly:</w:t>
      </w:r>
    </w:p>
    <w:p w:rsidR="00060156" w:rsidRPr="00060156" w:rsidRDefault="00060156" w:rsidP="00060156">
      <w:pPr>
        <w:ind w:left="1134" w:hanging="425"/>
        <w:rPr>
          <w:rFonts w:eastAsia="Times New Roman"/>
          <w:i/>
          <w:szCs w:val="20"/>
        </w:rPr>
      </w:pPr>
      <w:r w:rsidRPr="00060156">
        <w:rPr>
          <w:rFonts w:eastAsia="Times New Roman"/>
          <w:szCs w:val="20"/>
        </w:rPr>
        <w:t>“</w:t>
      </w:r>
      <w:r w:rsidRPr="00060156">
        <w:rPr>
          <w:rFonts w:eastAsia="Times New Roman"/>
          <w:i/>
          <w:szCs w:val="20"/>
        </w:rPr>
        <w:t>10.</w:t>
      </w:r>
      <w:r w:rsidRPr="00060156">
        <w:rPr>
          <w:rFonts w:eastAsia="Times New Roman"/>
          <w:i/>
          <w:szCs w:val="20"/>
        </w:rPr>
        <w:tab/>
        <w:t>If the outbuilding abuts or is situated on the boundary of the allotment (not being a boundary with a primary street or secondary street):</w:t>
      </w:r>
    </w:p>
    <w:p w:rsidR="00060156" w:rsidRPr="00060156" w:rsidRDefault="00060156" w:rsidP="00060156">
      <w:pPr>
        <w:ind w:left="1418" w:hanging="284"/>
        <w:rPr>
          <w:rFonts w:eastAsia="Times New Roman"/>
          <w:i/>
          <w:szCs w:val="20"/>
        </w:rPr>
      </w:pPr>
      <w:r w:rsidRPr="00060156">
        <w:rPr>
          <w:rFonts w:eastAsia="Times New Roman"/>
          <w:i/>
          <w:szCs w:val="20"/>
        </w:rPr>
        <w:t>(a)</w:t>
      </w:r>
      <w:r w:rsidRPr="00060156">
        <w:rPr>
          <w:rFonts w:eastAsia="Times New Roman"/>
          <w:i/>
          <w:szCs w:val="20"/>
        </w:rPr>
        <w:tab/>
        <w:t>a longer wall or structure exists on the adjacent site and is situated on the same allotment boundary; and</w:t>
      </w:r>
    </w:p>
    <w:p w:rsidR="00060156" w:rsidRPr="00060156" w:rsidRDefault="00060156" w:rsidP="00060156">
      <w:pPr>
        <w:ind w:left="1418" w:hanging="284"/>
        <w:rPr>
          <w:rFonts w:eastAsia="Times New Roman"/>
          <w:szCs w:val="20"/>
        </w:rPr>
      </w:pPr>
      <w:r w:rsidRPr="00060156">
        <w:rPr>
          <w:rFonts w:eastAsia="Times New Roman"/>
          <w:i/>
          <w:szCs w:val="20"/>
        </w:rPr>
        <w:t>(b)</w:t>
      </w:r>
      <w:r w:rsidRPr="00060156">
        <w:rPr>
          <w:rFonts w:eastAsia="Times New Roman"/>
          <w:i/>
          <w:szCs w:val="20"/>
        </w:rPr>
        <w:tab/>
        <w:t>the proposed wall or structure will be built along the same length of boundary as the existing adjacent wall or structure to the same or lesser extent.</w:t>
      </w:r>
      <w:r w:rsidRPr="00060156">
        <w:rPr>
          <w:rFonts w:eastAsia="Times New Roman"/>
          <w:szCs w:val="20"/>
        </w:rPr>
        <w:t>”</w:t>
      </w:r>
    </w:p>
    <w:p w:rsidR="00060156" w:rsidRPr="00060156" w:rsidRDefault="00060156" w:rsidP="00060156">
      <w:pPr>
        <w:ind w:left="709" w:hanging="283"/>
        <w:rPr>
          <w:rFonts w:eastAsia="Times New Roman"/>
          <w:szCs w:val="20"/>
        </w:rPr>
      </w:pPr>
      <w:r w:rsidRPr="00060156">
        <w:rPr>
          <w:rFonts w:eastAsia="Times New Roman"/>
          <w:szCs w:val="20"/>
        </w:rPr>
        <w:t>(c)</w:t>
      </w:r>
      <w:r w:rsidRPr="00060156">
        <w:rPr>
          <w:rFonts w:eastAsia="Times New Roman"/>
          <w:szCs w:val="20"/>
        </w:rPr>
        <w:tab/>
        <w:t>In Table 1—Accepted Development Classification for the General Neighbourhood Zone, and in the row commencing “Outbuilding”, delete the following from the column headed “Accepted Development Classification Criteria” and renumber the remaining clauses accordingly:</w:t>
      </w:r>
    </w:p>
    <w:p w:rsidR="00060156" w:rsidRPr="00060156" w:rsidRDefault="00060156" w:rsidP="00060156">
      <w:pPr>
        <w:ind w:left="1134" w:hanging="425"/>
        <w:rPr>
          <w:rFonts w:eastAsia="Times New Roman"/>
          <w:i/>
          <w:szCs w:val="20"/>
        </w:rPr>
      </w:pPr>
      <w:r w:rsidRPr="00060156">
        <w:rPr>
          <w:rFonts w:eastAsia="Times New Roman"/>
          <w:szCs w:val="20"/>
        </w:rPr>
        <w:t>“</w:t>
      </w:r>
      <w:r w:rsidRPr="00060156">
        <w:rPr>
          <w:rFonts w:eastAsia="Times New Roman"/>
          <w:i/>
          <w:szCs w:val="20"/>
        </w:rPr>
        <w:t>10.</w:t>
      </w:r>
      <w:r w:rsidRPr="00060156">
        <w:rPr>
          <w:rFonts w:eastAsia="Times New Roman"/>
          <w:i/>
          <w:szCs w:val="20"/>
        </w:rPr>
        <w:tab/>
        <w:t>If the outbuilding abuts or is situated on the boundary of the allotment (not being a boundary with a primary street or secondary street):</w:t>
      </w:r>
    </w:p>
    <w:p w:rsidR="00060156" w:rsidRPr="00060156" w:rsidRDefault="00060156" w:rsidP="00060156">
      <w:pPr>
        <w:ind w:left="1418" w:hanging="284"/>
        <w:rPr>
          <w:rFonts w:eastAsia="Times New Roman"/>
          <w:i/>
          <w:szCs w:val="20"/>
        </w:rPr>
      </w:pPr>
      <w:r w:rsidRPr="00060156">
        <w:rPr>
          <w:rFonts w:eastAsia="Times New Roman"/>
          <w:i/>
          <w:szCs w:val="20"/>
        </w:rPr>
        <w:t>(a)</w:t>
      </w:r>
      <w:r w:rsidRPr="00060156">
        <w:rPr>
          <w:rFonts w:eastAsia="Times New Roman"/>
          <w:i/>
          <w:szCs w:val="20"/>
        </w:rPr>
        <w:tab/>
        <w:t>a longer wall or structure exists on the adjacent site and is situated on the same allotment boundary; and</w:t>
      </w:r>
    </w:p>
    <w:p w:rsidR="00060156" w:rsidRPr="00060156" w:rsidRDefault="00060156" w:rsidP="00060156">
      <w:pPr>
        <w:ind w:left="1418" w:hanging="284"/>
        <w:rPr>
          <w:rFonts w:eastAsia="Times New Roman"/>
          <w:szCs w:val="20"/>
        </w:rPr>
      </w:pPr>
      <w:r w:rsidRPr="00060156">
        <w:rPr>
          <w:rFonts w:eastAsia="Times New Roman"/>
          <w:i/>
          <w:szCs w:val="20"/>
        </w:rPr>
        <w:t>(b)</w:t>
      </w:r>
      <w:r w:rsidRPr="00060156">
        <w:rPr>
          <w:rFonts w:eastAsia="Times New Roman"/>
          <w:i/>
          <w:szCs w:val="20"/>
        </w:rPr>
        <w:tab/>
        <w:t>the proposed wall or structure will be built along the same length of boundary as the existing adjacent wall or structure to the same or lesser extent.</w:t>
      </w:r>
      <w:r w:rsidRPr="00060156">
        <w:rPr>
          <w:rFonts w:eastAsia="Times New Roman"/>
          <w:szCs w:val="20"/>
        </w:rPr>
        <w:t>”</w:t>
      </w:r>
    </w:p>
    <w:p w:rsidR="00060156" w:rsidRPr="00060156" w:rsidRDefault="00060156" w:rsidP="00060156">
      <w:pPr>
        <w:ind w:left="709" w:hanging="283"/>
        <w:rPr>
          <w:rFonts w:eastAsia="Times New Roman"/>
          <w:szCs w:val="20"/>
        </w:rPr>
      </w:pPr>
      <w:r w:rsidRPr="00060156">
        <w:rPr>
          <w:rFonts w:eastAsia="Times New Roman"/>
          <w:szCs w:val="20"/>
        </w:rPr>
        <w:t>(d)</w:t>
      </w:r>
      <w:r w:rsidRPr="00060156">
        <w:rPr>
          <w:rFonts w:eastAsia="Times New Roman"/>
          <w:szCs w:val="20"/>
        </w:rPr>
        <w:tab/>
        <w:t>In Table 3—Applicable Policies for Performance Assessed Development for the Hills Neighbourhood Zone, insert PO 11.3 as a relevant zone policy in the row commencing “Retaining wall”.</w:t>
      </w:r>
    </w:p>
    <w:p w:rsidR="00060156" w:rsidRPr="00060156" w:rsidRDefault="00060156" w:rsidP="00060156">
      <w:pPr>
        <w:ind w:left="709" w:hanging="283"/>
        <w:rPr>
          <w:rFonts w:eastAsia="Times New Roman"/>
          <w:szCs w:val="20"/>
        </w:rPr>
      </w:pPr>
      <w:r w:rsidRPr="00060156">
        <w:rPr>
          <w:rFonts w:eastAsia="Times New Roman"/>
          <w:szCs w:val="20"/>
        </w:rPr>
        <w:t>(e)</w:t>
      </w:r>
      <w:r w:rsidRPr="00060156">
        <w:rPr>
          <w:rFonts w:eastAsia="Times New Roman"/>
          <w:szCs w:val="20"/>
        </w:rPr>
        <w:tab/>
        <w:t>In Part 2—Zones and Sub Zones, insert the word “Zone” after the words in the title “Business Neighbourhood”</w:t>
      </w:r>
    </w:p>
    <w:p w:rsidR="00060156" w:rsidRPr="00060156" w:rsidRDefault="00060156" w:rsidP="00060156">
      <w:pPr>
        <w:ind w:left="709" w:hanging="283"/>
        <w:rPr>
          <w:rFonts w:eastAsia="Times New Roman"/>
          <w:szCs w:val="20"/>
        </w:rPr>
      </w:pPr>
      <w:r w:rsidRPr="00060156">
        <w:rPr>
          <w:rFonts w:eastAsia="Times New Roman"/>
          <w:szCs w:val="20"/>
        </w:rPr>
        <w:t>(f)</w:t>
      </w:r>
      <w:r w:rsidRPr="00060156">
        <w:rPr>
          <w:rFonts w:eastAsia="Times New Roman"/>
          <w:szCs w:val="20"/>
        </w:rPr>
        <w:tab/>
        <w:t>In Part 3—Overlays, replace the title “Hazard (Flooding)” with “Hazards (Flooding) Overlay”.</w:t>
      </w:r>
    </w:p>
    <w:p w:rsidR="00060156" w:rsidRPr="00060156" w:rsidRDefault="00060156" w:rsidP="00060156">
      <w:pPr>
        <w:ind w:left="709" w:hanging="283"/>
        <w:rPr>
          <w:rFonts w:eastAsia="Times New Roman"/>
          <w:szCs w:val="20"/>
        </w:rPr>
      </w:pPr>
      <w:r w:rsidRPr="00060156">
        <w:rPr>
          <w:rFonts w:eastAsia="Times New Roman"/>
          <w:szCs w:val="20"/>
        </w:rPr>
        <w:t>(g)</w:t>
      </w:r>
      <w:r w:rsidRPr="00060156">
        <w:rPr>
          <w:rFonts w:eastAsia="Times New Roman"/>
          <w:szCs w:val="20"/>
        </w:rPr>
        <w:tab/>
        <w:t>Update Spatial Mapping and Technical and Numeric Variations in accordance with ATTACHMENT A.</w:t>
      </w:r>
    </w:p>
    <w:p w:rsidR="00060156" w:rsidRPr="00060156" w:rsidRDefault="00060156" w:rsidP="00060156">
      <w:pPr>
        <w:ind w:left="709" w:hanging="283"/>
        <w:rPr>
          <w:rFonts w:eastAsia="Times New Roman"/>
          <w:szCs w:val="20"/>
        </w:rPr>
      </w:pPr>
      <w:r w:rsidRPr="00060156">
        <w:rPr>
          <w:rFonts w:eastAsia="Times New Roman"/>
          <w:szCs w:val="20"/>
        </w:rPr>
        <w:t>(h)</w:t>
      </w:r>
      <w:r w:rsidRPr="00060156">
        <w:rPr>
          <w:rFonts w:eastAsia="Times New Roman"/>
          <w:szCs w:val="20"/>
        </w:rPr>
        <w:tab/>
        <w:t>Update the Character Area Overlay by spatially replacing the Character Area Statement that currently applies to the area affected by statement “HoBC5” north of Anzac Highway and east of Tapleys Hill Road with statement “HoBC6”.</w:t>
      </w:r>
    </w:p>
    <w:p w:rsidR="00060156" w:rsidRPr="00060156" w:rsidRDefault="00060156" w:rsidP="00060156">
      <w:pPr>
        <w:ind w:left="709" w:hanging="283"/>
        <w:rPr>
          <w:rFonts w:eastAsia="Times New Roman"/>
          <w:szCs w:val="20"/>
        </w:rPr>
      </w:pPr>
      <w:r w:rsidRPr="00060156">
        <w:rPr>
          <w:rFonts w:eastAsia="Times New Roman"/>
          <w:szCs w:val="20"/>
        </w:rPr>
        <w:t>(i)</w:t>
      </w:r>
      <w:r w:rsidRPr="00060156">
        <w:rPr>
          <w:rFonts w:eastAsia="Times New Roman"/>
          <w:szCs w:val="20"/>
        </w:rPr>
        <w:tab/>
        <w:t>Update the Character Area Overlay by spatially replacing the Character Area Statement that currently applies to the area affected by statement “HoBC6” north of Anzac Highway and west of Tapleys Hill Road with statement “HoBC5”.</w:t>
      </w:r>
    </w:p>
    <w:p w:rsidR="00060156" w:rsidRPr="00060156" w:rsidRDefault="00060156" w:rsidP="00060156">
      <w:pPr>
        <w:ind w:left="709" w:hanging="283"/>
        <w:rPr>
          <w:rFonts w:eastAsia="Times New Roman"/>
          <w:szCs w:val="20"/>
        </w:rPr>
      </w:pPr>
      <w:r w:rsidRPr="00060156">
        <w:rPr>
          <w:rFonts w:eastAsia="Times New Roman"/>
          <w:szCs w:val="20"/>
        </w:rPr>
        <w:t>(j)</w:t>
      </w:r>
      <w:r w:rsidRPr="00060156">
        <w:rPr>
          <w:rFonts w:eastAsia="Times New Roman"/>
          <w:szCs w:val="20"/>
        </w:rPr>
        <w:tab/>
        <w:t>Update the Suburban Main Street Zone by amending Table 2—Deemed-to-Satisfy Development Classification to include, in alphabetical order, the additional classes of development, exceptions and associated deemed-to-satisfy development classification criteria contained in ATTACHMENT B.</w:t>
      </w:r>
    </w:p>
    <w:p w:rsidR="00060156" w:rsidRPr="00060156" w:rsidRDefault="00060156" w:rsidP="00060156">
      <w:pPr>
        <w:ind w:left="709" w:hanging="283"/>
        <w:rPr>
          <w:rFonts w:eastAsia="Times New Roman"/>
          <w:szCs w:val="20"/>
        </w:rPr>
      </w:pPr>
      <w:r w:rsidRPr="00060156">
        <w:rPr>
          <w:rFonts w:eastAsia="Times New Roman"/>
          <w:szCs w:val="20"/>
        </w:rPr>
        <w:t>(k)</w:t>
      </w:r>
      <w:r w:rsidRPr="00060156">
        <w:rPr>
          <w:rFonts w:eastAsia="Times New Roman"/>
          <w:szCs w:val="20"/>
        </w:rPr>
        <w:tab/>
        <w:t>Update the City Living Zone by amending Table 5—Procedural Matters (PM)—Notification in accordance with the following:</w:t>
      </w:r>
    </w:p>
    <w:p w:rsidR="00060156" w:rsidRPr="00060156" w:rsidRDefault="00060156" w:rsidP="00060156">
      <w:pPr>
        <w:ind w:left="851" w:hanging="142"/>
        <w:rPr>
          <w:rFonts w:eastAsia="Times New Roman"/>
          <w:szCs w:val="20"/>
        </w:rPr>
      </w:pPr>
      <w:r w:rsidRPr="00060156">
        <w:rPr>
          <w:rFonts w:eastAsia="Times New Roman"/>
          <w:szCs w:val="20"/>
        </w:rPr>
        <w:t>•</w:t>
      </w:r>
      <w:r w:rsidRPr="00060156">
        <w:rPr>
          <w:rFonts w:eastAsia="Times New Roman"/>
          <w:szCs w:val="20"/>
        </w:rPr>
        <w:tab/>
        <w:t>In the exceptions column relating to Clause 2, replace:</w:t>
      </w:r>
    </w:p>
    <w:p w:rsidR="00060156" w:rsidRPr="00060156" w:rsidRDefault="00060156" w:rsidP="00060156">
      <w:pPr>
        <w:ind w:left="851"/>
        <w:rPr>
          <w:rFonts w:eastAsia="Times New Roman"/>
          <w:i/>
          <w:szCs w:val="20"/>
        </w:rPr>
      </w:pPr>
      <w:r w:rsidRPr="00060156">
        <w:rPr>
          <w:rFonts w:eastAsia="Times New Roman"/>
          <w:i/>
          <w:szCs w:val="20"/>
        </w:rPr>
        <w:t>Except development involving any of the following:</w:t>
      </w:r>
    </w:p>
    <w:p w:rsidR="00060156" w:rsidRPr="00060156" w:rsidRDefault="00060156" w:rsidP="00060156">
      <w:pPr>
        <w:ind w:left="1134" w:hanging="283"/>
        <w:rPr>
          <w:rFonts w:eastAsia="Times New Roman"/>
          <w:i/>
          <w:szCs w:val="20"/>
        </w:rPr>
      </w:pPr>
      <w:r w:rsidRPr="00060156">
        <w:rPr>
          <w:rFonts w:eastAsia="Times New Roman"/>
          <w:i/>
          <w:szCs w:val="20"/>
        </w:rPr>
        <w:t>(a)</w:t>
      </w:r>
      <w:r w:rsidRPr="00060156">
        <w:rPr>
          <w:rFonts w:eastAsia="Times New Roman"/>
          <w:i/>
          <w:szCs w:val="20"/>
        </w:rPr>
        <w:tab/>
        <w:t>development that exceeds the maximum building height specified in City Living DTS/DPF 2.2</w:t>
      </w:r>
    </w:p>
    <w:p w:rsidR="00060156" w:rsidRPr="00060156" w:rsidRDefault="00060156" w:rsidP="00060156">
      <w:pPr>
        <w:ind w:left="1134" w:hanging="283"/>
        <w:rPr>
          <w:rFonts w:eastAsia="Times New Roman"/>
          <w:i/>
          <w:szCs w:val="20"/>
        </w:rPr>
      </w:pPr>
      <w:r w:rsidRPr="00060156">
        <w:rPr>
          <w:rFonts w:eastAsia="Times New Roman"/>
          <w:i/>
          <w:szCs w:val="20"/>
        </w:rPr>
        <w:t>(b)</w:t>
      </w:r>
      <w:r w:rsidRPr="00060156">
        <w:rPr>
          <w:rFonts w:eastAsia="Times New Roman"/>
          <w:i/>
          <w:szCs w:val="20"/>
        </w:rPr>
        <w:tab/>
        <w:t>development on a Catalyst Site that exceeds the maximum building height in City Living DTS/DPF 2.2 that applies to development not on a Catalyst Site.</w:t>
      </w:r>
    </w:p>
    <w:p w:rsidR="00060156" w:rsidRPr="00060156" w:rsidRDefault="00060156" w:rsidP="00060156">
      <w:pPr>
        <w:ind w:left="1134" w:hanging="283"/>
        <w:rPr>
          <w:rFonts w:eastAsia="Times New Roman"/>
          <w:szCs w:val="20"/>
        </w:rPr>
      </w:pPr>
      <w:r w:rsidRPr="00060156">
        <w:rPr>
          <w:rFonts w:eastAsia="Times New Roman"/>
          <w:szCs w:val="20"/>
        </w:rPr>
        <w:t>with:</w:t>
      </w:r>
    </w:p>
    <w:p w:rsidR="00060156" w:rsidRPr="00060156" w:rsidRDefault="00060156" w:rsidP="00060156">
      <w:pPr>
        <w:ind w:left="1134" w:hanging="283"/>
        <w:rPr>
          <w:rFonts w:eastAsia="Times New Roman"/>
          <w:i/>
          <w:szCs w:val="20"/>
        </w:rPr>
      </w:pPr>
      <w:r w:rsidRPr="00060156">
        <w:rPr>
          <w:rFonts w:eastAsia="Times New Roman"/>
          <w:i/>
          <w:szCs w:val="20"/>
        </w:rPr>
        <w:t>Except development involving any of the following:</w:t>
      </w:r>
    </w:p>
    <w:p w:rsidR="00060156" w:rsidRPr="00060156" w:rsidRDefault="00060156" w:rsidP="00060156">
      <w:pPr>
        <w:ind w:left="1134" w:hanging="283"/>
        <w:rPr>
          <w:rFonts w:eastAsia="Times New Roman"/>
          <w:i/>
          <w:szCs w:val="20"/>
        </w:rPr>
      </w:pPr>
      <w:r w:rsidRPr="00060156">
        <w:rPr>
          <w:rFonts w:eastAsia="Times New Roman"/>
          <w:i/>
          <w:szCs w:val="20"/>
        </w:rPr>
        <w:t>1.</w:t>
      </w:r>
      <w:r w:rsidRPr="00060156">
        <w:rPr>
          <w:rFonts w:eastAsia="Times New Roman"/>
          <w:i/>
          <w:szCs w:val="20"/>
        </w:rPr>
        <w:tab/>
        <w:t>development that exceeds the maximum building height specified in City Living DTS/DPF 2.2</w:t>
      </w:r>
    </w:p>
    <w:p w:rsidR="00060156" w:rsidRPr="00060156" w:rsidRDefault="00060156" w:rsidP="00060156">
      <w:pPr>
        <w:ind w:left="1134" w:hanging="283"/>
        <w:rPr>
          <w:rFonts w:eastAsia="Times New Roman"/>
          <w:i/>
          <w:szCs w:val="20"/>
        </w:rPr>
      </w:pPr>
      <w:r w:rsidRPr="00060156">
        <w:rPr>
          <w:rFonts w:eastAsia="Times New Roman"/>
          <w:i/>
          <w:szCs w:val="20"/>
        </w:rPr>
        <w:t>2.</w:t>
      </w:r>
      <w:r w:rsidRPr="00060156">
        <w:rPr>
          <w:rFonts w:eastAsia="Times New Roman"/>
          <w:i/>
          <w:szCs w:val="20"/>
        </w:rPr>
        <w:tab/>
        <w:t>development on a Catalyst Site that exceeds the maximum building height in City Living DTS/DPF 2.2 that applies to development not on a Catalyst Site</w:t>
      </w:r>
    </w:p>
    <w:p w:rsidR="00060156" w:rsidRPr="00060156" w:rsidRDefault="00060156" w:rsidP="00060156">
      <w:pPr>
        <w:ind w:left="1134" w:hanging="283"/>
        <w:rPr>
          <w:rFonts w:eastAsia="Times New Roman"/>
          <w:i/>
          <w:szCs w:val="20"/>
        </w:rPr>
      </w:pPr>
      <w:r w:rsidRPr="00060156">
        <w:rPr>
          <w:rFonts w:eastAsia="Times New Roman"/>
          <w:i/>
          <w:szCs w:val="20"/>
        </w:rPr>
        <w:t>3.</w:t>
      </w:r>
      <w:r w:rsidRPr="00060156">
        <w:rPr>
          <w:rFonts w:eastAsia="Times New Roman"/>
          <w:i/>
          <w:szCs w:val="20"/>
        </w:rPr>
        <w:tab/>
        <w:t>development that involves a building wall (or structure) that is proposed to be situated on a boundary (not being a boundary with a primary street or secondary street) and:</w:t>
      </w:r>
    </w:p>
    <w:p w:rsidR="00060156" w:rsidRPr="00060156" w:rsidRDefault="00060156" w:rsidP="00060156">
      <w:pPr>
        <w:ind w:left="1418" w:hanging="283"/>
        <w:rPr>
          <w:rFonts w:eastAsia="Times New Roman"/>
          <w:i/>
          <w:szCs w:val="20"/>
        </w:rPr>
      </w:pPr>
      <w:r w:rsidRPr="00060156">
        <w:rPr>
          <w:rFonts w:eastAsia="Times New Roman"/>
          <w:i/>
          <w:szCs w:val="20"/>
        </w:rPr>
        <w:t>(a)</w:t>
      </w:r>
      <w:r w:rsidRPr="00060156">
        <w:rPr>
          <w:rFonts w:eastAsia="Times New Roman"/>
          <w:i/>
          <w:szCs w:val="20"/>
        </w:rPr>
        <w:tab/>
        <w:t>the length of the proposed wall (or structure) exceeds 8m, or 11.5m where located in the Medium-High Intensity Subzone or East Terrace Subzone (other than where the proposed wall abuts an existing wall or structure of greater length on the adjoining allotment)</w:t>
      </w:r>
    </w:p>
    <w:p w:rsidR="00060156" w:rsidRPr="00060156" w:rsidRDefault="00060156" w:rsidP="00060156">
      <w:pPr>
        <w:ind w:left="1701" w:hanging="283"/>
        <w:rPr>
          <w:rFonts w:eastAsia="Times New Roman"/>
          <w:i/>
          <w:szCs w:val="20"/>
        </w:rPr>
      </w:pPr>
      <w:r w:rsidRPr="00060156">
        <w:rPr>
          <w:rFonts w:eastAsia="Times New Roman"/>
          <w:i/>
          <w:szCs w:val="20"/>
        </w:rPr>
        <w:t>or</w:t>
      </w:r>
    </w:p>
    <w:p w:rsidR="00060156" w:rsidRPr="00060156" w:rsidRDefault="00060156" w:rsidP="00060156">
      <w:pPr>
        <w:ind w:left="1418" w:hanging="283"/>
        <w:rPr>
          <w:rFonts w:eastAsia="Times New Roman"/>
          <w:i/>
          <w:szCs w:val="20"/>
        </w:rPr>
      </w:pPr>
      <w:r w:rsidRPr="00060156">
        <w:rPr>
          <w:rFonts w:eastAsia="Times New Roman"/>
          <w:i/>
          <w:szCs w:val="20"/>
        </w:rPr>
        <w:t>(b)</w:t>
      </w:r>
      <w:r w:rsidRPr="00060156">
        <w:rPr>
          <w:rFonts w:eastAsia="Times New Roman"/>
          <w:i/>
          <w:szCs w:val="20"/>
        </w:rPr>
        <w:tab/>
        <w:t>the height of the proposed wall (or post height) exceeds 3m measured from the top of footings (other than where the proposed wall (or post) abuts an existing wall or structure of greater height on the adjoining allotment).</w:t>
      </w:r>
    </w:p>
    <w:p w:rsidR="00060156" w:rsidRPr="00060156" w:rsidRDefault="00060156" w:rsidP="00060156">
      <w:pPr>
        <w:ind w:left="851" w:hanging="142"/>
        <w:rPr>
          <w:rFonts w:eastAsia="Times New Roman"/>
          <w:szCs w:val="20"/>
        </w:rPr>
      </w:pPr>
      <w:r w:rsidRPr="00060156">
        <w:rPr>
          <w:rFonts w:eastAsia="Times New Roman"/>
          <w:szCs w:val="20"/>
        </w:rPr>
        <w:t>•</w:t>
      </w:r>
      <w:r w:rsidRPr="00060156">
        <w:rPr>
          <w:rFonts w:eastAsia="Times New Roman"/>
          <w:szCs w:val="20"/>
        </w:rPr>
        <w:tab/>
        <w:t>In the exceptions column relating to Clause 3, replace:</w:t>
      </w:r>
    </w:p>
    <w:p w:rsidR="00060156" w:rsidRPr="00060156" w:rsidRDefault="00060156" w:rsidP="00060156">
      <w:pPr>
        <w:ind w:left="851"/>
        <w:rPr>
          <w:rFonts w:eastAsia="Times New Roman"/>
          <w:i/>
          <w:szCs w:val="20"/>
        </w:rPr>
      </w:pPr>
      <w:r w:rsidRPr="00060156">
        <w:rPr>
          <w:rFonts w:eastAsia="Times New Roman"/>
          <w:i/>
          <w:szCs w:val="20"/>
        </w:rPr>
        <w:t>Except development that:</w:t>
      </w:r>
    </w:p>
    <w:p w:rsidR="00060156" w:rsidRPr="00060156" w:rsidRDefault="00060156" w:rsidP="00060156">
      <w:pPr>
        <w:ind w:left="1134" w:hanging="283"/>
        <w:rPr>
          <w:rFonts w:eastAsia="Times New Roman"/>
          <w:i/>
          <w:szCs w:val="20"/>
        </w:rPr>
      </w:pPr>
      <w:r w:rsidRPr="00060156">
        <w:rPr>
          <w:rFonts w:eastAsia="Times New Roman"/>
          <w:i/>
          <w:szCs w:val="20"/>
        </w:rPr>
        <w:t>1.</w:t>
      </w:r>
      <w:r w:rsidRPr="00060156">
        <w:rPr>
          <w:rFonts w:eastAsia="Times New Roman"/>
          <w:i/>
          <w:szCs w:val="20"/>
        </w:rPr>
        <w:tab/>
        <w:t>does not satisfy City Living Zone DTS/DPF 1.4</w:t>
      </w:r>
    </w:p>
    <w:p w:rsidR="00060156" w:rsidRPr="00060156" w:rsidRDefault="00060156" w:rsidP="00060156">
      <w:pPr>
        <w:ind w:left="1418" w:hanging="283"/>
        <w:rPr>
          <w:rFonts w:eastAsia="Times New Roman"/>
          <w:i/>
          <w:szCs w:val="20"/>
        </w:rPr>
      </w:pPr>
      <w:r w:rsidRPr="00060156">
        <w:rPr>
          <w:rFonts w:eastAsia="Times New Roman"/>
          <w:i/>
          <w:szCs w:val="20"/>
        </w:rPr>
        <w:t>or</w:t>
      </w:r>
    </w:p>
    <w:p w:rsidR="00060156" w:rsidRPr="00060156" w:rsidRDefault="00060156" w:rsidP="00060156">
      <w:pPr>
        <w:ind w:left="1134" w:hanging="283"/>
        <w:rPr>
          <w:rFonts w:eastAsia="Times New Roman"/>
          <w:i/>
          <w:szCs w:val="20"/>
        </w:rPr>
      </w:pPr>
      <w:r w:rsidRPr="00060156">
        <w:rPr>
          <w:rFonts w:eastAsia="Times New Roman"/>
          <w:i/>
          <w:szCs w:val="20"/>
        </w:rPr>
        <w:t>2.</w:t>
      </w:r>
      <w:r w:rsidRPr="00060156">
        <w:rPr>
          <w:rFonts w:eastAsia="Times New Roman"/>
          <w:i/>
          <w:szCs w:val="20"/>
        </w:rPr>
        <w:tab/>
        <w:t>exceeds the maximum building height specified in City Living Zone DTS/DPF 2.2.</w:t>
      </w:r>
    </w:p>
    <w:p w:rsidR="00060156" w:rsidRPr="00060156" w:rsidRDefault="00060156" w:rsidP="00060156">
      <w:pPr>
        <w:ind w:left="1134" w:hanging="283"/>
        <w:rPr>
          <w:rFonts w:eastAsia="Times New Roman"/>
          <w:szCs w:val="20"/>
        </w:rPr>
      </w:pPr>
      <w:r w:rsidRPr="00060156">
        <w:rPr>
          <w:rFonts w:eastAsia="Times New Roman"/>
          <w:szCs w:val="20"/>
        </w:rPr>
        <w:t>with:</w:t>
      </w:r>
    </w:p>
    <w:p w:rsidR="00060156" w:rsidRPr="00060156" w:rsidRDefault="00060156" w:rsidP="00060156">
      <w:pPr>
        <w:ind w:left="1134" w:hanging="283"/>
        <w:rPr>
          <w:rFonts w:eastAsia="Times New Roman"/>
          <w:i/>
          <w:szCs w:val="20"/>
        </w:rPr>
      </w:pPr>
      <w:r w:rsidRPr="00060156">
        <w:rPr>
          <w:rFonts w:eastAsia="Times New Roman"/>
          <w:i/>
          <w:szCs w:val="20"/>
        </w:rPr>
        <w:t>Except development that:</w:t>
      </w:r>
    </w:p>
    <w:p w:rsidR="00060156" w:rsidRPr="00060156" w:rsidRDefault="00060156" w:rsidP="00060156">
      <w:pPr>
        <w:ind w:left="1134" w:hanging="283"/>
        <w:rPr>
          <w:rFonts w:eastAsia="Times New Roman"/>
          <w:i/>
          <w:szCs w:val="20"/>
        </w:rPr>
      </w:pPr>
      <w:r w:rsidRPr="00060156">
        <w:rPr>
          <w:rFonts w:eastAsia="Times New Roman"/>
          <w:i/>
          <w:szCs w:val="20"/>
        </w:rPr>
        <w:t>1.</w:t>
      </w:r>
      <w:r w:rsidRPr="00060156">
        <w:rPr>
          <w:rFonts w:eastAsia="Times New Roman"/>
          <w:i/>
          <w:szCs w:val="20"/>
        </w:rPr>
        <w:tab/>
        <w:t>does not satisfy City Living Zone DTS/DPF 1.4</w:t>
      </w:r>
    </w:p>
    <w:p w:rsidR="00060156" w:rsidRPr="00060156" w:rsidRDefault="00060156" w:rsidP="00060156">
      <w:pPr>
        <w:ind w:left="1418" w:hanging="283"/>
        <w:rPr>
          <w:rFonts w:eastAsia="Times New Roman"/>
          <w:i/>
          <w:szCs w:val="20"/>
        </w:rPr>
      </w:pPr>
      <w:r w:rsidRPr="00060156">
        <w:rPr>
          <w:rFonts w:eastAsia="Times New Roman"/>
          <w:i/>
          <w:szCs w:val="20"/>
        </w:rPr>
        <w:t>or</w:t>
      </w:r>
    </w:p>
    <w:p w:rsidR="00060156" w:rsidRPr="00060156" w:rsidRDefault="00060156" w:rsidP="00060156">
      <w:pPr>
        <w:ind w:left="1134" w:hanging="283"/>
        <w:rPr>
          <w:rFonts w:eastAsia="Times New Roman"/>
          <w:i/>
          <w:szCs w:val="20"/>
        </w:rPr>
      </w:pPr>
      <w:r w:rsidRPr="00060156">
        <w:rPr>
          <w:rFonts w:eastAsia="Times New Roman"/>
          <w:i/>
          <w:szCs w:val="20"/>
        </w:rPr>
        <w:t>2.</w:t>
      </w:r>
      <w:r w:rsidRPr="00060156">
        <w:rPr>
          <w:rFonts w:eastAsia="Times New Roman"/>
          <w:i/>
          <w:szCs w:val="20"/>
        </w:rPr>
        <w:tab/>
        <w:t>exceeds the maximum building height specified in City Living Zone DTS/DPF 2.2</w:t>
      </w:r>
    </w:p>
    <w:p w:rsidR="00060156" w:rsidRPr="00060156" w:rsidRDefault="00060156" w:rsidP="00060156">
      <w:pPr>
        <w:ind w:left="1418" w:hanging="283"/>
        <w:rPr>
          <w:rFonts w:eastAsia="Times New Roman"/>
          <w:i/>
          <w:szCs w:val="20"/>
        </w:rPr>
      </w:pPr>
      <w:r w:rsidRPr="00060156">
        <w:rPr>
          <w:rFonts w:eastAsia="Times New Roman"/>
          <w:i/>
          <w:szCs w:val="20"/>
        </w:rPr>
        <w:t>or</w:t>
      </w:r>
    </w:p>
    <w:p w:rsidR="002F704A" w:rsidRDefault="002F704A">
      <w:pPr>
        <w:spacing w:after="0" w:line="240" w:lineRule="auto"/>
        <w:jc w:val="left"/>
        <w:rPr>
          <w:rFonts w:eastAsia="Times New Roman"/>
          <w:i/>
          <w:szCs w:val="20"/>
        </w:rPr>
      </w:pPr>
      <w:r>
        <w:rPr>
          <w:rFonts w:eastAsia="Times New Roman"/>
          <w:i/>
          <w:szCs w:val="20"/>
        </w:rPr>
        <w:br w:type="page"/>
      </w:r>
    </w:p>
    <w:p w:rsidR="00060156" w:rsidRPr="00060156" w:rsidRDefault="00060156" w:rsidP="00060156">
      <w:pPr>
        <w:ind w:left="1134" w:hanging="283"/>
        <w:rPr>
          <w:rFonts w:eastAsia="Times New Roman"/>
          <w:i/>
          <w:szCs w:val="20"/>
        </w:rPr>
      </w:pPr>
      <w:r w:rsidRPr="00060156">
        <w:rPr>
          <w:rFonts w:eastAsia="Times New Roman"/>
          <w:i/>
          <w:szCs w:val="20"/>
        </w:rPr>
        <w:t>3.</w:t>
      </w:r>
      <w:r w:rsidRPr="00060156">
        <w:rPr>
          <w:rFonts w:eastAsia="Times New Roman"/>
          <w:i/>
          <w:szCs w:val="20"/>
        </w:rPr>
        <w:tab/>
        <w:t>involves a building wall (or structure) that is proposed to be situated on a boundary (not being a boundary with a primary street or secondary street) and:</w:t>
      </w:r>
    </w:p>
    <w:p w:rsidR="00060156" w:rsidRPr="00060156" w:rsidRDefault="00060156" w:rsidP="00060156">
      <w:pPr>
        <w:ind w:left="1418" w:hanging="283"/>
        <w:rPr>
          <w:rFonts w:eastAsia="Times New Roman"/>
          <w:i/>
          <w:szCs w:val="20"/>
        </w:rPr>
      </w:pPr>
      <w:r w:rsidRPr="00060156">
        <w:rPr>
          <w:rFonts w:eastAsia="Times New Roman"/>
          <w:i/>
          <w:szCs w:val="20"/>
        </w:rPr>
        <w:t>(a)</w:t>
      </w:r>
      <w:r w:rsidRPr="00060156">
        <w:rPr>
          <w:rFonts w:eastAsia="Times New Roman"/>
          <w:i/>
          <w:szCs w:val="20"/>
        </w:rPr>
        <w:tab/>
        <w:t>the length of the proposed wall (or structure) exceeds 8m, or 11.5m where located in the Medium-High Intensity Subzone or East Terrace Subzone (other than where the proposed wall abuts an existing wall or structure of greater length on the adjoining allotment)</w:t>
      </w:r>
    </w:p>
    <w:p w:rsidR="00060156" w:rsidRPr="00060156" w:rsidRDefault="00060156" w:rsidP="00060156">
      <w:pPr>
        <w:ind w:left="1701" w:hanging="283"/>
        <w:rPr>
          <w:rFonts w:eastAsia="Times New Roman"/>
          <w:i/>
          <w:szCs w:val="20"/>
        </w:rPr>
      </w:pPr>
      <w:r w:rsidRPr="00060156">
        <w:rPr>
          <w:rFonts w:eastAsia="Times New Roman"/>
          <w:i/>
          <w:szCs w:val="20"/>
        </w:rPr>
        <w:t>or</w:t>
      </w:r>
    </w:p>
    <w:p w:rsidR="00060156" w:rsidRPr="00060156" w:rsidRDefault="00060156" w:rsidP="00060156">
      <w:pPr>
        <w:ind w:left="1418" w:hanging="283"/>
        <w:rPr>
          <w:rFonts w:eastAsia="Times New Roman"/>
          <w:i/>
          <w:szCs w:val="20"/>
        </w:rPr>
      </w:pPr>
      <w:r w:rsidRPr="00060156">
        <w:rPr>
          <w:rFonts w:eastAsia="Times New Roman"/>
          <w:i/>
          <w:szCs w:val="20"/>
        </w:rPr>
        <w:t>(b)</w:t>
      </w:r>
      <w:r w:rsidRPr="00060156">
        <w:rPr>
          <w:rFonts w:eastAsia="Times New Roman"/>
          <w:i/>
          <w:szCs w:val="20"/>
        </w:rPr>
        <w:tab/>
        <w:t>the height of the proposed wall (or post height) exceeds 3m measured from the top of footings (other than where the proposed wall (or post) abuts an existing wall or structure of greater height on the adjoining allotment).</w:t>
      </w:r>
    </w:p>
    <w:p w:rsidR="00060156" w:rsidRPr="00060156" w:rsidRDefault="00060156" w:rsidP="00060156">
      <w:pPr>
        <w:ind w:left="426" w:hanging="284"/>
        <w:rPr>
          <w:rFonts w:eastAsia="Times New Roman"/>
          <w:szCs w:val="20"/>
        </w:rPr>
      </w:pPr>
      <w:r w:rsidRPr="00060156">
        <w:rPr>
          <w:rFonts w:eastAsia="Times New Roman"/>
          <w:szCs w:val="20"/>
        </w:rPr>
        <w:t>l.</w:t>
      </w:r>
      <w:r w:rsidRPr="00060156">
        <w:rPr>
          <w:rFonts w:eastAsia="Times New Roman"/>
          <w:szCs w:val="20"/>
        </w:rPr>
        <w:tab/>
        <w:t>Update the Rural Settlement Zone by amending Table 5—Procedural Matters (PM)—Notification in accordance with the following:</w:t>
      </w:r>
    </w:p>
    <w:p w:rsidR="00060156" w:rsidRPr="00060156" w:rsidRDefault="00060156" w:rsidP="00060156">
      <w:pPr>
        <w:ind w:left="851" w:hanging="142"/>
        <w:rPr>
          <w:rFonts w:eastAsia="Times New Roman"/>
          <w:szCs w:val="20"/>
        </w:rPr>
      </w:pPr>
      <w:r w:rsidRPr="00060156">
        <w:rPr>
          <w:rFonts w:eastAsia="Times New Roman"/>
          <w:szCs w:val="20"/>
        </w:rPr>
        <w:t>•</w:t>
      </w:r>
      <w:r w:rsidRPr="00060156">
        <w:rPr>
          <w:rFonts w:eastAsia="Times New Roman"/>
          <w:szCs w:val="20"/>
        </w:rPr>
        <w:tab/>
        <w:t>In the exceptions column relating to Clause 2, replace:</w:t>
      </w:r>
    </w:p>
    <w:p w:rsidR="00060156" w:rsidRPr="00060156" w:rsidRDefault="00060156" w:rsidP="00060156">
      <w:pPr>
        <w:ind w:left="1134" w:hanging="283"/>
        <w:rPr>
          <w:rFonts w:eastAsia="Times New Roman"/>
          <w:i/>
          <w:szCs w:val="20"/>
        </w:rPr>
      </w:pPr>
      <w:r w:rsidRPr="00060156">
        <w:rPr>
          <w:rFonts w:eastAsia="Times New Roman"/>
          <w:i/>
          <w:szCs w:val="20"/>
        </w:rPr>
        <w:t>Except development that:</w:t>
      </w:r>
    </w:p>
    <w:p w:rsidR="00060156" w:rsidRPr="00060156" w:rsidRDefault="00060156" w:rsidP="00060156">
      <w:pPr>
        <w:ind w:left="1134" w:hanging="283"/>
        <w:rPr>
          <w:rFonts w:eastAsia="Times New Roman"/>
          <w:i/>
          <w:szCs w:val="20"/>
        </w:rPr>
      </w:pPr>
      <w:r w:rsidRPr="00060156">
        <w:rPr>
          <w:rFonts w:eastAsia="Times New Roman"/>
          <w:i/>
          <w:szCs w:val="20"/>
        </w:rPr>
        <w:t>1.</w:t>
      </w:r>
      <w:r w:rsidRPr="00060156">
        <w:rPr>
          <w:rFonts w:eastAsia="Times New Roman"/>
          <w:i/>
          <w:szCs w:val="20"/>
        </w:rPr>
        <w:tab/>
        <w:t>exceeds the maximum building height specified in Rural Settlement Zone DTS/DPF 3.1</w:t>
      </w:r>
    </w:p>
    <w:p w:rsidR="00060156" w:rsidRPr="00060156" w:rsidRDefault="00060156" w:rsidP="00060156">
      <w:pPr>
        <w:ind w:left="1418" w:hanging="283"/>
        <w:rPr>
          <w:rFonts w:eastAsia="Times New Roman"/>
          <w:i/>
          <w:szCs w:val="20"/>
        </w:rPr>
      </w:pPr>
      <w:r w:rsidRPr="00060156">
        <w:rPr>
          <w:rFonts w:eastAsia="Times New Roman"/>
          <w:i/>
          <w:szCs w:val="20"/>
        </w:rPr>
        <w:t>or</w:t>
      </w:r>
    </w:p>
    <w:p w:rsidR="00060156" w:rsidRPr="00060156" w:rsidRDefault="00060156" w:rsidP="00060156">
      <w:pPr>
        <w:ind w:left="1134" w:hanging="283"/>
        <w:rPr>
          <w:rFonts w:eastAsia="Times New Roman"/>
          <w:i/>
          <w:szCs w:val="20"/>
        </w:rPr>
      </w:pPr>
      <w:r w:rsidRPr="00060156">
        <w:rPr>
          <w:rFonts w:eastAsia="Times New Roman"/>
          <w:i/>
          <w:szCs w:val="20"/>
        </w:rPr>
        <w:t>2.</w:t>
      </w:r>
      <w:r w:rsidRPr="00060156">
        <w:rPr>
          <w:rFonts w:eastAsia="Times New Roman"/>
          <w:i/>
          <w:szCs w:val="20"/>
        </w:rPr>
        <w:tab/>
        <w:t>involves the creation of 4 or more additional dwellings.</w:t>
      </w:r>
    </w:p>
    <w:p w:rsidR="00060156" w:rsidRPr="00060156" w:rsidRDefault="00060156" w:rsidP="00060156">
      <w:pPr>
        <w:ind w:left="1134" w:hanging="283"/>
        <w:rPr>
          <w:rFonts w:eastAsia="Times New Roman"/>
          <w:szCs w:val="20"/>
        </w:rPr>
      </w:pPr>
      <w:r w:rsidRPr="00060156">
        <w:rPr>
          <w:rFonts w:eastAsia="Times New Roman"/>
          <w:szCs w:val="20"/>
        </w:rPr>
        <w:t>with:</w:t>
      </w:r>
    </w:p>
    <w:p w:rsidR="00060156" w:rsidRPr="00060156" w:rsidRDefault="00060156" w:rsidP="00060156">
      <w:pPr>
        <w:ind w:left="1134" w:hanging="283"/>
        <w:rPr>
          <w:rFonts w:eastAsia="Times New Roman"/>
          <w:i/>
          <w:szCs w:val="20"/>
        </w:rPr>
      </w:pPr>
      <w:r w:rsidRPr="00060156">
        <w:rPr>
          <w:rFonts w:eastAsia="Times New Roman"/>
          <w:i/>
          <w:szCs w:val="20"/>
        </w:rPr>
        <w:t>Except development that:</w:t>
      </w:r>
    </w:p>
    <w:p w:rsidR="00060156" w:rsidRPr="00060156" w:rsidRDefault="00060156" w:rsidP="00060156">
      <w:pPr>
        <w:ind w:left="1134" w:hanging="283"/>
        <w:rPr>
          <w:rFonts w:eastAsia="Times New Roman"/>
          <w:i/>
          <w:szCs w:val="20"/>
        </w:rPr>
      </w:pPr>
      <w:r w:rsidRPr="00060156">
        <w:rPr>
          <w:rFonts w:eastAsia="Times New Roman"/>
          <w:i/>
          <w:szCs w:val="20"/>
        </w:rPr>
        <w:t>1.</w:t>
      </w:r>
      <w:r w:rsidRPr="00060156">
        <w:rPr>
          <w:rFonts w:eastAsia="Times New Roman"/>
          <w:i/>
          <w:szCs w:val="20"/>
        </w:rPr>
        <w:tab/>
        <w:t>exceeds the maximum building height specified in Rural Settlement Zone DTS/DPF 3.1</w:t>
      </w:r>
    </w:p>
    <w:p w:rsidR="00060156" w:rsidRPr="00060156" w:rsidRDefault="00060156" w:rsidP="00060156">
      <w:pPr>
        <w:ind w:left="1418" w:hanging="283"/>
        <w:rPr>
          <w:rFonts w:eastAsia="Times New Roman"/>
          <w:i/>
          <w:szCs w:val="20"/>
        </w:rPr>
      </w:pPr>
      <w:r w:rsidRPr="00060156">
        <w:rPr>
          <w:rFonts w:eastAsia="Times New Roman"/>
          <w:i/>
          <w:szCs w:val="20"/>
        </w:rPr>
        <w:t>or</w:t>
      </w:r>
    </w:p>
    <w:p w:rsidR="00060156" w:rsidRPr="00060156" w:rsidRDefault="00060156" w:rsidP="00060156">
      <w:pPr>
        <w:ind w:left="1134" w:hanging="283"/>
        <w:rPr>
          <w:rFonts w:eastAsia="Times New Roman"/>
          <w:i/>
          <w:szCs w:val="20"/>
        </w:rPr>
      </w:pPr>
      <w:r w:rsidRPr="00060156">
        <w:rPr>
          <w:rFonts w:eastAsia="Times New Roman"/>
          <w:i/>
          <w:szCs w:val="20"/>
        </w:rPr>
        <w:t>2.</w:t>
      </w:r>
      <w:r w:rsidRPr="00060156">
        <w:rPr>
          <w:rFonts w:eastAsia="Times New Roman"/>
          <w:i/>
          <w:szCs w:val="20"/>
        </w:rPr>
        <w:tab/>
        <w:t>involves the creation of 4 or more additional dwellings</w:t>
      </w:r>
    </w:p>
    <w:p w:rsidR="00060156" w:rsidRPr="00060156" w:rsidRDefault="00060156" w:rsidP="00060156">
      <w:pPr>
        <w:ind w:left="1418" w:hanging="283"/>
        <w:rPr>
          <w:rFonts w:eastAsia="Times New Roman"/>
          <w:i/>
          <w:szCs w:val="20"/>
        </w:rPr>
      </w:pPr>
      <w:r w:rsidRPr="00060156">
        <w:rPr>
          <w:rFonts w:eastAsia="Times New Roman"/>
          <w:i/>
          <w:szCs w:val="20"/>
        </w:rPr>
        <w:t>or</w:t>
      </w:r>
    </w:p>
    <w:p w:rsidR="00060156" w:rsidRPr="00060156" w:rsidRDefault="00060156" w:rsidP="00060156">
      <w:pPr>
        <w:ind w:left="1134" w:hanging="283"/>
        <w:rPr>
          <w:rFonts w:eastAsia="Times New Roman"/>
          <w:i/>
          <w:szCs w:val="20"/>
        </w:rPr>
      </w:pPr>
      <w:r w:rsidRPr="00060156">
        <w:rPr>
          <w:rFonts w:eastAsia="Times New Roman"/>
          <w:i/>
          <w:szCs w:val="20"/>
        </w:rPr>
        <w:t>3.</w:t>
      </w:r>
      <w:r w:rsidRPr="00060156">
        <w:rPr>
          <w:rFonts w:eastAsia="Times New Roman"/>
          <w:i/>
          <w:szCs w:val="20"/>
        </w:rPr>
        <w:tab/>
        <w:t>involves a building wall (or structure) that is proposed to be situated on a boundary (not being a boundary with a primary street or secondary street) and:</w:t>
      </w:r>
    </w:p>
    <w:p w:rsidR="00060156" w:rsidRPr="00060156" w:rsidRDefault="00060156" w:rsidP="00060156">
      <w:pPr>
        <w:ind w:left="1418" w:hanging="283"/>
        <w:rPr>
          <w:rFonts w:eastAsia="Times New Roman"/>
          <w:i/>
          <w:szCs w:val="20"/>
        </w:rPr>
      </w:pPr>
      <w:r w:rsidRPr="00060156">
        <w:rPr>
          <w:rFonts w:eastAsia="Times New Roman"/>
          <w:i/>
          <w:szCs w:val="20"/>
        </w:rPr>
        <w:t>(a)</w:t>
      </w:r>
      <w:r w:rsidRPr="00060156">
        <w:rPr>
          <w:rFonts w:eastAsia="Times New Roman"/>
          <w:i/>
          <w:szCs w:val="20"/>
        </w:rPr>
        <w:tab/>
        <w:t>the length of the proposed wall (or structure) exceeds 8m (other than where the proposed wall abuts an existing wall or structure of greater length on the adjoining allotment)</w:t>
      </w:r>
    </w:p>
    <w:p w:rsidR="00060156" w:rsidRPr="00060156" w:rsidRDefault="00060156" w:rsidP="00060156">
      <w:pPr>
        <w:ind w:left="1701" w:hanging="283"/>
        <w:rPr>
          <w:rFonts w:eastAsia="Times New Roman"/>
          <w:i/>
          <w:szCs w:val="20"/>
        </w:rPr>
      </w:pPr>
      <w:r w:rsidRPr="00060156">
        <w:rPr>
          <w:rFonts w:eastAsia="Times New Roman"/>
          <w:i/>
          <w:szCs w:val="20"/>
        </w:rPr>
        <w:t>or</w:t>
      </w:r>
    </w:p>
    <w:p w:rsidR="00060156" w:rsidRPr="00060156" w:rsidRDefault="00060156" w:rsidP="00060156">
      <w:pPr>
        <w:ind w:left="1418" w:hanging="283"/>
        <w:rPr>
          <w:rFonts w:eastAsia="Times New Roman"/>
          <w:i/>
          <w:szCs w:val="20"/>
        </w:rPr>
      </w:pPr>
      <w:r w:rsidRPr="00060156">
        <w:rPr>
          <w:rFonts w:eastAsia="Times New Roman"/>
          <w:i/>
          <w:szCs w:val="20"/>
        </w:rPr>
        <w:t>(b)</w:t>
      </w:r>
      <w:r w:rsidRPr="00060156">
        <w:rPr>
          <w:rFonts w:eastAsia="Times New Roman"/>
          <w:i/>
          <w:szCs w:val="20"/>
        </w:rPr>
        <w:tab/>
        <w:t>the height of the proposed wall (or post height) exceeds 3m measured from the top of footings (other than where the proposed wall (or post) abuts an existing wall or structure of greater height on the adjoining allotment).</w:t>
      </w:r>
    </w:p>
    <w:p w:rsidR="00060156" w:rsidRPr="00060156" w:rsidRDefault="00060156" w:rsidP="00060156">
      <w:pPr>
        <w:ind w:left="851" w:hanging="142"/>
        <w:rPr>
          <w:rFonts w:eastAsia="Times New Roman"/>
          <w:szCs w:val="20"/>
        </w:rPr>
      </w:pPr>
      <w:r w:rsidRPr="00060156">
        <w:rPr>
          <w:rFonts w:eastAsia="Times New Roman"/>
          <w:szCs w:val="20"/>
        </w:rPr>
        <w:t>•</w:t>
      </w:r>
      <w:r w:rsidRPr="00060156">
        <w:rPr>
          <w:rFonts w:eastAsia="Times New Roman"/>
          <w:szCs w:val="20"/>
        </w:rPr>
        <w:tab/>
        <w:t>In the exceptions column relating to Clause 3, replace:</w:t>
      </w:r>
    </w:p>
    <w:p w:rsidR="00060156" w:rsidRPr="00060156" w:rsidRDefault="00060156" w:rsidP="00060156">
      <w:pPr>
        <w:ind w:left="851"/>
        <w:rPr>
          <w:rFonts w:eastAsia="Times New Roman"/>
          <w:i/>
          <w:szCs w:val="20"/>
        </w:rPr>
      </w:pPr>
      <w:r w:rsidRPr="00060156">
        <w:rPr>
          <w:rFonts w:eastAsia="Times New Roman"/>
          <w:i/>
          <w:szCs w:val="20"/>
        </w:rPr>
        <w:t>Except development that exceeds the maximum building height specified in Rural Settlement Zone DTS/DPF 3.1 or does not satisfy Rural Settlement Zone DTS/DPF 1.2(a) or DTS/DPF 1.2(b).</w:t>
      </w:r>
    </w:p>
    <w:p w:rsidR="00060156" w:rsidRPr="00060156" w:rsidRDefault="00060156" w:rsidP="00060156">
      <w:pPr>
        <w:ind w:left="1134" w:hanging="283"/>
        <w:rPr>
          <w:rFonts w:eastAsia="Times New Roman"/>
          <w:szCs w:val="20"/>
        </w:rPr>
      </w:pPr>
      <w:r w:rsidRPr="00060156">
        <w:rPr>
          <w:rFonts w:eastAsia="Times New Roman"/>
          <w:szCs w:val="20"/>
        </w:rPr>
        <w:t>with:</w:t>
      </w:r>
    </w:p>
    <w:p w:rsidR="00060156" w:rsidRPr="00060156" w:rsidRDefault="00060156" w:rsidP="00060156">
      <w:pPr>
        <w:ind w:left="1134" w:hanging="283"/>
        <w:rPr>
          <w:rFonts w:eastAsia="Times New Roman"/>
          <w:i/>
          <w:szCs w:val="20"/>
        </w:rPr>
      </w:pPr>
      <w:r w:rsidRPr="00060156">
        <w:rPr>
          <w:rFonts w:eastAsia="Times New Roman"/>
          <w:i/>
          <w:szCs w:val="20"/>
        </w:rPr>
        <w:t>Except development that:</w:t>
      </w:r>
    </w:p>
    <w:p w:rsidR="00060156" w:rsidRPr="00060156" w:rsidRDefault="00060156" w:rsidP="00060156">
      <w:pPr>
        <w:ind w:left="1134" w:hanging="283"/>
        <w:rPr>
          <w:rFonts w:eastAsia="Times New Roman"/>
          <w:i/>
          <w:szCs w:val="20"/>
        </w:rPr>
      </w:pPr>
      <w:r w:rsidRPr="00060156">
        <w:rPr>
          <w:rFonts w:eastAsia="Times New Roman"/>
          <w:i/>
          <w:szCs w:val="20"/>
        </w:rPr>
        <w:t>1.</w:t>
      </w:r>
      <w:r w:rsidRPr="00060156">
        <w:rPr>
          <w:rFonts w:eastAsia="Times New Roman"/>
          <w:i/>
          <w:szCs w:val="20"/>
        </w:rPr>
        <w:tab/>
        <w:t>exceeds the maximum building height specified in Rural Settlement Zone DTS/DPF 3.1</w:t>
      </w:r>
    </w:p>
    <w:p w:rsidR="00060156" w:rsidRPr="00060156" w:rsidRDefault="00060156" w:rsidP="00060156">
      <w:pPr>
        <w:ind w:left="1418" w:hanging="283"/>
        <w:rPr>
          <w:rFonts w:eastAsia="Times New Roman"/>
          <w:i/>
          <w:szCs w:val="20"/>
        </w:rPr>
      </w:pPr>
      <w:r w:rsidRPr="00060156">
        <w:rPr>
          <w:rFonts w:eastAsia="Times New Roman"/>
          <w:i/>
          <w:szCs w:val="20"/>
        </w:rPr>
        <w:t>or</w:t>
      </w:r>
    </w:p>
    <w:p w:rsidR="00060156" w:rsidRPr="00060156" w:rsidRDefault="00060156" w:rsidP="00060156">
      <w:pPr>
        <w:ind w:left="1134" w:hanging="283"/>
        <w:rPr>
          <w:rFonts w:eastAsia="Times New Roman"/>
          <w:i/>
          <w:szCs w:val="20"/>
        </w:rPr>
      </w:pPr>
      <w:r w:rsidRPr="00060156">
        <w:rPr>
          <w:rFonts w:eastAsia="Times New Roman"/>
          <w:i/>
          <w:szCs w:val="20"/>
        </w:rPr>
        <w:t>2.</w:t>
      </w:r>
      <w:r w:rsidRPr="00060156">
        <w:rPr>
          <w:rFonts w:eastAsia="Times New Roman"/>
          <w:i/>
          <w:szCs w:val="20"/>
        </w:rPr>
        <w:tab/>
        <w:t>does not satisfy Rural Settlement Zone DTS/DPF 1.2(a) or DTS/DPF 1.2(b)</w:t>
      </w:r>
    </w:p>
    <w:p w:rsidR="00060156" w:rsidRPr="00060156" w:rsidRDefault="00060156" w:rsidP="00060156">
      <w:pPr>
        <w:ind w:left="1418" w:hanging="283"/>
        <w:rPr>
          <w:rFonts w:eastAsia="Times New Roman"/>
          <w:i/>
          <w:szCs w:val="20"/>
        </w:rPr>
      </w:pPr>
      <w:r w:rsidRPr="00060156">
        <w:rPr>
          <w:rFonts w:eastAsia="Times New Roman"/>
          <w:i/>
          <w:szCs w:val="20"/>
        </w:rPr>
        <w:t>or</w:t>
      </w:r>
    </w:p>
    <w:p w:rsidR="00060156" w:rsidRPr="00060156" w:rsidRDefault="00060156" w:rsidP="00060156">
      <w:pPr>
        <w:ind w:left="1134" w:hanging="283"/>
        <w:rPr>
          <w:rFonts w:eastAsia="Times New Roman"/>
          <w:i/>
          <w:szCs w:val="20"/>
        </w:rPr>
      </w:pPr>
      <w:r w:rsidRPr="00060156">
        <w:rPr>
          <w:rFonts w:eastAsia="Times New Roman"/>
          <w:i/>
          <w:szCs w:val="20"/>
        </w:rPr>
        <w:t>3.</w:t>
      </w:r>
      <w:r w:rsidRPr="00060156">
        <w:rPr>
          <w:rFonts w:eastAsia="Times New Roman"/>
          <w:i/>
          <w:szCs w:val="20"/>
        </w:rPr>
        <w:tab/>
        <w:t>involves a building wall (or structure) that is proposed to be situated on a boundary (not being a boundary with a primary street or secondary street) and:</w:t>
      </w:r>
    </w:p>
    <w:p w:rsidR="00060156" w:rsidRPr="00060156" w:rsidRDefault="00060156" w:rsidP="00060156">
      <w:pPr>
        <w:ind w:left="1418" w:hanging="283"/>
        <w:rPr>
          <w:rFonts w:eastAsia="Times New Roman"/>
          <w:i/>
          <w:szCs w:val="20"/>
        </w:rPr>
      </w:pPr>
      <w:r w:rsidRPr="00060156">
        <w:rPr>
          <w:rFonts w:eastAsia="Times New Roman"/>
          <w:i/>
          <w:szCs w:val="20"/>
        </w:rPr>
        <w:t>(a)</w:t>
      </w:r>
      <w:r w:rsidRPr="00060156">
        <w:rPr>
          <w:rFonts w:eastAsia="Times New Roman"/>
          <w:i/>
          <w:szCs w:val="20"/>
        </w:rPr>
        <w:tab/>
        <w:t>the length of the proposed wall (or structure) exceeds 8m (other than where the proposed wall abuts an existing wall or structure of greater length on the adjoining allotment)</w:t>
      </w:r>
    </w:p>
    <w:p w:rsidR="00060156" w:rsidRPr="00060156" w:rsidRDefault="00060156" w:rsidP="00060156">
      <w:pPr>
        <w:ind w:left="1701" w:hanging="283"/>
        <w:rPr>
          <w:rFonts w:eastAsia="Times New Roman"/>
          <w:i/>
          <w:szCs w:val="20"/>
        </w:rPr>
      </w:pPr>
      <w:r w:rsidRPr="00060156">
        <w:rPr>
          <w:rFonts w:eastAsia="Times New Roman"/>
          <w:i/>
          <w:szCs w:val="20"/>
        </w:rPr>
        <w:t>or</w:t>
      </w:r>
    </w:p>
    <w:p w:rsidR="00060156" w:rsidRPr="00060156" w:rsidRDefault="00060156" w:rsidP="00060156">
      <w:pPr>
        <w:ind w:left="1418" w:hanging="283"/>
        <w:rPr>
          <w:rFonts w:eastAsia="Times New Roman"/>
          <w:i/>
          <w:szCs w:val="20"/>
        </w:rPr>
      </w:pPr>
      <w:r w:rsidRPr="00060156">
        <w:rPr>
          <w:rFonts w:eastAsia="Times New Roman"/>
          <w:i/>
          <w:szCs w:val="20"/>
        </w:rPr>
        <w:t>(b)</w:t>
      </w:r>
      <w:r w:rsidRPr="00060156">
        <w:rPr>
          <w:rFonts w:eastAsia="Times New Roman"/>
          <w:i/>
          <w:szCs w:val="20"/>
        </w:rPr>
        <w:tab/>
        <w:t>the height of the proposed wall (or post height) exceeds 3m measured from the top of footings (other than where the proposed wall (or post) abuts an existing wall or structure of greater height on the adjoining allotment).</w:t>
      </w:r>
    </w:p>
    <w:p w:rsidR="00060156" w:rsidRPr="00060156" w:rsidRDefault="00060156" w:rsidP="00060156">
      <w:pPr>
        <w:ind w:left="851" w:hanging="142"/>
        <w:rPr>
          <w:rFonts w:eastAsia="Times New Roman"/>
          <w:szCs w:val="20"/>
        </w:rPr>
      </w:pPr>
      <w:r w:rsidRPr="00060156">
        <w:rPr>
          <w:rFonts w:eastAsia="Times New Roman"/>
          <w:szCs w:val="20"/>
        </w:rPr>
        <w:t>•</w:t>
      </w:r>
      <w:r w:rsidRPr="00060156">
        <w:rPr>
          <w:rFonts w:eastAsia="Times New Roman"/>
          <w:szCs w:val="20"/>
        </w:rPr>
        <w:tab/>
        <w:t>In the exceptions column relating to Clause 4, replace:</w:t>
      </w:r>
    </w:p>
    <w:p w:rsidR="00060156" w:rsidRPr="00060156" w:rsidRDefault="00060156" w:rsidP="00060156">
      <w:pPr>
        <w:ind w:left="851"/>
        <w:rPr>
          <w:rFonts w:eastAsia="Times New Roman"/>
          <w:i/>
          <w:szCs w:val="20"/>
        </w:rPr>
      </w:pPr>
      <w:r w:rsidRPr="00060156">
        <w:rPr>
          <w:rFonts w:eastAsia="Times New Roman"/>
          <w:i/>
          <w:szCs w:val="20"/>
        </w:rPr>
        <w:t>Except development that exceeds the maximum building height specified in Rural Settlement Zone DTS/DPF 3.1 or does not satisfy Rural Settlement Zone DTS/DPF 1.2(c).</w:t>
      </w:r>
    </w:p>
    <w:p w:rsidR="00060156" w:rsidRPr="00060156" w:rsidRDefault="00060156" w:rsidP="00060156">
      <w:pPr>
        <w:ind w:left="1134" w:hanging="283"/>
        <w:rPr>
          <w:rFonts w:eastAsia="Times New Roman"/>
          <w:szCs w:val="20"/>
        </w:rPr>
      </w:pPr>
      <w:r w:rsidRPr="00060156">
        <w:rPr>
          <w:rFonts w:eastAsia="Times New Roman"/>
          <w:szCs w:val="20"/>
        </w:rPr>
        <w:t>with:</w:t>
      </w:r>
    </w:p>
    <w:p w:rsidR="00060156" w:rsidRPr="00060156" w:rsidRDefault="00060156" w:rsidP="00060156">
      <w:pPr>
        <w:ind w:left="1134" w:hanging="283"/>
        <w:rPr>
          <w:rFonts w:eastAsia="Times New Roman"/>
          <w:i/>
          <w:szCs w:val="20"/>
        </w:rPr>
      </w:pPr>
      <w:r w:rsidRPr="00060156">
        <w:rPr>
          <w:rFonts w:eastAsia="Times New Roman"/>
          <w:i/>
          <w:szCs w:val="20"/>
        </w:rPr>
        <w:t>Except development that:</w:t>
      </w:r>
    </w:p>
    <w:p w:rsidR="00060156" w:rsidRPr="00060156" w:rsidRDefault="00060156" w:rsidP="00060156">
      <w:pPr>
        <w:ind w:left="1134" w:hanging="283"/>
        <w:rPr>
          <w:rFonts w:eastAsia="Times New Roman"/>
          <w:i/>
          <w:szCs w:val="20"/>
        </w:rPr>
      </w:pPr>
      <w:r w:rsidRPr="00060156">
        <w:rPr>
          <w:rFonts w:eastAsia="Times New Roman"/>
          <w:i/>
          <w:szCs w:val="20"/>
        </w:rPr>
        <w:t>1.</w:t>
      </w:r>
      <w:r w:rsidRPr="00060156">
        <w:rPr>
          <w:rFonts w:eastAsia="Times New Roman"/>
          <w:i/>
          <w:szCs w:val="20"/>
        </w:rPr>
        <w:tab/>
        <w:t>exceeds the maximum building height specified in Rural Settlement Zone DTS/DPF 3.1</w:t>
      </w:r>
    </w:p>
    <w:p w:rsidR="00060156" w:rsidRPr="00060156" w:rsidRDefault="00060156" w:rsidP="00060156">
      <w:pPr>
        <w:ind w:left="1418" w:hanging="283"/>
        <w:rPr>
          <w:rFonts w:eastAsia="Times New Roman"/>
          <w:i/>
          <w:szCs w:val="20"/>
        </w:rPr>
      </w:pPr>
      <w:r w:rsidRPr="00060156">
        <w:rPr>
          <w:rFonts w:eastAsia="Times New Roman"/>
          <w:i/>
          <w:szCs w:val="20"/>
        </w:rPr>
        <w:t>or</w:t>
      </w:r>
    </w:p>
    <w:p w:rsidR="00060156" w:rsidRPr="00060156" w:rsidRDefault="00060156" w:rsidP="00060156">
      <w:pPr>
        <w:ind w:left="1134" w:hanging="283"/>
        <w:rPr>
          <w:rFonts w:eastAsia="Times New Roman"/>
          <w:i/>
          <w:szCs w:val="20"/>
        </w:rPr>
      </w:pPr>
      <w:r w:rsidRPr="00060156">
        <w:rPr>
          <w:rFonts w:eastAsia="Times New Roman"/>
          <w:i/>
          <w:szCs w:val="20"/>
        </w:rPr>
        <w:t>2.</w:t>
      </w:r>
      <w:r w:rsidRPr="00060156">
        <w:rPr>
          <w:rFonts w:eastAsia="Times New Roman"/>
          <w:i/>
          <w:szCs w:val="20"/>
        </w:rPr>
        <w:tab/>
        <w:t>does not satisfy Rural Settlement Zone DTS/DPF 1.2(c)</w:t>
      </w:r>
    </w:p>
    <w:p w:rsidR="00060156" w:rsidRPr="00060156" w:rsidRDefault="00060156" w:rsidP="00060156">
      <w:pPr>
        <w:ind w:left="1418" w:hanging="283"/>
        <w:rPr>
          <w:rFonts w:eastAsia="Times New Roman"/>
          <w:i/>
          <w:szCs w:val="20"/>
        </w:rPr>
      </w:pPr>
      <w:r w:rsidRPr="00060156">
        <w:rPr>
          <w:rFonts w:eastAsia="Times New Roman"/>
          <w:i/>
          <w:szCs w:val="20"/>
        </w:rPr>
        <w:t>or</w:t>
      </w:r>
    </w:p>
    <w:p w:rsidR="00060156" w:rsidRPr="00060156" w:rsidRDefault="00060156" w:rsidP="00060156">
      <w:pPr>
        <w:ind w:left="1134" w:hanging="283"/>
        <w:rPr>
          <w:rFonts w:eastAsia="Times New Roman"/>
          <w:i/>
          <w:szCs w:val="20"/>
        </w:rPr>
      </w:pPr>
      <w:r w:rsidRPr="00060156">
        <w:rPr>
          <w:rFonts w:eastAsia="Times New Roman"/>
          <w:i/>
          <w:szCs w:val="20"/>
        </w:rPr>
        <w:t>3.</w:t>
      </w:r>
      <w:r w:rsidRPr="00060156">
        <w:rPr>
          <w:rFonts w:eastAsia="Times New Roman"/>
          <w:i/>
          <w:szCs w:val="20"/>
        </w:rPr>
        <w:tab/>
        <w:t>involves a building wall (or structure) that is proposed to be situated on a boundary (not being a boundary with a primary street or secondary street) and:</w:t>
      </w:r>
    </w:p>
    <w:p w:rsidR="00060156" w:rsidRPr="00060156" w:rsidRDefault="00060156" w:rsidP="00060156">
      <w:pPr>
        <w:ind w:left="1418" w:hanging="283"/>
        <w:rPr>
          <w:rFonts w:eastAsia="Times New Roman"/>
          <w:i/>
          <w:szCs w:val="20"/>
        </w:rPr>
      </w:pPr>
      <w:r w:rsidRPr="00060156">
        <w:rPr>
          <w:rFonts w:eastAsia="Times New Roman"/>
          <w:i/>
          <w:szCs w:val="20"/>
        </w:rPr>
        <w:t>(a)</w:t>
      </w:r>
      <w:r w:rsidRPr="00060156">
        <w:rPr>
          <w:rFonts w:eastAsia="Times New Roman"/>
          <w:i/>
          <w:szCs w:val="20"/>
        </w:rPr>
        <w:tab/>
        <w:t>the length of the proposed wall (or structure) exceeds 8m (other than where the proposed wall abuts an existing wall or structure of greater length on the adjoining allotment)</w:t>
      </w:r>
    </w:p>
    <w:p w:rsidR="00060156" w:rsidRPr="00060156" w:rsidRDefault="00060156" w:rsidP="00060156">
      <w:pPr>
        <w:ind w:left="1701" w:hanging="283"/>
        <w:rPr>
          <w:rFonts w:eastAsia="Times New Roman"/>
          <w:i/>
          <w:szCs w:val="20"/>
        </w:rPr>
      </w:pPr>
      <w:r w:rsidRPr="00060156">
        <w:rPr>
          <w:rFonts w:eastAsia="Times New Roman"/>
          <w:i/>
          <w:szCs w:val="20"/>
        </w:rPr>
        <w:t>or</w:t>
      </w:r>
    </w:p>
    <w:p w:rsidR="00060156" w:rsidRPr="00060156" w:rsidRDefault="00060156" w:rsidP="00060156">
      <w:pPr>
        <w:ind w:left="1418" w:hanging="283"/>
        <w:rPr>
          <w:rFonts w:eastAsia="Times New Roman"/>
          <w:i/>
          <w:szCs w:val="20"/>
        </w:rPr>
      </w:pPr>
      <w:r w:rsidRPr="00060156">
        <w:rPr>
          <w:rFonts w:eastAsia="Times New Roman"/>
          <w:i/>
          <w:szCs w:val="20"/>
        </w:rPr>
        <w:t>(b)</w:t>
      </w:r>
      <w:r w:rsidRPr="00060156">
        <w:rPr>
          <w:rFonts w:eastAsia="Times New Roman"/>
          <w:i/>
          <w:szCs w:val="20"/>
        </w:rPr>
        <w:tab/>
        <w:t>the height of the proposed wall (or post height) exceeds 3m measured from the top of footings (other than where the proposed wall (or post) abuts an existing wall or structure of greater height on the adjoining allotment).</w:t>
      </w:r>
    </w:p>
    <w:p w:rsidR="002F704A" w:rsidRDefault="002F704A">
      <w:pPr>
        <w:spacing w:after="0" w:line="240" w:lineRule="auto"/>
        <w:jc w:val="left"/>
        <w:rPr>
          <w:rFonts w:eastAsia="Times New Roman"/>
          <w:szCs w:val="20"/>
        </w:rPr>
      </w:pPr>
      <w:r>
        <w:rPr>
          <w:rFonts w:eastAsia="Times New Roman"/>
          <w:szCs w:val="20"/>
        </w:rPr>
        <w:br w:type="page"/>
      </w:r>
    </w:p>
    <w:p w:rsidR="00060156" w:rsidRPr="00060156" w:rsidRDefault="00060156" w:rsidP="00060156">
      <w:pPr>
        <w:ind w:left="709" w:hanging="283"/>
        <w:rPr>
          <w:rFonts w:eastAsia="Times New Roman"/>
          <w:szCs w:val="20"/>
        </w:rPr>
      </w:pPr>
      <w:r w:rsidRPr="00060156">
        <w:rPr>
          <w:rFonts w:eastAsia="Times New Roman"/>
          <w:szCs w:val="20"/>
        </w:rPr>
        <w:t>(m)</w:t>
      </w:r>
      <w:r w:rsidRPr="00060156">
        <w:rPr>
          <w:rFonts w:eastAsia="Times New Roman"/>
          <w:szCs w:val="20"/>
        </w:rPr>
        <w:tab/>
        <w:t>Update the Assessment Provisions (AP) of the Housing Renewal module of Part 4—General Development Policies in accordance with the following:</w:t>
      </w:r>
    </w:p>
    <w:p w:rsidR="00060156" w:rsidRPr="00060156" w:rsidRDefault="00060156" w:rsidP="00060156">
      <w:pPr>
        <w:ind w:left="851" w:hanging="142"/>
        <w:rPr>
          <w:rFonts w:eastAsia="Times New Roman"/>
          <w:szCs w:val="20"/>
        </w:rPr>
      </w:pPr>
      <w:r w:rsidRPr="00060156">
        <w:rPr>
          <w:rFonts w:eastAsia="Times New Roman"/>
          <w:szCs w:val="20"/>
        </w:rPr>
        <w:t>•</w:t>
      </w:r>
      <w:r w:rsidRPr="00060156">
        <w:rPr>
          <w:rFonts w:eastAsia="Times New Roman"/>
          <w:szCs w:val="20"/>
        </w:rPr>
        <w:tab/>
        <w:t>Under the subheading “Vehicle Access”, replace DTS/DPF 17.2 with:</w:t>
      </w:r>
    </w:p>
    <w:p w:rsidR="00060156" w:rsidRPr="00060156" w:rsidRDefault="00060156" w:rsidP="00060156">
      <w:pPr>
        <w:ind w:left="851"/>
        <w:rPr>
          <w:rFonts w:eastAsia="Times New Roman"/>
          <w:i/>
          <w:szCs w:val="20"/>
        </w:rPr>
      </w:pPr>
      <w:r w:rsidRPr="00060156">
        <w:rPr>
          <w:rFonts w:eastAsia="Times New Roman"/>
          <w:i/>
          <w:szCs w:val="20"/>
        </w:rPr>
        <w:t>Vehicle access to designated car parking spaces satisfy (a) or (b):</w:t>
      </w:r>
    </w:p>
    <w:p w:rsidR="00060156" w:rsidRPr="00060156" w:rsidRDefault="00060156" w:rsidP="00060156">
      <w:pPr>
        <w:ind w:left="1134" w:hanging="283"/>
        <w:rPr>
          <w:rFonts w:eastAsia="Times New Roman"/>
          <w:i/>
          <w:szCs w:val="20"/>
        </w:rPr>
      </w:pPr>
      <w:r w:rsidRPr="00060156">
        <w:rPr>
          <w:rFonts w:eastAsia="Times New Roman"/>
          <w:i/>
          <w:szCs w:val="20"/>
        </w:rPr>
        <w:t>(a)</w:t>
      </w:r>
      <w:r w:rsidRPr="00060156">
        <w:rPr>
          <w:rFonts w:eastAsia="Times New Roman"/>
          <w:i/>
          <w:szCs w:val="20"/>
        </w:rPr>
        <w:tab/>
        <w:t>is provided via a lawfully existing or authorised access point or an access point for which consent has been granted as part of an application for the division of land</w:t>
      </w:r>
    </w:p>
    <w:p w:rsidR="00060156" w:rsidRPr="00060156" w:rsidRDefault="00060156" w:rsidP="00060156">
      <w:pPr>
        <w:ind w:left="1134" w:hanging="283"/>
        <w:rPr>
          <w:rFonts w:eastAsia="Times New Roman"/>
          <w:i/>
          <w:szCs w:val="20"/>
        </w:rPr>
      </w:pPr>
      <w:r w:rsidRPr="00060156">
        <w:rPr>
          <w:rFonts w:eastAsia="Times New Roman"/>
          <w:i/>
          <w:szCs w:val="20"/>
        </w:rPr>
        <w:t>(b)</w:t>
      </w:r>
      <w:r w:rsidRPr="00060156">
        <w:rPr>
          <w:rFonts w:eastAsia="Times New Roman"/>
          <w:i/>
          <w:szCs w:val="20"/>
        </w:rPr>
        <w:tab/>
        <w:t>where newly proposed, is set back:</w:t>
      </w:r>
    </w:p>
    <w:p w:rsidR="00060156" w:rsidRPr="00060156" w:rsidRDefault="00060156" w:rsidP="00060156">
      <w:pPr>
        <w:ind w:left="1560" w:hanging="425"/>
        <w:rPr>
          <w:rFonts w:eastAsia="Times New Roman"/>
          <w:i/>
          <w:szCs w:val="20"/>
        </w:rPr>
      </w:pPr>
      <w:r w:rsidRPr="00060156">
        <w:rPr>
          <w:rFonts w:eastAsia="Times New Roman"/>
          <w:i/>
          <w:szCs w:val="20"/>
        </w:rPr>
        <w:t>(i)</w:t>
      </w:r>
      <w:r w:rsidRPr="00060156">
        <w:rPr>
          <w:rFonts w:eastAsia="Times New Roman"/>
          <w:i/>
          <w:szCs w:val="20"/>
        </w:rPr>
        <w:tab/>
        <w:t>0.5m or more from any street furniture, street pole, infrastructure services pit, or other stormwater or utility infrastructure unless consent is provided from the asset owner</w:t>
      </w:r>
    </w:p>
    <w:p w:rsidR="00060156" w:rsidRPr="00060156" w:rsidRDefault="00060156" w:rsidP="00060156">
      <w:pPr>
        <w:ind w:left="1560" w:hanging="425"/>
        <w:rPr>
          <w:rFonts w:eastAsia="Times New Roman"/>
          <w:i/>
          <w:szCs w:val="20"/>
        </w:rPr>
      </w:pPr>
      <w:r w:rsidRPr="00060156">
        <w:rPr>
          <w:rFonts w:eastAsia="Times New Roman"/>
          <w:i/>
          <w:szCs w:val="20"/>
        </w:rPr>
        <w:t>(ii)</w:t>
      </w:r>
      <w:r w:rsidRPr="00060156">
        <w:rPr>
          <w:rFonts w:eastAsia="Times New Roman"/>
          <w:i/>
          <w:szCs w:val="20"/>
        </w:rPr>
        <w:tab/>
        <w:t>2m or more from the base of the trunk of a street tree unless consent is provided from the tree owner for a lesser distance</w:t>
      </w:r>
    </w:p>
    <w:p w:rsidR="00060156" w:rsidRPr="00060156" w:rsidRDefault="00060156" w:rsidP="00060156">
      <w:pPr>
        <w:ind w:left="1560" w:hanging="425"/>
        <w:rPr>
          <w:rFonts w:eastAsia="Times New Roman"/>
          <w:i/>
          <w:szCs w:val="20"/>
        </w:rPr>
      </w:pPr>
      <w:r w:rsidRPr="00060156">
        <w:rPr>
          <w:rFonts w:eastAsia="Times New Roman"/>
          <w:i/>
          <w:szCs w:val="20"/>
        </w:rPr>
        <w:t>(iii)</w:t>
      </w:r>
      <w:r w:rsidRPr="00060156">
        <w:rPr>
          <w:rFonts w:eastAsia="Times New Roman"/>
          <w:i/>
          <w:szCs w:val="20"/>
        </w:rPr>
        <w:tab/>
        <w:t>6m or more from the tangent point of an intersection of 2 or more roads</w:t>
      </w:r>
    </w:p>
    <w:p w:rsidR="00060156" w:rsidRPr="00060156" w:rsidRDefault="00060156" w:rsidP="00060156">
      <w:pPr>
        <w:ind w:left="1560" w:hanging="425"/>
        <w:rPr>
          <w:rFonts w:eastAsia="Times New Roman"/>
          <w:szCs w:val="20"/>
        </w:rPr>
      </w:pPr>
      <w:r w:rsidRPr="00060156">
        <w:rPr>
          <w:rFonts w:eastAsia="Times New Roman"/>
          <w:i/>
          <w:szCs w:val="20"/>
        </w:rPr>
        <w:t>(iv)</w:t>
      </w:r>
      <w:r w:rsidRPr="00060156">
        <w:rPr>
          <w:rFonts w:eastAsia="Times New Roman"/>
          <w:i/>
          <w:szCs w:val="20"/>
        </w:rPr>
        <w:tab/>
        <w:t>outside of the marked lines or infrastructure dedicating a pedestrian crossing.</w:t>
      </w:r>
    </w:p>
    <w:p w:rsidR="00060156" w:rsidRPr="00060156" w:rsidRDefault="00060156" w:rsidP="00060156">
      <w:pPr>
        <w:ind w:left="851" w:hanging="142"/>
        <w:rPr>
          <w:rFonts w:eastAsia="Times New Roman"/>
          <w:szCs w:val="20"/>
        </w:rPr>
      </w:pPr>
      <w:r w:rsidRPr="00060156">
        <w:rPr>
          <w:rFonts w:eastAsia="Times New Roman"/>
          <w:szCs w:val="20"/>
        </w:rPr>
        <w:t>•</w:t>
      </w:r>
      <w:r w:rsidRPr="00060156">
        <w:rPr>
          <w:rFonts w:eastAsia="Times New Roman"/>
          <w:szCs w:val="20"/>
        </w:rPr>
        <w:tab/>
        <w:t>Under the subheading “Vehicle Access”, replace DTS/DPF 17.5 with:</w:t>
      </w:r>
    </w:p>
    <w:p w:rsidR="00060156" w:rsidRPr="00060156" w:rsidRDefault="00060156" w:rsidP="00060156">
      <w:pPr>
        <w:ind w:left="851"/>
        <w:rPr>
          <w:rFonts w:eastAsia="Times New Roman"/>
          <w:i/>
          <w:szCs w:val="20"/>
        </w:rPr>
      </w:pPr>
      <w:r w:rsidRPr="00060156">
        <w:rPr>
          <w:rFonts w:eastAsia="Times New Roman"/>
          <w:i/>
          <w:szCs w:val="20"/>
        </w:rPr>
        <w:t>Where on-street parking is available abutting the site’s street frontage, on-street parking is retained in accordance with the following requirements:</w:t>
      </w:r>
    </w:p>
    <w:p w:rsidR="00060156" w:rsidRPr="00060156" w:rsidRDefault="00060156" w:rsidP="00060156">
      <w:pPr>
        <w:ind w:left="1134" w:hanging="283"/>
        <w:rPr>
          <w:rFonts w:eastAsia="Times New Roman"/>
          <w:i/>
          <w:szCs w:val="20"/>
        </w:rPr>
      </w:pPr>
      <w:r w:rsidRPr="00060156">
        <w:rPr>
          <w:rFonts w:eastAsia="Times New Roman"/>
          <w:i/>
          <w:szCs w:val="20"/>
        </w:rPr>
        <w:t>(a)</w:t>
      </w:r>
      <w:r w:rsidRPr="00060156">
        <w:rPr>
          <w:rFonts w:eastAsia="Times New Roman"/>
          <w:i/>
          <w:szCs w:val="20"/>
        </w:rPr>
        <w:tab/>
        <w:t>minimum 0.33 on-street spaces per dwelling on the site (rounded up to the nearest whole number)</w:t>
      </w:r>
    </w:p>
    <w:p w:rsidR="00060156" w:rsidRPr="00060156" w:rsidRDefault="00060156" w:rsidP="00060156">
      <w:pPr>
        <w:ind w:left="1134" w:hanging="283"/>
        <w:rPr>
          <w:rFonts w:eastAsia="Times New Roman"/>
          <w:i/>
          <w:szCs w:val="20"/>
        </w:rPr>
      </w:pPr>
      <w:r w:rsidRPr="00060156">
        <w:rPr>
          <w:rFonts w:eastAsia="Times New Roman"/>
          <w:i/>
          <w:szCs w:val="20"/>
        </w:rPr>
        <w:t>(b)</w:t>
      </w:r>
      <w:r w:rsidRPr="00060156">
        <w:rPr>
          <w:rFonts w:eastAsia="Times New Roman"/>
          <w:i/>
          <w:szCs w:val="20"/>
        </w:rPr>
        <w:tab/>
        <w:t>minimum car park length of 5.4m where a vehicle can enter or exit a space directly</w:t>
      </w:r>
    </w:p>
    <w:p w:rsidR="00060156" w:rsidRPr="00060156" w:rsidRDefault="00060156" w:rsidP="00060156">
      <w:pPr>
        <w:ind w:left="1134" w:hanging="283"/>
        <w:rPr>
          <w:rFonts w:eastAsia="Times New Roman"/>
          <w:i/>
          <w:szCs w:val="20"/>
        </w:rPr>
      </w:pPr>
      <w:r w:rsidRPr="00060156">
        <w:rPr>
          <w:rFonts w:eastAsia="Times New Roman"/>
          <w:i/>
          <w:szCs w:val="20"/>
        </w:rPr>
        <w:t>(c)</w:t>
      </w:r>
      <w:r w:rsidRPr="00060156">
        <w:rPr>
          <w:rFonts w:eastAsia="Times New Roman"/>
          <w:i/>
          <w:szCs w:val="20"/>
        </w:rPr>
        <w:tab/>
        <w:t>minimum carpark length of 6m for an intermediate space located between two other parking spaces or to an end obstruction where the parking is indented.</w:t>
      </w:r>
    </w:p>
    <w:p w:rsidR="00060156" w:rsidRPr="00060156" w:rsidRDefault="00060156" w:rsidP="00060156">
      <w:pPr>
        <w:ind w:left="709" w:hanging="283"/>
        <w:rPr>
          <w:rFonts w:eastAsia="Times New Roman"/>
          <w:szCs w:val="20"/>
        </w:rPr>
      </w:pPr>
      <w:r w:rsidRPr="00060156">
        <w:rPr>
          <w:rFonts w:eastAsia="Times New Roman"/>
          <w:szCs w:val="20"/>
        </w:rPr>
        <w:t>(n)</w:t>
      </w:r>
      <w:r w:rsidRPr="00060156">
        <w:rPr>
          <w:rFonts w:eastAsia="Times New Roman"/>
          <w:szCs w:val="20"/>
        </w:rPr>
        <w:tab/>
        <w:t>Update the Assessment Provisions (AP) of the Urban Corridor (Business) Zone by replacing DTS/DPF 1.2 with the following:</w:t>
      </w:r>
    </w:p>
    <w:p w:rsidR="00060156" w:rsidRPr="00060156" w:rsidRDefault="00060156" w:rsidP="00060156">
      <w:pPr>
        <w:ind w:left="709"/>
        <w:rPr>
          <w:rFonts w:eastAsia="Times New Roman"/>
          <w:i/>
          <w:szCs w:val="20"/>
        </w:rPr>
      </w:pPr>
      <w:r w:rsidRPr="00060156">
        <w:rPr>
          <w:rFonts w:eastAsia="Times New Roman"/>
          <w:i/>
          <w:szCs w:val="20"/>
        </w:rPr>
        <w:t>DTS/DPF 1.2</w:t>
      </w:r>
    </w:p>
    <w:p w:rsidR="00060156" w:rsidRPr="00060156" w:rsidRDefault="00060156" w:rsidP="00060156">
      <w:pPr>
        <w:ind w:left="709"/>
        <w:rPr>
          <w:rFonts w:eastAsia="Times New Roman"/>
          <w:i/>
          <w:szCs w:val="20"/>
        </w:rPr>
      </w:pPr>
      <w:r w:rsidRPr="00060156">
        <w:rPr>
          <w:rFonts w:eastAsia="Times New Roman"/>
          <w:i/>
          <w:szCs w:val="20"/>
        </w:rPr>
        <w:t>Shop, office or consulting room uses not exceeding a maximum gross leasable floor area of 500m</w:t>
      </w:r>
      <w:r w:rsidRPr="00060156">
        <w:rPr>
          <w:rFonts w:eastAsia="Times New Roman"/>
          <w:i/>
          <w:szCs w:val="20"/>
          <w:vertAlign w:val="superscript"/>
        </w:rPr>
        <w:t>2</w:t>
      </w:r>
      <w:r w:rsidRPr="00060156">
        <w:rPr>
          <w:rFonts w:eastAsia="Times New Roman"/>
          <w:i/>
          <w:szCs w:val="20"/>
        </w:rPr>
        <w:t xml:space="preserve"> in a single building.</w:t>
      </w:r>
    </w:p>
    <w:p w:rsidR="00060156" w:rsidRPr="00060156" w:rsidRDefault="00060156" w:rsidP="00060156">
      <w:pPr>
        <w:ind w:left="709" w:hanging="283"/>
        <w:rPr>
          <w:rFonts w:eastAsia="Times New Roman"/>
          <w:szCs w:val="20"/>
        </w:rPr>
      </w:pPr>
      <w:r w:rsidRPr="00060156">
        <w:rPr>
          <w:rFonts w:eastAsia="Times New Roman"/>
          <w:szCs w:val="20"/>
        </w:rPr>
        <w:t>(o)</w:t>
      </w:r>
      <w:r w:rsidRPr="00060156">
        <w:rPr>
          <w:rFonts w:eastAsia="Times New Roman"/>
          <w:szCs w:val="20"/>
        </w:rPr>
        <w:tab/>
        <w:t>Update the Assessment Provisions (AP) of the Suburban Main Street Zone by replacing DTS/DPF 5.2 with the following:</w:t>
      </w:r>
    </w:p>
    <w:p w:rsidR="00060156" w:rsidRPr="00060156" w:rsidRDefault="00060156" w:rsidP="00060156">
      <w:pPr>
        <w:ind w:left="709"/>
        <w:rPr>
          <w:rFonts w:eastAsia="Times New Roman"/>
          <w:i/>
          <w:szCs w:val="20"/>
        </w:rPr>
      </w:pPr>
      <w:r w:rsidRPr="00060156">
        <w:rPr>
          <w:rFonts w:eastAsia="Times New Roman"/>
          <w:i/>
          <w:szCs w:val="20"/>
        </w:rPr>
        <w:t>DTS/DPF 5.2</w:t>
      </w:r>
    </w:p>
    <w:p w:rsidR="00060156" w:rsidRPr="00060156" w:rsidRDefault="00060156" w:rsidP="00060156">
      <w:pPr>
        <w:ind w:left="709"/>
        <w:rPr>
          <w:rFonts w:eastAsia="Times New Roman"/>
          <w:i/>
          <w:szCs w:val="20"/>
        </w:rPr>
      </w:pPr>
      <w:r w:rsidRPr="00060156">
        <w:rPr>
          <w:rFonts w:eastAsia="Times New Roman"/>
          <w:i/>
          <w:szCs w:val="20"/>
        </w:rPr>
        <w:t>Freestanding advertisements:</w:t>
      </w:r>
    </w:p>
    <w:p w:rsidR="00060156" w:rsidRPr="00060156" w:rsidRDefault="00060156" w:rsidP="00060156">
      <w:pPr>
        <w:ind w:left="851" w:hanging="142"/>
        <w:rPr>
          <w:rFonts w:eastAsia="Times New Roman"/>
          <w:i/>
          <w:szCs w:val="20"/>
        </w:rPr>
      </w:pPr>
      <w:r w:rsidRPr="00060156">
        <w:rPr>
          <w:rFonts w:eastAsia="Times New Roman"/>
          <w:i/>
          <w:szCs w:val="20"/>
        </w:rPr>
        <w:t>(a)</w:t>
      </w:r>
      <w:r w:rsidRPr="00060156">
        <w:rPr>
          <w:rFonts w:eastAsia="Times New Roman"/>
          <w:i/>
          <w:szCs w:val="20"/>
        </w:rPr>
        <w:tab/>
        <w:t>do not exceed 8m in height, the adjacent building wall height, or the zone’s height allowance (whichever is the lesser)</w:t>
      </w:r>
    </w:p>
    <w:p w:rsidR="00060156" w:rsidRPr="00060156" w:rsidRDefault="00060156" w:rsidP="00060156">
      <w:pPr>
        <w:ind w:left="851" w:hanging="142"/>
        <w:rPr>
          <w:rFonts w:eastAsia="Times New Roman"/>
          <w:i/>
          <w:szCs w:val="20"/>
        </w:rPr>
      </w:pPr>
      <w:r w:rsidRPr="00060156">
        <w:rPr>
          <w:rFonts w:eastAsia="Times New Roman"/>
          <w:i/>
          <w:szCs w:val="20"/>
        </w:rPr>
        <w:t>(b)</w:t>
      </w:r>
      <w:r w:rsidRPr="00060156">
        <w:rPr>
          <w:rFonts w:eastAsia="Times New Roman"/>
          <w:i/>
          <w:szCs w:val="20"/>
        </w:rPr>
        <w:tab/>
        <w:t>do not have a sign face that exceeds 6m</w:t>
      </w:r>
      <w:r w:rsidRPr="00060156">
        <w:rPr>
          <w:rFonts w:eastAsia="Times New Roman"/>
          <w:i/>
          <w:szCs w:val="20"/>
          <w:vertAlign w:val="superscript"/>
        </w:rPr>
        <w:t>2</w:t>
      </w:r>
      <w:r w:rsidRPr="00060156">
        <w:rPr>
          <w:rFonts w:eastAsia="Times New Roman"/>
          <w:i/>
          <w:szCs w:val="20"/>
        </w:rPr>
        <w:t xml:space="preserve"> per side.</w:t>
      </w:r>
    </w:p>
    <w:p w:rsidR="00060156" w:rsidRPr="00060156" w:rsidRDefault="00060156" w:rsidP="00060156">
      <w:pPr>
        <w:ind w:left="709" w:hanging="283"/>
        <w:rPr>
          <w:rFonts w:eastAsia="Times New Roman"/>
          <w:szCs w:val="20"/>
        </w:rPr>
      </w:pPr>
      <w:r w:rsidRPr="00060156">
        <w:rPr>
          <w:rFonts w:eastAsia="Times New Roman"/>
          <w:szCs w:val="20"/>
        </w:rPr>
        <w:t>(p)</w:t>
      </w:r>
      <w:r w:rsidRPr="00060156">
        <w:rPr>
          <w:rFonts w:eastAsia="Times New Roman"/>
          <w:szCs w:val="20"/>
        </w:rPr>
        <w:tab/>
        <w:t>Update the definition for “Special industry” in the Land Use Definitions Table of Part 7 by replacing the definition in Column B with the following:</w:t>
      </w:r>
    </w:p>
    <w:p w:rsidR="00060156" w:rsidRPr="00060156" w:rsidRDefault="00060156" w:rsidP="00060156">
      <w:pPr>
        <w:ind w:left="709"/>
        <w:rPr>
          <w:rFonts w:eastAsia="Times New Roman"/>
          <w:i/>
          <w:szCs w:val="20"/>
        </w:rPr>
      </w:pPr>
      <w:r w:rsidRPr="00060156">
        <w:rPr>
          <w:rFonts w:eastAsia="Times New Roman"/>
          <w:i/>
          <w:szCs w:val="20"/>
        </w:rPr>
        <w:t>Means an industry where the processes carried on, the methods of manufacture adopted or the particular materials or goods used, produced or stored, are likely to:</w:t>
      </w:r>
    </w:p>
    <w:p w:rsidR="00060156" w:rsidRPr="00060156" w:rsidRDefault="00060156" w:rsidP="00060156">
      <w:pPr>
        <w:ind w:left="993" w:hanging="284"/>
        <w:rPr>
          <w:rFonts w:eastAsia="Times New Roman"/>
          <w:i/>
          <w:szCs w:val="20"/>
        </w:rPr>
      </w:pPr>
      <w:r w:rsidRPr="00060156">
        <w:rPr>
          <w:rFonts w:eastAsia="Times New Roman"/>
          <w:i/>
          <w:szCs w:val="20"/>
        </w:rPr>
        <w:t>(a)</w:t>
      </w:r>
      <w:r w:rsidRPr="00060156">
        <w:rPr>
          <w:rFonts w:eastAsia="Times New Roman"/>
          <w:i/>
          <w:szCs w:val="20"/>
        </w:rPr>
        <w:tab/>
        <w:t>cause or create dust, fumes, vapours, smells or gases; or</w:t>
      </w:r>
    </w:p>
    <w:p w:rsidR="00060156" w:rsidRPr="00060156" w:rsidRDefault="00060156" w:rsidP="00060156">
      <w:pPr>
        <w:ind w:left="993" w:hanging="284"/>
        <w:rPr>
          <w:rFonts w:eastAsia="Times New Roman"/>
          <w:i/>
          <w:szCs w:val="20"/>
        </w:rPr>
      </w:pPr>
      <w:r w:rsidRPr="00060156">
        <w:rPr>
          <w:rFonts w:eastAsia="Times New Roman"/>
          <w:i/>
          <w:szCs w:val="20"/>
        </w:rPr>
        <w:t>(b)</w:t>
      </w:r>
      <w:r w:rsidRPr="00060156">
        <w:rPr>
          <w:rFonts w:eastAsia="Times New Roman"/>
          <w:i/>
          <w:szCs w:val="20"/>
        </w:rPr>
        <w:tab/>
        <w:t>discharge foul liquid or blood or other substance or impurities liable to become foul,</w:t>
      </w:r>
    </w:p>
    <w:p w:rsidR="00060156" w:rsidRPr="00060156" w:rsidRDefault="00060156" w:rsidP="00060156">
      <w:pPr>
        <w:ind w:left="709"/>
        <w:rPr>
          <w:rFonts w:eastAsia="Times New Roman"/>
          <w:i/>
          <w:szCs w:val="20"/>
        </w:rPr>
      </w:pPr>
      <w:r w:rsidRPr="00060156">
        <w:rPr>
          <w:rFonts w:eastAsia="Times New Roman"/>
          <w:i/>
          <w:szCs w:val="20"/>
        </w:rPr>
        <w:t>and thereby:</w:t>
      </w:r>
    </w:p>
    <w:p w:rsidR="00060156" w:rsidRPr="00060156" w:rsidRDefault="00060156" w:rsidP="00060156">
      <w:pPr>
        <w:ind w:left="993" w:hanging="284"/>
        <w:rPr>
          <w:rFonts w:eastAsia="Times New Roman"/>
          <w:i/>
          <w:szCs w:val="20"/>
        </w:rPr>
      </w:pPr>
      <w:r w:rsidRPr="00060156">
        <w:rPr>
          <w:rFonts w:eastAsia="Times New Roman"/>
          <w:i/>
          <w:szCs w:val="20"/>
        </w:rPr>
        <w:t>(c)</w:t>
      </w:r>
      <w:r w:rsidRPr="00060156">
        <w:rPr>
          <w:rFonts w:eastAsia="Times New Roman"/>
          <w:i/>
          <w:szCs w:val="20"/>
        </w:rPr>
        <w:tab/>
        <w:t>endanger, injure or detrimentally affect the life, health or property of any person (other than any person employed or engaged in the industry); or</w:t>
      </w:r>
    </w:p>
    <w:p w:rsidR="00060156" w:rsidRPr="00060156" w:rsidRDefault="00060156" w:rsidP="00060156">
      <w:pPr>
        <w:ind w:left="993" w:hanging="284"/>
        <w:rPr>
          <w:rFonts w:eastAsia="Times New Roman"/>
          <w:i/>
          <w:szCs w:val="20"/>
        </w:rPr>
      </w:pPr>
      <w:r w:rsidRPr="00060156">
        <w:rPr>
          <w:rFonts w:eastAsia="Times New Roman"/>
          <w:i/>
          <w:szCs w:val="20"/>
        </w:rPr>
        <w:t>(d)</w:t>
      </w:r>
      <w:r w:rsidRPr="00060156">
        <w:rPr>
          <w:rFonts w:eastAsia="Times New Roman"/>
          <w:i/>
          <w:szCs w:val="20"/>
        </w:rPr>
        <w:tab/>
        <w:t>produce conditions which are, or may become, offensive or repugnant to the occupiers or users of land in the locality of or within the vicinity of the locality of the land on which (whether wholly or partly) the industry is conducted.</w:t>
      </w:r>
    </w:p>
    <w:p w:rsidR="00060156" w:rsidRPr="00060156" w:rsidRDefault="00060156" w:rsidP="00060156">
      <w:pPr>
        <w:ind w:left="709" w:hanging="283"/>
        <w:rPr>
          <w:rFonts w:eastAsia="Times New Roman"/>
          <w:szCs w:val="20"/>
        </w:rPr>
      </w:pPr>
      <w:r w:rsidRPr="00060156">
        <w:rPr>
          <w:rFonts w:eastAsia="Times New Roman"/>
          <w:szCs w:val="20"/>
        </w:rPr>
        <w:t>(q)</w:t>
      </w:r>
      <w:r w:rsidRPr="00060156">
        <w:rPr>
          <w:rFonts w:eastAsia="Times New Roman"/>
          <w:szCs w:val="20"/>
        </w:rPr>
        <w:tab/>
        <w:t>Undertake minor alterations to the geometry of the spatial layers and data in the Planning and Design Code as a result of the following:</w:t>
      </w:r>
    </w:p>
    <w:p w:rsidR="00060156" w:rsidRPr="00060156" w:rsidRDefault="00060156" w:rsidP="00060156">
      <w:pPr>
        <w:ind w:left="1134" w:hanging="425"/>
        <w:rPr>
          <w:rFonts w:eastAsia="Times New Roman"/>
          <w:szCs w:val="20"/>
        </w:rPr>
      </w:pPr>
      <w:r w:rsidRPr="00060156">
        <w:rPr>
          <w:rFonts w:eastAsia="Times New Roman"/>
          <w:szCs w:val="20"/>
        </w:rPr>
        <w:t>(i)</w:t>
      </w:r>
      <w:r w:rsidRPr="00060156">
        <w:rPr>
          <w:rFonts w:eastAsia="Times New Roman"/>
          <w:szCs w:val="20"/>
        </w:rPr>
        <w:tab/>
        <w:t>New plans of division deposited in the Land Titles Office between 18 March 2021 and 1 April 2021 affecting spatial and the following data layers in the Planning and Design Code by maintaining the current relationship between the parcel boundaries and the Planning and Design Code data:</w:t>
      </w:r>
    </w:p>
    <w:p w:rsidR="00060156" w:rsidRPr="00060156" w:rsidRDefault="00060156" w:rsidP="00060156">
      <w:pPr>
        <w:ind w:left="1276" w:hanging="141"/>
        <w:rPr>
          <w:rFonts w:eastAsia="Times New Roman"/>
          <w:szCs w:val="20"/>
        </w:rPr>
      </w:pPr>
      <w:r w:rsidRPr="00060156">
        <w:rPr>
          <w:rFonts w:eastAsia="Times New Roman"/>
          <w:szCs w:val="20"/>
        </w:rPr>
        <w:t>A.</w:t>
      </w:r>
      <w:r w:rsidRPr="00060156">
        <w:rPr>
          <w:rFonts w:eastAsia="Times New Roman"/>
          <w:szCs w:val="20"/>
        </w:rPr>
        <w:tab/>
        <w:t>Zones and subzones</w:t>
      </w:r>
    </w:p>
    <w:p w:rsidR="00060156" w:rsidRPr="00060156" w:rsidRDefault="00060156" w:rsidP="00060156">
      <w:pPr>
        <w:ind w:left="1276" w:hanging="141"/>
        <w:rPr>
          <w:rFonts w:eastAsia="Times New Roman"/>
          <w:szCs w:val="20"/>
        </w:rPr>
      </w:pPr>
      <w:r w:rsidRPr="00060156">
        <w:rPr>
          <w:rFonts w:eastAsia="Times New Roman"/>
          <w:szCs w:val="20"/>
        </w:rPr>
        <w:t>B.</w:t>
      </w:r>
      <w:r w:rsidRPr="00060156">
        <w:rPr>
          <w:rFonts w:eastAsia="Times New Roman"/>
          <w:szCs w:val="20"/>
        </w:rPr>
        <w:tab/>
        <w:t>Technical and Numeric Variations</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Concept Plans</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Finished Ground and Floor level</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Maximum Building height (Metres)</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Maximum Building height (Levels)</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Minimum Site Area</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Minimum Frontage</w:t>
      </w:r>
    </w:p>
    <w:p w:rsidR="00060156" w:rsidRPr="00060156" w:rsidRDefault="00060156" w:rsidP="00060156">
      <w:pPr>
        <w:ind w:left="1276" w:hanging="141"/>
        <w:rPr>
          <w:rFonts w:eastAsia="Times New Roman"/>
          <w:szCs w:val="20"/>
        </w:rPr>
      </w:pPr>
      <w:r w:rsidRPr="00060156">
        <w:rPr>
          <w:rFonts w:eastAsia="Times New Roman"/>
          <w:szCs w:val="20"/>
        </w:rPr>
        <w:t>C.</w:t>
      </w:r>
      <w:r w:rsidRPr="00060156">
        <w:rPr>
          <w:rFonts w:eastAsia="Times New Roman"/>
          <w:szCs w:val="20"/>
        </w:rPr>
        <w:tab/>
        <w:t>Overlays</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Affordable Housing</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Dwelling Excision</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Environmental Food Production Area</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Hazards (Bushfire—High Risk) Overlay</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Hazards (Bushfire—Regional) Overlay</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Key Outback and Rural Routes</w:t>
      </w:r>
    </w:p>
    <w:p w:rsidR="00254D57" w:rsidRDefault="00254D57">
      <w:pPr>
        <w:spacing w:after="0" w:line="240" w:lineRule="auto"/>
        <w:jc w:val="left"/>
        <w:rPr>
          <w:rFonts w:eastAsia="Times New Roman"/>
          <w:szCs w:val="20"/>
        </w:rPr>
      </w:pPr>
      <w:r>
        <w:rPr>
          <w:rFonts w:eastAsia="Times New Roman"/>
          <w:szCs w:val="20"/>
        </w:rPr>
        <w:br w:type="page"/>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Limited Land Division</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Major Urban Transport Routes</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Non Stop Corridors</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Urban Transport Routes</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Urban Tree Canopy</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Stormwater Management</w:t>
      </w:r>
    </w:p>
    <w:p w:rsidR="00060156" w:rsidRPr="00060156" w:rsidRDefault="00060156" w:rsidP="00060156">
      <w:pPr>
        <w:ind w:left="1134" w:hanging="425"/>
        <w:rPr>
          <w:rFonts w:eastAsia="Times New Roman"/>
          <w:szCs w:val="20"/>
        </w:rPr>
      </w:pPr>
      <w:r w:rsidRPr="00060156">
        <w:rPr>
          <w:rFonts w:eastAsia="Times New Roman"/>
          <w:szCs w:val="20"/>
        </w:rPr>
        <w:t>(ii)</w:t>
      </w:r>
      <w:r w:rsidRPr="00060156">
        <w:rPr>
          <w:rFonts w:eastAsia="Times New Roman"/>
          <w:szCs w:val="20"/>
        </w:rPr>
        <w:tab/>
        <w:t>Spatial Improvements affecting the specified data layers in the Planning and Design Code by maintaining the current relationship between the parcel boundaries and the code data:</w:t>
      </w:r>
    </w:p>
    <w:p w:rsidR="00060156" w:rsidRPr="00060156" w:rsidRDefault="00060156" w:rsidP="00060156">
      <w:pPr>
        <w:ind w:left="1276" w:hanging="141"/>
        <w:rPr>
          <w:rFonts w:eastAsia="Times New Roman"/>
          <w:szCs w:val="20"/>
        </w:rPr>
      </w:pPr>
      <w:r w:rsidRPr="00060156">
        <w:rPr>
          <w:rFonts w:eastAsia="Times New Roman"/>
          <w:szCs w:val="20"/>
        </w:rPr>
        <w:t>A.</w:t>
      </w:r>
      <w:r w:rsidRPr="00060156">
        <w:rPr>
          <w:rFonts w:eastAsia="Times New Roman"/>
          <w:szCs w:val="20"/>
        </w:rPr>
        <w:tab/>
        <w:t>Mount Barker Spatial Improvement</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Zones and subzones</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Technical and Numeric Variations</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Building Envelope</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Concept Plan</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Maximum Building height (Metres)</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Maximum Building height (Levels)</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Minimum Site Area</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Minimum Frontage</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Site Coverage</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Overlays</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Affordable Housing</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Environmental Food Production Area</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Hazards (Bushfire—High Risk) Overlay</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Hazards (Bushfire—Medium Risk) Overlay</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Historic Area</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Limited Land Division</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Noise and Air Emissions</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Scenic Quality</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Significant Interface Management</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Urban Tree Canopy</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Stormwater Management</w:t>
      </w:r>
    </w:p>
    <w:p w:rsidR="00060156" w:rsidRPr="00060156" w:rsidRDefault="00060156" w:rsidP="00060156">
      <w:pPr>
        <w:ind w:left="1276" w:hanging="141"/>
        <w:rPr>
          <w:rFonts w:eastAsia="Times New Roman"/>
          <w:szCs w:val="20"/>
        </w:rPr>
      </w:pPr>
      <w:r w:rsidRPr="00060156">
        <w:rPr>
          <w:rFonts w:eastAsia="Times New Roman"/>
          <w:szCs w:val="20"/>
        </w:rPr>
        <w:t>B.</w:t>
      </w:r>
      <w:r w:rsidRPr="00060156">
        <w:rPr>
          <w:rFonts w:eastAsia="Times New Roman"/>
          <w:szCs w:val="20"/>
        </w:rPr>
        <w:tab/>
        <w:t>Crafers Spatial Improvement</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Zones and subzones</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Technical and Numeric Variations</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Minimum Site Area</w:t>
      </w:r>
    </w:p>
    <w:p w:rsidR="00060156" w:rsidRPr="00060156" w:rsidRDefault="00060156" w:rsidP="00060156">
      <w:pPr>
        <w:ind w:left="1560" w:hanging="142"/>
        <w:rPr>
          <w:rFonts w:eastAsia="Times New Roman"/>
          <w:szCs w:val="20"/>
        </w:rPr>
      </w:pPr>
      <w:r w:rsidRPr="00060156">
        <w:rPr>
          <w:rFonts w:eastAsia="Times New Roman"/>
          <w:szCs w:val="20"/>
        </w:rPr>
        <w:t>•</w:t>
      </w:r>
      <w:r w:rsidRPr="00060156">
        <w:rPr>
          <w:rFonts w:eastAsia="Times New Roman"/>
          <w:szCs w:val="20"/>
        </w:rPr>
        <w:tab/>
        <w:t>Overlays</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 xml:space="preserve">Environmental Food Production Area </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Hazards (Bushfire—High Risk) Overlay</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Hazards (Bushfire—Medium Risk) Overlay</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Urban Tree Canopy</w:t>
      </w:r>
    </w:p>
    <w:p w:rsidR="00060156" w:rsidRPr="00060156" w:rsidRDefault="00060156" w:rsidP="00060156">
      <w:pPr>
        <w:ind w:left="1701" w:hanging="141"/>
        <w:rPr>
          <w:rFonts w:eastAsia="Times New Roman"/>
          <w:szCs w:val="20"/>
        </w:rPr>
      </w:pPr>
      <w:r w:rsidRPr="00060156">
        <w:rPr>
          <w:rFonts w:eastAsia="Times New Roman"/>
          <w:szCs w:val="20"/>
        </w:rPr>
        <w:t>◦</w:t>
      </w:r>
      <w:r w:rsidRPr="00060156">
        <w:rPr>
          <w:rFonts w:eastAsia="Times New Roman"/>
          <w:szCs w:val="20"/>
        </w:rPr>
        <w:tab/>
        <w:t>Stormwater Management</w:t>
      </w:r>
    </w:p>
    <w:p w:rsidR="00060156" w:rsidRPr="00060156" w:rsidRDefault="00060156" w:rsidP="00060156">
      <w:pPr>
        <w:ind w:left="709" w:hanging="283"/>
        <w:rPr>
          <w:rFonts w:eastAsia="Times New Roman"/>
          <w:szCs w:val="20"/>
        </w:rPr>
      </w:pPr>
      <w:r w:rsidRPr="00060156">
        <w:rPr>
          <w:rFonts w:eastAsia="Times New Roman"/>
          <w:szCs w:val="20"/>
        </w:rPr>
        <w:t>(r)</w:t>
      </w:r>
      <w:r w:rsidRPr="00060156">
        <w:rPr>
          <w:rFonts w:eastAsia="Times New Roman"/>
          <w:szCs w:val="20"/>
        </w:rPr>
        <w:tab/>
        <w:t>Update the Table of Planning and Design Code Amendments (Part 13—Table of Amendments), pursuant to this Section 76 Amendment.</w:t>
      </w:r>
    </w:p>
    <w:p w:rsidR="00060156" w:rsidRPr="00060156" w:rsidRDefault="00060156" w:rsidP="00060156">
      <w:pPr>
        <w:ind w:left="426" w:hanging="284"/>
        <w:rPr>
          <w:rFonts w:eastAsia="Times New Roman"/>
          <w:szCs w:val="20"/>
        </w:rPr>
      </w:pPr>
      <w:r w:rsidRPr="00060156">
        <w:rPr>
          <w:rFonts w:eastAsia="Times New Roman"/>
          <w:szCs w:val="20"/>
        </w:rPr>
        <w:t>2.</w:t>
      </w:r>
      <w:r w:rsidRPr="00060156">
        <w:rPr>
          <w:rFonts w:eastAsia="Times New Roman"/>
          <w:szCs w:val="20"/>
        </w:rPr>
        <w:tab/>
        <w:t>Declare that the Section 76 Amendment will take effect upon being published on the SA planning portal.</w:t>
      </w:r>
    </w:p>
    <w:p w:rsidR="00060156" w:rsidRPr="00060156" w:rsidRDefault="00060156" w:rsidP="00060156">
      <w:pPr>
        <w:spacing w:after="0"/>
        <w:rPr>
          <w:rFonts w:eastAsia="Times New Roman"/>
          <w:szCs w:val="17"/>
        </w:rPr>
      </w:pPr>
      <w:r w:rsidRPr="00060156">
        <w:rPr>
          <w:rFonts w:eastAsia="Times New Roman"/>
          <w:szCs w:val="17"/>
        </w:rPr>
        <w:t>Dated: 6 April 2021</w:t>
      </w:r>
    </w:p>
    <w:p w:rsidR="00060156" w:rsidRPr="00060156" w:rsidRDefault="00060156" w:rsidP="00060156">
      <w:pPr>
        <w:spacing w:after="0"/>
        <w:jc w:val="right"/>
        <w:rPr>
          <w:rFonts w:eastAsia="Times New Roman"/>
          <w:smallCaps/>
          <w:szCs w:val="20"/>
        </w:rPr>
      </w:pPr>
      <w:r w:rsidRPr="00060156">
        <w:rPr>
          <w:rFonts w:eastAsia="Times New Roman"/>
          <w:smallCaps/>
          <w:szCs w:val="20"/>
        </w:rPr>
        <w:t>Sally Smith</w:t>
      </w:r>
    </w:p>
    <w:p w:rsidR="00060156" w:rsidRPr="00060156" w:rsidRDefault="00060156" w:rsidP="00060156">
      <w:pPr>
        <w:spacing w:after="0"/>
        <w:jc w:val="right"/>
        <w:rPr>
          <w:rFonts w:eastAsia="Times New Roman"/>
          <w:szCs w:val="17"/>
        </w:rPr>
      </w:pPr>
      <w:r w:rsidRPr="00060156">
        <w:rPr>
          <w:rFonts w:eastAsia="Times New Roman"/>
          <w:szCs w:val="17"/>
        </w:rPr>
        <w:t>Executive Director, Planning &amp; Land Use Services,</w:t>
      </w:r>
    </w:p>
    <w:p w:rsidR="00060156" w:rsidRPr="00060156" w:rsidRDefault="00060156" w:rsidP="00060156">
      <w:pPr>
        <w:spacing w:after="0"/>
        <w:jc w:val="right"/>
        <w:rPr>
          <w:rFonts w:eastAsia="Times New Roman"/>
          <w:szCs w:val="17"/>
        </w:rPr>
      </w:pPr>
      <w:r w:rsidRPr="00060156">
        <w:rPr>
          <w:rFonts w:eastAsia="Times New Roman"/>
          <w:szCs w:val="17"/>
        </w:rPr>
        <w:t>Attorney-General’s Department</w:t>
      </w:r>
    </w:p>
    <w:p w:rsidR="00060156" w:rsidRPr="00060156" w:rsidRDefault="00060156" w:rsidP="00060156">
      <w:pPr>
        <w:spacing w:after="0"/>
        <w:jc w:val="right"/>
        <w:rPr>
          <w:rFonts w:eastAsia="Times New Roman"/>
          <w:szCs w:val="17"/>
        </w:rPr>
      </w:pPr>
      <w:r w:rsidRPr="00060156">
        <w:rPr>
          <w:rFonts w:eastAsia="Times New Roman"/>
          <w:szCs w:val="17"/>
        </w:rPr>
        <w:t>Delegate of Vicki Chapman MP, Minister for Planning and Local Government</w:t>
      </w:r>
    </w:p>
    <w:p w:rsidR="00060156" w:rsidRPr="00060156" w:rsidRDefault="00060156" w:rsidP="00060156">
      <w:pPr>
        <w:pBdr>
          <w:top w:val="single" w:sz="4" w:space="1" w:color="auto"/>
        </w:pBdr>
        <w:spacing w:before="100" w:line="14" w:lineRule="exact"/>
        <w:ind w:left="1080" w:right="1080"/>
        <w:jc w:val="center"/>
        <w:rPr>
          <w:rFonts w:eastAsia="Times New Roman"/>
          <w:szCs w:val="20"/>
        </w:rPr>
      </w:pPr>
    </w:p>
    <w:p w:rsidR="002F704A" w:rsidRDefault="002F704A">
      <w:pPr>
        <w:spacing w:after="0" w:line="240" w:lineRule="auto"/>
        <w:jc w:val="left"/>
        <w:rPr>
          <w:smallCaps/>
          <w:szCs w:val="17"/>
        </w:rPr>
      </w:pPr>
      <w:r>
        <w:rPr>
          <w:smallCaps/>
          <w:szCs w:val="17"/>
        </w:rPr>
        <w:br w:type="page"/>
      </w:r>
    </w:p>
    <w:p w:rsidR="00060156" w:rsidRPr="00060156" w:rsidRDefault="00060156" w:rsidP="00060156">
      <w:pPr>
        <w:jc w:val="center"/>
        <w:rPr>
          <w:smallCaps/>
          <w:szCs w:val="17"/>
        </w:rPr>
      </w:pPr>
      <w:r w:rsidRPr="00060156">
        <w:rPr>
          <w:smallCaps/>
          <w:szCs w:val="17"/>
        </w:rPr>
        <w:t>Attachment A</w:t>
      </w:r>
    </w:p>
    <w:tbl>
      <w:tblPr>
        <w:tblStyle w:val="TableGrid3"/>
        <w:tblW w:w="5000" w:type="pct"/>
        <w:jc w:val="center"/>
        <w:tblLook w:val="04A0" w:firstRow="1" w:lastRow="0" w:firstColumn="1" w:lastColumn="0" w:noHBand="0" w:noVBand="1"/>
      </w:tblPr>
      <w:tblGrid>
        <w:gridCol w:w="5255"/>
        <w:gridCol w:w="4089"/>
      </w:tblGrid>
      <w:tr w:rsidR="006F12F1" w:rsidRPr="006F12F1" w:rsidTr="005D549C">
        <w:trPr>
          <w:cantSplit/>
          <w:jc w:val="center"/>
        </w:trPr>
        <w:tc>
          <w:tcPr>
            <w:tcW w:w="5000" w:type="pct"/>
            <w:gridSpan w:val="2"/>
            <w:shd w:val="clear" w:color="auto" w:fill="auto"/>
          </w:tcPr>
          <w:p w:rsidR="006F12F1" w:rsidRPr="006F12F1" w:rsidRDefault="006F12F1" w:rsidP="006F12F1">
            <w:pPr>
              <w:spacing w:before="40" w:after="40"/>
              <w:jc w:val="left"/>
              <w:rPr>
                <w:bCs/>
                <w:szCs w:val="17"/>
              </w:rPr>
            </w:pPr>
            <w:r w:rsidRPr="006F12F1">
              <w:rPr>
                <w:b/>
                <w:bCs/>
                <w:szCs w:val="17"/>
              </w:rPr>
              <w:t>City of Adelaide</w:t>
            </w:r>
          </w:p>
        </w:tc>
      </w:tr>
      <w:tr w:rsidR="006F12F1" w:rsidRPr="006F12F1" w:rsidTr="005D549C">
        <w:trPr>
          <w:cantSplit/>
          <w:jc w:val="center"/>
        </w:trPr>
        <w:tc>
          <w:tcPr>
            <w:tcW w:w="2812" w:type="pct"/>
            <w:shd w:val="clear" w:color="auto" w:fill="auto"/>
          </w:tcPr>
          <w:p w:rsidR="006F12F1" w:rsidRPr="006F12F1" w:rsidRDefault="006F12F1" w:rsidP="006F12F1">
            <w:pPr>
              <w:spacing w:before="40" w:after="40"/>
              <w:jc w:val="left"/>
              <w:rPr>
                <w:b/>
                <w:bCs/>
                <w:szCs w:val="17"/>
              </w:rPr>
            </w:pPr>
            <w:r w:rsidRPr="006F12F1">
              <w:rPr>
                <w:b/>
                <w:bCs/>
                <w:szCs w:val="17"/>
              </w:rPr>
              <w:t>Area Affected</w:t>
            </w:r>
          </w:p>
        </w:tc>
        <w:tc>
          <w:tcPr>
            <w:tcW w:w="2188" w:type="pct"/>
            <w:shd w:val="clear" w:color="auto" w:fill="auto"/>
          </w:tcPr>
          <w:p w:rsidR="006F12F1" w:rsidRPr="006F12F1" w:rsidRDefault="006F12F1" w:rsidP="006F12F1">
            <w:pPr>
              <w:spacing w:before="40" w:after="40"/>
              <w:jc w:val="left"/>
              <w:rPr>
                <w:b/>
                <w:bCs/>
                <w:szCs w:val="17"/>
              </w:rPr>
            </w:pPr>
            <w:r w:rsidRPr="006F12F1">
              <w:rPr>
                <w:b/>
                <w:bCs/>
                <w:szCs w:val="17"/>
              </w:rPr>
              <w:t>Amendment</w:t>
            </w:r>
          </w:p>
        </w:tc>
      </w:tr>
      <w:tr w:rsidR="006F12F1" w:rsidRPr="006F12F1" w:rsidTr="005D549C">
        <w:trPr>
          <w:cantSplit/>
          <w:jc w:val="center"/>
        </w:trPr>
        <w:tc>
          <w:tcPr>
            <w:tcW w:w="2812" w:type="pct"/>
            <w:shd w:val="clear" w:color="auto" w:fill="auto"/>
          </w:tcPr>
          <w:p w:rsidR="006F12F1" w:rsidRPr="006F12F1" w:rsidRDefault="006F12F1" w:rsidP="006F12F1">
            <w:pPr>
              <w:spacing w:before="80"/>
              <w:jc w:val="left"/>
              <w:rPr>
                <w:bCs/>
                <w:szCs w:val="17"/>
              </w:rPr>
            </w:pPr>
            <w:r w:rsidRPr="006F12F1">
              <w:rPr>
                <w:bCs/>
                <w:szCs w:val="17"/>
              </w:rPr>
              <w:t>Those parts of the City Living Zone formerly zoned in the Adelaide (City) Development Plan consolidated 20 April 2020 described below:</w:t>
            </w:r>
          </w:p>
          <w:p w:rsidR="006F12F1" w:rsidRPr="006F12F1" w:rsidRDefault="006F12F1" w:rsidP="006F12F1">
            <w:pPr>
              <w:spacing w:after="40"/>
              <w:ind w:left="312" w:hanging="142"/>
              <w:jc w:val="left"/>
              <w:rPr>
                <w:bCs/>
                <w:szCs w:val="17"/>
              </w:rPr>
            </w:pPr>
            <w:r w:rsidRPr="006F12F1">
              <w:rPr>
                <w:bCs/>
                <w:szCs w:val="17"/>
              </w:rPr>
              <w:t>•</w:t>
            </w:r>
            <w:r w:rsidRPr="006F12F1">
              <w:rPr>
                <w:szCs w:val="17"/>
              </w:rPr>
              <w:tab/>
            </w:r>
            <w:r w:rsidRPr="006F12F1">
              <w:rPr>
                <w:bCs/>
                <w:szCs w:val="17"/>
              </w:rPr>
              <w:t>North Adelaide Historic (Conservation) Zone</w:t>
            </w:r>
          </w:p>
          <w:p w:rsidR="006F12F1" w:rsidRPr="006F12F1" w:rsidRDefault="006F12F1" w:rsidP="006F12F1">
            <w:pPr>
              <w:spacing w:after="40"/>
              <w:ind w:left="454" w:hanging="142"/>
              <w:jc w:val="left"/>
              <w:rPr>
                <w:bCs/>
                <w:szCs w:val="17"/>
              </w:rPr>
            </w:pPr>
            <w:r w:rsidRPr="006F12F1">
              <w:rPr>
                <w:bCs/>
                <w:szCs w:val="17"/>
              </w:rPr>
              <w:t>◦</w:t>
            </w:r>
            <w:r w:rsidRPr="006F12F1">
              <w:rPr>
                <w:szCs w:val="17"/>
              </w:rPr>
              <w:tab/>
            </w:r>
            <w:r w:rsidRPr="006F12F1">
              <w:rPr>
                <w:bCs/>
                <w:szCs w:val="17"/>
              </w:rPr>
              <w:t>Hill Street Policy Area 1</w:t>
            </w:r>
          </w:p>
          <w:p w:rsidR="006F12F1" w:rsidRPr="006F12F1" w:rsidRDefault="006F12F1" w:rsidP="006F12F1">
            <w:pPr>
              <w:spacing w:after="40"/>
              <w:ind w:left="454" w:hanging="142"/>
              <w:jc w:val="left"/>
              <w:rPr>
                <w:bCs/>
                <w:szCs w:val="17"/>
              </w:rPr>
            </w:pPr>
            <w:r w:rsidRPr="006F12F1">
              <w:rPr>
                <w:bCs/>
                <w:szCs w:val="17"/>
              </w:rPr>
              <w:t>◦</w:t>
            </w:r>
            <w:r w:rsidRPr="006F12F1">
              <w:rPr>
                <w:szCs w:val="17"/>
              </w:rPr>
              <w:tab/>
            </w:r>
            <w:r w:rsidRPr="006F12F1">
              <w:rPr>
                <w:bCs/>
                <w:szCs w:val="17"/>
              </w:rPr>
              <w:t>Childers East Policy Area 2</w:t>
            </w:r>
          </w:p>
          <w:p w:rsidR="006F12F1" w:rsidRPr="006F12F1" w:rsidRDefault="006F12F1" w:rsidP="006F12F1">
            <w:pPr>
              <w:spacing w:after="40"/>
              <w:ind w:left="454" w:hanging="142"/>
              <w:jc w:val="left"/>
              <w:rPr>
                <w:bCs/>
                <w:szCs w:val="17"/>
              </w:rPr>
            </w:pPr>
            <w:r w:rsidRPr="006F12F1">
              <w:rPr>
                <w:bCs/>
                <w:szCs w:val="17"/>
              </w:rPr>
              <w:t>◦</w:t>
            </w:r>
            <w:r w:rsidRPr="006F12F1">
              <w:rPr>
                <w:szCs w:val="17"/>
              </w:rPr>
              <w:tab/>
            </w:r>
            <w:r w:rsidRPr="006F12F1">
              <w:rPr>
                <w:bCs/>
                <w:szCs w:val="17"/>
              </w:rPr>
              <w:t>Wellington Square Policy Area 3</w:t>
            </w:r>
          </w:p>
          <w:p w:rsidR="006F12F1" w:rsidRPr="006F12F1" w:rsidRDefault="006F12F1" w:rsidP="006F12F1">
            <w:pPr>
              <w:spacing w:after="40"/>
              <w:ind w:left="454" w:hanging="142"/>
              <w:jc w:val="left"/>
              <w:rPr>
                <w:bCs/>
                <w:szCs w:val="17"/>
              </w:rPr>
            </w:pPr>
            <w:r w:rsidRPr="006F12F1">
              <w:rPr>
                <w:bCs/>
                <w:szCs w:val="17"/>
              </w:rPr>
              <w:t>◦</w:t>
            </w:r>
            <w:r w:rsidRPr="006F12F1">
              <w:rPr>
                <w:szCs w:val="17"/>
              </w:rPr>
              <w:tab/>
            </w:r>
            <w:r w:rsidRPr="006F12F1">
              <w:rPr>
                <w:bCs/>
                <w:szCs w:val="17"/>
              </w:rPr>
              <w:t xml:space="preserve">Tynte Policy Area 4 </w:t>
            </w:r>
          </w:p>
          <w:p w:rsidR="006F12F1" w:rsidRPr="006F12F1" w:rsidRDefault="006F12F1" w:rsidP="006F12F1">
            <w:pPr>
              <w:spacing w:after="40"/>
              <w:ind w:left="454" w:hanging="142"/>
              <w:jc w:val="left"/>
              <w:rPr>
                <w:bCs/>
                <w:szCs w:val="17"/>
              </w:rPr>
            </w:pPr>
            <w:r w:rsidRPr="006F12F1">
              <w:rPr>
                <w:bCs/>
                <w:szCs w:val="17"/>
              </w:rPr>
              <w:t>◦</w:t>
            </w:r>
            <w:r w:rsidRPr="006F12F1">
              <w:rPr>
                <w:szCs w:val="17"/>
              </w:rPr>
              <w:tab/>
            </w:r>
            <w:r w:rsidRPr="006F12F1">
              <w:rPr>
                <w:bCs/>
                <w:szCs w:val="17"/>
              </w:rPr>
              <w:t xml:space="preserve">Carclew Policy Area 5 </w:t>
            </w:r>
          </w:p>
          <w:p w:rsidR="006F12F1" w:rsidRPr="006F12F1" w:rsidRDefault="006F12F1" w:rsidP="006F12F1">
            <w:pPr>
              <w:spacing w:after="40"/>
              <w:ind w:left="454" w:hanging="142"/>
              <w:jc w:val="left"/>
              <w:rPr>
                <w:bCs/>
                <w:szCs w:val="17"/>
              </w:rPr>
            </w:pPr>
            <w:r w:rsidRPr="006F12F1">
              <w:rPr>
                <w:bCs/>
                <w:szCs w:val="17"/>
              </w:rPr>
              <w:t>◦</w:t>
            </w:r>
            <w:r w:rsidRPr="006F12F1">
              <w:rPr>
                <w:szCs w:val="17"/>
              </w:rPr>
              <w:tab/>
            </w:r>
            <w:r w:rsidRPr="006F12F1">
              <w:rPr>
                <w:bCs/>
                <w:szCs w:val="17"/>
              </w:rPr>
              <w:t>Margaret Street Policy Area 6</w:t>
            </w:r>
          </w:p>
          <w:p w:rsidR="006F12F1" w:rsidRPr="006F12F1" w:rsidRDefault="006F12F1" w:rsidP="006F12F1">
            <w:pPr>
              <w:spacing w:after="40"/>
              <w:ind w:left="454" w:hanging="142"/>
              <w:jc w:val="left"/>
              <w:rPr>
                <w:bCs/>
                <w:szCs w:val="17"/>
              </w:rPr>
            </w:pPr>
            <w:r w:rsidRPr="006F12F1">
              <w:rPr>
                <w:bCs/>
                <w:szCs w:val="17"/>
              </w:rPr>
              <w:t>◦</w:t>
            </w:r>
            <w:r w:rsidRPr="006F12F1">
              <w:rPr>
                <w:szCs w:val="17"/>
              </w:rPr>
              <w:tab/>
            </w:r>
            <w:r w:rsidRPr="006F12F1">
              <w:rPr>
                <w:bCs/>
                <w:szCs w:val="17"/>
              </w:rPr>
              <w:t>Lefevre Policy Area 7</w:t>
            </w:r>
          </w:p>
          <w:p w:rsidR="006F12F1" w:rsidRPr="006F12F1" w:rsidRDefault="006F12F1" w:rsidP="006F12F1">
            <w:pPr>
              <w:spacing w:after="40"/>
              <w:ind w:left="454" w:hanging="142"/>
              <w:jc w:val="left"/>
              <w:rPr>
                <w:bCs/>
                <w:szCs w:val="17"/>
              </w:rPr>
            </w:pPr>
            <w:r w:rsidRPr="006F12F1">
              <w:rPr>
                <w:bCs/>
                <w:szCs w:val="17"/>
              </w:rPr>
              <w:t>◦</w:t>
            </w:r>
            <w:r w:rsidRPr="006F12F1">
              <w:rPr>
                <w:szCs w:val="17"/>
              </w:rPr>
              <w:tab/>
            </w:r>
            <w:r w:rsidRPr="006F12F1">
              <w:rPr>
                <w:bCs/>
                <w:szCs w:val="17"/>
              </w:rPr>
              <w:t xml:space="preserve">Cathedral Policy Area 8 </w:t>
            </w:r>
          </w:p>
          <w:p w:rsidR="006F12F1" w:rsidRPr="006F12F1" w:rsidRDefault="006F12F1" w:rsidP="006F12F1">
            <w:pPr>
              <w:spacing w:after="40"/>
              <w:ind w:left="454" w:hanging="142"/>
              <w:jc w:val="left"/>
              <w:rPr>
                <w:bCs/>
                <w:szCs w:val="17"/>
              </w:rPr>
            </w:pPr>
            <w:r w:rsidRPr="006F12F1">
              <w:rPr>
                <w:bCs/>
                <w:szCs w:val="17"/>
              </w:rPr>
              <w:t>◦</w:t>
            </w:r>
            <w:r w:rsidRPr="006F12F1">
              <w:rPr>
                <w:szCs w:val="17"/>
              </w:rPr>
              <w:tab/>
            </w:r>
            <w:r w:rsidRPr="006F12F1">
              <w:rPr>
                <w:bCs/>
                <w:szCs w:val="17"/>
              </w:rPr>
              <w:t xml:space="preserve">Stanley West Policy Area 10 </w:t>
            </w:r>
          </w:p>
          <w:p w:rsidR="006F12F1" w:rsidRPr="006F12F1" w:rsidRDefault="006F12F1" w:rsidP="006F12F1">
            <w:pPr>
              <w:spacing w:after="40"/>
              <w:ind w:left="454" w:hanging="142"/>
              <w:jc w:val="left"/>
              <w:rPr>
                <w:bCs/>
                <w:szCs w:val="17"/>
              </w:rPr>
            </w:pPr>
            <w:r w:rsidRPr="006F12F1">
              <w:rPr>
                <w:bCs/>
                <w:szCs w:val="17"/>
              </w:rPr>
              <w:t>◦</w:t>
            </w:r>
            <w:r w:rsidRPr="006F12F1">
              <w:rPr>
                <w:szCs w:val="17"/>
              </w:rPr>
              <w:tab/>
            </w:r>
            <w:r w:rsidRPr="006F12F1">
              <w:rPr>
                <w:bCs/>
                <w:szCs w:val="17"/>
              </w:rPr>
              <w:t>Kentish Arms Policy Area 11</w:t>
            </w:r>
          </w:p>
          <w:p w:rsidR="006F12F1" w:rsidRPr="006F12F1" w:rsidRDefault="006F12F1" w:rsidP="006F12F1">
            <w:pPr>
              <w:spacing w:after="40"/>
              <w:ind w:left="454" w:hanging="142"/>
              <w:jc w:val="left"/>
              <w:rPr>
                <w:bCs/>
                <w:szCs w:val="17"/>
              </w:rPr>
            </w:pPr>
            <w:r w:rsidRPr="006F12F1">
              <w:rPr>
                <w:bCs/>
                <w:szCs w:val="17"/>
              </w:rPr>
              <w:t>◦</w:t>
            </w:r>
            <w:r w:rsidRPr="006F12F1">
              <w:rPr>
                <w:szCs w:val="17"/>
              </w:rPr>
              <w:tab/>
            </w:r>
            <w:r w:rsidRPr="006F12F1">
              <w:rPr>
                <w:bCs/>
                <w:szCs w:val="17"/>
              </w:rPr>
              <w:t>Finniss Policy Area 12</w:t>
            </w:r>
          </w:p>
        </w:tc>
        <w:tc>
          <w:tcPr>
            <w:tcW w:w="2188" w:type="pct"/>
            <w:shd w:val="clear" w:color="auto" w:fill="auto"/>
          </w:tcPr>
          <w:p w:rsidR="006F12F1" w:rsidRPr="006F12F1" w:rsidRDefault="006F12F1" w:rsidP="006F12F1">
            <w:pPr>
              <w:spacing w:before="80" w:after="0"/>
              <w:jc w:val="left"/>
              <w:rPr>
                <w:bCs/>
                <w:szCs w:val="17"/>
              </w:rPr>
            </w:pPr>
            <w:r w:rsidRPr="006F12F1">
              <w:rPr>
                <w:bCs/>
                <w:szCs w:val="17"/>
              </w:rPr>
              <w:t>Delete the maximum building height TNV of 6 metres.</w:t>
            </w:r>
          </w:p>
        </w:tc>
      </w:tr>
      <w:tr w:rsidR="006F12F1" w:rsidRPr="006F12F1" w:rsidTr="005D549C">
        <w:trPr>
          <w:cantSplit/>
          <w:jc w:val="center"/>
        </w:trPr>
        <w:tc>
          <w:tcPr>
            <w:tcW w:w="2812" w:type="pct"/>
            <w:shd w:val="clear" w:color="auto" w:fill="auto"/>
          </w:tcPr>
          <w:p w:rsidR="006F12F1" w:rsidRPr="006F12F1" w:rsidRDefault="006F12F1" w:rsidP="006F12F1">
            <w:pPr>
              <w:spacing w:before="80"/>
              <w:jc w:val="left"/>
              <w:rPr>
                <w:bCs/>
                <w:szCs w:val="17"/>
              </w:rPr>
            </w:pPr>
            <w:r w:rsidRPr="006F12F1">
              <w:rPr>
                <w:bCs/>
                <w:szCs w:val="17"/>
              </w:rPr>
              <w:t>Those parts of the Community Facilities Zone formerly zoned in the Adelaide (City) Development Plan consolidated 20 April 2020 described below:</w:t>
            </w:r>
          </w:p>
          <w:p w:rsidR="006F12F1" w:rsidRPr="006F12F1" w:rsidRDefault="006F12F1" w:rsidP="006F12F1">
            <w:pPr>
              <w:spacing w:after="40"/>
              <w:ind w:left="312" w:hanging="142"/>
              <w:jc w:val="left"/>
              <w:rPr>
                <w:bCs/>
                <w:szCs w:val="17"/>
              </w:rPr>
            </w:pPr>
            <w:r w:rsidRPr="006F12F1">
              <w:rPr>
                <w:bCs/>
                <w:szCs w:val="17"/>
              </w:rPr>
              <w:t>•</w:t>
            </w:r>
            <w:r w:rsidRPr="006F12F1">
              <w:rPr>
                <w:szCs w:val="17"/>
              </w:rPr>
              <w:tab/>
            </w:r>
            <w:r w:rsidRPr="006F12F1">
              <w:rPr>
                <w:bCs/>
                <w:szCs w:val="17"/>
              </w:rPr>
              <w:t>North Adelaide Historic (Conservation) Zone</w:t>
            </w:r>
          </w:p>
          <w:p w:rsidR="006F12F1" w:rsidRPr="006F12F1" w:rsidRDefault="006F12F1" w:rsidP="006F12F1">
            <w:pPr>
              <w:spacing w:after="40"/>
              <w:ind w:left="454" w:hanging="142"/>
              <w:jc w:val="left"/>
              <w:rPr>
                <w:bCs/>
                <w:szCs w:val="17"/>
              </w:rPr>
            </w:pPr>
            <w:r w:rsidRPr="006F12F1">
              <w:rPr>
                <w:bCs/>
                <w:szCs w:val="17"/>
              </w:rPr>
              <w:t>◦</w:t>
            </w:r>
            <w:r w:rsidRPr="006F12F1">
              <w:rPr>
                <w:szCs w:val="17"/>
              </w:rPr>
              <w:tab/>
            </w:r>
            <w:r w:rsidRPr="006F12F1">
              <w:rPr>
                <w:bCs/>
                <w:szCs w:val="17"/>
              </w:rPr>
              <w:t>Women’s and Children’s Hospital Policy Area 9</w:t>
            </w:r>
          </w:p>
        </w:tc>
        <w:tc>
          <w:tcPr>
            <w:tcW w:w="2188" w:type="pct"/>
            <w:shd w:val="clear" w:color="auto" w:fill="auto"/>
          </w:tcPr>
          <w:p w:rsidR="006F12F1" w:rsidRPr="006F12F1" w:rsidRDefault="006F12F1" w:rsidP="006F12F1">
            <w:pPr>
              <w:spacing w:before="80"/>
              <w:jc w:val="left"/>
              <w:rPr>
                <w:bCs/>
                <w:szCs w:val="17"/>
              </w:rPr>
            </w:pPr>
            <w:r w:rsidRPr="006F12F1">
              <w:rPr>
                <w:bCs/>
                <w:szCs w:val="17"/>
              </w:rPr>
              <w:t>Delete the maximum building height TNV of 6 metres.</w:t>
            </w:r>
          </w:p>
        </w:tc>
      </w:tr>
      <w:tr w:rsidR="006F12F1" w:rsidRPr="006F12F1" w:rsidTr="005D549C">
        <w:trPr>
          <w:cantSplit/>
          <w:jc w:val="center"/>
        </w:trPr>
        <w:tc>
          <w:tcPr>
            <w:tcW w:w="5000" w:type="pct"/>
            <w:gridSpan w:val="2"/>
            <w:shd w:val="clear" w:color="auto" w:fill="auto"/>
          </w:tcPr>
          <w:p w:rsidR="006F12F1" w:rsidRPr="006F12F1" w:rsidRDefault="006F12F1" w:rsidP="006F12F1">
            <w:pPr>
              <w:spacing w:before="40" w:after="40"/>
              <w:jc w:val="left"/>
              <w:rPr>
                <w:b/>
                <w:bCs/>
                <w:szCs w:val="17"/>
              </w:rPr>
            </w:pPr>
            <w:r w:rsidRPr="006F12F1">
              <w:rPr>
                <w:b/>
                <w:bCs/>
                <w:szCs w:val="17"/>
              </w:rPr>
              <w:t>City of Norwood Payneham and St Peters</w:t>
            </w:r>
          </w:p>
        </w:tc>
      </w:tr>
      <w:tr w:rsidR="006F12F1" w:rsidRPr="006F12F1" w:rsidTr="005D549C">
        <w:trPr>
          <w:cantSplit/>
          <w:jc w:val="center"/>
        </w:trPr>
        <w:tc>
          <w:tcPr>
            <w:tcW w:w="2812" w:type="pct"/>
            <w:shd w:val="clear" w:color="auto" w:fill="auto"/>
          </w:tcPr>
          <w:p w:rsidR="006F12F1" w:rsidRPr="006F12F1" w:rsidRDefault="006F12F1" w:rsidP="006F12F1">
            <w:pPr>
              <w:spacing w:before="40" w:after="40"/>
              <w:jc w:val="left"/>
              <w:rPr>
                <w:b/>
                <w:bCs/>
                <w:szCs w:val="17"/>
              </w:rPr>
            </w:pPr>
            <w:r w:rsidRPr="006F12F1">
              <w:rPr>
                <w:b/>
                <w:bCs/>
                <w:szCs w:val="17"/>
              </w:rPr>
              <w:t>Affected Area</w:t>
            </w:r>
          </w:p>
        </w:tc>
        <w:tc>
          <w:tcPr>
            <w:tcW w:w="2188" w:type="pct"/>
            <w:shd w:val="clear" w:color="auto" w:fill="auto"/>
          </w:tcPr>
          <w:p w:rsidR="006F12F1" w:rsidRPr="006F12F1" w:rsidRDefault="006F12F1" w:rsidP="006F12F1">
            <w:pPr>
              <w:spacing w:before="40" w:after="40"/>
              <w:jc w:val="left"/>
              <w:rPr>
                <w:b/>
                <w:bCs/>
                <w:szCs w:val="17"/>
              </w:rPr>
            </w:pPr>
            <w:r w:rsidRPr="006F12F1">
              <w:rPr>
                <w:b/>
                <w:bCs/>
                <w:szCs w:val="17"/>
              </w:rPr>
              <w:t>Amendment</w:t>
            </w:r>
          </w:p>
        </w:tc>
      </w:tr>
      <w:tr w:rsidR="006F12F1" w:rsidRPr="006F12F1" w:rsidTr="005D549C">
        <w:trPr>
          <w:cantSplit/>
          <w:jc w:val="center"/>
        </w:trPr>
        <w:tc>
          <w:tcPr>
            <w:tcW w:w="2812" w:type="pct"/>
            <w:shd w:val="clear" w:color="auto" w:fill="auto"/>
          </w:tcPr>
          <w:p w:rsidR="006F12F1" w:rsidRPr="006F12F1" w:rsidRDefault="006F12F1" w:rsidP="006F12F1">
            <w:pPr>
              <w:spacing w:before="80"/>
              <w:jc w:val="left"/>
              <w:rPr>
                <w:bCs/>
                <w:szCs w:val="17"/>
              </w:rPr>
            </w:pPr>
            <w:r w:rsidRPr="006F12F1">
              <w:rPr>
                <w:bCs/>
                <w:szCs w:val="17"/>
              </w:rPr>
              <w:t>75 William Street, Norwood</w:t>
            </w:r>
          </w:p>
        </w:tc>
        <w:tc>
          <w:tcPr>
            <w:tcW w:w="2188" w:type="pct"/>
            <w:shd w:val="clear" w:color="auto" w:fill="auto"/>
          </w:tcPr>
          <w:p w:rsidR="006F12F1" w:rsidRPr="006F12F1" w:rsidRDefault="006F12F1" w:rsidP="006F12F1">
            <w:pPr>
              <w:spacing w:before="80" w:after="40"/>
              <w:ind w:left="204" w:hanging="204"/>
              <w:jc w:val="left"/>
              <w:rPr>
                <w:bCs/>
                <w:szCs w:val="17"/>
              </w:rPr>
            </w:pPr>
            <w:r w:rsidRPr="006F12F1">
              <w:rPr>
                <w:bCs/>
                <w:szCs w:val="17"/>
              </w:rPr>
              <w:t>1.</w:t>
            </w:r>
            <w:r w:rsidRPr="006F12F1">
              <w:rPr>
                <w:szCs w:val="17"/>
              </w:rPr>
              <w:tab/>
            </w:r>
            <w:r w:rsidRPr="006F12F1">
              <w:rPr>
                <w:bCs/>
                <w:szCs w:val="17"/>
              </w:rPr>
              <w:t xml:space="preserve">Spatially apply the Character Area Overlay over the property and apply Character Area Statement </w:t>
            </w:r>
            <w:r w:rsidRPr="006F12F1">
              <w:rPr>
                <w:bCs/>
                <w:szCs w:val="17"/>
              </w:rPr>
              <w:br/>
              <w:t>NPSP-C6</w:t>
            </w:r>
          </w:p>
          <w:p w:rsidR="006F12F1" w:rsidRPr="006F12F1" w:rsidRDefault="006F12F1" w:rsidP="006F12F1">
            <w:pPr>
              <w:spacing w:after="40"/>
              <w:ind w:left="204" w:hanging="204"/>
              <w:jc w:val="left"/>
              <w:rPr>
                <w:bCs/>
                <w:szCs w:val="17"/>
              </w:rPr>
            </w:pPr>
            <w:r w:rsidRPr="006F12F1">
              <w:rPr>
                <w:bCs/>
                <w:szCs w:val="17"/>
              </w:rPr>
              <w:t>2.</w:t>
            </w:r>
            <w:r w:rsidRPr="006F12F1">
              <w:rPr>
                <w:szCs w:val="17"/>
              </w:rPr>
              <w:tab/>
            </w:r>
            <w:r w:rsidRPr="006F12F1">
              <w:rPr>
                <w:bCs/>
                <w:szCs w:val="17"/>
              </w:rPr>
              <w:t>Apply a maximum building height TNV of 1 building level</w:t>
            </w:r>
          </w:p>
        </w:tc>
      </w:tr>
      <w:tr w:rsidR="006F12F1" w:rsidRPr="006F12F1" w:rsidTr="005D549C">
        <w:trPr>
          <w:cantSplit/>
          <w:jc w:val="center"/>
        </w:trPr>
        <w:tc>
          <w:tcPr>
            <w:tcW w:w="2812" w:type="pct"/>
            <w:shd w:val="clear" w:color="auto" w:fill="auto"/>
          </w:tcPr>
          <w:p w:rsidR="006F12F1" w:rsidRPr="006F12F1" w:rsidRDefault="006F12F1" w:rsidP="006F12F1">
            <w:pPr>
              <w:spacing w:before="80"/>
              <w:jc w:val="left"/>
              <w:rPr>
                <w:szCs w:val="17"/>
              </w:rPr>
            </w:pPr>
            <w:r w:rsidRPr="006F12F1">
              <w:rPr>
                <w:szCs w:val="17"/>
                <w:lang w:val="en-GB"/>
              </w:rPr>
              <w:t>Land bounded by Polomka Lane, John Street and Clarke Street, Norwood covered by the following Certificates of Title (CT):</w:t>
            </w:r>
          </w:p>
          <w:p w:rsidR="006F12F1" w:rsidRPr="006F12F1" w:rsidRDefault="006F12F1" w:rsidP="006F12F1">
            <w:pPr>
              <w:spacing w:after="40"/>
              <w:ind w:left="312" w:hanging="142"/>
              <w:jc w:val="left"/>
              <w:rPr>
                <w:szCs w:val="17"/>
                <w:lang w:val="en-GB"/>
              </w:rPr>
            </w:pPr>
            <w:r w:rsidRPr="006F12F1">
              <w:rPr>
                <w:bCs/>
                <w:szCs w:val="17"/>
              </w:rPr>
              <w:t>•</w:t>
            </w:r>
            <w:r w:rsidRPr="006F12F1">
              <w:rPr>
                <w:szCs w:val="17"/>
              </w:rPr>
              <w:tab/>
            </w:r>
            <w:r w:rsidRPr="006F12F1">
              <w:rPr>
                <w:bCs/>
                <w:szCs w:val="17"/>
              </w:rPr>
              <w:t>CT</w:t>
            </w:r>
            <w:r w:rsidRPr="006F12F1">
              <w:rPr>
                <w:szCs w:val="17"/>
                <w:lang w:val="en-GB"/>
              </w:rPr>
              <w:t xml:space="preserve"> 6251/174 (Plan parcel C42337F1)</w:t>
            </w:r>
          </w:p>
          <w:p w:rsidR="006F12F1" w:rsidRPr="006F12F1" w:rsidRDefault="006F12F1" w:rsidP="006F12F1">
            <w:pPr>
              <w:spacing w:after="40"/>
              <w:ind w:left="312" w:hanging="142"/>
              <w:jc w:val="left"/>
              <w:rPr>
                <w:szCs w:val="17"/>
                <w:lang w:val="en-GB"/>
              </w:rPr>
            </w:pPr>
            <w:r w:rsidRPr="006F12F1">
              <w:rPr>
                <w:bCs/>
                <w:szCs w:val="17"/>
              </w:rPr>
              <w:t>•</w:t>
            </w:r>
            <w:r w:rsidRPr="006F12F1">
              <w:rPr>
                <w:szCs w:val="17"/>
              </w:rPr>
              <w:tab/>
            </w:r>
            <w:r w:rsidRPr="006F12F1">
              <w:rPr>
                <w:szCs w:val="17"/>
                <w:lang w:val="en-GB"/>
              </w:rPr>
              <w:t>CT 6251/175 (Plan parcel C42337F2)</w:t>
            </w:r>
          </w:p>
          <w:p w:rsidR="006F12F1" w:rsidRPr="006F12F1" w:rsidRDefault="006F12F1" w:rsidP="006F12F1">
            <w:pPr>
              <w:spacing w:after="40"/>
              <w:ind w:left="312" w:hanging="142"/>
              <w:jc w:val="left"/>
              <w:rPr>
                <w:szCs w:val="17"/>
                <w:lang w:val="en-GB"/>
              </w:rPr>
            </w:pPr>
            <w:r w:rsidRPr="006F12F1">
              <w:rPr>
                <w:bCs/>
                <w:szCs w:val="17"/>
              </w:rPr>
              <w:t>•</w:t>
            </w:r>
            <w:r w:rsidRPr="006F12F1">
              <w:rPr>
                <w:szCs w:val="17"/>
              </w:rPr>
              <w:tab/>
            </w:r>
            <w:r w:rsidRPr="006F12F1">
              <w:rPr>
                <w:szCs w:val="17"/>
                <w:lang w:val="en-GB"/>
              </w:rPr>
              <w:t>CT 6251/176 (Plan parcel C42337F3)</w:t>
            </w:r>
          </w:p>
          <w:p w:rsidR="006F12F1" w:rsidRPr="006F12F1" w:rsidRDefault="006F12F1" w:rsidP="006F12F1">
            <w:pPr>
              <w:spacing w:after="40"/>
              <w:ind w:left="312" w:hanging="142"/>
              <w:jc w:val="left"/>
              <w:rPr>
                <w:szCs w:val="17"/>
                <w:lang w:val="en-GB"/>
              </w:rPr>
            </w:pPr>
            <w:r w:rsidRPr="006F12F1">
              <w:rPr>
                <w:bCs/>
                <w:szCs w:val="17"/>
              </w:rPr>
              <w:t>•</w:t>
            </w:r>
            <w:r w:rsidRPr="006F12F1">
              <w:rPr>
                <w:szCs w:val="17"/>
              </w:rPr>
              <w:tab/>
            </w:r>
            <w:r w:rsidRPr="006F12F1">
              <w:rPr>
                <w:szCs w:val="17"/>
                <w:lang w:val="en-GB"/>
              </w:rPr>
              <w:t>CT 6251/177 (Plan parcel C42337F4)</w:t>
            </w:r>
          </w:p>
          <w:p w:rsidR="006F12F1" w:rsidRPr="006F12F1" w:rsidRDefault="006F12F1" w:rsidP="006F12F1">
            <w:pPr>
              <w:spacing w:after="40"/>
              <w:ind w:left="312" w:hanging="142"/>
              <w:jc w:val="left"/>
              <w:rPr>
                <w:szCs w:val="17"/>
                <w:lang w:val="en-GB"/>
              </w:rPr>
            </w:pPr>
            <w:r w:rsidRPr="006F12F1">
              <w:rPr>
                <w:bCs/>
                <w:szCs w:val="17"/>
              </w:rPr>
              <w:t>•</w:t>
            </w:r>
            <w:r w:rsidRPr="006F12F1">
              <w:rPr>
                <w:szCs w:val="17"/>
              </w:rPr>
              <w:tab/>
            </w:r>
            <w:r w:rsidRPr="006F12F1">
              <w:rPr>
                <w:szCs w:val="17"/>
                <w:lang w:val="en-GB"/>
              </w:rPr>
              <w:t>CT 6251/178 (Plan parcel C42337FCP)</w:t>
            </w:r>
          </w:p>
        </w:tc>
        <w:tc>
          <w:tcPr>
            <w:tcW w:w="2188" w:type="pct"/>
            <w:shd w:val="clear" w:color="auto" w:fill="auto"/>
          </w:tcPr>
          <w:p w:rsidR="006F12F1" w:rsidRPr="006F12F1" w:rsidRDefault="006F12F1" w:rsidP="006F12F1">
            <w:pPr>
              <w:spacing w:before="80"/>
              <w:ind w:left="204" w:hanging="204"/>
              <w:jc w:val="left"/>
              <w:rPr>
                <w:bCs/>
                <w:szCs w:val="17"/>
              </w:rPr>
            </w:pPr>
            <w:r w:rsidRPr="006F12F1">
              <w:rPr>
                <w:bCs/>
                <w:szCs w:val="17"/>
              </w:rPr>
              <w:t>1.</w:t>
            </w:r>
            <w:r w:rsidRPr="006F12F1">
              <w:rPr>
                <w:szCs w:val="17"/>
              </w:rPr>
              <w:tab/>
            </w:r>
            <w:r w:rsidRPr="006F12F1">
              <w:rPr>
                <w:bCs/>
                <w:szCs w:val="17"/>
              </w:rPr>
              <w:t>Remove the Character Area Overlay and Character Area Statement NPSP-C6 from the property</w:t>
            </w:r>
          </w:p>
          <w:p w:rsidR="006F12F1" w:rsidRPr="006F12F1" w:rsidRDefault="006F12F1" w:rsidP="006F12F1">
            <w:pPr>
              <w:spacing w:after="40"/>
              <w:ind w:left="204" w:hanging="204"/>
              <w:jc w:val="left"/>
              <w:rPr>
                <w:bCs/>
                <w:szCs w:val="17"/>
              </w:rPr>
            </w:pPr>
            <w:r w:rsidRPr="006F12F1">
              <w:rPr>
                <w:bCs/>
                <w:szCs w:val="17"/>
              </w:rPr>
              <w:t>2.</w:t>
            </w:r>
            <w:r w:rsidRPr="006F12F1">
              <w:rPr>
                <w:szCs w:val="17"/>
              </w:rPr>
              <w:tab/>
            </w:r>
            <w:r w:rsidRPr="006F12F1">
              <w:rPr>
                <w:bCs/>
                <w:szCs w:val="17"/>
              </w:rPr>
              <w:t>Apply a maximum building height TNV of 2 building levels</w:t>
            </w:r>
          </w:p>
        </w:tc>
      </w:tr>
      <w:tr w:rsidR="006F12F1" w:rsidRPr="006F12F1" w:rsidTr="005D549C">
        <w:trPr>
          <w:cantSplit/>
          <w:jc w:val="center"/>
        </w:trPr>
        <w:tc>
          <w:tcPr>
            <w:tcW w:w="2812" w:type="pct"/>
            <w:shd w:val="clear" w:color="auto" w:fill="auto"/>
          </w:tcPr>
          <w:p w:rsidR="006F12F1" w:rsidRPr="006F12F1" w:rsidRDefault="006F12F1" w:rsidP="006F12F1">
            <w:pPr>
              <w:spacing w:before="80"/>
              <w:jc w:val="left"/>
              <w:rPr>
                <w:szCs w:val="17"/>
              </w:rPr>
            </w:pPr>
            <w:r w:rsidRPr="006F12F1">
              <w:rPr>
                <w:szCs w:val="17"/>
                <w:lang w:val="en-GB"/>
              </w:rPr>
              <w:t>Units 1-4/40 Alfred Street and Units 1-4/95-97 Kensington Road, Norwood covered by the following Certificates of Title (CT):</w:t>
            </w:r>
          </w:p>
          <w:p w:rsidR="006F12F1" w:rsidRPr="006F12F1" w:rsidRDefault="006F12F1" w:rsidP="006F12F1">
            <w:pPr>
              <w:spacing w:after="40"/>
              <w:ind w:left="312" w:hanging="142"/>
              <w:jc w:val="left"/>
              <w:rPr>
                <w:szCs w:val="17"/>
                <w:lang w:val="en-GB"/>
              </w:rPr>
            </w:pPr>
            <w:r w:rsidRPr="006F12F1">
              <w:rPr>
                <w:bCs/>
                <w:szCs w:val="17"/>
              </w:rPr>
              <w:t>•</w:t>
            </w:r>
            <w:r w:rsidRPr="006F12F1">
              <w:rPr>
                <w:szCs w:val="17"/>
              </w:rPr>
              <w:tab/>
            </w:r>
            <w:r w:rsidRPr="006F12F1">
              <w:rPr>
                <w:szCs w:val="17"/>
                <w:lang w:val="en-GB"/>
              </w:rPr>
              <w:t>CT5614/152 (Plan parcel S14298UCCP)</w:t>
            </w:r>
          </w:p>
          <w:p w:rsidR="006F12F1" w:rsidRPr="006F12F1" w:rsidRDefault="006F12F1" w:rsidP="006F12F1">
            <w:pPr>
              <w:spacing w:after="40"/>
              <w:ind w:left="312" w:hanging="142"/>
              <w:jc w:val="left"/>
              <w:rPr>
                <w:szCs w:val="17"/>
                <w:lang w:val="en-GB"/>
              </w:rPr>
            </w:pPr>
            <w:r w:rsidRPr="006F12F1">
              <w:rPr>
                <w:bCs/>
                <w:szCs w:val="17"/>
              </w:rPr>
              <w:t>•</w:t>
            </w:r>
            <w:r w:rsidRPr="006F12F1">
              <w:rPr>
                <w:szCs w:val="17"/>
              </w:rPr>
              <w:tab/>
            </w:r>
            <w:r w:rsidRPr="006F12F1">
              <w:rPr>
                <w:szCs w:val="17"/>
                <w:lang w:val="en-GB"/>
              </w:rPr>
              <w:t>CT5614/146 (Plan parcel S14298UN3)</w:t>
            </w:r>
          </w:p>
          <w:p w:rsidR="006F12F1" w:rsidRPr="006F12F1" w:rsidRDefault="006F12F1" w:rsidP="006F12F1">
            <w:pPr>
              <w:spacing w:after="40"/>
              <w:ind w:left="312" w:hanging="142"/>
              <w:jc w:val="left"/>
              <w:rPr>
                <w:szCs w:val="17"/>
                <w:lang w:val="en-GB"/>
              </w:rPr>
            </w:pPr>
            <w:r w:rsidRPr="006F12F1">
              <w:rPr>
                <w:bCs/>
                <w:szCs w:val="17"/>
              </w:rPr>
              <w:t>•</w:t>
            </w:r>
            <w:r w:rsidRPr="006F12F1">
              <w:rPr>
                <w:szCs w:val="17"/>
              </w:rPr>
              <w:tab/>
            </w:r>
            <w:r w:rsidRPr="006F12F1">
              <w:rPr>
                <w:szCs w:val="17"/>
                <w:lang w:val="en-GB"/>
              </w:rPr>
              <w:t>CT5614/150 (Plan parcel S14298UN7)</w:t>
            </w:r>
          </w:p>
          <w:p w:rsidR="006F12F1" w:rsidRPr="006F12F1" w:rsidRDefault="006F12F1" w:rsidP="006F12F1">
            <w:pPr>
              <w:spacing w:after="40"/>
              <w:ind w:left="312" w:hanging="142"/>
              <w:jc w:val="left"/>
              <w:rPr>
                <w:szCs w:val="17"/>
                <w:lang w:val="en-GB"/>
              </w:rPr>
            </w:pPr>
            <w:r w:rsidRPr="006F12F1">
              <w:rPr>
                <w:bCs/>
                <w:szCs w:val="17"/>
              </w:rPr>
              <w:t>•</w:t>
            </w:r>
            <w:r w:rsidRPr="006F12F1">
              <w:rPr>
                <w:szCs w:val="17"/>
              </w:rPr>
              <w:tab/>
            </w:r>
            <w:r w:rsidRPr="006F12F1">
              <w:rPr>
                <w:szCs w:val="17"/>
                <w:lang w:val="en-GB"/>
              </w:rPr>
              <w:t>CT5614/147 (Plan parcel S14298UN4)</w:t>
            </w:r>
          </w:p>
          <w:p w:rsidR="006F12F1" w:rsidRPr="006F12F1" w:rsidRDefault="006F12F1" w:rsidP="006F12F1">
            <w:pPr>
              <w:spacing w:after="40"/>
              <w:ind w:left="312" w:hanging="142"/>
              <w:jc w:val="left"/>
              <w:rPr>
                <w:szCs w:val="17"/>
                <w:lang w:val="en-GB"/>
              </w:rPr>
            </w:pPr>
            <w:r w:rsidRPr="006F12F1">
              <w:rPr>
                <w:bCs/>
                <w:szCs w:val="17"/>
              </w:rPr>
              <w:t>•</w:t>
            </w:r>
            <w:r w:rsidRPr="006F12F1">
              <w:rPr>
                <w:szCs w:val="17"/>
              </w:rPr>
              <w:tab/>
            </w:r>
            <w:r w:rsidRPr="006F12F1">
              <w:rPr>
                <w:szCs w:val="17"/>
                <w:lang w:val="en-GB"/>
              </w:rPr>
              <w:t>CT5614/151 (Plan parcel S14298UN8)</w:t>
            </w:r>
          </w:p>
          <w:p w:rsidR="006F12F1" w:rsidRPr="006F12F1" w:rsidRDefault="006F12F1" w:rsidP="006F12F1">
            <w:pPr>
              <w:spacing w:after="40"/>
              <w:ind w:left="312" w:hanging="142"/>
              <w:jc w:val="left"/>
              <w:rPr>
                <w:szCs w:val="17"/>
                <w:lang w:val="en-GB"/>
              </w:rPr>
            </w:pPr>
            <w:r w:rsidRPr="006F12F1">
              <w:rPr>
                <w:bCs/>
                <w:szCs w:val="17"/>
              </w:rPr>
              <w:t>•</w:t>
            </w:r>
            <w:r w:rsidRPr="006F12F1">
              <w:rPr>
                <w:szCs w:val="17"/>
              </w:rPr>
              <w:tab/>
            </w:r>
            <w:r w:rsidRPr="006F12F1">
              <w:rPr>
                <w:szCs w:val="17"/>
                <w:lang w:val="en-GB"/>
              </w:rPr>
              <w:t>CT5614/144 (Plan parcel S14298UN1)</w:t>
            </w:r>
          </w:p>
          <w:p w:rsidR="006F12F1" w:rsidRPr="006F12F1" w:rsidRDefault="006F12F1" w:rsidP="006F12F1">
            <w:pPr>
              <w:spacing w:after="40"/>
              <w:ind w:left="312" w:hanging="142"/>
              <w:jc w:val="left"/>
              <w:rPr>
                <w:szCs w:val="17"/>
                <w:lang w:val="en-GB"/>
              </w:rPr>
            </w:pPr>
            <w:r w:rsidRPr="006F12F1">
              <w:rPr>
                <w:bCs/>
                <w:szCs w:val="17"/>
              </w:rPr>
              <w:t>•</w:t>
            </w:r>
            <w:r w:rsidRPr="006F12F1">
              <w:rPr>
                <w:szCs w:val="17"/>
              </w:rPr>
              <w:tab/>
            </w:r>
            <w:r w:rsidRPr="006F12F1">
              <w:rPr>
                <w:szCs w:val="17"/>
                <w:lang w:val="en-GB"/>
              </w:rPr>
              <w:t>CT5614/148 (Plan parcel S14298UN5)</w:t>
            </w:r>
          </w:p>
          <w:p w:rsidR="006F12F1" w:rsidRPr="006F12F1" w:rsidRDefault="006F12F1" w:rsidP="006F12F1">
            <w:pPr>
              <w:spacing w:after="40"/>
              <w:ind w:left="312" w:hanging="142"/>
              <w:jc w:val="left"/>
              <w:rPr>
                <w:szCs w:val="17"/>
                <w:lang w:val="en-GB"/>
              </w:rPr>
            </w:pPr>
            <w:r w:rsidRPr="006F12F1">
              <w:rPr>
                <w:bCs/>
                <w:szCs w:val="17"/>
              </w:rPr>
              <w:t>•</w:t>
            </w:r>
            <w:r w:rsidRPr="006F12F1">
              <w:rPr>
                <w:szCs w:val="17"/>
              </w:rPr>
              <w:tab/>
            </w:r>
            <w:r w:rsidRPr="006F12F1">
              <w:rPr>
                <w:szCs w:val="17"/>
                <w:lang w:val="en-GB"/>
              </w:rPr>
              <w:t>CT5614/149 (Plan parcel S14298UN6)</w:t>
            </w:r>
          </w:p>
          <w:p w:rsidR="006F12F1" w:rsidRPr="006F12F1" w:rsidRDefault="006F12F1" w:rsidP="006F12F1">
            <w:pPr>
              <w:spacing w:after="40"/>
              <w:ind w:left="312" w:hanging="142"/>
              <w:jc w:val="left"/>
              <w:rPr>
                <w:szCs w:val="17"/>
                <w:lang w:val="en-GB"/>
              </w:rPr>
            </w:pPr>
            <w:r w:rsidRPr="006F12F1">
              <w:rPr>
                <w:bCs/>
                <w:szCs w:val="17"/>
              </w:rPr>
              <w:t>•</w:t>
            </w:r>
            <w:r w:rsidRPr="006F12F1">
              <w:rPr>
                <w:szCs w:val="17"/>
              </w:rPr>
              <w:tab/>
            </w:r>
            <w:r w:rsidRPr="006F12F1">
              <w:rPr>
                <w:szCs w:val="17"/>
                <w:lang w:val="en-GB"/>
              </w:rPr>
              <w:t>CT5614/145 (Plan parcel S14298UN2)</w:t>
            </w:r>
          </w:p>
        </w:tc>
        <w:tc>
          <w:tcPr>
            <w:tcW w:w="2188" w:type="pct"/>
            <w:shd w:val="clear" w:color="auto" w:fill="auto"/>
          </w:tcPr>
          <w:p w:rsidR="006F12F1" w:rsidRPr="006F12F1" w:rsidRDefault="006F12F1" w:rsidP="006F12F1">
            <w:pPr>
              <w:spacing w:before="80"/>
              <w:ind w:left="204" w:hanging="204"/>
              <w:jc w:val="left"/>
              <w:rPr>
                <w:bCs/>
                <w:szCs w:val="17"/>
              </w:rPr>
            </w:pPr>
            <w:r w:rsidRPr="006F12F1">
              <w:rPr>
                <w:bCs/>
                <w:szCs w:val="17"/>
              </w:rPr>
              <w:t>1.</w:t>
            </w:r>
            <w:r w:rsidRPr="006F12F1">
              <w:rPr>
                <w:szCs w:val="17"/>
              </w:rPr>
              <w:tab/>
            </w:r>
            <w:r w:rsidRPr="006F12F1">
              <w:rPr>
                <w:bCs/>
                <w:szCs w:val="17"/>
              </w:rPr>
              <w:t>Remove the Character Area Overlay and Character Area Statement NPSP-C6 from the property</w:t>
            </w:r>
          </w:p>
          <w:p w:rsidR="006F12F1" w:rsidRPr="006F12F1" w:rsidRDefault="006F12F1" w:rsidP="006F12F1">
            <w:pPr>
              <w:spacing w:after="40"/>
              <w:ind w:left="204" w:hanging="204"/>
              <w:jc w:val="left"/>
              <w:rPr>
                <w:bCs/>
                <w:szCs w:val="17"/>
              </w:rPr>
            </w:pPr>
            <w:r w:rsidRPr="006F12F1">
              <w:rPr>
                <w:bCs/>
                <w:szCs w:val="17"/>
              </w:rPr>
              <w:t>2.</w:t>
            </w:r>
            <w:r w:rsidRPr="006F12F1">
              <w:rPr>
                <w:szCs w:val="17"/>
              </w:rPr>
              <w:tab/>
            </w:r>
            <w:r w:rsidRPr="006F12F1">
              <w:rPr>
                <w:bCs/>
                <w:szCs w:val="17"/>
              </w:rPr>
              <w:t>Apply a maximum building height TNV of 2 building levels</w:t>
            </w:r>
          </w:p>
        </w:tc>
      </w:tr>
    </w:tbl>
    <w:p w:rsidR="002F704A" w:rsidRDefault="002F704A">
      <w:r>
        <w:br w:type="page"/>
      </w:r>
    </w:p>
    <w:tbl>
      <w:tblPr>
        <w:tblStyle w:val="TableGrid3"/>
        <w:tblW w:w="5000" w:type="pct"/>
        <w:tblLook w:val="04A0" w:firstRow="1" w:lastRow="0" w:firstColumn="1" w:lastColumn="0" w:noHBand="0" w:noVBand="1"/>
      </w:tblPr>
      <w:tblGrid>
        <w:gridCol w:w="5255"/>
        <w:gridCol w:w="4089"/>
      </w:tblGrid>
      <w:tr w:rsidR="006F12F1" w:rsidRPr="006F12F1" w:rsidTr="005D549C">
        <w:tc>
          <w:tcPr>
            <w:tcW w:w="5000" w:type="pct"/>
            <w:gridSpan w:val="2"/>
          </w:tcPr>
          <w:p w:rsidR="006F12F1" w:rsidRPr="006F12F1" w:rsidRDefault="006F12F1" w:rsidP="006F12F1">
            <w:pPr>
              <w:spacing w:before="40" w:after="40"/>
              <w:jc w:val="left"/>
              <w:rPr>
                <w:b/>
                <w:bCs/>
                <w:szCs w:val="17"/>
              </w:rPr>
            </w:pPr>
            <w:r w:rsidRPr="006F12F1">
              <w:rPr>
                <w:b/>
                <w:bCs/>
                <w:szCs w:val="17"/>
              </w:rPr>
              <w:t>City of West Torrens</w:t>
            </w:r>
          </w:p>
        </w:tc>
      </w:tr>
      <w:tr w:rsidR="006F12F1" w:rsidRPr="006F12F1" w:rsidTr="005D549C">
        <w:tblPrEx>
          <w:jc w:val="center"/>
        </w:tblPrEx>
        <w:trPr>
          <w:cantSplit/>
          <w:jc w:val="center"/>
        </w:trPr>
        <w:tc>
          <w:tcPr>
            <w:tcW w:w="2812" w:type="pct"/>
            <w:shd w:val="clear" w:color="auto" w:fill="auto"/>
          </w:tcPr>
          <w:p w:rsidR="006F12F1" w:rsidRPr="006F12F1" w:rsidRDefault="006F12F1" w:rsidP="006F12F1">
            <w:pPr>
              <w:spacing w:before="40" w:after="40"/>
              <w:jc w:val="left"/>
              <w:rPr>
                <w:b/>
                <w:bCs/>
                <w:szCs w:val="17"/>
              </w:rPr>
            </w:pPr>
            <w:r w:rsidRPr="006F12F1">
              <w:rPr>
                <w:b/>
                <w:bCs/>
                <w:szCs w:val="17"/>
              </w:rPr>
              <w:t>Affected Area</w:t>
            </w:r>
          </w:p>
        </w:tc>
        <w:tc>
          <w:tcPr>
            <w:tcW w:w="2188" w:type="pct"/>
            <w:shd w:val="clear" w:color="auto" w:fill="auto"/>
          </w:tcPr>
          <w:p w:rsidR="006F12F1" w:rsidRPr="006F12F1" w:rsidRDefault="006F12F1" w:rsidP="006F12F1">
            <w:pPr>
              <w:spacing w:before="40" w:after="40"/>
              <w:jc w:val="left"/>
              <w:rPr>
                <w:b/>
                <w:bCs/>
                <w:szCs w:val="17"/>
              </w:rPr>
            </w:pPr>
            <w:r w:rsidRPr="006F12F1">
              <w:rPr>
                <w:b/>
                <w:bCs/>
                <w:szCs w:val="17"/>
              </w:rPr>
              <w:t>Amendment</w:t>
            </w:r>
          </w:p>
        </w:tc>
      </w:tr>
      <w:tr w:rsidR="006F12F1" w:rsidRPr="006F12F1" w:rsidTr="005D549C">
        <w:tblPrEx>
          <w:jc w:val="center"/>
        </w:tblPrEx>
        <w:trPr>
          <w:cantSplit/>
          <w:jc w:val="center"/>
        </w:trPr>
        <w:tc>
          <w:tcPr>
            <w:tcW w:w="2812" w:type="pct"/>
            <w:shd w:val="clear" w:color="auto" w:fill="auto"/>
          </w:tcPr>
          <w:p w:rsidR="006F12F1" w:rsidRPr="006F12F1" w:rsidRDefault="006F12F1" w:rsidP="006F12F1">
            <w:pPr>
              <w:spacing w:before="80"/>
              <w:jc w:val="left"/>
              <w:rPr>
                <w:bCs/>
                <w:szCs w:val="17"/>
              </w:rPr>
            </w:pPr>
            <w:r w:rsidRPr="006F12F1">
              <w:rPr>
                <w:bCs/>
                <w:szCs w:val="17"/>
              </w:rPr>
              <w:t>34, 36 and 38 Samuel Street, Fulham</w:t>
            </w:r>
          </w:p>
        </w:tc>
        <w:tc>
          <w:tcPr>
            <w:tcW w:w="2188" w:type="pct"/>
            <w:shd w:val="clear" w:color="auto" w:fill="auto"/>
          </w:tcPr>
          <w:p w:rsidR="006F12F1" w:rsidRPr="006F12F1" w:rsidRDefault="006F12F1" w:rsidP="006F12F1">
            <w:pPr>
              <w:spacing w:before="80"/>
              <w:ind w:left="204" w:hanging="204"/>
              <w:jc w:val="left"/>
              <w:rPr>
                <w:bCs/>
                <w:szCs w:val="17"/>
              </w:rPr>
            </w:pPr>
            <w:r w:rsidRPr="006F12F1">
              <w:rPr>
                <w:bCs/>
                <w:szCs w:val="17"/>
              </w:rPr>
              <w:t>1.</w:t>
            </w:r>
            <w:r w:rsidRPr="006F12F1">
              <w:rPr>
                <w:szCs w:val="17"/>
              </w:rPr>
              <w:tab/>
            </w:r>
            <w:r w:rsidRPr="006F12F1">
              <w:rPr>
                <w:bCs/>
                <w:szCs w:val="17"/>
              </w:rPr>
              <w:t>Spatially apply the General Neighbourhood Zone</w:t>
            </w:r>
          </w:p>
          <w:p w:rsidR="006F12F1" w:rsidRPr="006F12F1" w:rsidRDefault="006F12F1" w:rsidP="006F12F1">
            <w:pPr>
              <w:spacing w:after="40"/>
              <w:ind w:left="204" w:hanging="204"/>
              <w:jc w:val="left"/>
              <w:rPr>
                <w:bCs/>
                <w:szCs w:val="17"/>
              </w:rPr>
            </w:pPr>
            <w:r w:rsidRPr="006F12F1">
              <w:rPr>
                <w:bCs/>
                <w:szCs w:val="17"/>
              </w:rPr>
              <w:t>2.</w:t>
            </w:r>
            <w:r w:rsidRPr="006F12F1">
              <w:rPr>
                <w:szCs w:val="17"/>
              </w:rPr>
              <w:tab/>
            </w:r>
            <w:r w:rsidRPr="006F12F1">
              <w:rPr>
                <w:bCs/>
                <w:szCs w:val="17"/>
              </w:rPr>
              <w:t>Remove the following TNVs:</w:t>
            </w:r>
          </w:p>
          <w:p w:rsidR="006F12F1" w:rsidRPr="006F12F1" w:rsidRDefault="006F12F1" w:rsidP="006F12F1">
            <w:pPr>
              <w:spacing w:after="40"/>
              <w:ind w:left="487" w:hanging="204"/>
              <w:jc w:val="left"/>
              <w:rPr>
                <w:bCs/>
                <w:szCs w:val="17"/>
              </w:rPr>
            </w:pPr>
            <w:r w:rsidRPr="006F12F1">
              <w:rPr>
                <w:bCs/>
                <w:szCs w:val="17"/>
              </w:rPr>
              <w:t>-</w:t>
            </w:r>
            <w:r w:rsidRPr="006F12F1">
              <w:rPr>
                <w:szCs w:val="17"/>
              </w:rPr>
              <w:tab/>
            </w:r>
            <w:r w:rsidRPr="006F12F1">
              <w:rPr>
                <w:bCs/>
                <w:szCs w:val="17"/>
              </w:rPr>
              <w:t>Maximum building height TNV of 2 building levels</w:t>
            </w:r>
          </w:p>
          <w:p w:rsidR="006F12F1" w:rsidRPr="006F12F1" w:rsidRDefault="006F12F1" w:rsidP="006F12F1">
            <w:pPr>
              <w:spacing w:after="40"/>
              <w:ind w:left="487" w:hanging="204"/>
              <w:jc w:val="left"/>
              <w:rPr>
                <w:bCs/>
                <w:szCs w:val="17"/>
              </w:rPr>
            </w:pPr>
            <w:r w:rsidRPr="006F12F1">
              <w:rPr>
                <w:bCs/>
                <w:szCs w:val="17"/>
              </w:rPr>
              <w:t>-</w:t>
            </w:r>
            <w:r w:rsidRPr="006F12F1">
              <w:rPr>
                <w:szCs w:val="17"/>
              </w:rPr>
              <w:tab/>
            </w:r>
            <w:r w:rsidRPr="006F12F1">
              <w:rPr>
                <w:bCs/>
                <w:szCs w:val="17"/>
              </w:rPr>
              <w:t>Minimum lot size TNV of 420m</w:t>
            </w:r>
            <w:r w:rsidRPr="006F12F1">
              <w:rPr>
                <w:bCs/>
                <w:szCs w:val="17"/>
                <w:vertAlign w:val="superscript"/>
              </w:rPr>
              <w:t>2</w:t>
            </w:r>
            <w:r w:rsidRPr="006F12F1">
              <w:rPr>
                <w:bCs/>
                <w:szCs w:val="17"/>
              </w:rPr>
              <w:t xml:space="preserve"> for detached/semi-detached dwellings</w:t>
            </w:r>
          </w:p>
          <w:p w:rsidR="006F12F1" w:rsidRPr="006F12F1" w:rsidRDefault="006F12F1" w:rsidP="006F12F1">
            <w:pPr>
              <w:spacing w:after="40"/>
              <w:ind w:left="487" w:hanging="204"/>
              <w:jc w:val="left"/>
              <w:rPr>
                <w:bCs/>
                <w:szCs w:val="17"/>
              </w:rPr>
            </w:pPr>
            <w:r w:rsidRPr="006F12F1">
              <w:rPr>
                <w:bCs/>
                <w:szCs w:val="17"/>
              </w:rPr>
              <w:t>-</w:t>
            </w:r>
            <w:r w:rsidRPr="006F12F1">
              <w:rPr>
                <w:szCs w:val="17"/>
              </w:rPr>
              <w:tab/>
            </w:r>
            <w:r w:rsidRPr="006F12F1">
              <w:rPr>
                <w:bCs/>
                <w:szCs w:val="17"/>
              </w:rPr>
              <w:t>Minimum frontage width TNV of 12 metres for detached/ semi-detached dwellings.</w:t>
            </w:r>
          </w:p>
        </w:tc>
      </w:tr>
      <w:tr w:rsidR="006F12F1" w:rsidRPr="006F12F1" w:rsidTr="005D549C">
        <w:tblPrEx>
          <w:jc w:val="center"/>
        </w:tblPrEx>
        <w:trPr>
          <w:cantSplit/>
          <w:jc w:val="center"/>
        </w:trPr>
        <w:tc>
          <w:tcPr>
            <w:tcW w:w="2812" w:type="pct"/>
            <w:shd w:val="clear" w:color="auto" w:fill="auto"/>
          </w:tcPr>
          <w:p w:rsidR="006F12F1" w:rsidRPr="006F12F1" w:rsidRDefault="006F12F1" w:rsidP="006F12F1">
            <w:pPr>
              <w:spacing w:before="80"/>
              <w:jc w:val="left"/>
              <w:rPr>
                <w:bCs/>
                <w:szCs w:val="17"/>
              </w:rPr>
            </w:pPr>
            <w:r w:rsidRPr="006F12F1">
              <w:rPr>
                <w:bCs/>
                <w:szCs w:val="17"/>
              </w:rPr>
              <w:t xml:space="preserve">40 </w:t>
            </w:r>
            <w:r w:rsidRPr="006F12F1">
              <w:rPr>
                <w:szCs w:val="17"/>
                <w:lang w:val="en-GB"/>
              </w:rPr>
              <w:t>Ashley</w:t>
            </w:r>
            <w:r w:rsidRPr="006F12F1">
              <w:rPr>
                <w:bCs/>
                <w:szCs w:val="17"/>
              </w:rPr>
              <w:t xml:space="preserve"> Street, Torrensville (Thebarton Senior College and grounds)</w:t>
            </w:r>
          </w:p>
        </w:tc>
        <w:tc>
          <w:tcPr>
            <w:tcW w:w="2188" w:type="pct"/>
            <w:shd w:val="clear" w:color="auto" w:fill="auto"/>
          </w:tcPr>
          <w:p w:rsidR="006F12F1" w:rsidRPr="006F12F1" w:rsidRDefault="006F12F1" w:rsidP="006F12F1">
            <w:pPr>
              <w:spacing w:before="80"/>
              <w:ind w:left="204" w:hanging="204"/>
              <w:jc w:val="left"/>
              <w:rPr>
                <w:bCs/>
                <w:szCs w:val="17"/>
              </w:rPr>
            </w:pPr>
            <w:r w:rsidRPr="006F12F1">
              <w:rPr>
                <w:bCs/>
                <w:szCs w:val="17"/>
              </w:rPr>
              <w:t>1.</w:t>
            </w:r>
            <w:r w:rsidRPr="006F12F1">
              <w:rPr>
                <w:szCs w:val="17"/>
              </w:rPr>
              <w:tab/>
            </w:r>
            <w:r w:rsidRPr="006F12F1">
              <w:rPr>
                <w:bCs/>
                <w:szCs w:val="17"/>
              </w:rPr>
              <w:t>Spatially apply the General Neighbourhood Zone</w:t>
            </w:r>
          </w:p>
          <w:p w:rsidR="006F12F1" w:rsidRPr="006F12F1" w:rsidRDefault="006F12F1" w:rsidP="006F12F1">
            <w:pPr>
              <w:spacing w:after="40"/>
              <w:ind w:left="204" w:hanging="204"/>
              <w:jc w:val="left"/>
              <w:rPr>
                <w:bCs/>
                <w:szCs w:val="17"/>
              </w:rPr>
            </w:pPr>
            <w:r w:rsidRPr="006F12F1">
              <w:rPr>
                <w:bCs/>
                <w:szCs w:val="17"/>
              </w:rPr>
              <w:t>2.</w:t>
            </w:r>
            <w:r w:rsidRPr="006F12F1">
              <w:rPr>
                <w:szCs w:val="17"/>
              </w:rPr>
              <w:tab/>
            </w:r>
            <w:r w:rsidRPr="006F12F1">
              <w:rPr>
                <w:bCs/>
                <w:szCs w:val="17"/>
              </w:rPr>
              <w:t>Remove the following TNVs:</w:t>
            </w:r>
          </w:p>
          <w:p w:rsidR="006F12F1" w:rsidRPr="006F12F1" w:rsidRDefault="006F12F1" w:rsidP="006F12F1">
            <w:pPr>
              <w:spacing w:after="40"/>
              <w:ind w:left="487" w:hanging="204"/>
              <w:jc w:val="left"/>
              <w:rPr>
                <w:bCs/>
                <w:szCs w:val="17"/>
              </w:rPr>
            </w:pPr>
            <w:r w:rsidRPr="006F12F1">
              <w:rPr>
                <w:bCs/>
                <w:szCs w:val="17"/>
              </w:rPr>
              <w:t>-</w:t>
            </w:r>
            <w:r w:rsidRPr="006F12F1">
              <w:rPr>
                <w:szCs w:val="17"/>
              </w:rPr>
              <w:tab/>
            </w:r>
            <w:r w:rsidRPr="006F12F1">
              <w:rPr>
                <w:bCs/>
                <w:szCs w:val="17"/>
              </w:rPr>
              <w:t>Maximum building height TNV of 2 building levels</w:t>
            </w:r>
          </w:p>
          <w:p w:rsidR="006F12F1" w:rsidRPr="006F12F1" w:rsidRDefault="006F12F1" w:rsidP="006F12F1">
            <w:pPr>
              <w:spacing w:after="40"/>
              <w:ind w:left="487" w:hanging="204"/>
              <w:jc w:val="left"/>
              <w:rPr>
                <w:bCs/>
                <w:szCs w:val="17"/>
              </w:rPr>
            </w:pPr>
            <w:r w:rsidRPr="006F12F1">
              <w:rPr>
                <w:bCs/>
                <w:szCs w:val="17"/>
              </w:rPr>
              <w:t>-</w:t>
            </w:r>
            <w:r w:rsidRPr="006F12F1">
              <w:rPr>
                <w:szCs w:val="17"/>
              </w:rPr>
              <w:tab/>
            </w:r>
            <w:r w:rsidRPr="006F12F1">
              <w:rPr>
                <w:bCs/>
                <w:szCs w:val="17"/>
              </w:rPr>
              <w:t>Minimum lot size TNV of 420m</w:t>
            </w:r>
            <w:r w:rsidRPr="006F12F1">
              <w:rPr>
                <w:bCs/>
                <w:szCs w:val="17"/>
                <w:vertAlign w:val="superscript"/>
              </w:rPr>
              <w:t>2</w:t>
            </w:r>
            <w:r w:rsidRPr="006F12F1">
              <w:rPr>
                <w:bCs/>
                <w:szCs w:val="17"/>
              </w:rPr>
              <w:t xml:space="preserve"> for detached/semi-detached dwellings</w:t>
            </w:r>
          </w:p>
          <w:p w:rsidR="006F12F1" w:rsidRPr="006F12F1" w:rsidRDefault="006F12F1" w:rsidP="006F12F1">
            <w:pPr>
              <w:ind w:left="488" w:hanging="204"/>
              <w:jc w:val="left"/>
              <w:rPr>
                <w:bCs/>
                <w:szCs w:val="17"/>
              </w:rPr>
            </w:pPr>
            <w:r w:rsidRPr="006F12F1">
              <w:rPr>
                <w:bCs/>
                <w:szCs w:val="17"/>
              </w:rPr>
              <w:t>-</w:t>
            </w:r>
            <w:r w:rsidRPr="006F12F1">
              <w:rPr>
                <w:szCs w:val="17"/>
              </w:rPr>
              <w:tab/>
            </w:r>
            <w:r w:rsidRPr="006F12F1">
              <w:rPr>
                <w:bCs/>
                <w:szCs w:val="17"/>
              </w:rPr>
              <w:t>Minimum frontage width TNV of 12 metres for detached/ semi-detached dwellings</w:t>
            </w:r>
          </w:p>
        </w:tc>
      </w:tr>
    </w:tbl>
    <w:p w:rsidR="00060156" w:rsidRPr="00060156" w:rsidRDefault="00060156" w:rsidP="00060156">
      <w:pPr>
        <w:rPr>
          <w:rFonts w:eastAsia="Times New Roman"/>
          <w:szCs w:val="20"/>
        </w:rPr>
      </w:pPr>
    </w:p>
    <w:p w:rsidR="00060156" w:rsidRPr="00060156" w:rsidRDefault="00060156" w:rsidP="00060156">
      <w:pPr>
        <w:jc w:val="center"/>
        <w:rPr>
          <w:smallCaps/>
          <w:szCs w:val="17"/>
        </w:rPr>
      </w:pPr>
      <w:r w:rsidRPr="00060156">
        <w:rPr>
          <w:smallCaps/>
          <w:szCs w:val="17"/>
        </w:rPr>
        <w:t>Attachment B</w:t>
      </w:r>
    </w:p>
    <w:tbl>
      <w:tblPr>
        <w:tblStyle w:val="TableGrid4"/>
        <w:tblW w:w="5000" w:type="pct"/>
        <w:jc w:val="center"/>
        <w:tblLook w:val="04A0" w:firstRow="1" w:lastRow="0" w:firstColumn="1" w:lastColumn="0" w:noHBand="0" w:noVBand="1"/>
      </w:tblPr>
      <w:tblGrid>
        <w:gridCol w:w="2046"/>
        <w:gridCol w:w="1684"/>
        <w:gridCol w:w="2104"/>
        <w:gridCol w:w="1673"/>
        <w:gridCol w:w="1837"/>
      </w:tblGrid>
      <w:tr w:rsidR="00060156" w:rsidRPr="00060156" w:rsidTr="005D549C">
        <w:trPr>
          <w:tblHeader/>
          <w:jc w:val="center"/>
        </w:trPr>
        <w:tc>
          <w:tcPr>
            <w:tcW w:w="1095" w:type="pct"/>
            <w:vMerge w:val="restart"/>
            <w:shd w:val="clear" w:color="auto" w:fill="auto"/>
          </w:tcPr>
          <w:p w:rsidR="00060156" w:rsidRPr="00060156" w:rsidRDefault="00060156" w:rsidP="00060156">
            <w:pPr>
              <w:tabs>
                <w:tab w:val="left" w:pos="1095"/>
              </w:tabs>
              <w:spacing w:before="40" w:after="40"/>
              <w:jc w:val="left"/>
              <w:rPr>
                <w:bCs/>
                <w:szCs w:val="17"/>
              </w:rPr>
            </w:pPr>
            <w:r w:rsidRPr="00060156">
              <w:rPr>
                <w:b/>
                <w:bCs/>
                <w:szCs w:val="17"/>
              </w:rPr>
              <w:t>Class of Development</w:t>
            </w:r>
          </w:p>
        </w:tc>
        <w:tc>
          <w:tcPr>
            <w:tcW w:w="3905" w:type="pct"/>
            <w:gridSpan w:val="4"/>
            <w:shd w:val="clear" w:color="auto" w:fill="auto"/>
          </w:tcPr>
          <w:p w:rsidR="00060156" w:rsidRPr="00060156" w:rsidRDefault="00060156" w:rsidP="00060156">
            <w:pPr>
              <w:tabs>
                <w:tab w:val="left" w:pos="1095"/>
              </w:tabs>
              <w:spacing w:before="40" w:after="40"/>
              <w:jc w:val="left"/>
              <w:rPr>
                <w:bCs/>
                <w:szCs w:val="17"/>
              </w:rPr>
            </w:pPr>
            <w:r w:rsidRPr="00060156">
              <w:rPr>
                <w:b/>
                <w:bCs/>
                <w:szCs w:val="17"/>
              </w:rPr>
              <w:t>Deemed-to-Satisfy Development Classification Criteria</w:t>
            </w:r>
          </w:p>
        </w:tc>
      </w:tr>
      <w:tr w:rsidR="00060156" w:rsidRPr="00060156" w:rsidTr="005D549C">
        <w:trPr>
          <w:tblHeader/>
          <w:jc w:val="center"/>
        </w:trPr>
        <w:tc>
          <w:tcPr>
            <w:tcW w:w="1095" w:type="pct"/>
            <w:vMerge/>
            <w:shd w:val="clear" w:color="auto" w:fill="auto"/>
          </w:tcPr>
          <w:p w:rsidR="00060156" w:rsidRPr="00060156" w:rsidRDefault="00060156" w:rsidP="000910CD">
            <w:pPr>
              <w:numPr>
                <w:ilvl w:val="0"/>
                <w:numId w:val="5"/>
              </w:numPr>
              <w:tabs>
                <w:tab w:val="left" w:pos="1095"/>
              </w:tabs>
              <w:spacing w:before="40" w:after="40"/>
              <w:ind w:left="0" w:firstLine="0"/>
              <w:jc w:val="left"/>
              <w:rPr>
                <w:bCs/>
                <w:szCs w:val="17"/>
              </w:rPr>
            </w:pPr>
          </w:p>
        </w:tc>
        <w:tc>
          <w:tcPr>
            <w:tcW w:w="901" w:type="pct"/>
            <w:shd w:val="clear" w:color="auto" w:fill="auto"/>
          </w:tcPr>
          <w:p w:rsidR="00060156" w:rsidRPr="00060156" w:rsidRDefault="00060156" w:rsidP="00060156">
            <w:pPr>
              <w:tabs>
                <w:tab w:val="left" w:pos="1095"/>
              </w:tabs>
              <w:spacing w:before="40" w:after="40"/>
              <w:jc w:val="left"/>
              <w:rPr>
                <w:b/>
                <w:bCs/>
                <w:szCs w:val="17"/>
              </w:rPr>
            </w:pPr>
            <w:r w:rsidRPr="00060156">
              <w:rPr>
                <w:b/>
                <w:bCs/>
                <w:szCs w:val="17"/>
              </w:rPr>
              <w:t>Zone</w:t>
            </w:r>
          </w:p>
        </w:tc>
        <w:tc>
          <w:tcPr>
            <w:tcW w:w="1126" w:type="pct"/>
            <w:shd w:val="clear" w:color="auto" w:fill="auto"/>
          </w:tcPr>
          <w:p w:rsidR="00060156" w:rsidRPr="00060156" w:rsidRDefault="00060156" w:rsidP="00060156">
            <w:pPr>
              <w:tabs>
                <w:tab w:val="left" w:pos="1095"/>
              </w:tabs>
              <w:spacing w:before="40" w:after="40"/>
              <w:jc w:val="left"/>
              <w:rPr>
                <w:b/>
                <w:bCs/>
                <w:szCs w:val="17"/>
              </w:rPr>
            </w:pPr>
            <w:r w:rsidRPr="00060156">
              <w:rPr>
                <w:b/>
                <w:bCs/>
                <w:szCs w:val="17"/>
              </w:rPr>
              <w:t>General Development Policies</w:t>
            </w:r>
          </w:p>
        </w:tc>
        <w:tc>
          <w:tcPr>
            <w:tcW w:w="895" w:type="pct"/>
            <w:shd w:val="clear" w:color="auto" w:fill="auto"/>
          </w:tcPr>
          <w:p w:rsidR="00060156" w:rsidRPr="00060156" w:rsidRDefault="00060156" w:rsidP="00060156">
            <w:pPr>
              <w:tabs>
                <w:tab w:val="left" w:pos="1095"/>
              </w:tabs>
              <w:spacing w:before="40" w:after="40"/>
              <w:jc w:val="left"/>
              <w:rPr>
                <w:b/>
                <w:bCs/>
                <w:szCs w:val="17"/>
              </w:rPr>
            </w:pPr>
            <w:r w:rsidRPr="00060156">
              <w:rPr>
                <w:b/>
                <w:bCs/>
                <w:szCs w:val="17"/>
              </w:rPr>
              <w:t>Subzone</w:t>
            </w:r>
          </w:p>
          <w:p w:rsidR="00060156" w:rsidRPr="00060156" w:rsidRDefault="00060156" w:rsidP="00060156">
            <w:pPr>
              <w:tabs>
                <w:tab w:val="left" w:pos="1095"/>
              </w:tabs>
              <w:spacing w:before="40" w:after="40"/>
              <w:jc w:val="left"/>
              <w:rPr>
                <w:b/>
                <w:bCs/>
                <w:szCs w:val="17"/>
              </w:rPr>
            </w:pPr>
            <w:r w:rsidRPr="00060156">
              <w:rPr>
                <w:b/>
                <w:bCs/>
                <w:szCs w:val="17"/>
              </w:rPr>
              <w:t>(applies only in the area affected by the Subzone)</w:t>
            </w:r>
          </w:p>
        </w:tc>
        <w:tc>
          <w:tcPr>
            <w:tcW w:w="983" w:type="pct"/>
            <w:shd w:val="clear" w:color="auto" w:fill="auto"/>
          </w:tcPr>
          <w:p w:rsidR="00060156" w:rsidRPr="00060156" w:rsidRDefault="00060156" w:rsidP="00060156">
            <w:pPr>
              <w:tabs>
                <w:tab w:val="left" w:pos="1095"/>
              </w:tabs>
              <w:spacing w:before="40" w:after="40"/>
              <w:jc w:val="left"/>
              <w:rPr>
                <w:b/>
                <w:bCs/>
                <w:szCs w:val="17"/>
              </w:rPr>
            </w:pPr>
            <w:r w:rsidRPr="00060156">
              <w:rPr>
                <w:b/>
                <w:bCs/>
                <w:szCs w:val="17"/>
              </w:rPr>
              <w:t>Overlay</w:t>
            </w:r>
          </w:p>
          <w:p w:rsidR="00060156" w:rsidRPr="00060156" w:rsidRDefault="00060156" w:rsidP="00060156">
            <w:pPr>
              <w:tabs>
                <w:tab w:val="left" w:pos="1095"/>
              </w:tabs>
              <w:spacing w:before="40" w:after="40"/>
              <w:jc w:val="left"/>
              <w:rPr>
                <w:b/>
                <w:bCs/>
                <w:szCs w:val="17"/>
              </w:rPr>
            </w:pPr>
            <w:r w:rsidRPr="00060156">
              <w:rPr>
                <w:b/>
                <w:bCs/>
                <w:szCs w:val="17"/>
              </w:rPr>
              <w:t>(applies only in the area affected by the Overlay)</w:t>
            </w:r>
          </w:p>
        </w:tc>
      </w:tr>
      <w:tr w:rsidR="00060156" w:rsidRPr="00060156" w:rsidTr="005D549C">
        <w:trPr>
          <w:jc w:val="center"/>
        </w:trPr>
        <w:tc>
          <w:tcPr>
            <w:tcW w:w="1095" w:type="pct"/>
            <w:shd w:val="clear" w:color="auto" w:fill="auto"/>
          </w:tcPr>
          <w:p w:rsidR="00060156" w:rsidRPr="00060156" w:rsidRDefault="00060156" w:rsidP="008056A5">
            <w:pPr>
              <w:tabs>
                <w:tab w:val="left" w:pos="1095"/>
              </w:tabs>
              <w:spacing w:before="80" w:after="0"/>
              <w:jc w:val="left"/>
              <w:rPr>
                <w:bCs/>
                <w:szCs w:val="17"/>
              </w:rPr>
            </w:pPr>
            <w:r w:rsidRPr="00060156">
              <w:rPr>
                <w:bCs/>
                <w:szCs w:val="17"/>
              </w:rPr>
              <w:t>Advertisement</w:t>
            </w:r>
          </w:p>
          <w:p w:rsidR="00060156" w:rsidRPr="00060156" w:rsidRDefault="00060156" w:rsidP="00060156">
            <w:pPr>
              <w:spacing w:after="40"/>
              <w:ind w:left="171" w:hanging="171"/>
              <w:jc w:val="left"/>
              <w:rPr>
                <w:bCs/>
                <w:szCs w:val="17"/>
              </w:rPr>
            </w:pPr>
            <w:r w:rsidRPr="00060156">
              <w:rPr>
                <w:bCs/>
                <w:szCs w:val="17"/>
              </w:rPr>
              <w:t>Except where any of the following apply:</w:t>
            </w:r>
          </w:p>
          <w:p w:rsidR="00060156" w:rsidRPr="00060156" w:rsidRDefault="00060156" w:rsidP="00060156">
            <w:pPr>
              <w:spacing w:after="40"/>
              <w:ind w:left="171" w:hanging="171"/>
              <w:jc w:val="left"/>
              <w:rPr>
                <w:bCs/>
                <w:szCs w:val="17"/>
              </w:rPr>
            </w:pPr>
            <w:r w:rsidRPr="00060156">
              <w:rPr>
                <w:bCs/>
                <w:szCs w:val="17"/>
              </w:rPr>
              <w:t>•</w:t>
            </w:r>
            <w:r w:rsidRPr="00060156">
              <w:rPr>
                <w:bCs/>
                <w:szCs w:val="17"/>
              </w:rPr>
              <w:tab/>
              <w:t>Character Preservation District Overlay</w:t>
            </w:r>
          </w:p>
          <w:p w:rsidR="00060156" w:rsidRPr="00060156" w:rsidRDefault="00060156" w:rsidP="00060156">
            <w:pPr>
              <w:spacing w:after="40"/>
              <w:ind w:left="171" w:hanging="171"/>
              <w:jc w:val="left"/>
              <w:rPr>
                <w:bCs/>
                <w:szCs w:val="17"/>
              </w:rPr>
            </w:pPr>
            <w:r w:rsidRPr="00060156">
              <w:rPr>
                <w:bCs/>
                <w:szCs w:val="17"/>
              </w:rPr>
              <w:t>•</w:t>
            </w:r>
            <w:r w:rsidRPr="00060156">
              <w:rPr>
                <w:bCs/>
                <w:szCs w:val="17"/>
              </w:rPr>
              <w:tab/>
              <w:t>Heritage Adjacency Overlay</w:t>
            </w:r>
          </w:p>
          <w:p w:rsidR="00060156" w:rsidRPr="00060156" w:rsidRDefault="00060156" w:rsidP="00060156">
            <w:pPr>
              <w:spacing w:after="40"/>
              <w:ind w:left="171" w:hanging="171"/>
              <w:jc w:val="left"/>
              <w:rPr>
                <w:bCs/>
                <w:szCs w:val="17"/>
              </w:rPr>
            </w:pPr>
            <w:r w:rsidRPr="00060156">
              <w:rPr>
                <w:bCs/>
                <w:szCs w:val="17"/>
              </w:rPr>
              <w:t>•</w:t>
            </w:r>
            <w:r w:rsidRPr="00060156">
              <w:rPr>
                <w:bCs/>
                <w:szCs w:val="17"/>
              </w:rPr>
              <w:tab/>
              <w:t>Historic Area Overlay</w:t>
            </w:r>
          </w:p>
          <w:p w:rsidR="00060156" w:rsidRPr="00060156" w:rsidRDefault="00060156" w:rsidP="00060156">
            <w:pPr>
              <w:spacing w:after="40"/>
              <w:ind w:left="171" w:hanging="171"/>
              <w:jc w:val="left"/>
              <w:rPr>
                <w:bCs/>
                <w:szCs w:val="17"/>
              </w:rPr>
            </w:pPr>
            <w:r w:rsidRPr="00060156">
              <w:rPr>
                <w:bCs/>
                <w:szCs w:val="17"/>
              </w:rPr>
              <w:t>•</w:t>
            </w:r>
            <w:r w:rsidRPr="00060156">
              <w:rPr>
                <w:bCs/>
                <w:szCs w:val="17"/>
              </w:rPr>
              <w:tab/>
              <w:t>Local Heritage Place Overlay</w:t>
            </w:r>
          </w:p>
          <w:p w:rsidR="00060156" w:rsidRPr="00060156" w:rsidRDefault="00060156" w:rsidP="00060156">
            <w:pPr>
              <w:spacing w:after="40"/>
              <w:ind w:left="171" w:hanging="171"/>
              <w:jc w:val="left"/>
              <w:rPr>
                <w:bCs/>
                <w:szCs w:val="17"/>
              </w:rPr>
            </w:pPr>
            <w:r w:rsidRPr="00060156">
              <w:rPr>
                <w:bCs/>
                <w:szCs w:val="17"/>
              </w:rPr>
              <w:t>•</w:t>
            </w:r>
            <w:r w:rsidRPr="00060156">
              <w:rPr>
                <w:bCs/>
                <w:szCs w:val="17"/>
              </w:rPr>
              <w:tab/>
              <w:t>Non-stop Corridor Overlay</w:t>
            </w:r>
          </w:p>
          <w:p w:rsidR="00060156" w:rsidRPr="00060156" w:rsidRDefault="00060156" w:rsidP="00060156">
            <w:pPr>
              <w:spacing w:after="40"/>
              <w:ind w:left="171" w:hanging="171"/>
              <w:jc w:val="left"/>
              <w:rPr>
                <w:bCs/>
                <w:szCs w:val="17"/>
              </w:rPr>
            </w:pPr>
            <w:r w:rsidRPr="00060156">
              <w:rPr>
                <w:bCs/>
                <w:szCs w:val="17"/>
              </w:rPr>
              <w:t>•</w:t>
            </w:r>
            <w:r w:rsidRPr="00060156">
              <w:rPr>
                <w:bCs/>
                <w:szCs w:val="17"/>
              </w:rPr>
              <w:tab/>
              <w:t>Significant Landscape Protection Overlay</w:t>
            </w:r>
          </w:p>
          <w:p w:rsidR="00060156" w:rsidRPr="00060156" w:rsidRDefault="00060156" w:rsidP="00060156">
            <w:pPr>
              <w:spacing w:after="40"/>
              <w:ind w:left="171" w:hanging="171"/>
              <w:jc w:val="left"/>
              <w:rPr>
                <w:bCs/>
                <w:szCs w:val="17"/>
              </w:rPr>
            </w:pPr>
            <w:r w:rsidRPr="00060156">
              <w:rPr>
                <w:bCs/>
                <w:szCs w:val="17"/>
              </w:rPr>
              <w:t>•</w:t>
            </w:r>
            <w:r w:rsidRPr="00060156">
              <w:rPr>
                <w:bCs/>
                <w:szCs w:val="17"/>
              </w:rPr>
              <w:tab/>
              <w:t>State Heritage Area Overlay</w:t>
            </w:r>
          </w:p>
          <w:p w:rsidR="00060156" w:rsidRPr="00060156" w:rsidRDefault="00060156" w:rsidP="00060156">
            <w:pPr>
              <w:spacing w:after="40"/>
              <w:ind w:left="171" w:hanging="171"/>
              <w:jc w:val="left"/>
              <w:rPr>
                <w:bCs/>
                <w:szCs w:val="17"/>
              </w:rPr>
            </w:pPr>
            <w:r w:rsidRPr="00060156">
              <w:rPr>
                <w:bCs/>
                <w:szCs w:val="17"/>
              </w:rPr>
              <w:t>•</w:t>
            </w:r>
            <w:r w:rsidRPr="00060156">
              <w:rPr>
                <w:bCs/>
                <w:szCs w:val="17"/>
              </w:rPr>
              <w:tab/>
              <w:t>State Heritage Place Overlay</w:t>
            </w:r>
          </w:p>
        </w:tc>
        <w:tc>
          <w:tcPr>
            <w:tcW w:w="901" w:type="pct"/>
            <w:shd w:val="clear" w:color="auto" w:fill="auto"/>
          </w:tcPr>
          <w:p w:rsidR="00060156" w:rsidRPr="00060156" w:rsidRDefault="00060156" w:rsidP="00060156">
            <w:pPr>
              <w:tabs>
                <w:tab w:val="left" w:pos="1095"/>
              </w:tabs>
              <w:spacing w:before="80"/>
              <w:jc w:val="left"/>
              <w:rPr>
                <w:bCs/>
                <w:szCs w:val="17"/>
              </w:rPr>
            </w:pPr>
            <w:r w:rsidRPr="00060156">
              <w:rPr>
                <w:bCs/>
                <w:szCs w:val="17"/>
              </w:rPr>
              <w:t>None</w:t>
            </w:r>
          </w:p>
        </w:tc>
        <w:tc>
          <w:tcPr>
            <w:tcW w:w="1126" w:type="pct"/>
            <w:shd w:val="clear" w:color="auto" w:fill="auto"/>
          </w:tcPr>
          <w:p w:rsidR="00060156" w:rsidRPr="00060156" w:rsidRDefault="00060156" w:rsidP="00060156">
            <w:pPr>
              <w:tabs>
                <w:tab w:val="left" w:pos="1095"/>
              </w:tabs>
              <w:spacing w:before="80" w:after="0"/>
              <w:jc w:val="left"/>
              <w:rPr>
                <w:bCs/>
                <w:szCs w:val="17"/>
              </w:rPr>
            </w:pPr>
            <w:r w:rsidRPr="00060156">
              <w:rPr>
                <w:bCs/>
                <w:szCs w:val="17"/>
              </w:rPr>
              <w:t>Advertisements [Appearance]</w:t>
            </w:r>
          </w:p>
          <w:p w:rsidR="00060156" w:rsidRPr="00060156" w:rsidRDefault="00060156" w:rsidP="00060156">
            <w:pPr>
              <w:tabs>
                <w:tab w:val="left" w:pos="1095"/>
              </w:tabs>
              <w:jc w:val="left"/>
              <w:rPr>
                <w:bCs/>
                <w:szCs w:val="17"/>
              </w:rPr>
            </w:pPr>
            <w:r w:rsidRPr="00060156">
              <w:rPr>
                <w:bCs/>
                <w:szCs w:val="17"/>
              </w:rPr>
              <w:t>DTS/DPF 1.1, DTS/DPF 1.2, DTS/DPF 1.3, DTS/DPF 1.4</w:t>
            </w:r>
          </w:p>
          <w:p w:rsidR="00060156" w:rsidRPr="00060156" w:rsidRDefault="00060156" w:rsidP="00060156">
            <w:pPr>
              <w:tabs>
                <w:tab w:val="left" w:pos="1095"/>
              </w:tabs>
              <w:spacing w:before="80" w:after="0"/>
              <w:jc w:val="left"/>
              <w:rPr>
                <w:bCs/>
                <w:szCs w:val="17"/>
              </w:rPr>
            </w:pPr>
            <w:r w:rsidRPr="00060156">
              <w:rPr>
                <w:bCs/>
                <w:szCs w:val="17"/>
              </w:rPr>
              <w:t>Advertisements [Proliferation of Advertisements]</w:t>
            </w:r>
          </w:p>
          <w:p w:rsidR="00060156" w:rsidRPr="00060156" w:rsidRDefault="00060156" w:rsidP="00060156">
            <w:pPr>
              <w:tabs>
                <w:tab w:val="left" w:pos="1095"/>
              </w:tabs>
              <w:jc w:val="left"/>
              <w:rPr>
                <w:bCs/>
                <w:szCs w:val="17"/>
              </w:rPr>
            </w:pPr>
            <w:r w:rsidRPr="00060156">
              <w:rPr>
                <w:bCs/>
                <w:szCs w:val="17"/>
              </w:rPr>
              <w:t>DTS/DPF 2.3</w:t>
            </w:r>
          </w:p>
          <w:p w:rsidR="00060156" w:rsidRPr="00060156" w:rsidRDefault="00060156" w:rsidP="00060156">
            <w:pPr>
              <w:tabs>
                <w:tab w:val="left" w:pos="1095"/>
              </w:tabs>
              <w:spacing w:before="80" w:after="0"/>
              <w:jc w:val="left"/>
              <w:rPr>
                <w:bCs/>
                <w:szCs w:val="17"/>
              </w:rPr>
            </w:pPr>
            <w:r w:rsidRPr="00060156">
              <w:rPr>
                <w:bCs/>
                <w:szCs w:val="17"/>
              </w:rPr>
              <w:t>Advertisements [Advertising Content]</w:t>
            </w:r>
          </w:p>
          <w:p w:rsidR="00060156" w:rsidRPr="00060156" w:rsidRDefault="00060156" w:rsidP="00060156">
            <w:pPr>
              <w:tabs>
                <w:tab w:val="left" w:pos="1095"/>
              </w:tabs>
              <w:jc w:val="left"/>
              <w:rPr>
                <w:bCs/>
                <w:szCs w:val="17"/>
              </w:rPr>
            </w:pPr>
            <w:r w:rsidRPr="00060156">
              <w:rPr>
                <w:bCs/>
                <w:szCs w:val="17"/>
              </w:rPr>
              <w:t>DTS/DPF 3.1</w:t>
            </w:r>
          </w:p>
          <w:p w:rsidR="00060156" w:rsidRPr="00060156" w:rsidRDefault="00060156" w:rsidP="00060156">
            <w:pPr>
              <w:tabs>
                <w:tab w:val="left" w:pos="1095"/>
              </w:tabs>
              <w:spacing w:before="80" w:after="0"/>
              <w:jc w:val="left"/>
              <w:rPr>
                <w:bCs/>
                <w:szCs w:val="17"/>
              </w:rPr>
            </w:pPr>
            <w:r w:rsidRPr="00060156">
              <w:rPr>
                <w:bCs/>
                <w:szCs w:val="17"/>
              </w:rPr>
              <w:t>Advertisements [Amenity Impacts]</w:t>
            </w:r>
          </w:p>
          <w:p w:rsidR="00060156" w:rsidRPr="00060156" w:rsidRDefault="00060156" w:rsidP="00060156">
            <w:pPr>
              <w:tabs>
                <w:tab w:val="left" w:pos="1095"/>
              </w:tabs>
              <w:jc w:val="left"/>
              <w:rPr>
                <w:bCs/>
                <w:szCs w:val="17"/>
              </w:rPr>
            </w:pPr>
            <w:r w:rsidRPr="00060156">
              <w:rPr>
                <w:bCs/>
                <w:szCs w:val="17"/>
              </w:rPr>
              <w:t>DTS/DPF 4.1</w:t>
            </w:r>
          </w:p>
          <w:p w:rsidR="00060156" w:rsidRPr="00060156" w:rsidRDefault="00060156" w:rsidP="00060156">
            <w:pPr>
              <w:tabs>
                <w:tab w:val="left" w:pos="1095"/>
              </w:tabs>
              <w:spacing w:before="80" w:after="0"/>
              <w:jc w:val="left"/>
              <w:rPr>
                <w:bCs/>
                <w:szCs w:val="17"/>
              </w:rPr>
            </w:pPr>
            <w:r w:rsidRPr="00060156">
              <w:rPr>
                <w:bCs/>
                <w:szCs w:val="17"/>
              </w:rPr>
              <w:t>Advertisements [Safety]</w:t>
            </w:r>
          </w:p>
          <w:p w:rsidR="00060156" w:rsidRPr="00060156" w:rsidRDefault="00060156" w:rsidP="00060156">
            <w:pPr>
              <w:tabs>
                <w:tab w:val="left" w:pos="1095"/>
              </w:tabs>
              <w:jc w:val="left"/>
              <w:rPr>
                <w:bCs/>
                <w:szCs w:val="17"/>
              </w:rPr>
            </w:pPr>
            <w:r w:rsidRPr="00060156">
              <w:rPr>
                <w:bCs/>
                <w:szCs w:val="17"/>
              </w:rPr>
              <w:t>DTS/DPF 5.1, DTS/DPF 5.2, DTS/DPF 5.3, DTS/DPF 5.4, DTS/DPF 5.5, DTS/DPF 5.6</w:t>
            </w:r>
          </w:p>
          <w:p w:rsidR="00060156" w:rsidRPr="00060156" w:rsidRDefault="00060156" w:rsidP="00060156">
            <w:pPr>
              <w:tabs>
                <w:tab w:val="left" w:pos="1095"/>
              </w:tabs>
              <w:spacing w:before="80" w:after="0"/>
              <w:jc w:val="left"/>
              <w:rPr>
                <w:bCs/>
                <w:szCs w:val="17"/>
              </w:rPr>
            </w:pPr>
            <w:r w:rsidRPr="00060156">
              <w:rPr>
                <w:bCs/>
                <w:szCs w:val="17"/>
              </w:rPr>
              <w:t>Clearance from Overhead Powerlines</w:t>
            </w:r>
          </w:p>
          <w:p w:rsidR="00060156" w:rsidRPr="00060156" w:rsidRDefault="00060156" w:rsidP="00060156">
            <w:pPr>
              <w:tabs>
                <w:tab w:val="left" w:pos="1095"/>
              </w:tabs>
              <w:jc w:val="left"/>
              <w:rPr>
                <w:bCs/>
                <w:szCs w:val="17"/>
              </w:rPr>
            </w:pPr>
            <w:r w:rsidRPr="00060156">
              <w:rPr>
                <w:bCs/>
                <w:szCs w:val="17"/>
              </w:rPr>
              <w:t>DTS/DPF 1.1</w:t>
            </w:r>
          </w:p>
          <w:p w:rsidR="00060156" w:rsidRPr="00060156" w:rsidRDefault="00060156" w:rsidP="00060156">
            <w:pPr>
              <w:tabs>
                <w:tab w:val="left" w:pos="1095"/>
              </w:tabs>
              <w:spacing w:before="80" w:after="0"/>
              <w:jc w:val="left"/>
              <w:rPr>
                <w:bCs/>
                <w:szCs w:val="17"/>
              </w:rPr>
            </w:pPr>
            <w:r w:rsidRPr="00060156">
              <w:rPr>
                <w:bCs/>
                <w:szCs w:val="17"/>
              </w:rPr>
              <w:t>Infrastructure and Renewable Energy Facilities [Wastewater Services]</w:t>
            </w:r>
          </w:p>
          <w:p w:rsidR="00060156" w:rsidRPr="00060156" w:rsidRDefault="00060156" w:rsidP="00060156">
            <w:pPr>
              <w:tabs>
                <w:tab w:val="left" w:pos="1095"/>
              </w:tabs>
              <w:jc w:val="left"/>
              <w:rPr>
                <w:bCs/>
                <w:szCs w:val="17"/>
              </w:rPr>
            </w:pPr>
            <w:r w:rsidRPr="00060156">
              <w:rPr>
                <w:bCs/>
                <w:szCs w:val="17"/>
              </w:rPr>
              <w:t>DTS/DPF 12.2</w:t>
            </w:r>
          </w:p>
        </w:tc>
        <w:tc>
          <w:tcPr>
            <w:tcW w:w="895" w:type="pct"/>
            <w:shd w:val="clear" w:color="auto" w:fill="auto"/>
          </w:tcPr>
          <w:p w:rsidR="00060156" w:rsidRPr="00060156" w:rsidRDefault="00060156" w:rsidP="00060156">
            <w:pPr>
              <w:tabs>
                <w:tab w:val="left" w:pos="1095"/>
              </w:tabs>
              <w:spacing w:before="80"/>
              <w:jc w:val="left"/>
              <w:rPr>
                <w:bCs/>
                <w:szCs w:val="17"/>
              </w:rPr>
            </w:pPr>
            <w:r w:rsidRPr="00060156">
              <w:rPr>
                <w:bCs/>
                <w:szCs w:val="17"/>
              </w:rPr>
              <w:t>None</w:t>
            </w:r>
          </w:p>
        </w:tc>
        <w:tc>
          <w:tcPr>
            <w:tcW w:w="983" w:type="pct"/>
            <w:shd w:val="clear" w:color="auto" w:fill="auto"/>
          </w:tcPr>
          <w:p w:rsidR="00060156" w:rsidRPr="00060156" w:rsidRDefault="00060156" w:rsidP="00060156">
            <w:pPr>
              <w:tabs>
                <w:tab w:val="left" w:pos="1095"/>
              </w:tabs>
              <w:spacing w:before="80" w:after="0"/>
              <w:jc w:val="left"/>
              <w:rPr>
                <w:bCs/>
                <w:szCs w:val="17"/>
              </w:rPr>
            </w:pPr>
            <w:r w:rsidRPr="00060156">
              <w:rPr>
                <w:bCs/>
                <w:szCs w:val="17"/>
              </w:rPr>
              <w:t>Advertising Near Signalised Intersections Overlay [Advertisements Near Signalised Intersections]</w:t>
            </w:r>
          </w:p>
          <w:p w:rsidR="00060156" w:rsidRPr="00060156" w:rsidRDefault="00060156" w:rsidP="00060156">
            <w:pPr>
              <w:tabs>
                <w:tab w:val="left" w:pos="1095"/>
              </w:tabs>
              <w:jc w:val="left"/>
              <w:rPr>
                <w:bCs/>
                <w:szCs w:val="17"/>
              </w:rPr>
            </w:pPr>
            <w:r w:rsidRPr="00060156">
              <w:rPr>
                <w:bCs/>
                <w:szCs w:val="17"/>
              </w:rPr>
              <w:t>DTS/DPF 1.1</w:t>
            </w:r>
          </w:p>
          <w:p w:rsidR="00060156" w:rsidRPr="00060156" w:rsidRDefault="00060156" w:rsidP="00060156">
            <w:pPr>
              <w:tabs>
                <w:tab w:val="left" w:pos="1095"/>
              </w:tabs>
              <w:spacing w:before="80" w:after="0"/>
              <w:jc w:val="left"/>
              <w:rPr>
                <w:bCs/>
                <w:szCs w:val="17"/>
              </w:rPr>
            </w:pPr>
            <w:r w:rsidRPr="00060156">
              <w:rPr>
                <w:bCs/>
                <w:szCs w:val="17"/>
              </w:rPr>
              <w:t>Airport Building Heights (Aircraft Landing Areas) Overlay [Built Form]</w:t>
            </w:r>
          </w:p>
          <w:p w:rsidR="00060156" w:rsidRPr="00060156" w:rsidRDefault="00060156" w:rsidP="00060156">
            <w:pPr>
              <w:tabs>
                <w:tab w:val="left" w:pos="1095"/>
              </w:tabs>
              <w:jc w:val="left"/>
              <w:rPr>
                <w:bCs/>
                <w:szCs w:val="17"/>
              </w:rPr>
            </w:pPr>
            <w:r w:rsidRPr="00060156">
              <w:rPr>
                <w:bCs/>
                <w:szCs w:val="17"/>
              </w:rPr>
              <w:t>DTS/DPF 1.1</w:t>
            </w:r>
          </w:p>
          <w:p w:rsidR="00060156" w:rsidRPr="00060156" w:rsidRDefault="00060156" w:rsidP="00060156">
            <w:pPr>
              <w:tabs>
                <w:tab w:val="left" w:pos="1095"/>
              </w:tabs>
              <w:spacing w:before="80" w:after="0"/>
              <w:jc w:val="left"/>
              <w:rPr>
                <w:bCs/>
                <w:szCs w:val="17"/>
              </w:rPr>
            </w:pPr>
            <w:r w:rsidRPr="00060156">
              <w:rPr>
                <w:bCs/>
                <w:szCs w:val="17"/>
              </w:rPr>
              <w:t>Airport Building Heights (Regulated) Overlay [Built Form]</w:t>
            </w:r>
          </w:p>
          <w:p w:rsidR="00060156" w:rsidRPr="00060156" w:rsidRDefault="00060156" w:rsidP="00060156">
            <w:pPr>
              <w:tabs>
                <w:tab w:val="left" w:pos="1095"/>
              </w:tabs>
              <w:jc w:val="left"/>
              <w:rPr>
                <w:bCs/>
                <w:szCs w:val="17"/>
              </w:rPr>
            </w:pPr>
            <w:r w:rsidRPr="00060156">
              <w:rPr>
                <w:bCs/>
                <w:szCs w:val="17"/>
              </w:rPr>
              <w:t>DTS/DPF 1.1</w:t>
            </w:r>
          </w:p>
          <w:p w:rsidR="00060156" w:rsidRPr="00060156" w:rsidRDefault="00060156" w:rsidP="00060156">
            <w:pPr>
              <w:tabs>
                <w:tab w:val="left" w:pos="1095"/>
              </w:tabs>
              <w:spacing w:before="80" w:after="0"/>
              <w:jc w:val="left"/>
              <w:rPr>
                <w:bCs/>
                <w:szCs w:val="17"/>
              </w:rPr>
            </w:pPr>
            <w:r w:rsidRPr="00060156">
              <w:rPr>
                <w:bCs/>
                <w:szCs w:val="17"/>
              </w:rPr>
              <w:t>Building Near Airfields Overlay</w:t>
            </w:r>
          </w:p>
          <w:p w:rsidR="00060156" w:rsidRPr="00060156" w:rsidRDefault="00060156" w:rsidP="00060156">
            <w:pPr>
              <w:tabs>
                <w:tab w:val="left" w:pos="1095"/>
              </w:tabs>
              <w:jc w:val="left"/>
              <w:rPr>
                <w:bCs/>
                <w:szCs w:val="17"/>
              </w:rPr>
            </w:pPr>
            <w:r w:rsidRPr="00060156">
              <w:rPr>
                <w:bCs/>
                <w:szCs w:val="17"/>
              </w:rPr>
              <w:t>DTS/DPF 1.3</w:t>
            </w:r>
          </w:p>
          <w:p w:rsidR="00060156" w:rsidRPr="00060156" w:rsidRDefault="00060156" w:rsidP="00060156">
            <w:pPr>
              <w:tabs>
                <w:tab w:val="left" w:pos="1095"/>
              </w:tabs>
              <w:spacing w:before="80" w:after="0"/>
              <w:jc w:val="left"/>
              <w:rPr>
                <w:bCs/>
                <w:szCs w:val="17"/>
              </w:rPr>
            </w:pPr>
            <w:r w:rsidRPr="00060156">
              <w:rPr>
                <w:bCs/>
                <w:szCs w:val="17"/>
              </w:rPr>
              <w:t>Defence Aviation Area Overlay [Built Form]</w:t>
            </w:r>
          </w:p>
          <w:p w:rsidR="00060156" w:rsidRPr="00060156" w:rsidRDefault="00060156" w:rsidP="00060156">
            <w:pPr>
              <w:tabs>
                <w:tab w:val="left" w:pos="1095"/>
              </w:tabs>
              <w:jc w:val="left"/>
              <w:rPr>
                <w:bCs/>
                <w:szCs w:val="17"/>
              </w:rPr>
            </w:pPr>
            <w:r w:rsidRPr="00060156">
              <w:rPr>
                <w:bCs/>
                <w:szCs w:val="17"/>
              </w:rPr>
              <w:t>DTS/DPF 1.1</w:t>
            </w:r>
          </w:p>
          <w:p w:rsidR="00060156" w:rsidRPr="00060156" w:rsidRDefault="00060156" w:rsidP="00060156">
            <w:pPr>
              <w:tabs>
                <w:tab w:val="left" w:pos="1095"/>
              </w:tabs>
              <w:spacing w:before="80" w:after="0"/>
              <w:jc w:val="left"/>
              <w:rPr>
                <w:bCs/>
                <w:szCs w:val="17"/>
              </w:rPr>
            </w:pPr>
            <w:r w:rsidRPr="00060156">
              <w:rPr>
                <w:bCs/>
                <w:szCs w:val="17"/>
              </w:rPr>
              <w:t>Future Road Widening Overlay [Future Road Widening]</w:t>
            </w:r>
          </w:p>
          <w:p w:rsidR="00060156" w:rsidRPr="00060156" w:rsidRDefault="00060156" w:rsidP="00060156">
            <w:pPr>
              <w:tabs>
                <w:tab w:val="left" w:pos="1095"/>
              </w:tabs>
              <w:jc w:val="left"/>
              <w:rPr>
                <w:bCs/>
                <w:szCs w:val="17"/>
              </w:rPr>
            </w:pPr>
            <w:r w:rsidRPr="00060156">
              <w:rPr>
                <w:bCs/>
                <w:szCs w:val="17"/>
              </w:rPr>
              <w:t>DTS/DPF 1.1</w:t>
            </w:r>
          </w:p>
          <w:p w:rsidR="00060156" w:rsidRPr="00060156" w:rsidRDefault="00060156" w:rsidP="00060156">
            <w:pPr>
              <w:tabs>
                <w:tab w:val="left" w:pos="1095"/>
              </w:tabs>
              <w:spacing w:before="80" w:after="0"/>
              <w:jc w:val="left"/>
              <w:rPr>
                <w:bCs/>
                <w:szCs w:val="17"/>
              </w:rPr>
            </w:pPr>
            <w:r w:rsidRPr="00060156">
              <w:rPr>
                <w:bCs/>
                <w:szCs w:val="17"/>
              </w:rPr>
              <w:t>Gateway Overlay [Advertisements]</w:t>
            </w:r>
          </w:p>
          <w:p w:rsidR="00060156" w:rsidRPr="00060156" w:rsidRDefault="00060156" w:rsidP="00060156">
            <w:pPr>
              <w:tabs>
                <w:tab w:val="left" w:pos="1095"/>
              </w:tabs>
              <w:jc w:val="left"/>
              <w:rPr>
                <w:bCs/>
                <w:szCs w:val="17"/>
              </w:rPr>
            </w:pPr>
            <w:r w:rsidRPr="00060156">
              <w:rPr>
                <w:bCs/>
                <w:szCs w:val="17"/>
              </w:rPr>
              <w:t>DTS/DPF 4.1</w:t>
            </w:r>
          </w:p>
          <w:p w:rsidR="00060156" w:rsidRPr="00060156" w:rsidRDefault="00060156" w:rsidP="00060156">
            <w:pPr>
              <w:tabs>
                <w:tab w:val="left" w:pos="1095"/>
              </w:tabs>
              <w:spacing w:before="80" w:after="0"/>
              <w:jc w:val="left"/>
              <w:rPr>
                <w:bCs/>
                <w:szCs w:val="17"/>
              </w:rPr>
            </w:pPr>
            <w:r w:rsidRPr="00060156">
              <w:rPr>
                <w:bCs/>
                <w:szCs w:val="17"/>
              </w:rPr>
              <w:t>Native Vegetation Overlay [Environmental Protection]</w:t>
            </w:r>
          </w:p>
          <w:p w:rsidR="00060156" w:rsidRPr="00060156" w:rsidRDefault="00060156" w:rsidP="00060156">
            <w:pPr>
              <w:tabs>
                <w:tab w:val="left" w:pos="1095"/>
              </w:tabs>
              <w:jc w:val="left"/>
              <w:rPr>
                <w:bCs/>
                <w:szCs w:val="17"/>
              </w:rPr>
            </w:pPr>
            <w:r w:rsidRPr="00060156">
              <w:rPr>
                <w:bCs/>
                <w:szCs w:val="17"/>
              </w:rPr>
              <w:t>DTS/DPF 1.1</w:t>
            </w:r>
          </w:p>
          <w:p w:rsidR="00060156" w:rsidRPr="00060156" w:rsidRDefault="00060156" w:rsidP="00060156">
            <w:pPr>
              <w:tabs>
                <w:tab w:val="left" w:pos="1095"/>
              </w:tabs>
              <w:spacing w:before="80" w:after="0"/>
              <w:jc w:val="left"/>
              <w:rPr>
                <w:bCs/>
                <w:szCs w:val="17"/>
              </w:rPr>
            </w:pPr>
            <w:r w:rsidRPr="00060156">
              <w:rPr>
                <w:bCs/>
                <w:szCs w:val="17"/>
              </w:rPr>
              <w:t>State Significant Native Vegetation Areas Overlay [Environmental Protection]</w:t>
            </w:r>
          </w:p>
          <w:p w:rsidR="00060156" w:rsidRDefault="00060156" w:rsidP="00060156">
            <w:pPr>
              <w:tabs>
                <w:tab w:val="left" w:pos="1095"/>
              </w:tabs>
              <w:jc w:val="left"/>
              <w:rPr>
                <w:bCs/>
                <w:szCs w:val="17"/>
              </w:rPr>
            </w:pPr>
            <w:r w:rsidRPr="00060156">
              <w:rPr>
                <w:bCs/>
                <w:szCs w:val="17"/>
              </w:rPr>
              <w:t>DTS/DPF 1.1</w:t>
            </w:r>
          </w:p>
          <w:p w:rsidR="002F704A" w:rsidRDefault="002F704A" w:rsidP="00060156">
            <w:pPr>
              <w:tabs>
                <w:tab w:val="left" w:pos="1095"/>
              </w:tabs>
              <w:jc w:val="left"/>
              <w:rPr>
                <w:bCs/>
                <w:szCs w:val="17"/>
              </w:rPr>
            </w:pPr>
          </w:p>
          <w:p w:rsidR="002F704A" w:rsidRPr="00060156" w:rsidRDefault="002F704A" w:rsidP="00060156">
            <w:pPr>
              <w:tabs>
                <w:tab w:val="left" w:pos="1095"/>
              </w:tabs>
              <w:jc w:val="left"/>
              <w:rPr>
                <w:bCs/>
                <w:szCs w:val="17"/>
              </w:rPr>
            </w:pPr>
          </w:p>
        </w:tc>
      </w:tr>
      <w:tr w:rsidR="00060156" w:rsidRPr="00060156" w:rsidTr="005D549C">
        <w:trPr>
          <w:jc w:val="center"/>
        </w:trPr>
        <w:tc>
          <w:tcPr>
            <w:tcW w:w="1095" w:type="pct"/>
            <w:shd w:val="clear" w:color="auto" w:fill="auto"/>
          </w:tcPr>
          <w:p w:rsidR="00060156" w:rsidRPr="00060156" w:rsidRDefault="00060156" w:rsidP="00060156">
            <w:pPr>
              <w:spacing w:before="80"/>
              <w:jc w:val="left"/>
              <w:rPr>
                <w:bCs/>
                <w:szCs w:val="17"/>
              </w:rPr>
            </w:pPr>
            <w:r w:rsidRPr="00060156">
              <w:rPr>
                <w:bCs/>
                <w:szCs w:val="17"/>
              </w:rPr>
              <w:t>Consulting room</w:t>
            </w:r>
          </w:p>
          <w:p w:rsidR="00060156" w:rsidRPr="00060156" w:rsidRDefault="00060156" w:rsidP="00060156">
            <w:pPr>
              <w:jc w:val="left"/>
              <w:rPr>
                <w:bCs/>
                <w:szCs w:val="17"/>
              </w:rPr>
            </w:pPr>
            <w:r w:rsidRPr="00060156">
              <w:rPr>
                <w:bCs/>
                <w:szCs w:val="17"/>
              </w:rPr>
              <w:t>Except where any of the following apply:</w:t>
            </w:r>
          </w:p>
          <w:p w:rsidR="00060156" w:rsidRPr="00060156" w:rsidRDefault="00060156" w:rsidP="00060156">
            <w:pPr>
              <w:spacing w:after="40"/>
              <w:ind w:left="171" w:hanging="171"/>
              <w:jc w:val="left"/>
              <w:rPr>
                <w:bCs/>
                <w:szCs w:val="17"/>
              </w:rPr>
            </w:pPr>
            <w:r w:rsidRPr="00060156">
              <w:rPr>
                <w:bCs/>
                <w:szCs w:val="17"/>
              </w:rPr>
              <w:t>•</w:t>
            </w:r>
            <w:r w:rsidRPr="00060156">
              <w:rPr>
                <w:szCs w:val="17"/>
              </w:rPr>
              <w:tab/>
            </w:r>
            <w:r w:rsidRPr="00060156">
              <w:rPr>
                <w:bCs/>
                <w:szCs w:val="17"/>
              </w:rPr>
              <w:t>State Heritage Area Overlay</w:t>
            </w:r>
          </w:p>
          <w:p w:rsidR="00060156" w:rsidRPr="00060156" w:rsidRDefault="00060156" w:rsidP="00060156">
            <w:pPr>
              <w:spacing w:after="40"/>
              <w:ind w:left="171" w:hanging="171"/>
              <w:jc w:val="left"/>
              <w:rPr>
                <w:bCs/>
                <w:szCs w:val="17"/>
              </w:rPr>
            </w:pPr>
            <w:r w:rsidRPr="00060156">
              <w:rPr>
                <w:bCs/>
                <w:szCs w:val="17"/>
              </w:rPr>
              <w:t>•</w:t>
            </w:r>
            <w:r w:rsidRPr="00060156">
              <w:rPr>
                <w:szCs w:val="17"/>
              </w:rPr>
              <w:tab/>
            </w:r>
            <w:r w:rsidRPr="00060156">
              <w:rPr>
                <w:bCs/>
                <w:szCs w:val="17"/>
              </w:rPr>
              <w:t>State Heritage Place Overlay</w:t>
            </w:r>
          </w:p>
        </w:tc>
        <w:tc>
          <w:tcPr>
            <w:tcW w:w="901" w:type="pct"/>
            <w:shd w:val="clear" w:color="auto" w:fill="auto"/>
          </w:tcPr>
          <w:p w:rsidR="00060156" w:rsidRPr="00060156" w:rsidRDefault="00060156" w:rsidP="00060156">
            <w:pPr>
              <w:tabs>
                <w:tab w:val="left" w:pos="1095"/>
              </w:tabs>
              <w:spacing w:before="80"/>
              <w:jc w:val="left"/>
              <w:rPr>
                <w:bCs/>
                <w:szCs w:val="17"/>
              </w:rPr>
            </w:pPr>
            <w:r w:rsidRPr="00060156">
              <w:rPr>
                <w:bCs/>
                <w:szCs w:val="17"/>
              </w:rPr>
              <w:t>Land Use and Intensity</w:t>
            </w:r>
          </w:p>
          <w:p w:rsidR="00060156" w:rsidRPr="00060156" w:rsidRDefault="00060156" w:rsidP="00060156">
            <w:pPr>
              <w:tabs>
                <w:tab w:val="left" w:pos="1095"/>
              </w:tabs>
              <w:jc w:val="left"/>
              <w:rPr>
                <w:bCs/>
                <w:szCs w:val="17"/>
              </w:rPr>
            </w:pPr>
            <w:r w:rsidRPr="00060156">
              <w:rPr>
                <w:bCs/>
                <w:szCs w:val="17"/>
              </w:rPr>
              <w:t>DTS/DPF 1.7</w:t>
            </w:r>
          </w:p>
        </w:tc>
        <w:tc>
          <w:tcPr>
            <w:tcW w:w="1126" w:type="pct"/>
            <w:shd w:val="clear" w:color="auto" w:fill="auto"/>
          </w:tcPr>
          <w:p w:rsidR="00060156" w:rsidRPr="00060156" w:rsidRDefault="00060156" w:rsidP="00060156">
            <w:pPr>
              <w:tabs>
                <w:tab w:val="left" w:pos="1095"/>
              </w:tabs>
              <w:spacing w:before="80"/>
              <w:jc w:val="left"/>
              <w:rPr>
                <w:bCs/>
                <w:szCs w:val="17"/>
              </w:rPr>
            </w:pPr>
            <w:r w:rsidRPr="00060156">
              <w:rPr>
                <w:bCs/>
                <w:szCs w:val="17"/>
              </w:rPr>
              <w:t>None</w:t>
            </w:r>
          </w:p>
        </w:tc>
        <w:tc>
          <w:tcPr>
            <w:tcW w:w="895" w:type="pct"/>
            <w:shd w:val="clear" w:color="auto" w:fill="auto"/>
          </w:tcPr>
          <w:p w:rsidR="00060156" w:rsidRPr="00060156" w:rsidRDefault="00060156" w:rsidP="00060156">
            <w:pPr>
              <w:tabs>
                <w:tab w:val="left" w:pos="1095"/>
              </w:tabs>
              <w:spacing w:before="80"/>
              <w:jc w:val="left"/>
              <w:rPr>
                <w:szCs w:val="17"/>
              </w:rPr>
            </w:pPr>
            <w:r w:rsidRPr="00060156">
              <w:rPr>
                <w:bCs/>
                <w:szCs w:val="17"/>
              </w:rPr>
              <w:t>None</w:t>
            </w:r>
          </w:p>
        </w:tc>
        <w:tc>
          <w:tcPr>
            <w:tcW w:w="983" w:type="pct"/>
            <w:shd w:val="clear" w:color="auto" w:fill="auto"/>
          </w:tcPr>
          <w:p w:rsidR="00060156" w:rsidRPr="00060156" w:rsidRDefault="00060156" w:rsidP="00060156">
            <w:pPr>
              <w:tabs>
                <w:tab w:val="left" w:pos="1095"/>
              </w:tabs>
              <w:spacing w:before="80"/>
              <w:jc w:val="left"/>
              <w:rPr>
                <w:szCs w:val="17"/>
              </w:rPr>
            </w:pPr>
            <w:r w:rsidRPr="00060156">
              <w:rPr>
                <w:bCs/>
                <w:szCs w:val="17"/>
              </w:rPr>
              <w:t>None</w:t>
            </w:r>
          </w:p>
        </w:tc>
      </w:tr>
      <w:tr w:rsidR="00060156" w:rsidRPr="00060156" w:rsidTr="005D549C">
        <w:trPr>
          <w:jc w:val="center"/>
        </w:trPr>
        <w:tc>
          <w:tcPr>
            <w:tcW w:w="1095" w:type="pct"/>
            <w:shd w:val="clear" w:color="auto" w:fill="auto"/>
          </w:tcPr>
          <w:p w:rsidR="00060156" w:rsidRPr="00060156" w:rsidRDefault="00060156" w:rsidP="00060156">
            <w:pPr>
              <w:spacing w:before="80"/>
              <w:jc w:val="left"/>
              <w:rPr>
                <w:bCs/>
                <w:szCs w:val="17"/>
              </w:rPr>
            </w:pPr>
            <w:r w:rsidRPr="00060156">
              <w:rPr>
                <w:bCs/>
                <w:szCs w:val="17"/>
              </w:rPr>
              <w:t>Office</w:t>
            </w:r>
          </w:p>
          <w:p w:rsidR="00060156" w:rsidRPr="00060156" w:rsidRDefault="00060156" w:rsidP="00060156">
            <w:pPr>
              <w:jc w:val="left"/>
              <w:rPr>
                <w:bCs/>
                <w:szCs w:val="17"/>
              </w:rPr>
            </w:pPr>
            <w:r w:rsidRPr="00060156">
              <w:rPr>
                <w:bCs/>
                <w:szCs w:val="17"/>
              </w:rPr>
              <w:t>Except where any of the following apply:</w:t>
            </w:r>
          </w:p>
          <w:p w:rsidR="00060156" w:rsidRPr="00060156" w:rsidRDefault="00060156" w:rsidP="00060156">
            <w:pPr>
              <w:spacing w:after="40"/>
              <w:ind w:left="171" w:hanging="171"/>
              <w:jc w:val="left"/>
              <w:rPr>
                <w:bCs/>
                <w:szCs w:val="17"/>
              </w:rPr>
            </w:pPr>
            <w:r w:rsidRPr="00060156">
              <w:rPr>
                <w:bCs/>
                <w:szCs w:val="17"/>
              </w:rPr>
              <w:t>•</w:t>
            </w:r>
            <w:r w:rsidRPr="00060156">
              <w:rPr>
                <w:szCs w:val="17"/>
              </w:rPr>
              <w:tab/>
            </w:r>
            <w:r w:rsidRPr="00060156">
              <w:rPr>
                <w:bCs/>
                <w:szCs w:val="17"/>
              </w:rPr>
              <w:t>State Heritage Area Overlay</w:t>
            </w:r>
          </w:p>
          <w:p w:rsidR="00060156" w:rsidRPr="00060156" w:rsidRDefault="00060156" w:rsidP="00060156">
            <w:pPr>
              <w:spacing w:after="40"/>
              <w:ind w:left="171" w:hanging="171"/>
              <w:jc w:val="left"/>
              <w:rPr>
                <w:bCs/>
                <w:szCs w:val="17"/>
              </w:rPr>
            </w:pPr>
            <w:r w:rsidRPr="00060156">
              <w:rPr>
                <w:bCs/>
                <w:szCs w:val="17"/>
              </w:rPr>
              <w:t>•</w:t>
            </w:r>
            <w:r w:rsidRPr="00060156">
              <w:rPr>
                <w:szCs w:val="17"/>
              </w:rPr>
              <w:tab/>
            </w:r>
            <w:r w:rsidRPr="00060156">
              <w:rPr>
                <w:bCs/>
                <w:szCs w:val="17"/>
              </w:rPr>
              <w:t>State Heritage Place Overlay</w:t>
            </w:r>
          </w:p>
        </w:tc>
        <w:tc>
          <w:tcPr>
            <w:tcW w:w="901" w:type="pct"/>
            <w:shd w:val="clear" w:color="auto" w:fill="auto"/>
          </w:tcPr>
          <w:p w:rsidR="00060156" w:rsidRPr="00060156" w:rsidRDefault="00060156" w:rsidP="00060156">
            <w:pPr>
              <w:tabs>
                <w:tab w:val="left" w:pos="1095"/>
              </w:tabs>
              <w:spacing w:before="80"/>
              <w:jc w:val="left"/>
              <w:rPr>
                <w:bCs/>
                <w:szCs w:val="17"/>
              </w:rPr>
            </w:pPr>
            <w:r w:rsidRPr="00060156">
              <w:rPr>
                <w:bCs/>
                <w:szCs w:val="17"/>
              </w:rPr>
              <w:t>Land Use and Intensity</w:t>
            </w:r>
          </w:p>
          <w:p w:rsidR="00060156" w:rsidRPr="00060156" w:rsidRDefault="00060156" w:rsidP="00060156">
            <w:pPr>
              <w:tabs>
                <w:tab w:val="left" w:pos="1095"/>
              </w:tabs>
              <w:jc w:val="left"/>
              <w:rPr>
                <w:bCs/>
                <w:szCs w:val="17"/>
              </w:rPr>
            </w:pPr>
            <w:r w:rsidRPr="00060156">
              <w:rPr>
                <w:bCs/>
                <w:szCs w:val="17"/>
              </w:rPr>
              <w:t>DTS/DPF 1.7</w:t>
            </w:r>
          </w:p>
        </w:tc>
        <w:tc>
          <w:tcPr>
            <w:tcW w:w="1126" w:type="pct"/>
            <w:shd w:val="clear" w:color="auto" w:fill="auto"/>
          </w:tcPr>
          <w:p w:rsidR="00060156" w:rsidRPr="00060156" w:rsidRDefault="00060156" w:rsidP="00060156">
            <w:pPr>
              <w:tabs>
                <w:tab w:val="left" w:pos="1095"/>
              </w:tabs>
              <w:spacing w:before="80"/>
              <w:jc w:val="left"/>
              <w:rPr>
                <w:bCs/>
                <w:szCs w:val="17"/>
              </w:rPr>
            </w:pPr>
            <w:r w:rsidRPr="00060156">
              <w:rPr>
                <w:bCs/>
                <w:szCs w:val="17"/>
              </w:rPr>
              <w:t>None</w:t>
            </w:r>
          </w:p>
        </w:tc>
        <w:tc>
          <w:tcPr>
            <w:tcW w:w="895" w:type="pct"/>
            <w:shd w:val="clear" w:color="auto" w:fill="auto"/>
          </w:tcPr>
          <w:p w:rsidR="00060156" w:rsidRPr="00060156" w:rsidRDefault="00060156" w:rsidP="00060156">
            <w:pPr>
              <w:tabs>
                <w:tab w:val="left" w:pos="1095"/>
              </w:tabs>
              <w:spacing w:before="80"/>
              <w:jc w:val="left"/>
              <w:rPr>
                <w:szCs w:val="17"/>
              </w:rPr>
            </w:pPr>
            <w:r w:rsidRPr="00060156">
              <w:rPr>
                <w:bCs/>
                <w:szCs w:val="17"/>
              </w:rPr>
              <w:t>None</w:t>
            </w:r>
          </w:p>
        </w:tc>
        <w:tc>
          <w:tcPr>
            <w:tcW w:w="983" w:type="pct"/>
            <w:shd w:val="clear" w:color="auto" w:fill="auto"/>
          </w:tcPr>
          <w:p w:rsidR="00060156" w:rsidRPr="00060156" w:rsidRDefault="00060156" w:rsidP="00060156">
            <w:pPr>
              <w:tabs>
                <w:tab w:val="left" w:pos="1095"/>
              </w:tabs>
              <w:spacing w:before="80"/>
              <w:jc w:val="left"/>
              <w:rPr>
                <w:szCs w:val="17"/>
              </w:rPr>
            </w:pPr>
            <w:r w:rsidRPr="00060156">
              <w:rPr>
                <w:bCs/>
                <w:szCs w:val="17"/>
              </w:rPr>
              <w:t>None</w:t>
            </w:r>
          </w:p>
        </w:tc>
      </w:tr>
      <w:tr w:rsidR="00060156" w:rsidRPr="00060156" w:rsidTr="005D549C">
        <w:trPr>
          <w:jc w:val="center"/>
        </w:trPr>
        <w:tc>
          <w:tcPr>
            <w:tcW w:w="1095" w:type="pct"/>
            <w:shd w:val="clear" w:color="auto" w:fill="auto"/>
          </w:tcPr>
          <w:p w:rsidR="00060156" w:rsidRPr="00060156" w:rsidRDefault="00060156" w:rsidP="00060156">
            <w:pPr>
              <w:spacing w:before="80"/>
              <w:jc w:val="left"/>
              <w:rPr>
                <w:bCs/>
                <w:szCs w:val="17"/>
              </w:rPr>
            </w:pPr>
            <w:r w:rsidRPr="00060156">
              <w:rPr>
                <w:bCs/>
                <w:szCs w:val="17"/>
              </w:rPr>
              <w:t>Shop</w:t>
            </w:r>
          </w:p>
          <w:p w:rsidR="00060156" w:rsidRPr="00060156" w:rsidRDefault="00060156" w:rsidP="00060156">
            <w:pPr>
              <w:jc w:val="left"/>
              <w:rPr>
                <w:bCs/>
                <w:szCs w:val="17"/>
              </w:rPr>
            </w:pPr>
            <w:r w:rsidRPr="00060156">
              <w:rPr>
                <w:bCs/>
                <w:szCs w:val="17"/>
              </w:rPr>
              <w:t>Except where any of the following apply:</w:t>
            </w:r>
          </w:p>
          <w:p w:rsidR="00060156" w:rsidRPr="00060156" w:rsidRDefault="00060156" w:rsidP="00060156">
            <w:pPr>
              <w:spacing w:after="40"/>
              <w:ind w:left="171" w:hanging="171"/>
              <w:jc w:val="left"/>
              <w:rPr>
                <w:bCs/>
                <w:szCs w:val="17"/>
              </w:rPr>
            </w:pPr>
            <w:r w:rsidRPr="00060156">
              <w:rPr>
                <w:bCs/>
                <w:szCs w:val="17"/>
              </w:rPr>
              <w:t>•</w:t>
            </w:r>
            <w:r w:rsidRPr="00060156">
              <w:rPr>
                <w:szCs w:val="17"/>
              </w:rPr>
              <w:tab/>
            </w:r>
            <w:r w:rsidRPr="00060156">
              <w:rPr>
                <w:bCs/>
                <w:szCs w:val="17"/>
              </w:rPr>
              <w:t>State Heritage Area Overlay</w:t>
            </w:r>
          </w:p>
          <w:p w:rsidR="00060156" w:rsidRPr="00060156" w:rsidRDefault="00060156" w:rsidP="00060156">
            <w:pPr>
              <w:spacing w:after="40"/>
              <w:ind w:left="171" w:hanging="171"/>
              <w:jc w:val="left"/>
              <w:rPr>
                <w:bCs/>
                <w:szCs w:val="17"/>
              </w:rPr>
            </w:pPr>
            <w:r w:rsidRPr="00060156">
              <w:rPr>
                <w:bCs/>
                <w:szCs w:val="17"/>
              </w:rPr>
              <w:t>•</w:t>
            </w:r>
            <w:r w:rsidRPr="00060156">
              <w:rPr>
                <w:szCs w:val="17"/>
              </w:rPr>
              <w:tab/>
            </w:r>
            <w:r w:rsidRPr="00060156">
              <w:rPr>
                <w:bCs/>
                <w:szCs w:val="17"/>
              </w:rPr>
              <w:t>State Heritage Place Overlay</w:t>
            </w:r>
          </w:p>
        </w:tc>
        <w:tc>
          <w:tcPr>
            <w:tcW w:w="901" w:type="pct"/>
            <w:shd w:val="clear" w:color="auto" w:fill="auto"/>
          </w:tcPr>
          <w:p w:rsidR="00060156" w:rsidRPr="00060156" w:rsidRDefault="00060156" w:rsidP="00060156">
            <w:pPr>
              <w:tabs>
                <w:tab w:val="left" w:pos="1095"/>
              </w:tabs>
              <w:spacing w:before="80"/>
              <w:jc w:val="left"/>
              <w:rPr>
                <w:bCs/>
                <w:szCs w:val="17"/>
              </w:rPr>
            </w:pPr>
            <w:r w:rsidRPr="00060156">
              <w:rPr>
                <w:bCs/>
                <w:szCs w:val="17"/>
              </w:rPr>
              <w:t>Land Use and Intensity</w:t>
            </w:r>
          </w:p>
          <w:p w:rsidR="00060156" w:rsidRPr="00060156" w:rsidRDefault="00060156" w:rsidP="00060156">
            <w:pPr>
              <w:tabs>
                <w:tab w:val="left" w:pos="1095"/>
              </w:tabs>
              <w:jc w:val="left"/>
              <w:rPr>
                <w:bCs/>
                <w:szCs w:val="17"/>
              </w:rPr>
            </w:pPr>
            <w:r w:rsidRPr="00060156">
              <w:rPr>
                <w:bCs/>
                <w:szCs w:val="17"/>
              </w:rPr>
              <w:t>DTS/DPF 1.7</w:t>
            </w:r>
          </w:p>
        </w:tc>
        <w:tc>
          <w:tcPr>
            <w:tcW w:w="1126" w:type="pct"/>
            <w:shd w:val="clear" w:color="auto" w:fill="auto"/>
          </w:tcPr>
          <w:p w:rsidR="00060156" w:rsidRPr="00060156" w:rsidRDefault="00060156" w:rsidP="00060156">
            <w:pPr>
              <w:tabs>
                <w:tab w:val="left" w:pos="1095"/>
              </w:tabs>
              <w:spacing w:before="80"/>
              <w:jc w:val="left"/>
              <w:rPr>
                <w:bCs/>
                <w:szCs w:val="17"/>
              </w:rPr>
            </w:pPr>
            <w:r w:rsidRPr="00060156">
              <w:rPr>
                <w:bCs/>
                <w:szCs w:val="17"/>
              </w:rPr>
              <w:t>None</w:t>
            </w:r>
          </w:p>
        </w:tc>
        <w:tc>
          <w:tcPr>
            <w:tcW w:w="895" w:type="pct"/>
            <w:shd w:val="clear" w:color="auto" w:fill="auto"/>
          </w:tcPr>
          <w:p w:rsidR="00060156" w:rsidRPr="00060156" w:rsidRDefault="00060156" w:rsidP="00060156">
            <w:pPr>
              <w:tabs>
                <w:tab w:val="left" w:pos="1095"/>
              </w:tabs>
              <w:spacing w:before="80"/>
              <w:jc w:val="left"/>
              <w:rPr>
                <w:szCs w:val="17"/>
              </w:rPr>
            </w:pPr>
            <w:r w:rsidRPr="00060156">
              <w:rPr>
                <w:bCs/>
                <w:szCs w:val="17"/>
              </w:rPr>
              <w:t>None</w:t>
            </w:r>
          </w:p>
        </w:tc>
        <w:tc>
          <w:tcPr>
            <w:tcW w:w="983" w:type="pct"/>
            <w:shd w:val="clear" w:color="auto" w:fill="auto"/>
          </w:tcPr>
          <w:p w:rsidR="00060156" w:rsidRPr="00060156" w:rsidRDefault="00060156" w:rsidP="00060156">
            <w:pPr>
              <w:tabs>
                <w:tab w:val="left" w:pos="1095"/>
              </w:tabs>
              <w:spacing w:before="80"/>
              <w:jc w:val="left"/>
              <w:rPr>
                <w:szCs w:val="17"/>
              </w:rPr>
            </w:pPr>
            <w:r w:rsidRPr="00060156">
              <w:rPr>
                <w:bCs/>
                <w:szCs w:val="17"/>
              </w:rPr>
              <w:t>None</w:t>
            </w:r>
          </w:p>
        </w:tc>
      </w:tr>
    </w:tbl>
    <w:p w:rsidR="00060156" w:rsidRDefault="00060156" w:rsidP="00060156">
      <w:pPr>
        <w:pBdr>
          <w:bottom w:val="single" w:sz="4" w:space="1" w:color="auto"/>
        </w:pBdr>
        <w:spacing w:after="0" w:line="52" w:lineRule="exact"/>
        <w:jc w:val="center"/>
        <w:rPr>
          <w:lang w:val="en-US"/>
        </w:rPr>
      </w:pPr>
    </w:p>
    <w:p w:rsidR="00060156" w:rsidRDefault="00060156" w:rsidP="00060156">
      <w:pPr>
        <w:pBdr>
          <w:top w:val="single" w:sz="4" w:space="1" w:color="auto"/>
        </w:pBdr>
        <w:spacing w:before="34" w:after="0" w:line="14" w:lineRule="exact"/>
        <w:jc w:val="center"/>
        <w:rPr>
          <w:lang w:val="en-US"/>
        </w:rPr>
      </w:pPr>
    </w:p>
    <w:p w:rsidR="00060156" w:rsidRDefault="00060156" w:rsidP="003E0E9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3F35BE" w:rsidRPr="003F35BE" w:rsidRDefault="003F35BE" w:rsidP="00A01006">
      <w:pPr>
        <w:pStyle w:val="Heading2"/>
      </w:pPr>
      <w:bookmarkStart w:id="47" w:name="_Toc68706798"/>
      <w:r w:rsidRPr="003F35BE">
        <w:t>Shop Trading Hours Act 1977</w:t>
      </w:r>
      <w:bookmarkEnd w:id="47"/>
    </w:p>
    <w:p w:rsidR="003F35BE" w:rsidRPr="003F35BE" w:rsidRDefault="003F35BE" w:rsidP="003F35BE">
      <w:pPr>
        <w:jc w:val="center"/>
        <w:rPr>
          <w:i/>
          <w:szCs w:val="17"/>
        </w:rPr>
      </w:pPr>
      <w:r w:rsidRPr="003F35BE">
        <w:rPr>
          <w:i/>
          <w:szCs w:val="17"/>
        </w:rPr>
        <w:t>Temporary Closure of Shops</w:t>
      </w:r>
    </w:p>
    <w:p w:rsidR="003F35BE" w:rsidRPr="003F35BE" w:rsidRDefault="003F35BE" w:rsidP="003F35BE">
      <w:pPr>
        <w:rPr>
          <w:rFonts w:eastAsia="Times New Roman"/>
          <w:szCs w:val="17"/>
        </w:rPr>
      </w:pPr>
      <w:r w:rsidRPr="003F35BE">
        <w:rPr>
          <w:rFonts w:eastAsia="Times New Roman"/>
          <w:szCs w:val="17"/>
        </w:rPr>
        <w:t xml:space="preserve">NOTICE is hereby given that pursuant to section 5A(1) of the </w:t>
      </w:r>
      <w:r w:rsidRPr="003F35BE">
        <w:rPr>
          <w:rFonts w:eastAsia="Times New Roman"/>
          <w:i/>
          <w:szCs w:val="17"/>
        </w:rPr>
        <w:t>Shop Trading Hours Act 1977</w:t>
      </w:r>
      <w:r w:rsidRPr="003F35BE">
        <w:rPr>
          <w:rFonts w:eastAsia="Times New Roman"/>
          <w:szCs w:val="17"/>
        </w:rPr>
        <w:t xml:space="preserve"> (the Act), I, Rob Lucas MLC, Treasurer, do hereby declare the following classes of shops to be closed during the hours stipulated below on Sunday, 25 April 2021:</w:t>
      </w:r>
    </w:p>
    <w:p w:rsidR="003F35BE" w:rsidRPr="003F35BE" w:rsidRDefault="003F35BE" w:rsidP="003F35BE">
      <w:pPr>
        <w:ind w:left="284" w:hanging="142"/>
        <w:rPr>
          <w:rFonts w:eastAsia="Times New Roman"/>
          <w:spacing w:val="-2"/>
          <w:szCs w:val="17"/>
        </w:rPr>
      </w:pPr>
      <w:r w:rsidRPr="003F35BE">
        <w:rPr>
          <w:rFonts w:eastAsia="Times New Roman"/>
          <w:szCs w:val="17"/>
        </w:rPr>
        <w:t>•</w:t>
      </w:r>
      <w:r w:rsidRPr="003F35BE">
        <w:rPr>
          <w:rFonts w:eastAsia="Times New Roman"/>
          <w:szCs w:val="17"/>
        </w:rPr>
        <w:tab/>
      </w:r>
      <w:r w:rsidRPr="003F35BE">
        <w:rPr>
          <w:rFonts w:eastAsia="Times New Roman"/>
          <w:spacing w:val="-2"/>
          <w:szCs w:val="17"/>
        </w:rPr>
        <w:t>non-exempt shops situated within the Metropolitan Shopping District and Glenelg Tourist Precinct—from 11.00 am until 12 noon; and</w:t>
      </w:r>
    </w:p>
    <w:p w:rsidR="003F35BE" w:rsidRPr="003F35BE" w:rsidRDefault="003F35BE" w:rsidP="003F35BE">
      <w:pPr>
        <w:ind w:left="284" w:hanging="142"/>
        <w:rPr>
          <w:rFonts w:eastAsia="Times New Roman"/>
          <w:szCs w:val="17"/>
        </w:rPr>
      </w:pPr>
      <w:r w:rsidRPr="003F35BE">
        <w:rPr>
          <w:rFonts w:eastAsia="Times New Roman"/>
          <w:szCs w:val="17"/>
        </w:rPr>
        <w:t>•</w:t>
      </w:r>
      <w:r w:rsidRPr="003F35BE">
        <w:rPr>
          <w:rFonts w:eastAsia="Times New Roman"/>
          <w:szCs w:val="17"/>
        </w:rPr>
        <w:tab/>
        <w:t>shops within the ambit of section 13(5e) of the Act situated in the Metropolitan Shopping District and Glenelg Tourist Precinct—</w:t>
      </w:r>
      <w:r w:rsidRPr="003F35BE">
        <w:rPr>
          <w:rFonts w:eastAsia="Times New Roman"/>
          <w:szCs w:val="17"/>
        </w:rPr>
        <w:br/>
        <w:t>from 9.00 am until 12 noon.</w:t>
      </w:r>
    </w:p>
    <w:p w:rsidR="003F35BE" w:rsidRPr="003F35BE" w:rsidRDefault="003F35BE" w:rsidP="003F35BE">
      <w:pPr>
        <w:spacing w:after="0"/>
        <w:rPr>
          <w:rFonts w:eastAsia="Times New Roman"/>
          <w:szCs w:val="17"/>
        </w:rPr>
      </w:pPr>
      <w:r w:rsidRPr="003F35BE">
        <w:rPr>
          <w:rFonts w:eastAsia="Times New Roman"/>
          <w:szCs w:val="17"/>
        </w:rPr>
        <w:t>Dated: 7 April 2021</w:t>
      </w:r>
    </w:p>
    <w:p w:rsidR="003F35BE" w:rsidRPr="003F35BE" w:rsidRDefault="003F35BE" w:rsidP="003F35BE">
      <w:pPr>
        <w:spacing w:after="0"/>
        <w:jc w:val="right"/>
        <w:rPr>
          <w:rFonts w:eastAsia="Times New Roman"/>
          <w:smallCaps/>
          <w:szCs w:val="20"/>
        </w:rPr>
      </w:pPr>
      <w:r w:rsidRPr="003F35BE">
        <w:rPr>
          <w:rFonts w:eastAsia="Times New Roman"/>
          <w:smallCaps/>
          <w:szCs w:val="20"/>
        </w:rPr>
        <w:t>Hon Rob Lucas MLC</w:t>
      </w:r>
    </w:p>
    <w:p w:rsidR="003E0E90" w:rsidRDefault="003F35BE" w:rsidP="003F35BE">
      <w:pPr>
        <w:spacing w:after="0"/>
        <w:jc w:val="right"/>
        <w:rPr>
          <w:rFonts w:eastAsia="Times New Roman"/>
          <w:szCs w:val="17"/>
        </w:rPr>
      </w:pPr>
      <w:r w:rsidRPr="003F35BE">
        <w:rPr>
          <w:rFonts w:eastAsia="Times New Roman"/>
          <w:szCs w:val="17"/>
        </w:rPr>
        <w:t>Treasurer</w:t>
      </w:r>
    </w:p>
    <w:p w:rsidR="003F35BE" w:rsidRDefault="003F35BE" w:rsidP="003F35BE">
      <w:pPr>
        <w:pBdr>
          <w:bottom w:val="single" w:sz="4" w:space="1" w:color="auto"/>
        </w:pBdr>
        <w:spacing w:after="0" w:line="52" w:lineRule="exact"/>
        <w:jc w:val="center"/>
        <w:rPr>
          <w:lang w:val="en-US"/>
        </w:rPr>
      </w:pPr>
    </w:p>
    <w:p w:rsidR="003F35BE" w:rsidRDefault="003F35BE" w:rsidP="003F35BE">
      <w:pPr>
        <w:pBdr>
          <w:top w:val="single" w:sz="4" w:space="1" w:color="auto"/>
        </w:pBdr>
        <w:spacing w:before="34" w:after="0" w:line="14" w:lineRule="exact"/>
        <w:jc w:val="center"/>
        <w:rPr>
          <w:lang w:val="en-US"/>
        </w:rPr>
      </w:pPr>
    </w:p>
    <w:p w:rsidR="003F35BE" w:rsidRDefault="003F35BE" w:rsidP="003F35B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6D067A" w:rsidRPr="006D067A" w:rsidRDefault="006D067A" w:rsidP="00A01006">
      <w:pPr>
        <w:pStyle w:val="Heading2"/>
      </w:pPr>
      <w:bookmarkStart w:id="48" w:name="_Toc68706799"/>
      <w:r w:rsidRPr="006D067A">
        <w:t>State Lotteries Act 1966 (SA)</w:t>
      </w:r>
      <w:bookmarkEnd w:id="48"/>
    </w:p>
    <w:p w:rsidR="006D067A" w:rsidRPr="006D067A" w:rsidRDefault="006D067A" w:rsidP="006D067A">
      <w:pPr>
        <w:jc w:val="center"/>
        <w:rPr>
          <w:i/>
          <w:szCs w:val="17"/>
        </w:rPr>
      </w:pPr>
      <w:r w:rsidRPr="006D067A">
        <w:rPr>
          <w:i/>
          <w:szCs w:val="17"/>
        </w:rPr>
        <w:t>Lotteries (Set for Life) Rules</w:t>
      </w:r>
    </w:p>
    <w:p w:rsidR="006D067A" w:rsidRPr="006D067A" w:rsidRDefault="006D067A" w:rsidP="006D067A">
      <w:pPr>
        <w:ind w:left="284" w:hanging="284"/>
        <w:rPr>
          <w:rFonts w:eastAsia="Times New Roman"/>
          <w:szCs w:val="20"/>
        </w:rPr>
      </w:pPr>
      <w:r w:rsidRPr="006D067A">
        <w:rPr>
          <w:rFonts w:eastAsia="Times New Roman"/>
          <w:szCs w:val="20"/>
        </w:rPr>
        <w:t>1.</w:t>
      </w:r>
      <w:r w:rsidRPr="006D067A">
        <w:rPr>
          <w:rFonts w:eastAsia="Times New Roman"/>
          <w:szCs w:val="20"/>
        </w:rPr>
        <w:tab/>
        <w:t>Preliminary</w:t>
      </w:r>
    </w:p>
    <w:p w:rsidR="006D067A" w:rsidRPr="006D067A" w:rsidRDefault="006D067A" w:rsidP="006D067A">
      <w:pPr>
        <w:ind w:left="709" w:hanging="425"/>
        <w:rPr>
          <w:rFonts w:eastAsia="Times New Roman"/>
          <w:szCs w:val="20"/>
        </w:rPr>
      </w:pPr>
      <w:r w:rsidRPr="006D067A">
        <w:rPr>
          <w:rFonts w:eastAsia="Times New Roman"/>
          <w:szCs w:val="20"/>
        </w:rPr>
        <w:t>1.1.</w:t>
      </w:r>
      <w:r w:rsidRPr="006D067A">
        <w:rPr>
          <w:rFonts w:eastAsia="Times New Roman"/>
          <w:szCs w:val="20"/>
        </w:rPr>
        <w:tab/>
        <w:t>These Rules may be cited as the Lotteries (Set for Life) Amendment Rules, 2021 (No. 1).</w:t>
      </w:r>
    </w:p>
    <w:p w:rsidR="006D067A" w:rsidRPr="006D067A" w:rsidRDefault="006D067A" w:rsidP="006D067A">
      <w:pPr>
        <w:ind w:left="709" w:hanging="425"/>
        <w:rPr>
          <w:rFonts w:eastAsia="Times New Roman"/>
          <w:szCs w:val="20"/>
        </w:rPr>
      </w:pPr>
      <w:r w:rsidRPr="006D067A">
        <w:rPr>
          <w:rFonts w:eastAsia="Times New Roman"/>
          <w:szCs w:val="20"/>
        </w:rPr>
        <w:t>1.2.</w:t>
      </w:r>
      <w:r w:rsidRPr="006D067A">
        <w:rPr>
          <w:rFonts w:eastAsia="Times New Roman"/>
          <w:szCs w:val="20"/>
        </w:rPr>
        <w:tab/>
        <w:t xml:space="preserve">The Lotteries (Set for Life) Rules made under the </w:t>
      </w:r>
      <w:r w:rsidRPr="006D067A">
        <w:rPr>
          <w:rFonts w:eastAsia="Times New Roman"/>
          <w:i/>
          <w:szCs w:val="20"/>
        </w:rPr>
        <w:t>State Lotteries Act 1966</w:t>
      </w:r>
      <w:r w:rsidRPr="006D067A">
        <w:rPr>
          <w:rFonts w:eastAsia="Times New Roman"/>
          <w:szCs w:val="20"/>
        </w:rPr>
        <w:t xml:space="preserve"> (SA) and published in the </w:t>
      </w:r>
      <w:r w:rsidRPr="006D067A">
        <w:rPr>
          <w:rFonts w:eastAsia="Times New Roman"/>
          <w:i/>
          <w:szCs w:val="20"/>
        </w:rPr>
        <w:t>Government Gazette</w:t>
      </w:r>
      <w:r w:rsidRPr="006D067A">
        <w:rPr>
          <w:rFonts w:eastAsia="Times New Roman"/>
          <w:szCs w:val="20"/>
        </w:rPr>
        <w:t xml:space="preserve"> on 19 December 2019 are herein after referred to as the “Principal Rules”.</w:t>
      </w:r>
    </w:p>
    <w:p w:rsidR="006D067A" w:rsidRPr="006D067A" w:rsidRDefault="006D067A" w:rsidP="006D067A">
      <w:pPr>
        <w:ind w:left="709" w:hanging="425"/>
        <w:rPr>
          <w:rFonts w:eastAsia="Times New Roman"/>
          <w:szCs w:val="20"/>
        </w:rPr>
      </w:pPr>
      <w:r w:rsidRPr="006D067A">
        <w:rPr>
          <w:rFonts w:eastAsia="Times New Roman"/>
          <w:szCs w:val="20"/>
        </w:rPr>
        <w:t>1.3.</w:t>
      </w:r>
      <w:r w:rsidRPr="006D067A">
        <w:rPr>
          <w:rFonts w:eastAsia="Times New Roman"/>
          <w:szCs w:val="20"/>
        </w:rPr>
        <w:tab/>
        <w:t>The Principal Rules are hereby amended effective from 12 April 2021 and these Rules will take effect immediately thereafter, except as provided in these Rules.</w:t>
      </w:r>
    </w:p>
    <w:p w:rsidR="006D067A" w:rsidRPr="006D067A" w:rsidRDefault="006D067A" w:rsidP="006D067A">
      <w:pPr>
        <w:ind w:left="284" w:hanging="284"/>
        <w:rPr>
          <w:rFonts w:eastAsia="Times New Roman"/>
          <w:szCs w:val="20"/>
        </w:rPr>
      </w:pPr>
      <w:r w:rsidRPr="006D067A">
        <w:rPr>
          <w:rFonts w:eastAsia="Times New Roman"/>
          <w:szCs w:val="20"/>
        </w:rPr>
        <w:t>2.</w:t>
      </w:r>
      <w:r w:rsidRPr="006D067A">
        <w:rPr>
          <w:rFonts w:eastAsia="Times New Roman"/>
          <w:szCs w:val="20"/>
        </w:rPr>
        <w:tab/>
        <w:t>Amendment of Rules</w:t>
      </w:r>
    </w:p>
    <w:p w:rsidR="006D067A" w:rsidRPr="006D067A" w:rsidRDefault="006D067A" w:rsidP="006D067A">
      <w:pPr>
        <w:ind w:left="284"/>
        <w:rPr>
          <w:rFonts w:eastAsia="Times New Roman"/>
          <w:szCs w:val="20"/>
        </w:rPr>
      </w:pPr>
      <w:r w:rsidRPr="006D067A">
        <w:rPr>
          <w:rFonts w:eastAsia="Times New Roman"/>
          <w:szCs w:val="20"/>
        </w:rPr>
        <w:t>The Principal Rules are deleted and the Rules as annexed are to be substituted therefor.</w:t>
      </w:r>
    </w:p>
    <w:p w:rsidR="006D067A" w:rsidRPr="006D067A" w:rsidRDefault="006D067A" w:rsidP="006D067A">
      <w:pPr>
        <w:rPr>
          <w:rFonts w:eastAsia="Times New Roman"/>
          <w:szCs w:val="20"/>
        </w:rPr>
      </w:pPr>
      <w:r w:rsidRPr="006D067A">
        <w:rPr>
          <w:rFonts w:eastAsia="Times New Roman"/>
          <w:szCs w:val="20"/>
        </w:rPr>
        <w:t>The Common Seal of the Lotteries Commission of South Australia was affixed pursuant to a resolution of the Commissioner.</w:t>
      </w:r>
    </w:p>
    <w:p w:rsidR="006D067A" w:rsidRPr="006D067A" w:rsidRDefault="006D067A" w:rsidP="006D067A">
      <w:pPr>
        <w:spacing w:after="0"/>
        <w:rPr>
          <w:rFonts w:eastAsia="Times New Roman"/>
          <w:szCs w:val="17"/>
        </w:rPr>
      </w:pPr>
      <w:r w:rsidRPr="006D067A">
        <w:rPr>
          <w:rFonts w:eastAsia="Times New Roman"/>
          <w:szCs w:val="17"/>
        </w:rPr>
        <w:t>Dated: 2 April 2021</w:t>
      </w:r>
    </w:p>
    <w:p w:rsidR="006D067A" w:rsidRPr="006D067A" w:rsidRDefault="006D067A" w:rsidP="006D067A">
      <w:pPr>
        <w:spacing w:after="0"/>
        <w:jc w:val="right"/>
        <w:rPr>
          <w:rFonts w:eastAsia="Times New Roman"/>
          <w:smallCaps/>
          <w:szCs w:val="20"/>
        </w:rPr>
      </w:pPr>
      <w:r w:rsidRPr="006D067A">
        <w:rPr>
          <w:rFonts w:eastAsia="Times New Roman"/>
          <w:smallCaps/>
          <w:szCs w:val="20"/>
        </w:rPr>
        <w:t>Helen Tracey Scott</w:t>
      </w:r>
    </w:p>
    <w:p w:rsidR="006D067A" w:rsidRPr="006D067A" w:rsidRDefault="006D067A" w:rsidP="006D067A">
      <w:pPr>
        <w:spacing w:after="0"/>
        <w:jc w:val="right"/>
        <w:rPr>
          <w:rFonts w:eastAsia="Times New Roman"/>
          <w:szCs w:val="17"/>
        </w:rPr>
      </w:pPr>
      <w:r w:rsidRPr="006D067A">
        <w:rPr>
          <w:rFonts w:eastAsia="Times New Roman"/>
          <w:szCs w:val="17"/>
        </w:rPr>
        <w:t>Commissioner</w:t>
      </w:r>
    </w:p>
    <w:p w:rsidR="006D067A" w:rsidRPr="006D067A" w:rsidRDefault="006D067A" w:rsidP="006D067A">
      <w:pPr>
        <w:spacing w:after="0"/>
        <w:jc w:val="center"/>
        <w:rPr>
          <w:rFonts w:eastAsia="Times New Roman"/>
          <w:szCs w:val="20"/>
        </w:rPr>
      </w:pPr>
      <w:r w:rsidRPr="006D067A">
        <w:rPr>
          <w:rFonts w:eastAsia="Times New Roman"/>
          <w:szCs w:val="20"/>
        </w:rPr>
        <w:t>Approved,</w:t>
      </w:r>
    </w:p>
    <w:p w:rsidR="006D067A" w:rsidRPr="006D067A" w:rsidRDefault="006D067A" w:rsidP="006D067A">
      <w:pPr>
        <w:spacing w:after="0"/>
        <w:jc w:val="right"/>
        <w:rPr>
          <w:rFonts w:eastAsia="Times New Roman"/>
          <w:smallCaps/>
          <w:szCs w:val="20"/>
        </w:rPr>
      </w:pPr>
      <w:r w:rsidRPr="006D067A">
        <w:rPr>
          <w:rFonts w:eastAsia="Times New Roman"/>
          <w:smallCaps/>
          <w:szCs w:val="20"/>
        </w:rPr>
        <w:t>Hon Rob Lucas MLC</w:t>
      </w:r>
    </w:p>
    <w:p w:rsidR="006D067A" w:rsidRPr="006D067A" w:rsidRDefault="006D067A" w:rsidP="006D067A">
      <w:pPr>
        <w:spacing w:after="0"/>
        <w:jc w:val="right"/>
        <w:rPr>
          <w:rFonts w:eastAsia="Times New Roman"/>
          <w:szCs w:val="17"/>
        </w:rPr>
      </w:pPr>
      <w:r w:rsidRPr="006D067A">
        <w:rPr>
          <w:rFonts w:eastAsia="Times New Roman"/>
          <w:szCs w:val="17"/>
        </w:rPr>
        <w:t>Treasurer</w:t>
      </w:r>
    </w:p>
    <w:p w:rsidR="006D067A" w:rsidRPr="006D067A" w:rsidRDefault="006D067A" w:rsidP="006D067A">
      <w:pPr>
        <w:pBdr>
          <w:top w:val="single" w:sz="4" w:space="1" w:color="auto"/>
        </w:pBdr>
        <w:spacing w:before="100" w:line="14" w:lineRule="exact"/>
        <w:ind w:left="1080" w:right="1080"/>
        <w:jc w:val="center"/>
        <w:rPr>
          <w:rFonts w:eastAsia="Times New Roman"/>
          <w:szCs w:val="20"/>
        </w:rPr>
      </w:pPr>
    </w:p>
    <w:p w:rsidR="006D067A" w:rsidRPr="006D067A" w:rsidRDefault="006D067A" w:rsidP="006D067A">
      <w:pPr>
        <w:spacing w:after="0" w:line="240" w:lineRule="auto"/>
        <w:jc w:val="left"/>
        <w:rPr>
          <w:caps/>
          <w:szCs w:val="17"/>
        </w:rPr>
      </w:pPr>
      <w:r w:rsidRPr="006D067A">
        <w:rPr>
          <w:rFonts w:eastAsia="Times New Roman"/>
          <w:szCs w:val="20"/>
        </w:rPr>
        <w:br w:type="page"/>
      </w:r>
    </w:p>
    <w:p w:rsidR="006D067A" w:rsidRPr="006D067A" w:rsidRDefault="006D067A" w:rsidP="006D067A">
      <w:pPr>
        <w:jc w:val="center"/>
        <w:rPr>
          <w:caps/>
          <w:szCs w:val="17"/>
        </w:rPr>
      </w:pPr>
      <w:r w:rsidRPr="006D067A">
        <w:rPr>
          <w:caps/>
          <w:szCs w:val="17"/>
        </w:rPr>
        <w:t>State Lotteries Act 1966</w:t>
      </w:r>
    </w:p>
    <w:p w:rsidR="006D067A" w:rsidRPr="006D067A" w:rsidRDefault="006D067A" w:rsidP="006D067A">
      <w:pPr>
        <w:jc w:val="center"/>
        <w:rPr>
          <w:smallCaps/>
          <w:szCs w:val="17"/>
        </w:rPr>
      </w:pPr>
      <w:r w:rsidRPr="006D067A">
        <w:rPr>
          <w:smallCaps/>
          <w:szCs w:val="17"/>
        </w:rPr>
        <w:t>Lotteries (Set for Life) Rules</w:t>
      </w:r>
    </w:p>
    <w:p w:rsidR="006D067A" w:rsidRPr="006D067A" w:rsidRDefault="006D067A" w:rsidP="006D067A">
      <w:pPr>
        <w:spacing w:after="0"/>
        <w:jc w:val="center"/>
        <w:rPr>
          <w:rFonts w:eastAsia="Times New Roman"/>
          <w:i/>
          <w:szCs w:val="20"/>
        </w:rPr>
      </w:pPr>
      <w:r w:rsidRPr="006D067A">
        <w:rPr>
          <w:rFonts w:eastAsia="Times New Roman"/>
          <w:i/>
          <w:szCs w:val="20"/>
        </w:rPr>
        <w:t>This consolidation is of effect as at 12 April 2021.</w:t>
      </w:r>
    </w:p>
    <w:p w:rsidR="006D067A" w:rsidRPr="006D067A" w:rsidRDefault="006D067A" w:rsidP="006D067A">
      <w:pPr>
        <w:jc w:val="center"/>
        <w:rPr>
          <w:rFonts w:eastAsia="Times New Roman"/>
          <w:i/>
          <w:szCs w:val="20"/>
        </w:rPr>
      </w:pPr>
      <w:r w:rsidRPr="006D067A">
        <w:rPr>
          <w:rFonts w:eastAsia="Times New Roman"/>
          <w:i/>
          <w:szCs w:val="20"/>
        </w:rPr>
        <w:t xml:space="preserve">It is provided for convenient reference only and regard should be had to the full text of the Lottery Rules </w:t>
      </w:r>
      <w:r w:rsidRPr="006D067A">
        <w:rPr>
          <w:rFonts w:eastAsia="Times New Roman"/>
          <w:i/>
          <w:szCs w:val="20"/>
        </w:rPr>
        <w:br/>
        <w:t>and amendments as published in the South Australian Government Gazette from time to time.</w:t>
      </w:r>
    </w:p>
    <w:p w:rsidR="006D067A" w:rsidRPr="006D067A" w:rsidRDefault="006D067A" w:rsidP="006D067A">
      <w:pPr>
        <w:jc w:val="center"/>
        <w:rPr>
          <w:smallCaps/>
          <w:szCs w:val="17"/>
        </w:rPr>
      </w:pPr>
      <w:r w:rsidRPr="006D067A">
        <w:rPr>
          <w:smallCaps/>
          <w:szCs w:val="17"/>
        </w:rPr>
        <w:t>Arrangement</w:t>
      </w:r>
    </w:p>
    <w:p w:rsidR="006D067A" w:rsidRPr="006D067A" w:rsidRDefault="006D067A" w:rsidP="006D067A">
      <w:pPr>
        <w:ind w:left="426" w:hanging="426"/>
        <w:rPr>
          <w:rFonts w:eastAsia="Times New Roman"/>
          <w:szCs w:val="20"/>
        </w:rPr>
      </w:pPr>
      <w:r w:rsidRPr="006D067A">
        <w:rPr>
          <w:rFonts w:eastAsia="Times New Roman"/>
          <w:szCs w:val="20"/>
        </w:rPr>
        <w:t>1</w:t>
      </w:r>
      <w:r w:rsidRPr="006D067A">
        <w:rPr>
          <w:rFonts w:eastAsia="Times New Roman"/>
          <w:szCs w:val="20"/>
        </w:rPr>
        <w:tab/>
      </w:r>
      <w:r w:rsidRPr="006D067A">
        <w:rPr>
          <w:rFonts w:eastAsia="Times New Roman"/>
          <w:i/>
          <w:szCs w:val="20"/>
        </w:rPr>
        <w:t>Preliminary</w:t>
      </w:r>
    </w:p>
    <w:p w:rsidR="006D067A" w:rsidRPr="006D067A" w:rsidRDefault="006D067A" w:rsidP="006D067A">
      <w:pPr>
        <w:ind w:left="993" w:hanging="567"/>
        <w:rPr>
          <w:rFonts w:eastAsia="Times New Roman"/>
          <w:szCs w:val="20"/>
        </w:rPr>
      </w:pPr>
      <w:r w:rsidRPr="006D067A">
        <w:rPr>
          <w:rFonts w:eastAsia="Times New Roman"/>
          <w:szCs w:val="20"/>
        </w:rPr>
        <w:t>1.1</w:t>
      </w:r>
      <w:r w:rsidRPr="006D067A">
        <w:rPr>
          <w:rFonts w:eastAsia="Times New Roman"/>
          <w:szCs w:val="20"/>
        </w:rPr>
        <w:tab/>
        <w:t>Citation</w:t>
      </w:r>
    </w:p>
    <w:p w:rsidR="006D067A" w:rsidRPr="006D067A" w:rsidRDefault="006D067A" w:rsidP="006D067A">
      <w:pPr>
        <w:ind w:left="993" w:hanging="567"/>
        <w:rPr>
          <w:rFonts w:eastAsia="Times New Roman"/>
          <w:szCs w:val="20"/>
        </w:rPr>
      </w:pPr>
      <w:r w:rsidRPr="006D067A">
        <w:rPr>
          <w:rFonts w:eastAsia="Times New Roman"/>
          <w:szCs w:val="20"/>
        </w:rPr>
        <w:t>1.2</w:t>
      </w:r>
      <w:r w:rsidRPr="006D067A">
        <w:rPr>
          <w:rFonts w:eastAsia="Times New Roman"/>
          <w:szCs w:val="20"/>
        </w:rPr>
        <w:tab/>
        <w:t>Commencement</w:t>
      </w:r>
    </w:p>
    <w:p w:rsidR="006D067A" w:rsidRPr="006D067A" w:rsidRDefault="006D067A" w:rsidP="006D067A">
      <w:pPr>
        <w:ind w:left="993" w:hanging="567"/>
        <w:rPr>
          <w:rFonts w:eastAsia="Times New Roman"/>
          <w:szCs w:val="20"/>
        </w:rPr>
      </w:pPr>
      <w:r w:rsidRPr="006D067A">
        <w:rPr>
          <w:rFonts w:eastAsia="Times New Roman"/>
          <w:szCs w:val="20"/>
        </w:rPr>
        <w:t>1.3</w:t>
      </w:r>
      <w:r w:rsidRPr="006D067A">
        <w:rPr>
          <w:rFonts w:eastAsia="Times New Roman"/>
          <w:szCs w:val="20"/>
        </w:rPr>
        <w:tab/>
        <w:t>Lotteries (General) Rules</w:t>
      </w:r>
    </w:p>
    <w:p w:rsidR="006D067A" w:rsidRPr="006D067A" w:rsidRDefault="006D067A" w:rsidP="006D067A">
      <w:pPr>
        <w:ind w:left="993" w:hanging="567"/>
        <w:rPr>
          <w:rFonts w:eastAsia="Times New Roman"/>
          <w:szCs w:val="20"/>
        </w:rPr>
      </w:pPr>
      <w:r w:rsidRPr="006D067A">
        <w:rPr>
          <w:rFonts w:eastAsia="Times New Roman"/>
          <w:szCs w:val="20"/>
        </w:rPr>
        <w:t>1.4</w:t>
      </w:r>
      <w:r w:rsidRPr="006D067A">
        <w:rPr>
          <w:rFonts w:eastAsia="Times New Roman"/>
          <w:szCs w:val="20"/>
        </w:rPr>
        <w:tab/>
        <w:t>Application</w:t>
      </w:r>
    </w:p>
    <w:p w:rsidR="006D067A" w:rsidRPr="006D067A" w:rsidRDefault="006D067A" w:rsidP="006D067A">
      <w:pPr>
        <w:ind w:left="426" w:hanging="426"/>
        <w:rPr>
          <w:rFonts w:eastAsia="Times New Roman"/>
          <w:i/>
          <w:szCs w:val="20"/>
        </w:rPr>
      </w:pPr>
      <w:r w:rsidRPr="006D067A">
        <w:rPr>
          <w:rFonts w:eastAsia="Times New Roman"/>
          <w:szCs w:val="20"/>
        </w:rPr>
        <w:t>2</w:t>
      </w:r>
      <w:r w:rsidRPr="006D067A">
        <w:rPr>
          <w:rFonts w:eastAsia="Times New Roman"/>
          <w:szCs w:val="20"/>
        </w:rPr>
        <w:tab/>
      </w:r>
      <w:r w:rsidRPr="006D067A">
        <w:rPr>
          <w:rFonts w:eastAsia="Times New Roman"/>
          <w:i/>
          <w:szCs w:val="20"/>
        </w:rPr>
        <w:t>Interpretations</w:t>
      </w:r>
    </w:p>
    <w:p w:rsidR="006D067A" w:rsidRPr="006D067A" w:rsidRDefault="006D067A" w:rsidP="006D067A">
      <w:pPr>
        <w:ind w:left="993" w:hanging="567"/>
        <w:rPr>
          <w:rFonts w:eastAsia="Times New Roman"/>
          <w:szCs w:val="20"/>
        </w:rPr>
      </w:pPr>
      <w:r w:rsidRPr="006D067A">
        <w:rPr>
          <w:rFonts w:eastAsia="Times New Roman"/>
          <w:szCs w:val="20"/>
        </w:rPr>
        <w:t>2.1</w:t>
      </w:r>
      <w:r w:rsidRPr="006D067A">
        <w:rPr>
          <w:rFonts w:eastAsia="Times New Roman"/>
          <w:szCs w:val="20"/>
        </w:rPr>
        <w:tab/>
        <w:t>Definitions</w:t>
      </w:r>
    </w:p>
    <w:p w:rsidR="006D067A" w:rsidRPr="006D067A" w:rsidRDefault="006D067A" w:rsidP="006D067A">
      <w:pPr>
        <w:ind w:left="426" w:hanging="426"/>
        <w:rPr>
          <w:rFonts w:eastAsia="Times New Roman"/>
          <w:szCs w:val="20"/>
        </w:rPr>
      </w:pPr>
      <w:r w:rsidRPr="006D067A">
        <w:rPr>
          <w:rFonts w:eastAsia="Times New Roman"/>
          <w:szCs w:val="20"/>
        </w:rPr>
        <w:t>3</w:t>
      </w:r>
      <w:r w:rsidRPr="006D067A">
        <w:rPr>
          <w:rFonts w:eastAsia="Times New Roman"/>
          <w:szCs w:val="20"/>
        </w:rPr>
        <w:tab/>
      </w:r>
      <w:r w:rsidRPr="006D067A">
        <w:rPr>
          <w:rFonts w:eastAsia="Times New Roman"/>
          <w:i/>
          <w:szCs w:val="20"/>
        </w:rPr>
        <w:t>Ordinary Entry</w:t>
      </w:r>
    </w:p>
    <w:p w:rsidR="006D067A" w:rsidRPr="006D067A" w:rsidRDefault="006D067A" w:rsidP="006D067A">
      <w:pPr>
        <w:ind w:left="993" w:hanging="567"/>
        <w:rPr>
          <w:rFonts w:eastAsia="Times New Roman"/>
          <w:szCs w:val="20"/>
        </w:rPr>
      </w:pPr>
      <w:r w:rsidRPr="006D067A">
        <w:rPr>
          <w:rFonts w:eastAsia="Times New Roman"/>
          <w:szCs w:val="20"/>
        </w:rPr>
        <w:t>3.1</w:t>
      </w:r>
      <w:r w:rsidRPr="006D067A">
        <w:rPr>
          <w:rFonts w:eastAsia="Times New Roman"/>
          <w:szCs w:val="20"/>
        </w:rPr>
        <w:tab/>
        <w:t>Creation</w:t>
      </w:r>
    </w:p>
    <w:p w:rsidR="006D067A" w:rsidRPr="006D067A" w:rsidRDefault="006D067A" w:rsidP="006D067A">
      <w:pPr>
        <w:ind w:left="993" w:hanging="567"/>
        <w:rPr>
          <w:rFonts w:eastAsia="Times New Roman"/>
          <w:szCs w:val="20"/>
        </w:rPr>
      </w:pPr>
      <w:r w:rsidRPr="006D067A">
        <w:rPr>
          <w:rFonts w:eastAsia="Times New Roman"/>
          <w:szCs w:val="20"/>
        </w:rPr>
        <w:t>3.2</w:t>
      </w:r>
      <w:r w:rsidRPr="006D067A">
        <w:rPr>
          <w:rFonts w:eastAsia="Times New Roman"/>
          <w:szCs w:val="20"/>
        </w:rPr>
        <w:tab/>
        <w:t>Participation of ordinary entry</w:t>
      </w:r>
    </w:p>
    <w:p w:rsidR="006D067A" w:rsidRPr="006D067A" w:rsidRDefault="006D067A" w:rsidP="006D067A">
      <w:pPr>
        <w:ind w:left="993" w:hanging="567"/>
        <w:rPr>
          <w:rFonts w:eastAsia="Times New Roman"/>
          <w:szCs w:val="20"/>
        </w:rPr>
      </w:pPr>
      <w:r w:rsidRPr="006D067A">
        <w:rPr>
          <w:rFonts w:eastAsia="Times New Roman"/>
          <w:szCs w:val="20"/>
        </w:rPr>
        <w:t>3.3</w:t>
      </w:r>
      <w:r w:rsidRPr="006D067A">
        <w:rPr>
          <w:rFonts w:eastAsia="Times New Roman"/>
          <w:szCs w:val="20"/>
        </w:rPr>
        <w:tab/>
        <w:t>Number of games</w:t>
      </w:r>
    </w:p>
    <w:p w:rsidR="006D067A" w:rsidRPr="006D067A" w:rsidRDefault="006D067A" w:rsidP="006D067A">
      <w:pPr>
        <w:ind w:left="993" w:hanging="567"/>
        <w:rPr>
          <w:rFonts w:eastAsia="Times New Roman"/>
          <w:szCs w:val="20"/>
        </w:rPr>
      </w:pPr>
      <w:r w:rsidRPr="006D067A">
        <w:rPr>
          <w:rFonts w:eastAsia="Times New Roman"/>
          <w:szCs w:val="20"/>
        </w:rPr>
        <w:t>3.4</w:t>
      </w:r>
      <w:r w:rsidRPr="006D067A">
        <w:rPr>
          <w:rFonts w:eastAsia="Times New Roman"/>
          <w:szCs w:val="20"/>
        </w:rPr>
        <w:tab/>
        <w:t>Maximum number of games</w:t>
      </w:r>
    </w:p>
    <w:p w:rsidR="006D067A" w:rsidRPr="006D067A" w:rsidRDefault="006D067A" w:rsidP="006D067A">
      <w:pPr>
        <w:ind w:left="993" w:hanging="567"/>
        <w:rPr>
          <w:rFonts w:eastAsia="Times New Roman"/>
          <w:szCs w:val="20"/>
        </w:rPr>
      </w:pPr>
      <w:r w:rsidRPr="006D067A">
        <w:rPr>
          <w:rFonts w:eastAsia="Times New Roman"/>
          <w:szCs w:val="20"/>
        </w:rPr>
        <w:t>3.5</w:t>
      </w:r>
      <w:r w:rsidRPr="006D067A">
        <w:rPr>
          <w:rFonts w:eastAsia="Times New Roman"/>
          <w:szCs w:val="20"/>
        </w:rPr>
        <w:tab/>
        <w:t>Advance entry</w:t>
      </w:r>
    </w:p>
    <w:p w:rsidR="006D067A" w:rsidRPr="006D067A" w:rsidRDefault="006D067A" w:rsidP="006D067A">
      <w:pPr>
        <w:ind w:left="993" w:hanging="567"/>
        <w:rPr>
          <w:rFonts w:eastAsia="Times New Roman"/>
          <w:szCs w:val="20"/>
        </w:rPr>
      </w:pPr>
      <w:r w:rsidRPr="006D067A">
        <w:rPr>
          <w:rFonts w:eastAsia="Times New Roman"/>
          <w:szCs w:val="20"/>
        </w:rPr>
        <w:t>3.6</w:t>
      </w:r>
      <w:r w:rsidRPr="006D067A">
        <w:rPr>
          <w:rFonts w:eastAsia="Times New Roman"/>
          <w:szCs w:val="20"/>
        </w:rPr>
        <w:tab/>
        <w:t>Methods of requesting entry</w:t>
      </w:r>
    </w:p>
    <w:p w:rsidR="006D067A" w:rsidRPr="006D067A" w:rsidRDefault="006D067A" w:rsidP="006D067A">
      <w:pPr>
        <w:ind w:left="993" w:hanging="567"/>
        <w:rPr>
          <w:rFonts w:eastAsia="Times New Roman"/>
          <w:szCs w:val="20"/>
        </w:rPr>
      </w:pPr>
      <w:r w:rsidRPr="006D067A">
        <w:rPr>
          <w:rFonts w:eastAsia="Times New Roman"/>
          <w:szCs w:val="20"/>
        </w:rPr>
        <w:t>3.7</w:t>
      </w:r>
      <w:r w:rsidRPr="006D067A">
        <w:rPr>
          <w:rFonts w:eastAsia="Times New Roman"/>
          <w:szCs w:val="20"/>
        </w:rPr>
        <w:tab/>
        <w:t>Marking a coupon</w:t>
      </w:r>
    </w:p>
    <w:p w:rsidR="006D067A" w:rsidRPr="006D067A" w:rsidRDefault="006D067A" w:rsidP="006D067A">
      <w:pPr>
        <w:ind w:left="426" w:hanging="426"/>
        <w:rPr>
          <w:rFonts w:eastAsia="Times New Roman"/>
          <w:szCs w:val="20"/>
        </w:rPr>
      </w:pPr>
      <w:r w:rsidRPr="006D067A">
        <w:rPr>
          <w:rFonts w:eastAsia="Times New Roman"/>
          <w:szCs w:val="20"/>
        </w:rPr>
        <w:t>4</w:t>
      </w:r>
      <w:r w:rsidRPr="006D067A">
        <w:rPr>
          <w:rFonts w:eastAsia="Times New Roman"/>
          <w:szCs w:val="20"/>
        </w:rPr>
        <w:tab/>
      </w:r>
      <w:r w:rsidRPr="006D067A">
        <w:rPr>
          <w:rFonts w:eastAsia="Times New Roman"/>
          <w:i/>
          <w:szCs w:val="20"/>
        </w:rPr>
        <w:t>Multi-Week Entry</w:t>
      </w:r>
    </w:p>
    <w:p w:rsidR="006D067A" w:rsidRPr="006D067A" w:rsidRDefault="006D067A" w:rsidP="006D067A">
      <w:pPr>
        <w:ind w:left="993" w:hanging="567"/>
        <w:rPr>
          <w:rFonts w:eastAsia="Times New Roman"/>
          <w:szCs w:val="20"/>
        </w:rPr>
      </w:pPr>
      <w:r w:rsidRPr="006D067A">
        <w:rPr>
          <w:rFonts w:eastAsia="Times New Roman"/>
          <w:szCs w:val="20"/>
        </w:rPr>
        <w:t>4.1</w:t>
      </w:r>
      <w:r w:rsidRPr="006D067A">
        <w:rPr>
          <w:rFonts w:eastAsia="Times New Roman"/>
          <w:szCs w:val="20"/>
        </w:rPr>
        <w:tab/>
        <w:t>Creation</w:t>
      </w:r>
    </w:p>
    <w:p w:rsidR="006D067A" w:rsidRPr="006D067A" w:rsidRDefault="006D067A" w:rsidP="006D067A">
      <w:pPr>
        <w:ind w:left="993" w:hanging="567"/>
        <w:rPr>
          <w:rFonts w:eastAsia="Times New Roman"/>
          <w:szCs w:val="20"/>
        </w:rPr>
      </w:pPr>
      <w:r w:rsidRPr="006D067A">
        <w:rPr>
          <w:rFonts w:eastAsia="Times New Roman"/>
          <w:szCs w:val="20"/>
        </w:rPr>
        <w:t>4.2</w:t>
      </w:r>
      <w:r w:rsidRPr="006D067A">
        <w:rPr>
          <w:rFonts w:eastAsia="Times New Roman"/>
          <w:szCs w:val="20"/>
        </w:rPr>
        <w:tab/>
        <w:t>Rules governing ordinary entries apply</w:t>
      </w:r>
    </w:p>
    <w:p w:rsidR="006D067A" w:rsidRPr="006D067A" w:rsidRDefault="006D067A" w:rsidP="006D067A">
      <w:pPr>
        <w:ind w:left="426" w:hanging="426"/>
        <w:rPr>
          <w:rFonts w:eastAsia="Times New Roman"/>
          <w:szCs w:val="20"/>
        </w:rPr>
      </w:pPr>
      <w:r w:rsidRPr="006D067A">
        <w:rPr>
          <w:rFonts w:eastAsia="Times New Roman"/>
          <w:szCs w:val="20"/>
        </w:rPr>
        <w:t>5</w:t>
      </w:r>
      <w:r w:rsidRPr="006D067A">
        <w:rPr>
          <w:rFonts w:eastAsia="Times New Roman"/>
          <w:szCs w:val="20"/>
        </w:rPr>
        <w:tab/>
      </w:r>
      <w:r w:rsidRPr="006D067A">
        <w:rPr>
          <w:rFonts w:eastAsia="Times New Roman"/>
          <w:i/>
          <w:szCs w:val="20"/>
        </w:rPr>
        <w:t>QuickPick Entry</w:t>
      </w:r>
    </w:p>
    <w:p w:rsidR="006D067A" w:rsidRPr="006D067A" w:rsidRDefault="006D067A" w:rsidP="006D067A">
      <w:pPr>
        <w:ind w:left="993" w:hanging="567"/>
        <w:rPr>
          <w:rFonts w:eastAsia="Times New Roman"/>
          <w:szCs w:val="20"/>
        </w:rPr>
      </w:pPr>
      <w:r w:rsidRPr="006D067A">
        <w:rPr>
          <w:rFonts w:eastAsia="Times New Roman"/>
          <w:szCs w:val="20"/>
        </w:rPr>
        <w:t>5.1</w:t>
      </w:r>
      <w:r w:rsidRPr="006D067A">
        <w:rPr>
          <w:rFonts w:eastAsia="Times New Roman"/>
          <w:szCs w:val="20"/>
        </w:rPr>
        <w:tab/>
        <w:t>Creation</w:t>
      </w:r>
    </w:p>
    <w:p w:rsidR="006D067A" w:rsidRPr="006D067A" w:rsidRDefault="006D067A" w:rsidP="006D067A">
      <w:pPr>
        <w:ind w:left="993" w:hanging="567"/>
        <w:rPr>
          <w:rFonts w:eastAsia="Times New Roman"/>
          <w:szCs w:val="20"/>
        </w:rPr>
      </w:pPr>
      <w:r w:rsidRPr="006D067A">
        <w:rPr>
          <w:rFonts w:eastAsia="Times New Roman"/>
          <w:szCs w:val="20"/>
        </w:rPr>
        <w:t>5.2</w:t>
      </w:r>
      <w:r w:rsidRPr="006D067A">
        <w:rPr>
          <w:rFonts w:eastAsia="Times New Roman"/>
          <w:szCs w:val="20"/>
        </w:rPr>
        <w:tab/>
        <w:t>Limitations when using a coupon</w:t>
      </w:r>
    </w:p>
    <w:p w:rsidR="006D067A" w:rsidRPr="006D067A" w:rsidRDefault="006D067A" w:rsidP="006D067A">
      <w:pPr>
        <w:ind w:left="993" w:hanging="567"/>
        <w:rPr>
          <w:rFonts w:eastAsia="Times New Roman"/>
          <w:szCs w:val="20"/>
        </w:rPr>
      </w:pPr>
      <w:r w:rsidRPr="006D067A">
        <w:rPr>
          <w:rFonts w:eastAsia="Times New Roman"/>
          <w:szCs w:val="20"/>
        </w:rPr>
        <w:t>5.3</w:t>
      </w:r>
      <w:r w:rsidRPr="006D067A">
        <w:rPr>
          <w:rFonts w:eastAsia="Times New Roman"/>
          <w:szCs w:val="20"/>
        </w:rPr>
        <w:tab/>
        <w:t>Generation of entry</w:t>
      </w:r>
    </w:p>
    <w:p w:rsidR="006D067A" w:rsidRPr="006D067A" w:rsidRDefault="006D067A" w:rsidP="006D067A">
      <w:pPr>
        <w:ind w:left="426" w:hanging="426"/>
        <w:rPr>
          <w:rFonts w:eastAsia="Times New Roman"/>
          <w:szCs w:val="20"/>
        </w:rPr>
      </w:pPr>
      <w:r w:rsidRPr="006D067A">
        <w:rPr>
          <w:rFonts w:eastAsia="Times New Roman"/>
          <w:szCs w:val="20"/>
        </w:rPr>
        <w:t>6</w:t>
      </w:r>
      <w:r w:rsidRPr="006D067A">
        <w:rPr>
          <w:rFonts w:eastAsia="Times New Roman"/>
          <w:szCs w:val="20"/>
        </w:rPr>
        <w:tab/>
      </w:r>
      <w:r w:rsidRPr="006D067A">
        <w:rPr>
          <w:rFonts w:eastAsia="Times New Roman"/>
          <w:i/>
          <w:szCs w:val="20"/>
        </w:rPr>
        <w:t>Supervision of Draw</w:t>
      </w:r>
    </w:p>
    <w:p w:rsidR="006D067A" w:rsidRPr="006D067A" w:rsidRDefault="006D067A" w:rsidP="006D067A">
      <w:pPr>
        <w:ind w:left="993" w:hanging="567"/>
        <w:rPr>
          <w:rFonts w:eastAsia="Times New Roman"/>
          <w:szCs w:val="20"/>
        </w:rPr>
      </w:pPr>
      <w:r w:rsidRPr="006D067A">
        <w:rPr>
          <w:rFonts w:eastAsia="Times New Roman"/>
          <w:szCs w:val="20"/>
        </w:rPr>
        <w:t>6.1</w:t>
      </w:r>
      <w:r w:rsidRPr="006D067A">
        <w:rPr>
          <w:rFonts w:eastAsia="Times New Roman"/>
          <w:szCs w:val="20"/>
        </w:rPr>
        <w:tab/>
        <w:t>Supervision and finality of draw</w:t>
      </w:r>
    </w:p>
    <w:p w:rsidR="006D067A" w:rsidRPr="006D067A" w:rsidRDefault="006D067A" w:rsidP="006D067A">
      <w:pPr>
        <w:ind w:left="993" w:hanging="567"/>
        <w:rPr>
          <w:rFonts w:eastAsia="Times New Roman"/>
          <w:szCs w:val="20"/>
        </w:rPr>
      </w:pPr>
      <w:r w:rsidRPr="006D067A">
        <w:rPr>
          <w:rFonts w:eastAsia="Times New Roman"/>
          <w:szCs w:val="20"/>
        </w:rPr>
        <w:t>6.2</w:t>
      </w:r>
      <w:r w:rsidRPr="006D067A">
        <w:rPr>
          <w:rFonts w:eastAsia="Times New Roman"/>
          <w:szCs w:val="20"/>
        </w:rPr>
        <w:tab/>
        <w:t>Announcement of prize pool</w:t>
      </w:r>
    </w:p>
    <w:p w:rsidR="006D067A" w:rsidRPr="006D067A" w:rsidRDefault="006D067A" w:rsidP="006D067A">
      <w:pPr>
        <w:ind w:left="426" w:hanging="426"/>
        <w:rPr>
          <w:rFonts w:eastAsia="Times New Roman"/>
          <w:szCs w:val="20"/>
        </w:rPr>
      </w:pPr>
      <w:r w:rsidRPr="006D067A">
        <w:rPr>
          <w:rFonts w:eastAsia="Times New Roman"/>
          <w:szCs w:val="20"/>
        </w:rPr>
        <w:t>7</w:t>
      </w:r>
      <w:r w:rsidRPr="006D067A">
        <w:rPr>
          <w:rFonts w:eastAsia="Times New Roman"/>
          <w:szCs w:val="20"/>
        </w:rPr>
        <w:tab/>
      </w:r>
      <w:r w:rsidRPr="006D067A">
        <w:rPr>
          <w:rFonts w:eastAsia="Times New Roman"/>
          <w:i/>
          <w:szCs w:val="20"/>
        </w:rPr>
        <w:t>Determination of Winning Numbers</w:t>
      </w:r>
    </w:p>
    <w:p w:rsidR="006D067A" w:rsidRPr="006D067A" w:rsidRDefault="006D067A" w:rsidP="006D067A">
      <w:pPr>
        <w:ind w:left="993" w:hanging="567"/>
        <w:rPr>
          <w:rFonts w:eastAsia="Times New Roman"/>
          <w:szCs w:val="20"/>
        </w:rPr>
      </w:pPr>
      <w:r w:rsidRPr="006D067A">
        <w:rPr>
          <w:rFonts w:eastAsia="Times New Roman"/>
          <w:szCs w:val="20"/>
        </w:rPr>
        <w:t>7.1</w:t>
      </w:r>
      <w:r w:rsidRPr="006D067A">
        <w:rPr>
          <w:rFonts w:eastAsia="Times New Roman"/>
          <w:szCs w:val="20"/>
        </w:rPr>
        <w:tab/>
        <w:t>Draw number</w:t>
      </w:r>
    </w:p>
    <w:p w:rsidR="006D067A" w:rsidRPr="006D067A" w:rsidRDefault="006D067A" w:rsidP="006D067A">
      <w:pPr>
        <w:ind w:left="993" w:hanging="567"/>
        <w:rPr>
          <w:rFonts w:eastAsia="Times New Roman"/>
          <w:szCs w:val="20"/>
        </w:rPr>
      </w:pPr>
      <w:r w:rsidRPr="006D067A">
        <w:rPr>
          <w:rFonts w:eastAsia="Times New Roman"/>
          <w:szCs w:val="20"/>
        </w:rPr>
        <w:t>7.2</w:t>
      </w:r>
      <w:r w:rsidRPr="006D067A">
        <w:rPr>
          <w:rFonts w:eastAsia="Times New Roman"/>
          <w:szCs w:val="20"/>
        </w:rPr>
        <w:tab/>
        <w:t>Drawing equipment</w:t>
      </w:r>
    </w:p>
    <w:p w:rsidR="006D067A" w:rsidRPr="006D067A" w:rsidRDefault="006D067A" w:rsidP="006D067A">
      <w:pPr>
        <w:ind w:left="993" w:hanging="567"/>
        <w:rPr>
          <w:rFonts w:eastAsia="Times New Roman"/>
          <w:szCs w:val="20"/>
        </w:rPr>
      </w:pPr>
      <w:r w:rsidRPr="006D067A">
        <w:rPr>
          <w:rFonts w:eastAsia="Times New Roman"/>
          <w:szCs w:val="20"/>
        </w:rPr>
        <w:t>7.3</w:t>
      </w:r>
      <w:r w:rsidRPr="006D067A">
        <w:rPr>
          <w:rFonts w:eastAsia="Times New Roman"/>
          <w:szCs w:val="20"/>
        </w:rPr>
        <w:tab/>
        <w:t>Numbers to be drawn</w:t>
      </w:r>
    </w:p>
    <w:p w:rsidR="006D067A" w:rsidRPr="006D067A" w:rsidRDefault="006D067A" w:rsidP="006D067A">
      <w:pPr>
        <w:ind w:left="993" w:hanging="567"/>
        <w:rPr>
          <w:rFonts w:eastAsia="Times New Roman"/>
          <w:szCs w:val="20"/>
        </w:rPr>
      </w:pPr>
      <w:r w:rsidRPr="006D067A">
        <w:rPr>
          <w:rFonts w:eastAsia="Times New Roman"/>
          <w:szCs w:val="20"/>
        </w:rPr>
        <w:t>7.4</w:t>
      </w:r>
      <w:r w:rsidRPr="006D067A">
        <w:rPr>
          <w:rFonts w:eastAsia="Times New Roman"/>
          <w:szCs w:val="20"/>
        </w:rPr>
        <w:tab/>
        <w:t>Winning numbers and supplementary numbers</w:t>
      </w:r>
    </w:p>
    <w:p w:rsidR="006D067A" w:rsidRPr="006D067A" w:rsidRDefault="006D067A" w:rsidP="006D067A">
      <w:pPr>
        <w:ind w:left="993" w:hanging="567"/>
        <w:rPr>
          <w:rFonts w:eastAsia="Times New Roman"/>
          <w:szCs w:val="20"/>
        </w:rPr>
      </w:pPr>
      <w:r w:rsidRPr="006D067A">
        <w:rPr>
          <w:rFonts w:eastAsia="Times New Roman"/>
          <w:szCs w:val="20"/>
        </w:rPr>
        <w:t>7.5</w:t>
      </w:r>
      <w:r w:rsidRPr="006D067A">
        <w:rPr>
          <w:rFonts w:eastAsia="Times New Roman"/>
          <w:szCs w:val="20"/>
        </w:rPr>
        <w:tab/>
        <w:t>Prize divisions</w:t>
      </w:r>
    </w:p>
    <w:p w:rsidR="006D067A" w:rsidRPr="006D067A" w:rsidRDefault="006D067A" w:rsidP="006D067A">
      <w:pPr>
        <w:ind w:left="426" w:hanging="426"/>
        <w:rPr>
          <w:rFonts w:eastAsia="Times New Roman"/>
          <w:szCs w:val="20"/>
        </w:rPr>
      </w:pPr>
      <w:r w:rsidRPr="006D067A">
        <w:rPr>
          <w:rFonts w:eastAsia="Times New Roman"/>
          <w:szCs w:val="20"/>
        </w:rPr>
        <w:t>8</w:t>
      </w:r>
      <w:r w:rsidRPr="006D067A">
        <w:rPr>
          <w:rFonts w:eastAsia="Times New Roman"/>
          <w:szCs w:val="20"/>
        </w:rPr>
        <w:tab/>
      </w:r>
      <w:r w:rsidRPr="006D067A">
        <w:rPr>
          <w:rFonts w:eastAsia="Times New Roman"/>
          <w:i/>
          <w:szCs w:val="20"/>
        </w:rPr>
        <w:t>Publication of Results</w:t>
      </w:r>
    </w:p>
    <w:p w:rsidR="006D067A" w:rsidRPr="006D067A" w:rsidRDefault="006D067A" w:rsidP="006D067A">
      <w:pPr>
        <w:ind w:left="993" w:hanging="567"/>
        <w:rPr>
          <w:rFonts w:eastAsia="Times New Roman"/>
          <w:szCs w:val="20"/>
        </w:rPr>
      </w:pPr>
      <w:r w:rsidRPr="006D067A">
        <w:rPr>
          <w:rFonts w:eastAsia="Times New Roman"/>
          <w:szCs w:val="20"/>
        </w:rPr>
        <w:t>8.1</w:t>
      </w:r>
      <w:r w:rsidRPr="006D067A">
        <w:rPr>
          <w:rFonts w:eastAsia="Times New Roman"/>
          <w:szCs w:val="20"/>
        </w:rPr>
        <w:tab/>
        <w:t>Publication</w:t>
      </w:r>
    </w:p>
    <w:p w:rsidR="006D067A" w:rsidRPr="006D067A" w:rsidRDefault="006D067A" w:rsidP="006D067A">
      <w:pPr>
        <w:ind w:left="993" w:hanging="567"/>
        <w:rPr>
          <w:rFonts w:eastAsia="Times New Roman"/>
          <w:szCs w:val="20"/>
        </w:rPr>
      </w:pPr>
      <w:r w:rsidRPr="006D067A">
        <w:rPr>
          <w:rFonts w:eastAsia="Times New Roman"/>
          <w:szCs w:val="20"/>
        </w:rPr>
        <w:t>8.2</w:t>
      </w:r>
      <w:r w:rsidRPr="006D067A">
        <w:rPr>
          <w:rFonts w:eastAsia="Times New Roman"/>
          <w:szCs w:val="20"/>
        </w:rPr>
        <w:tab/>
        <w:t>Content</w:t>
      </w:r>
    </w:p>
    <w:p w:rsidR="006D067A" w:rsidRPr="006D067A" w:rsidRDefault="006D067A" w:rsidP="006D067A">
      <w:pPr>
        <w:ind w:left="426" w:hanging="426"/>
        <w:rPr>
          <w:rFonts w:eastAsia="Times New Roman"/>
          <w:szCs w:val="20"/>
        </w:rPr>
      </w:pPr>
      <w:r w:rsidRPr="006D067A">
        <w:rPr>
          <w:rFonts w:eastAsia="Times New Roman"/>
          <w:szCs w:val="20"/>
        </w:rPr>
        <w:t>9</w:t>
      </w:r>
      <w:r w:rsidRPr="006D067A">
        <w:rPr>
          <w:rFonts w:eastAsia="Times New Roman"/>
          <w:szCs w:val="20"/>
        </w:rPr>
        <w:tab/>
      </w:r>
      <w:r w:rsidRPr="006D067A">
        <w:rPr>
          <w:rFonts w:eastAsia="Times New Roman"/>
          <w:i/>
          <w:szCs w:val="20"/>
        </w:rPr>
        <w:t>Prize Structure</w:t>
      </w:r>
    </w:p>
    <w:p w:rsidR="006D067A" w:rsidRPr="006D067A" w:rsidRDefault="006D067A" w:rsidP="006D067A">
      <w:pPr>
        <w:ind w:left="993" w:hanging="567"/>
        <w:rPr>
          <w:rFonts w:eastAsia="Times New Roman"/>
          <w:szCs w:val="20"/>
        </w:rPr>
      </w:pPr>
      <w:r w:rsidRPr="006D067A">
        <w:rPr>
          <w:rFonts w:eastAsia="Times New Roman"/>
          <w:szCs w:val="20"/>
        </w:rPr>
        <w:t>9.1</w:t>
      </w:r>
      <w:r w:rsidRPr="006D067A">
        <w:rPr>
          <w:rFonts w:eastAsia="Times New Roman"/>
          <w:szCs w:val="20"/>
        </w:rPr>
        <w:tab/>
        <w:t>Single prize</w:t>
      </w:r>
    </w:p>
    <w:p w:rsidR="006D067A" w:rsidRPr="006D067A" w:rsidRDefault="006D067A" w:rsidP="006D067A">
      <w:pPr>
        <w:ind w:left="993" w:hanging="567"/>
        <w:rPr>
          <w:rFonts w:eastAsia="Times New Roman"/>
          <w:szCs w:val="20"/>
        </w:rPr>
      </w:pPr>
      <w:r w:rsidRPr="006D067A">
        <w:rPr>
          <w:rFonts w:eastAsia="Times New Roman"/>
          <w:szCs w:val="20"/>
        </w:rPr>
        <w:t>9.2</w:t>
      </w:r>
      <w:r w:rsidRPr="006D067A">
        <w:rPr>
          <w:rFonts w:eastAsia="Times New Roman"/>
          <w:szCs w:val="20"/>
        </w:rPr>
        <w:tab/>
        <w:t>Creation of prize pool</w:t>
      </w:r>
    </w:p>
    <w:p w:rsidR="006D067A" w:rsidRPr="006D067A" w:rsidRDefault="006D067A" w:rsidP="006D067A">
      <w:pPr>
        <w:ind w:left="993" w:hanging="567"/>
        <w:rPr>
          <w:rFonts w:eastAsia="Times New Roman"/>
          <w:szCs w:val="20"/>
        </w:rPr>
      </w:pPr>
      <w:r w:rsidRPr="006D067A">
        <w:rPr>
          <w:rFonts w:eastAsia="Times New Roman"/>
          <w:szCs w:val="20"/>
        </w:rPr>
        <w:t>9.3</w:t>
      </w:r>
      <w:r w:rsidRPr="006D067A">
        <w:rPr>
          <w:rFonts w:eastAsia="Times New Roman"/>
          <w:szCs w:val="20"/>
        </w:rPr>
        <w:tab/>
        <w:t>Aggregation of prize pool</w:t>
      </w:r>
    </w:p>
    <w:p w:rsidR="006D067A" w:rsidRPr="006D067A" w:rsidRDefault="006D067A" w:rsidP="006D067A">
      <w:pPr>
        <w:ind w:left="993" w:hanging="567"/>
        <w:rPr>
          <w:rFonts w:eastAsia="Times New Roman"/>
          <w:szCs w:val="20"/>
        </w:rPr>
      </w:pPr>
      <w:r w:rsidRPr="006D067A">
        <w:rPr>
          <w:rFonts w:eastAsia="Times New Roman"/>
          <w:szCs w:val="20"/>
        </w:rPr>
        <w:t>9.4</w:t>
      </w:r>
      <w:r w:rsidRPr="006D067A">
        <w:rPr>
          <w:rFonts w:eastAsia="Times New Roman"/>
          <w:szCs w:val="20"/>
        </w:rPr>
        <w:tab/>
        <w:t>Distribution between prize divisions</w:t>
      </w:r>
    </w:p>
    <w:p w:rsidR="006D067A" w:rsidRPr="006D067A" w:rsidRDefault="006D067A" w:rsidP="006D067A">
      <w:pPr>
        <w:ind w:left="426" w:hanging="426"/>
        <w:rPr>
          <w:rFonts w:eastAsia="Times New Roman"/>
          <w:szCs w:val="20"/>
        </w:rPr>
      </w:pPr>
      <w:r w:rsidRPr="006D067A">
        <w:rPr>
          <w:rFonts w:eastAsia="Times New Roman"/>
          <w:szCs w:val="20"/>
        </w:rPr>
        <w:t>10</w:t>
      </w:r>
      <w:r w:rsidRPr="006D067A">
        <w:rPr>
          <w:rFonts w:eastAsia="Times New Roman"/>
          <w:szCs w:val="20"/>
        </w:rPr>
        <w:tab/>
      </w:r>
      <w:r w:rsidRPr="006D067A">
        <w:rPr>
          <w:rFonts w:eastAsia="Times New Roman"/>
          <w:i/>
          <w:szCs w:val="20"/>
        </w:rPr>
        <w:t>Division 1 and Division 2 Prize Reserve</w:t>
      </w:r>
    </w:p>
    <w:p w:rsidR="006D067A" w:rsidRPr="006D067A" w:rsidRDefault="006D067A" w:rsidP="006D067A">
      <w:pPr>
        <w:ind w:left="993" w:hanging="567"/>
        <w:rPr>
          <w:rFonts w:eastAsia="Times New Roman"/>
          <w:szCs w:val="20"/>
        </w:rPr>
      </w:pPr>
      <w:r w:rsidRPr="006D067A">
        <w:rPr>
          <w:rFonts w:eastAsia="Times New Roman"/>
          <w:szCs w:val="20"/>
        </w:rPr>
        <w:t>10.1</w:t>
      </w:r>
      <w:r w:rsidRPr="006D067A">
        <w:rPr>
          <w:rFonts w:eastAsia="Times New Roman"/>
          <w:szCs w:val="20"/>
        </w:rPr>
        <w:tab/>
        <w:t>Amount</w:t>
      </w:r>
    </w:p>
    <w:p w:rsidR="006D067A" w:rsidRPr="006D067A" w:rsidRDefault="006D067A" w:rsidP="006D067A">
      <w:pPr>
        <w:ind w:left="993" w:hanging="567"/>
        <w:rPr>
          <w:rFonts w:eastAsia="Times New Roman"/>
          <w:szCs w:val="20"/>
        </w:rPr>
      </w:pPr>
      <w:r w:rsidRPr="006D067A">
        <w:rPr>
          <w:rFonts w:eastAsia="Times New Roman"/>
          <w:szCs w:val="20"/>
        </w:rPr>
        <w:t>10.2</w:t>
      </w:r>
      <w:r w:rsidRPr="006D067A">
        <w:rPr>
          <w:rFonts w:eastAsia="Times New Roman"/>
          <w:szCs w:val="20"/>
        </w:rPr>
        <w:tab/>
        <w:t>Determination of prizes</w:t>
      </w:r>
    </w:p>
    <w:p w:rsidR="006D067A" w:rsidRPr="006D067A" w:rsidRDefault="006D067A" w:rsidP="006D067A">
      <w:pPr>
        <w:ind w:left="993" w:hanging="567"/>
        <w:rPr>
          <w:rFonts w:eastAsia="Times New Roman"/>
          <w:szCs w:val="20"/>
        </w:rPr>
      </w:pPr>
      <w:r w:rsidRPr="006D067A">
        <w:rPr>
          <w:rFonts w:eastAsia="Times New Roman"/>
          <w:szCs w:val="20"/>
        </w:rPr>
        <w:t>10.3</w:t>
      </w:r>
      <w:r w:rsidRPr="006D067A">
        <w:rPr>
          <w:rFonts w:eastAsia="Times New Roman"/>
          <w:szCs w:val="20"/>
        </w:rPr>
        <w:tab/>
        <w:t>Payment by instalments</w:t>
      </w:r>
    </w:p>
    <w:p w:rsidR="006D067A" w:rsidRPr="006D067A" w:rsidRDefault="006D067A" w:rsidP="006D067A">
      <w:pPr>
        <w:ind w:left="993" w:hanging="567"/>
        <w:rPr>
          <w:rFonts w:eastAsia="Times New Roman"/>
          <w:szCs w:val="20"/>
        </w:rPr>
      </w:pPr>
      <w:r w:rsidRPr="006D067A">
        <w:rPr>
          <w:rFonts w:eastAsia="Times New Roman"/>
          <w:szCs w:val="20"/>
        </w:rPr>
        <w:t>10.4</w:t>
      </w:r>
      <w:r w:rsidRPr="006D067A">
        <w:rPr>
          <w:rFonts w:eastAsia="Times New Roman"/>
          <w:szCs w:val="20"/>
        </w:rPr>
        <w:tab/>
        <w:t>Augmentation</w:t>
      </w:r>
    </w:p>
    <w:p w:rsidR="006D067A" w:rsidRPr="006D067A" w:rsidRDefault="006D067A" w:rsidP="006D067A">
      <w:pPr>
        <w:ind w:left="426" w:hanging="426"/>
        <w:rPr>
          <w:rFonts w:eastAsia="Times New Roman"/>
          <w:szCs w:val="20"/>
        </w:rPr>
      </w:pPr>
      <w:r w:rsidRPr="006D067A">
        <w:rPr>
          <w:rFonts w:eastAsia="Times New Roman"/>
          <w:szCs w:val="20"/>
        </w:rPr>
        <w:t>11</w:t>
      </w:r>
      <w:r w:rsidRPr="006D067A">
        <w:rPr>
          <w:rFonts w:eastAsia="Times New Roman"/>
          <w:i/>
          <w:szCs w:val="20"/>
        </w:rPr>
        <w:tab/>
        <w:t>Divisions 2 to 8 Prize Pool</w:t>
      </w:r>
    </w:p>
    <w:p w:rsidR="006D067A" w:rsidRPr="006D067A" w:rsidRDefault="006D067A" w:rsidP="006D067A">
      <w:pPr>
        <w:ind w:left="993" w:hanging="567"/>
        <w:rPr>
          <w:rFonts w:eastAsia="Times New Roman"/>
          <w:szCs w:val="20"/>
        </w:rPr>
      </w:pPr>
      <w:r w:rsidRPr="006D067A">
        <w:rPr>
          <w:rFonts w:eastAsia="Times New Roman"/>
          <w:szCs w:val="20"/>
        </w:rPr>
        <w:t>11.1</w:t>
      </w:r>
      <w:r w:rsidRPr="006D067A">
        <w:rPr>
          <w:rFonts w:eastAsia="Times New Roman"/>
          <w:szCs w:val="20"/>
        </w:rPr>
        <w:tab/>
        <w:t>Apportionment between winners in a prize level</w:t>
      </w:r>
    </w:p>
    <w:p w:rsidR="006D067A" w:rsidRPr="006D067A" w:rsidRDefault="006D067A" w:rsidP="006D067A">
      <w:pPr>
        <w:ind w:left="993" w:hanging="567"/>
        <w:rPr>
          <w:rFonts w:eastAsia="Times New Roman"/>
          <w:szCs w:val="20"/>
        </w:rPr>
      </w:pPr>
      <w:r w:rsidRPr="006D067A">
        <w:rPr>
          <w:rFonts w:eastAsia="Times New Roman"/>
          <w:szCs w:val="20"/>
        </w:rPr>
        <w:t>11.2</w:t>
      </w:r>
      <w:r w:rsidRPr="006D067A">
        <w:rPr>
          <w:rFonts w:eastAsia="Times New Roman"/>
          <w:szCs w:val="20"/>
        </w:rPr>
        <w:tab/>
        <w:t>Allocation to other prize level</w:t>
      </w:r>
    </w:p>
    <w:p w:rsidR="006D067A" w:rsidRPr="006D067A" w:rsidRDefault="006D067A" w:rsidP="006D067A">
      <w:pPr>
        <w:ind w:left="993" w:hanging="567"/>
        <w:rPr>
          <w:rFonts w:eastAsia="Times New Roman"/>
          <w:szCs w:val="20"/>
        </w:rPr>
      </w:pPr>
      <w:r w:rsidRPr="006D067A">
        <w:rPr>
          <w:rFonts w:eastAsia="Times New Roman"/>
          <w:szCs w:val="20"/>
        </w:rPr>
        <w:t>11.3</w:t>
      </w:r>
      <w:r w:rsidRPr="006D067A">
        <w:rPr>
          <w:rFonts w:eastAsia="Times New Roman"/>
          <w:szCs w:val="20"/>
        </w:rPr>
        <w:tab/>
        <w:t>Jackpot to next draw</w:t>
      </w:r>
    </w:p>
    <w:p w:rsidR="006D067A" w:rsidRPr="006D067A" w:rsidRDefault="006D067A" w:rsidP="006D067A">
      <w:pPr>
        <w:ind w:left="993" w:hanging="567"/>
        <w:rPr>
          <w:rFonts w:eastAsia="Times New Roman"/>
          <w:szCs w:val="20"/>
        </w:rPr>
      </w:pPr>
      <w:r w:rsidRPr="006D067A">
        <w:rPr>
          <w:rFonts w:eastAsia="Times New Roman"/>
          <w:szCs w:val="20"/>
        </w:rPr>
        <w:t>11.4</w:t>
      </w:r>
      <w:r w:rsidRPr="006D067A">
        <w:rPr>
          <w:rFonts w:eastAsia="Times New Roman"/>
          <w:szCs w:val="20"/>
        </w:rPr>
        <w:tab/>
        <w:t>Notification of change in prize pool distribution</w:t>
      </w:r>
    </w:p>
    <w:p w:rsidR="006764E1" w:rsidRDefault="006D067A" w:rsidP="006764E1">
      <w:pPr>
        <w:ind w:left="993" w:hanging="567"/>
        <w:rPr>
          <w:rFonts w:eastAsia="Times New Roman"/>
          <w:szCs w:val="20"/>
        </w:rPr>
      </w:pPr>
      <w:r w:rsidRPr="006D067A">
        <w:rPr>
          <w:rFonts w:eastAsia="Times New Roman"/>
          <w:szCs w:val="20"/>
        </w:rPr>
        <w:t>11.5</w:t>
      </w:r>
      <w:r w:rsidRPr="006D067A">
        <w:rPr>
          <w:rFonts w:eastAsia="Times New Roman"/>
          <w:szCs w:val="20"/>
        </w:rPr>
        <w:tab/>
        <w:t>Rounding out</w:t>
      </w:r>
      <w:r w:rsidR="006764E1">
        <w:rPr>
          <w:rFonts w:eastAsia="Times New Roman"/>
          <w:szCs w:val="20"/>
        </w:rPr>
        <w:br w:type="page"/>
      </w:r>
    </w:p>
    <w:p w:rsidR="006D067A" w:rsidRPr="006D067A" w:rsidRDefault="006D067A" w:rsidP="006D067A">
      <w:pPr>
        <w:ind w:left="426" w:hanging="426"/>
        <w:rPr>
          <w:rFonts w:eastAsia="Times New Roman"/>
          <w:szCs w:val="20"/>
        </w:rPr>
      </w:pPr>
      <w:r w:rsidRPr="006D067A">
        <w:rPr>
          <w:rFonts w:eastAsia="Times New Roman"/>
          <w:szCs w:val="20"/>
        </w:rPr>
        <w:t>12</w:t>
      </w:r>
      <w:r w:rsidRPr="006D067A">
        <w:rPr>
          <w:rFonts w:eastAsia="Times New Roman"/>
          <w:szCs w:val="20"/>
        </w:rPr>
        <w:tab/>
      </w:r>
      <w:r w:rsidRPr="006D067A">
        <w:rPr>
          <w:rFonts w:eastAsia="Times New Roman"/>
          <w:i/>
          <w:szCs w:val="20"/>
        </w:rPr>
        <w:t>Prize Reserve Fund</w:t>
      </w:r>
    </w:p>
    <w:p w:rsidR="006D067A" w:rsidRPr="006D067A" w:rsidRDefault="006D067A" w:rsidP="006D067A">
      <w:pPr>
        <w:ind w:left="993" w:hanging="567"/>
        <w:rPr>
          <w:rFonts w:eastAsia="Times New Roman"/>
          <w:szCs w:val="20"/>
        </w:rPr>
      </w:pPr>
      <w:r w:rsidRPr="006D067A">
        <w:rPr>
          <w:rFonts w:eastAsia="Times New Roman"/>
          <w:szCs w:val="20"/>
        </w:rPr>
        <w:t>12.1</w:t>
      </w:r>
      <w:r w:rsidRPr="006D067A">
        <w:rPr>
          <w:rFonts w:eastAsia="Times New Roman"/>
          <w:szCs w:val="20"/>
        </w:rPr>
        <w:tab/>
        <w:t>Creation</w:t>
      </w:r>
    </w:p>
    <w:p w:rsidR="006D067A" w:rsidRPr="006D067A" w:rsidRDefault="006D067A" w:rsidP="006D067A">
      <w:pPr>
        <w:ind w:left="993" w:hanging="567"/>
        <w:rPr>
          <w:rFonts w:eastAsia="Times New Roman"/>
          <w:szCs w:val="20"/>
        </w:rPr>
      </w:pPr>
      <w:r w:rsidRPr="006D067A">
        <w:rPr>
          <w:rFonts w:eastAsia="Times New Roman"/>
          <w:szCs w:val="20"/>
        </w:rPr>
        <w:t>12.2</w:t>
      </w:r>
      <w:r w:rsidRPr="006D067A">
        <w:rPr>
          <w:rFonts w:eastAsia="Times New Roman"/>
          <w:szCs w:val="20"/>
        </w:rPr>
        <w:tab/>
        <w:t>Distribution</w:t>
      </w:r>
    </w:p>
    <w:p w:rsidR="006D067A" w:rsidRPr="006D067A" w:rsidRDefault="006D067A" w:rsidP="006D067A">
      <w:pPr>
        <w:ind w:left="993" w:hanging="567"/>
        <w:rPr>
          <w:rFonts w:eastAsia="Times New Roman"/>
          <w:szCs w:val="20"/>
        </w:rPr>
      </w:pPr>
      <w:r w:rsidRPr="006D067A">
        <w:rPr>
          <w:rFonts w:eastAsia="Times New Roman"/>
          <w:szCs w:val="20"/>
        </w:rPr>
        <w:t>12.3</w:t>
      </w:r>
      <w:r w:rsidRPr="006D067A">
        <w:rPr>
          <w:rFonts w:eastAsia="Times New Roman"/>
          <w:szCs w:val="20"/>
        </w:rPr>
        <w:tab/>
        <w:t>Agreement with Bloc members</w:t>
      </w:r>
    </w:p>
    <w:p w:rsidR="006D067A" w:rsidRPr="006D067A" w:rsidRDefault="006D067A" w:rsidP="006D067A">
      <w:pPr>
        <w:ind w:left="993" w:hanging="567"/>
        <w:rPr>
          <w:rFonts w:eastAsia="Times New Roman"/>
          <w:szCs w:val="20"/>
        </w:rPr>
      </w:pPr>
      <w:r w:rsidRPr="006D067A">
        <w:rPr>
          <w:rFonts w:eastAsia="Times New Roman"/>
          <w:szCs w:val="20"/>
        </w:rPr>
        <w:t>12.4</w:t>
      </w:r>
      <w:r w:rsidRPr="006D067A">
        <w:rPr>
          <w:rFonts w:eastAsia="Times New Roman"/>
          <w:szCs w:val="20"/>
        </w:rPr>
        <w:tab/>
        <w:t>Assignment</w:t>
      </w:r>
    </w:p>
    <w:p w:rsidR="006D067A" w:rsidRPr="006D067A" w:rsidRDefault="006D067A" w:rsidP="006D067A">
      <w:pPr>
        <w:ind w:left="426" w:hanging="426"/>
        <w:rPr>
          <w:rFonts w:eastAsia="Times New Roman"/>
          <w:szCs w:val="20"/>
        </w:rPr>
      </w:pPr>
      <w:r w:rsidRPr="006D067A">
        <w:rPr>
          <w:rFonts w:eastAsia="Times New Roman"/>
          <w:szCs w:val="20"/>
        </w:rPr>
        <w:t>13</w:t>
      </w:r>
      <w:r w:rsidRPr="006D067A">
        <w:rPr>
          <w:rFonts w:eastAsia="Times New Roman"/>
          <w:szCs w:val="20"/>
        </w:rPr>
        <w:tab/>
      </w:r>
      <w:r w:rsidRPr="006D067A">
        <w:rPr>
          <w:rFonts w:eastAsia="Times New Roman"/>
          <w:i/>
          <w:szCs w:val="20"/>
        </w:rPr>
        <w:t>Prize Claims</w:t>
      </w:r>
    </w:p>
    <w:p w:rsidR="006D067A" w:rsidRPr="006D067A" w:rsidRDefault="006D067A" w:rsidP="006D067A">
      <w:pPr>
        <w:ind w:left="993" w:hanging="567"/>
        <w:rPr>
          <w:rFonts w:eastAsia="Times New Roman"/>
          <w:szCs w:val="20"/>
        </w:rPr>
      </w:pPr>
      <w:r w:rsidRPr="006D067A">
        <w:rPr>
          <w:rFonts w:eastAsia="Times New Roman"/>
          <w:szCs w:val="20"/>
        </w:rPr>
        <w:t>13.1</w:t>
      </w:r>
      <w:r w:rsidRPr="006D067A">
        <w:rPr>
          <w:rFonts w:eastAsia="Times New Roman"/>
          <w:szCs w:val="20"/>
        </w:rPr>
        <w:tab/>
        <w:t>Division 1 prize</w:t>
      </w:r>
    </w:p>
    <w:p w:rsidR="006D067A" w:rsidRPr="006D067A" w:rsidRDefault="006D067A" w:rsidP="006D067A">
      <w:pPr>
        <w:ind w:left="993" w:hanging="567"/>
        <w:rPr>
          <w:rFonts w:eastAsia="Times New Roman"/>
          <w:szCs w:val="20"/>
        </w:rPr>
      </w:pPr>
      <w:r w:rsidRPr="006D067A">
        <w:rPr>
          <w:rFonts w:eastAsia="Times New Roman"/>
          <w:szCs w:val="20"/>
        </w:rPr>
        <w:t>13.2</w:t>
      </w:r>
      <w:r w:rsidRPr="006D067A">
        <w:rPr>
          <w:rFonts w:eastAsia="Times New Roman"/>
          <w:szCs w:val="20"/>
        </w:rPr>
        <w:tab/>
        <w:t>Division 2 prize</w:t>
      </w:r>
    </w:p>
    <w:p w:rsidR="006D067A" w:rsidRPr="006D067A" w:rsidRDefault="006D067A" w:rsidP="006D067A">
      <w:pPr>
        <w:ind w:left="993" w:hanging="567"/>
        <w:rPr>
          <w:rFonts w:eastAsia="Times New Roman"/>
          <w:szCs w:val="20"/>
        </w:rPr>
      </w:pPr>
      <w:r w:rsidRPr="006D067A">
        <w:rPr>
          <w:rFonts w:eastAsia="Times New Roman"/>
          <w:szCs w:val="20"/>
        </w:rPr>
        <w:t>13.3</w:t>
      </w:r>
      <w:r w:rsidRPr="006D067A">
        <w:rPr>
          <w:rFonts w:eastAsia="Times New Roman"/>
          <w:szCs w:val="20"/>
        </w:rPr>
        <w:tab/>
        <w:t>Division 1 and Division 2 prizes</w:t>
      </w:r>
    </w:p>
    <w:p w:rsidR="006D067A" w:rsidRPr="006D067A" w:rsidRDefault="006D067A" w:rsidP="006D067A">
      <w:pPr>
        <w:ind w:left="993" w:hanging="567"/>
        <w:rPr>
          <w:rFonts w:eastAsia="Times New Roman"/>
          <w:szCs w:val="20"/>
        </w:rPr>
      </w:pPr>
      <w:r w:rsidRPr="006D067A">
        <w:rPr>
          <w:rFonts w:eastAsia="Times New Roman"/>
          <w:szCs w:val="20"/>
        </w:rPr>
        <w:t>13.4</w:t>
      </w:r>
      <w:r w:rsidRPr="006D067A">
        <w:rPr>
          <w:rFonts w:eastAsia="Times New Roman"/>
          <w:szCs w:val="20"/>
        </w:rPr>
        <w:tab/>
        <w:t>Prizes other than a Division 1 or Division 2 prize</w:t>
      </w:r>
    </w:p>
    <w:p w:rsidR="006D067A" w:rsidRPr="006D067A" w:rsidRDefault="006D067A" w:rsidP="006D067A">
      <w:pPr>
        <w:ind w:left="993" w:hanging="567"/>
        <w:rPr>
          <w:rFonts w:eastAsia="Times New Roman"/>
          <w:szCs w:val="20"/>
        </w:rPr>
      </w:pPr>
      <w:r w:rsidRPr="006D067A">
        <w:rPr>
          <w:rFonts w:eastAsia="Times New Roman"/>
          <w:szCs w:val="20"/>
        </w:rPr>
        <w:t>13.5</w:t>
      </w:r>
      <w:r w:rsidRPr="006D067A">
        <w:rPr>
          <w:rFonts w:eastAsia="Times New Roman"/>
          <w:szCs w:val="20"/>
        </w:rPr>
        <w:tab/>
        <w:t>Lodgment of claim</w:t>
      </w:r>
    </w:p>
    <w:p w:rsidR="006D067A" w:rsidRPr="006D067A" w:rsidRDefault="006D067A" w:rsidP="006D067A">
      <w:pPr>
        <w:ind w:left="993" w:hanging="567"/>
        <w:rPr>
          <w:rFonts w:eastAsia="Times New Roman"/>
          <w:szCs w:val="20"/>
        </w:rPr>
      </w:pPr>
      <w:r w:rsidRPr="006D067A">
        <w:rPr>
          <w:rFonts w:eastAsia="Times New Roman"/>
          <w:szCs w:val="20"/>
        </w:rPr>
        <w:t>13.6</w:t>
      </w:r>
      <w:r w:rsidRPr="006D067A">
        <w:rPr>
          <w:rFonts w:eastAsia="Times New Roman"/>
          <w:szCs w:val="20"/>
        </w:rPr>
        <w:tab/>
        <w:t>Requirements for lodgment of claim</w:t>
      </w:r>
    </w:p>
    <w:p w:rsidR="006D067A" w:rsidRPr="006D067A" w:rsidRDefault="006D067A" w:rsidP="006D067A">
      <w:pPr>
        <w:ind w:left="993" w:hanging="567"/>
        <w:rPr>
          <w:rFonts w:eastAsia="Times New Roman"/>
          <w:szCs w:val="20"/>
        </w:rPr>
      </w:pPr>
      <w:r w:rsidRPr="006D067A">
        <w:rPr>
          <w:rFonts w:eastAsia="Times New Roman"/>
          <w:szCs w:val="20"/>
        </w:rPr>
        <w:t>13.7</w:t>
      </w:r>
      <w:r w:rsidRPr="006D067A">
        <w:rPr>
          <w:rFonts w:eastAsia="Times New Roman"/>
          <w:szCs w:val="20"/>
        </w:rPr>
        <w:tab/>
        <w:t>SALC’s discretion</w:t>
      </w:r>
    </w:p>
    <w:p w:rsidR="006D067A" w:rsidRPr="006D067A" w:rsidRDefault="006D067A" w:rsidP="006D067A">
      <w:pPr>
        <w:ind w:left="426" w:hanging="426"/>
        <w:rPr>
          <w:rFonts w:eastAsia="Times New Roman"/>
          <w:szCs w:val="20"/>
        </w:rPr>
      </w:pPr>
      <w:r w:rsidRPr="006D067A">
        <w:rPr>
          <w:rFonts w:eastAsia="Times New Roman"/>
          <w:szCs w:val="20"/>
        </w:rPr>
        <w:t>14</w:t>
      </w:r>
      <w:r w:rsidRPr="006D067A">
        <w:rPr>
          <w:rFonts w:eastAsia="Times New Roman"/>
          <w:szCs w:val="20"/>
        </w:rPr>
        <w:tab/>
      </w:r>
      <w:r w:rsidRPr="006D067A">
        <w:rPr>
          <w:rFonts w:eastAsia="Times New Roman"/>
          <w:i/>
          <w:szCs w:val="20"/>
        </w:rPr>
        <w:t>Ticket Checkers</w:t>
      </w:r>
    </w:p>
    <w:p w:rsidR="006D067A" w:rsidRPr="006D067A" w:rsidRDefault="006D067A" w:rsidP="006D067A">
      <w:pPr>
        <w:ind w:left="993" w:hanging="567"/>
        <w:rPr>
          <w:rFonts w:eastAsia="Times New Roman"/>
          <w:szCs w:val="20"/>
        </w:rPr>
      </w:pPr>
      <w:r w:rsidRPr="006D067A">
        <w:rPr>
          <w:rFonts w:eastAsia="Times New Roman"/>
          <w:szCs w:val="20"/>
        </w:rPr>
        <w:t>14.1</w:t>
      </w:r>
      <w:r w:rsidRPr="006D067A">
        <w:rPr>
          <w:rFonts w:eastAsia="Times New Roman"/>
          <w:szCs w:val="20"/>
        </w:rPr>
        <w:tab/>
        <w:t>Location</w:t>
      </w:r>
    </w:p>
    <w:p w:rsidR="006D067A" w:rsidRPr="006D067A" w:rsidRDefault="006D067A" w:rsidP="006D067A">
      <w:pPr>
        <w:ind w:left="993" w:hanging="567"/>
        <w:rPr>
          <w:rFonts w:eastAsia="Times New Roman"/>
          <w:szCs w:val="20"/>
        </w:rPr>
      </w:pPr>
      <w:r w:rsidRPr="006D067A">
        <w:rPr>
          <w:rFonts w:eastAsia="Times New Roman"/>
          <w:szCs w:val="20"/>
        </w:rPr>
        <w:t>14.2</w:t>
      </w:r>
      <w:r w:rsidRPr="006D067A">
        <w:rPr>
          <w:rFonts w:eastAsia="Times New Roman"/>
          <w:szCs w:val="20"/>
        </w:rPr>
        <w:tab/>
        <w:t>Use</w:t>
      </w:r>
    </w:p>
    <w:p w:rsidR="006D067A" w:rsidRPr="006D067A" w:rsidRDefault="006D067A" w:rsidP="006D067A">
      <w:pPr>
        <w:ind w:left="993" w:hanging="567"/>
        <w:rPr>
          <w:rFonts w:eastAsia="Times New Roman"/>
          <w:szCs w:val="20"/>
        </w:rPr>
      </w:pPr>
      <w:r w:rsidRPr="006D067A">
        <w:rPr>
          <w:rFonts w:eastAsia="Times New Roman"/>
          <w:szCs w:val="20"/>
        </w:rPr>
        <w:t>14.3</w:t>
      </w:r>
      <w:r w:rsidRPr="006D067A">
        <w:rPr>
          <w:rFonts w:eastAsia="Times New Roman"/>
          <w:szCs w:val="20"/>
        </w:rPr>
        <w:tab/>
        <w:t>Validation of ticket</w:t>
      </w:r>
    </w:p>
    <w:p w:rsidR="006D067A" w:rsidRPr="006D067A" w:rsidRDefault="006D067A" w:rsidP="006D067A">
      <w:pPr>
        <w:rPr>
          <w:rFonts w:eastAsia="Times New Roman"/>
          <w:smallCaps/>
          <w:szCs w:val="20"/>
        </w:rPr>
      </w:pPr>
      <w:r w:rsidRPr="006D067A">
        <w:rPr>
          <w:rFonts w:eastAsia="Times New Roman"/>
          <w:smallCaps/>
          <w:szCs w:val="20"/>
        </w:rPr>
        <w:t>Schedule</w:t>
      </w:r>
    </w:p>
    <w:p w:rsidR="006D067A" w:rsidRPr="006D067A" w:rsidRDefault="006D067A" w:rsidP="006D067A">
      <w:pPr>
        <w:ind w:left="284"/>
        <w:rPr>
          <w:rFonts w:eastAsia="Times New Roman"/>
          <w:szCs w:val="20"/>
        </w:rPr>
      </w:pPr>
      <w:r w:rsidRPr="006D067A">
        <w:rPr>
          <w:rFonts w:eastAsia="Times New Roman"/>
          <w:szCs w:val="20"/>
        </w:rPr>
        <w:t>Date of commencement</w:t>
      </w:r>
    </w:p>
    <w:p w:rsidR="006D067A" w:rsidRPr="006D067A" w:rsidRDefault="006D067A" w:rsidP="006D067A">
      <w:pPr>
        <w:ind w:left="426" w:hanging="426"/>
        <w:rPr>
          <w:rFonts w:eastAsia="Times New Roman"/>
          <w:szCs w:val="20"/>
        </w:rPr>
      </w:pPr>
      <w:r w:rsidRPr="006D067A">
        <w:rPr>
          <w:rFonts w:eastAsia="Times New Roman"/>
          <w:szCs w:val="20"/>
        </w:rPr>
        <w:t>1</w:t>
      </w:r>
      <w:r w:rsidRPr="006D067A">
        <w:rPr>
          <w:rFonts w:eastAsia="Times New Roman"/>
          <w:szCs w:val="20"/>
        </w:rPr>
        <w:tab/>
      </w:r>
      <w:r w:rsidRPr="006D067A">
        <w:rPr>
          <w:rFonts w:eastAsia="Times New Roman"/>
          <w:i/>
          <w:szCs w:val="20"/>
        </w:rPr>
        <w:t>Preliminary</w:t>
      </w:r>
    </w:p>
    <w:p w:rsidR="006D067A" w:rsidRPr="006D067A" w:rsidRDefault="006D067A" w:rsidP="006D067A">
      <w:pPr>
        <w:ind w:left="993" w:hanging="568"/>
        <w:rPr>
          <w:rFonts w:eastAsia="Times New Roman"/>
          <w:szCs w:val="20"/>
        </w:rPr>
      </w:pPr>
      <w:r w:rsidRPr="006D067A">
        <w:rPr>
          <w:rFonts w:eastAsia="Times New Roman"/>
          <w:szCs w:val="20"/>
        </w:rPr>
        <w:t>1.1</w:t>
      </w:r>
      <w:r w:rsidRPr="006D067A">
        <w:rPr>
          <w:rFonts w:eastAsia="Times New Roman"/>
          <w:szCs w:val="20"/>
        </w:rPr>
        <w:tab/>
        <w:t>These Rules may be cited as the Lotteries (Set for Life) Rules.</w:t>
      </w:r>
    </w:p>
    <w:p w:rsidR="006D067A" w:rsidRPr="006D067A" w:rsidRDefault="006D067A" w:rsidP="006D067A">
      <w:pPr>
        <w:ind w:left="993" w:hanging="568"/>
        <w:rPr>
          <w:rFonts w:eastAsia="Times New Roman"/>
          <w:szCs w:val="20"/>
        </w:rPr>
      </w:pPr>
      <w:r w:rsidRPr="006D067A">
        <w:rPr>
          <w:rFonts w:eastAsia="Times New Roman"/>
          <w:szCs w:val="20"/>
        </w:rPr>
        <w:t>1.2</w:t>
      </w:r>
      <w:r w:rsidRPr="006D067A">
        <w:rPr>
          <w:rFonts w:eastAsia="Times New Roman"/>
          <w:szCs w:val="20"/>
        </w:rPr>
        <w:tab/>
        <w:t>These Rules will come into operation on the date specified in the Schedule to these Rules.</w:t>
      </w:r>
    </w:p>
    <w:p w:rsidR="006D067A" w:rsidRPr="006D067A" w:rsidRDefault="006D067A" w:rsidP="006D067A">
      <w:pPr>
        <w:ind w:left="993" w:hanging="568"/>
        <w:rPr>
          <w:rFonts w:eastAsia="Times New Roman"/>
          <w:szCs w:val="20"/>
        </w:rPr>
      </w:pPr>
      <w:r w:rsidRPr="006D067A">
        <w:rPr>
          <w:rFonts w:eastAsia="Times New Roman"/>
          <w:szCs w:val="20"/>
        </w:rPr>
        <w:t>1.3</w:t>
      </w:r>
      <w:r w:rsidRPr="006D067A">
        <w:rPr>
          <w:rFonts w:eastAsia="Times New Roman"/>
          <w:szCs w:val="20"/>
        </w:rPr>
        <w:tab/>
        <w:t>These Rules are to be read in conjunction with and are subject to the Lotteries (General) Rules.</w:t>
      </w:r>
    </w:p>
    <w:p w:rsidR="006D067A" w:rsidRPr="006D067A" w:rsidRDefault="006D067A" w:rsidP="006D067A">
      <w:pPr>
        <w:ind w:left="993" w:hanging="568"/>
        <w:rPr>
          <w:rFonts w:eastAsia="Times New Roman"/>
          <w:szCs w:val="20"/>
        </w:rPr>
      </w:pPr>
      <w:r w:rsidRPr="006D067A">
        <w:rPr>
          <w:rFonts w:eastAsia="Times New Roman"/>
          <w:szCs w:val="20"/>
        </w:rPr>
        <w:t>1.4</w:t>
      </w:r>
      <w:r w:rsidRPr="006D067A">
        <w:rPr>
          <w:rFonts w:eastAsia="Times New Roman"/>
          <w:szCs w:val="20"/>
        </w:rPr>
        <w:tab/>
        <w:t>These Rules apply only to the lottery known as “Set for Life”.</w:t>
      </w:r>
    </w:p>
    <w:p w:rsidR="006D067A" w:rsidRPr="006D067A" w:rsidRDefault="006D067A" w:rsidP="006D067A">
      <w:pPr>
        <w:ind w:left="426" w:hanging="426"/>
        <w:rPr>
          <w:rFonts w:eastAsia="Times New Roman"/>
          <w:szCs w:val="20"/>
        </w:rPr>
      </w:pPr>
      <w:r w:rsidRPr="006D067A">
        <w:rPr>
          <w:rFonts w:eastAsia="Times New Roman"/>
          <w:szCs w:val="20"/>
        </w:rPr>
        <w:t>2</w:t>
      </w:r>
      <w:r w:rsidRPr="006D067A">
        <w:rPr>
          <w:rFonts w:eastAsia="Times New Roman"/>
          <w:szCs w:val="20"/>
        </w:rPr>
        <w:tab/>
      </w:r>
      <w:r w:rsidRPr="006D067A">
        <w:rPr>
          <w:rFonts w:eastAsia="Times New Roman"/>
          <w:i/>
          <w:szCs w:val="20"/>
        </w:rPr>
        <w:t>Interpretation</w:t>
      </w:r>
    </w:p>
    <w:p w:rsidR="006D067A" w:rsidRPr="006D067A" w:rsidRDefault="006D067A" w:rsidP="006D067A">
      <w:pPr>
        <w:ind w:left="993" w:hanging="568"/>
        <w:rPr>
          <w:rFonts w:eastAsia="Times New Roman"/>
          <w:szCs w:val="20"/>
        </w:rPr>
      </w:pPr>
      <w:r w:rsidRPr="006D067A">
        <w:rPr>
          <w:rFonts w:eastAsia="Times New Roman"/>
          <w:szCs w:val="20"/>
        </w:rPr>
        <w:t>2.1</w:t>
      </w:r>
      <w:r w:rsidRPr="006D067A">
        <w:rPr>
          <w:rFonts w:eastAsia="Times New Roman"/>
          <w:szCs w:val="20"/>
        </w:rPr>
        <w:tab/>
        <w:t>In these Rules and in each part of these Rules unless the contrary intention appears:</w:t>
      </w:r>
    </w:p>
    <w:p w:rsidR="006D067A" w:rsidRPr="006D067A" w:rsidRDefault="006D067A" w:rsidP="006D067A">
      <w:pPr>
        <w:ind w:left="993"/>
        <w:rPr>
          <w:rFonts w:eastAsia="Times New Roman"/>
          <w:szCs w:val="20"/>
        </w:rPr>
      </w:pPr>
      <w:r w:rsidRPr="006D067A">
        <w:rPr>
          <w:rFonts w:eastAsia="Times New Roman"/>
          <w:szCs w:val="20"/>
        </w:rPr>
        <w:t>“Bloc members” means the parties from time to time to the Set for Life Bloc Agreement entered into by SALC with other lottery operators for the promotion, conduct and sale of tickets in the game of Set for Life on a joint basis with a common winning number determination and a declaration of common dividends based on the equal participation of all players in the aggregated prize pool;</w:t>
      </w:r>
    </w:p>
    <w:p w:rsidR="006D067A" w:rsidRPr="006D067A" w:rsidRDefault="006D067A" w:rsidP="006D067A">
      <w:pPr>
        <w:ind w:left="993"/>
        <w:rPr>
          <w:rFonts w:eastAsia="Times New Roman"/>
          <w:szCs w:val="20"/>
        </w:rPr>
      </w:pPr>
      <w:r w:rsidRPr="006D067A">
        <w:rPr>
          <w:rFonts w:eastAsia="Times New Roman"/>
          <w:szCs w:val="20"/>
        </w:rPr>
        <w:t>“claim period” means the period commencing at midnight on the day of determination of the draw results (“relevant day”) and ending on the 14th calendar day thereafter;</w:t>
      </w:r>
    </w:p>
    <w:p w:rsidR="006D067A" w:rsidRPr="006D067A" w:rsidRDefault="006D067A" w:rsidP="006D067A">
      <w:pPr>
        <w:ind w:left="993"/>
        <w:rPr>
          <w:rFonts w:eastAsia="Times New Roman"/>
          <w:szCs w:val="20"/>
        </w:rPr>
      </w:pPr>
      <w:r w:rsidRPr="006D067A">
        <w:rPr>
          <w:rFonts w:eastAsia="Times New Roman"/>
          <w:szCs w:val="20"/>
        </w:rPr>
        <w:t>“Division 1 and Division 2 Prize Reserve” means the reserve created by Rule 10 from which Division 1 and Division 2 prizes are paid;</w:t>
      </w:r>
    </w:p>
    <w:p w:rsidR="006D067A" w:rsidRPr="006D067A" w:rsidRDefault="006D067A" w:rsidP="006D067A">
      <w:pPr>
        <w:ind w:left="993"/>
        <w:rPr>
          <w:rFonts w:eastAsia="Times New Roman"/>
          <w:szCs w:val="20"/>
        </w:rPr>
      </w:pPr>
      <w:r w:rsidRPr="006D067A">
        <w:rPr>
          <w:rFonts w:eastAsia="Times New Roman"/>
          <w:szCs w:val="20"/>
        </w:rPr>
        <w:t>“drawing equipment” means the random number generator or other approved drawing device operated by Golden Casket Lottery Corporation Limited on behalf of the Bloc members for ascertaining the winning numbers;</w:t>
      </w:r>
    </w:p>
    <w:p w:rsidR="006D067A" w:rsidRPr="006D067A" w:rsidRDefault="006D067A" w:rsidP="006D067A">
      <w:pPr>
        <w:ind w:left="993"/>
        <w:rPr>
          <w:rFonts w:eastAsia="Times New Roman"/>
          <w:szCs w:val="20"/>
        </w:rPr>
      </w:pPr>
      <w:r w:rsidRPr="006D067A">
        <w:rPr>
          <w:rFonts w:eastAsia="Times New Roman"/>
          <w:szCs w:val="20"/>
        </w:rPr>
        <w:t>“Master Agent” means Tatts Lotteries SA Pty Ltd;</w:t>
      </w:r>
    </w:p>
    <w:p w:rsidR="006D067A" w:rsidRPr="006D067A" w:rsidRDefault="006D067A" w:rsidP="006D067A">
      <w:pPr>
        <w:ind w:left="993"/>
        <w:rPr>
          <w:rFonts w:eastAsia="Times New Roman"/>
          <w:szCs w:val="20"/>
        </w:rPr>
      </w:pPr>
      <w:r w:rsidRPr="006D067A">
        <w:rPr>
          <w:rFonts w:eastAsia="Times New Roman"/>
          <w:szCs w:val="20"/>
        </w:rPr>
        <w:t>“prize pool” means the pool created by Rule 9 from which all prizes are paid;</w:t>
      </w:r>
    </w:p>
    <w:p w:rsidR="006D067A" w:rsidRPr="006D067A" w:rsidRDefault="006D067A" w:rsidP="006D067A">
      <w:pPr>
        <w:ind w:left="993"/>
        <w:rPr>
          <w:rFonts w:eastAsia="Times New Roman"/>
          <w:szCs w:val="20"/>
        </w:rPr>
      </w:pPr>
      <w:r w:rsidRPr="006D067A">
        <w:rPr>
          <w:rFonts w:eastAsia="Times New Roman"/>
          <w:szCs w:val="20"/>
        </w:rPr>
        <w:t>“QuickPick entry” means a nomination made by a player indicating that the player wishes to make a QuickPick selection in accordance with Rule 5 of these Rules;</w:t>
      </w:r>
    </w:p>
    <w:p w:rsidR="006D067A" w:rsidRPr="006D067A" w:rsidRDefault="006D067A" w:rsidP="006D067A">
      <w:pPr>
        <w:ind w:left="993"/>
        <w:rPr>
          <w:rFonts w:eastAsia="Times New Roman"/>
          <w:szCs w:val="20"/>
        </w:rPr>
      </w:pPr>
      <w:r w:rsidRPr="006D067A">
        <w:rPr>
          <w:rFonts w:eastAsia="Times New Roman"/>
          <w:szCs w:val="20"/>
        </w:rPr>
        <w:t>“SALC” means the Lotteries Commission of South Australia;</w:t>
      </w:r>
    </w:p>
    <w:p w:rsidR="006D067A" w:rsidRPr="006D067A" w:rsidRDefault="006D067A" w:rsidP="006D067A">
      <w:pPr>
        <w:ind w:left="993"/>
        <w:rPr>
          <w:rFonts w:eastAsia="Times New Roman"/>
          <w:szCs w:val="20"/>
        </w:rPr>
      </w:pPr>
      <w:r w:rsidRPr="006D067A">
        <w:rPr>
          <w:rFonts w:eastAsia="Times New Roman"/>
          <w:szCs w:val="20"/>
        </w:rPr>
        <w:t>“Set for Life” means a lottery in which a player is required to forecast seven numbers to be drawn from the range of numbers 1 to 44 inclusive for seven consecutive draws.</w:t>
      </w:r>
    </w:p>
    <w:p w:rsidR="006D067A" w:rsidRPr="006D067A" w:rsidRDefault="006D067A" w:rsidP="006D067A">
      <w:pPr>
        <w:ind w:left="426" w:hanging="426"/>
        <w:rPr>
          <w:rFonts w:eastAsia="Times New Roman"/>
          <w:szCs w:val="20"/>
        </w:rPr>
      </w:pPr>
      <w:r w:rsidRPr="006D067A">
        <w:rPr>
          <w:rFonts w:eastAsia="Times New Roman"/>
          <w:szCs w:val="20"/>
        </w:rPr>
        <w:t>3</w:t>
      </w:r>
      <w:r w:rsidRPr="006D067A">
        <w:rPr>
          <w:rFonts w:eastAsia="Times New Roman"/>
          <w:szCs w:val="20"/>
        </w:rPr>
        <w:tab/>
      </w:r>
      <w:r w:rsidRPr="006D067A">
        <w:rPr>
          <w:rFonts w:eastAsia="Times New Roman"/>
          <w:i/>
          <w:szCs w:val="20"/>
        </w:rPr>
        <w:t>Ordinary Entry</w:t>
      </w:r>
    </w:p>
    <w:p w:rsidR="006D067A" w:rsidRPr="006D067A" w:rsidRDefault="006D067A" w:rsidP="006D067A">
      <w:pPr>
        <w:ind w:left="993" w:hanging="568"/>
        <w:rPr>
          <w:rFonts w:eastAsia="Times New Roman"/>
          <w:szCs w:val="20"/>
        </w:rPr>
      </w:pPr>
      <w:r w:rsidRPr="006D067A">
        <w:rPr>
          <w:rFonts w:eastAsia="Times New Roman"/>
          <w:szCs w:val="20"/>
        </w:rPr>
        <w:t>3.1</w:t>
      </w:r>
      <w:r w:rsidRPr="006D067A">
        <w:rPr>
          <w:rFonts w:eastAsia="Times New Roman"/>
          <w:szCs w:val="20"/>
        </w:rPr>
        <w:tab/>
        <w:t>To create an ordinary entry, a player must forecast or cause to be forecast seven numbers per game for seven consecutive draws.</w:t>
      </w:r>
    </w:p>
    <w:p w:rsidR="006D067A" w:rsidRPr="006D067A" w:rsidRDefault="006D067A" w:rsidP="006D067A">
      <w:pPr>
        <w:ind w:left="993" w:hanging="568"/>
        <w:rPr>
          <w:rFonts w:eastAsia="Times New Roman"/>
          <w:szCs w:val="20"/>
        </w:rPr>
      </w:pPr>
      <w:r w:rsidRPr="006D067A">
        <w:rPr>
          <w:rFonts w:eastAsia="Times New Roman"/>
          <w:szCs w:val="20"/>
        </w:rPr>
        <w:t>3.2</w:t>
      </w:r>
      <w:r w:rsidRPr="006D067A">
        <w:rPr>
          <w:rFonts w:eastAsia="Times New Roman"/>
          <w:szCs w:val="20"/>
        </w:rPr>
        <w:tab/>
        <w:t>An ordinary entry will provide participation for the number of games selected and paid for in seven consecutive draws.</w:t>
      </w:r>
    </w:p>
    <w:p w:rsidR="006D067A" w:rsidRPr="006D067A" w:rsidRDefault="006D067A" w:rsidP="006D067A">
      <w:pPr>
        <w:ind w:left="993" w:hanging="568"/>
        <w:rPr>
          <w:rFonts w:eastAsia="Times New Roman"/>
          <w:szCs w:val="20"/>
        </w:rPr>
      </w:pPr>
      <w:r w:rsidRPr="006D067A">
        <w:rPr>
          <w:rFonts w:eastAsia="Times New Roman"/>
          <w:szCs w:val="20"/>
        </w:rPr>
        <w:t>3.3</w:t>
      </w:r>
      <w:r w:rsidRPr="006D067A">
        <w:rPr>
          <w:rFonts w:eastAsia="Times New Roman"/>
          <w:szCs w:val="20"/>
        </w:rPr>
        <w:tab/>
        <w:t>The minimum number of games that must be completed in respect of each draw will be two or such number as otherwise determined by the Master Agent.</w:t>
      </w:r>
    </w:p>
    <w:p w:rsidR="006D067A" w:rsidRPr="006D067A" w:rsidRDefault="006D067A" w:rsidP="006D067A">
      <w:pPr>
        <w:ind w:left="993" w:hanging="568"/>
        <w:rPr>
          <w:rFonts w:eastAsia="Times New Roman"/>
          <w:szCs w:val="20"/>
        </w:rPr>
      </w:pPr>
      <w:r w:rsidRPr="006D067A">
        <w:rPr>
          <w:rFonts w:eastAsia="Times New Roman"/>
          <w:szCs w:val="20"/>
        </w:rPr>
        <w:t>3.4</w:t>
      </w:r>
      <w:r w:rsidRPr="006D067A">
        <w:rPr>
          <w:rFonts w:eastAsia="Times New Roman"/>
          <w:szCs w:val="20"/>
        </w:rPr>
        <w:tab/>
        <w:t>There will be a limit to the maximum number of games that can be played, including that in any one draw, the Master Agent may decline to issue more than 1,000 entries to a player.</w:t>
      </w:r>
    </w:p>
    <w:p w:rsidR="006D067A" w:rsidRPr="006D067A" w:rsidRDefault="006D067A" w:rsidP="006D067A">
      <w:pPr>
        <w:ind w:left="993" w:hanging="568"/>
        <w:rPr>
          <w:rFonts w:eastAsia="Times New Roman"/>
          <w:szCs w:val="20"/>
        </w:rPr>
      </w:pPr>
      <w:r w:rsidRPr="006D067A">
        <w:rPr>
          <w:rFonts w:eastAsia="Times New Roman"/>
          <w:szCs w:val="20"/>
        </w:rPr>
        <w:t>3.5</w:t>
      </w:r>
      <w:r w:rsidRPr="006D067A">
        <w:rPr>
          <w:rFonts w:eastAsia="Times New Roman"/>
          <w:szCs w:val="20"/>
        </w:rPr>
        <w:tab/>
        <w:t>A player may request that an entry be issued in advance of a current draw. The maximum number of advance draws in which an entry can be issued will be notified to players by the Master Agent following determination by SALC.</w:t>
      </w:r>
    </w:p>
    <w:p w:rsidR="006D067A" w:rsidRPr="006D067A" w:rsidRDefault="006D067A" w:rsidP="006D067A">
      <w:pPr>
        <w:ind w:left="993" w:hanging="568"/>
        <w:rPr>
          <w:rFonts w:eastAsia="Times New Roman"/>
          <w:szCs w:val="20"/>
        </w:rPr>
      </w:pPr>
      <w:r w:rsidRPr="006D067A">
        <w:rPr>
          <w:rFonts w:eastAsia="Times New Roman"/>
          <w:szCs w:val="20"/>
        </w:rPr>
        <w:t>3.6</w:t>
      </w:r>
      <w:r w:rsidRPr="006D067A">
        <w:rPr>
          <w:rFonts w:eastAsia="Times New Roman"/>
          <w:szCs w:val="20"/>
        </w:rPr>
        <w:tab/>
        <w:t>Subject to Rule 5, a player may enter a draw by:</w:t>
      </w:r>
    </w:p>
    <w:p w:rsidR="006D067A" w:rsidRPr="006D067A" w:rsidRDefault="006D067A" w:rsidP="006D067A">
      <w:pPr>
        <w:ind w:left="1701" w:hanging="708"/>
        <w:rPr>
          <w:rFonts w:eastAsia="Times New Roman"/>
          <w:szCs w:val="20"/>
        </w:rPr>
      </w:pPr>
      <w:r w:rsidRPr="006D067A">
        <w:rPr>
          <w:rFonts w:eastAsia="Times New Roman"/>
          <w:szCs w:val="20"/>
        </w:rPr>
        <w:t>3.6.1</w:t>
      </w:r>
      <w:r w:rsidRPr="006D067A">
        <w:rPr>
          <w:rFonts w:eastAsia="Times New Roman"/>
          <w:szCs w:val="20"/>
        </w:rPr>
        <w:tab/>
        <w:t>submitting a coupon provided for that purpose from time to time by the Master Agent, together with an Easiplay Club membership card if applicable; or</w:t>
      </w:r>
    </w:p>
    <w:p w:rsidR="006D067A" w:rsidRPr="006D067A" w:rsidRDefault="006D067A" w:rsidP="006D067A">
      <w:pPr>
        <w:ind w:left="1701" w:hanging="708"/>
        <w:rPr>
          <w:rFonts w:eastAsia="Times New Roman"/>
          <w:szCs w:val="20"/>
        </w:rPr>
      </w:pPr>
      <w:r w:rsidRPr="006D067A">
        <w:rPr>
          <w:rFonts w:eastAsia="Times New Roman"/>
          <w:szCs w:val="20"/>
        </w:rPr>
        <w:t>3.6.2</w:t>
      </w:r>
      <w:r w:rsidRPr="006D067A">
        <w:rPr>
          <w:rFonts w:eastAsia="Times New Roman"/>
          <w:szCs w:val="20"/>
        </w:rPr>
        <w:tab/>
        <w:t>making a verbal or electronic request at the selling point, together with providing an Easiplay Club membership card if applicable.</w:t>
      </w:r>
    </w:p>
    <w:p w:rsidR="006764E1" w:rsidRDefault="006764E1">
      <w:pPr>
        <w:spacing w:after="0" w:line="240" w:lineRule="auto"/>
        <w:jc w:val="left"/>
        <w:rPr>
          <w:rFonts w:eastAsia="Times New Roman"/>
          <w:szCs w:val="20"/>
        </w:rPr>
      </w:pPr>
      <w:r>
        <w:rPr>
          <w:rFonts w:eastAsia="Times New Roman"/>
          <w:szCs w:val="20"/>
        </w:rPr>
        <w:br w:type="page"/>
      </w:r>
    </w:p>
    <w:p w:rsidR="006D067A" w:rsidRPr="006D067A" w:rsidRDefault="006D067A" w:rsidP="006D067A">
      <w:pPr>
        <w:ind w:left="993" w:hanging="568"/>
        <w:rPr>
          <w:rFonts w:eastAsia="Times New Roman"/>
          <w:szCs w:val="20"/>
        </w:rPr>
      </w:pPr>
      <w:r w:rsidRPr="006D067A">
        <w:rPr>
          <w:rFonts w:eastAsia="Times New Roman"/>
          <w:szCs w:val="20"/>
        </w:rPr>
        <w:t>3.7</w:t>
      </w:r>
      <w:r w:rsidRPr="006D067A">
        <w:rPr>
          <w:rFonts w:eastAsia="Times New Roman"/>
          <w:szCs w:val="20"/>
        </w:rPr>
        <w:tab/>
        <w:t>In the case of a coupon:</w:t>
      </w:r>
    </w:p>
    <w:p w:rsidR="006D067A" w:rsidRPr="006D067A" w:rsidRDefault="006D067A" w:rsidP="006D067A">
      <w:pPr>
        <w:ind w:left="1701" w:hanging="708"/>
        <w:rPr>
          <w:rFonts w:eastAsia="Times New Roman"/>
          <w:szCs w:val="20"/>
        </w:rPr>
      </w:pPr>
      <w:r w:rsidRPr="006D067A">
        <w:rPr>
          <w:rFonts w:eastAsia="Times New Roman"/>
          <w:szCs w:val="20"/>
        </w:rPr>
        <w:t>3.7.1</w:t>
      </w:r>
      <w:r w:rsidRPr="006D067A">
        <w:rPr>
          <w:rFonts w:eastAsia="Times New Roman"/>
          <w:szCs w:val="20"/>
        </w:rPr>
        <w:tab/>
        <w:t>a player’s forecast must be marked with a cross mark in the centre of the circle, by filling the selected circle or by such other mark as the Master Agent determines. No other mark will be accepted. All marks on a coupon must be legible and if a coupon cannot be read by a selling point terminal, it will be rejected. A coupon must not be marked in red.</w:t>
      </w:r>
    </w:p>
    <w:p w:rsidR="006D067A" w:rsidRPr="006D067A" w:rsidRDefault="006D067A" w:rsidP="006D067A">
      <w:pPr>
        <w:ind w:left="1701" w:hanging="708"/>
        <w:rPr>
          <w:rFonts w:eastAsia="Times New Roman"/>
          <w:szCs w:val="20"/>
        </w:rPr>
      </w:pPr>
      <w:r w:rsidRPr="006D067A">
        <w:rPr>
          <w:rFonts w:eastAsia="Times New Roman"/>
          <w:szCs w:val="20"/>
        </w:rPr>
        <w:t>3.7.2</w:t>
      </w:r>
      <w:r w:rsidRPr="006D067A">
        <w:rPr>
          <w:rFonts w:eastAsia="Times New Roman"/>
          <w:szCs w:val="20"/>
        </w:rPr>
        <w:tab/>
        <w:t>a player who marks a “top up” circle will be taken to have authorised the selling point operator to generate a random forecast of a sufficient quantity of numbers to complete the games, the coupon or the nominated number of games, as the case may be.</w:t>
      </w:r>
    </w:p>
    <w:p w:rsidR="006D067A" w:rsidRPr="006D067A" w:rsidRDefault="006D067A" w:rsidP="006D067A">
      <w:pPr>
        <w:ind w:left="1701" w:hanging="708"/>
        <w:rPr>
          <w:rFonts w:eastAsia="Times New Roman"/>
          <w:szCs w:val="20"/>
        </w:rPr>
      </w:pPr>
      <w:r w:rsidRPr="006D067A">
        <w:rPr>
          <w:rFonts w:eastAsia="Times New Roman"/>
          <w:szCs w:val="20"/>
        </w:rPr>
        <w:t>3.7.3</w:t>
      </w:r>
      <w:r w:rsidRPr="006D067A">
        <w:rPr>
          <w:rFonts w:eastAsia="Times New Roman"/>
          <w:szCs w:val="20"/>
        </w:rPr>
        <w:tab/>
        <w:t>if a player marks more than the specified number of circles in any game panel, a ticket will not issue until the player has nominated the number(s) to be deleted. The player may be required to complete another coupon.</w:t>
      </w:r>
    </w:p>
    <w:p w:rsidR="006D067A" w:rsidRPr="006D067A" w:rsidRDefault="006D067A" w:rsidP="006D067A">
      <w:pPr>
        <w:ind w:left="1701" w:hanging="708"/>
        <w:rPr>
          <w:rFonts w:eastAsia="Times New Roman"/>
          <w:szCs w:val="20"/>
        </w:rPr>
      </w:pPr>
      <w:r w:rsidRPr="006D067A">
        <w:rPr>
          <w:rFonts w:eastAsia="Times New Roman"/>
          <w:szCs w:val="20"/>
        </w:rPr>
        <w:t>3.7.4</w:t>
      </w:r>
      <w:r w:rsidRPr="006D067A">
        <w:rPr>
          <w:rFonts w:eastAsia="Times New Roman"/>
          <w:szCs w:val="20"/>
        </w:rPr>
        <w:tab/>
        <w:t>if a player marks fewer than the specified number of circles in any game panel and does not mark the relevant “top up” circle, a ticket will not issue until the player has marked the relevant “top up” circle or has nominated the number(s) to be added.</w:t>
      </w:r>
    </w:p>
    <w:p w:rsidR="006D067A" w:rsidRPr="006D067A" w:rsidRDefault="006D067A" w:rsidP="006D067A">
      <w:pPr>
        <w:ind w:left="1701" w:hanging="708"/>
        <w:rPr>
          <w:rFonts w:eastAsia="Times New Roman"/>
          <w:szCs w:val="20"/>
        </w:rPr>
      </w:pPr>
      <w:r w:rsidRPr="006D067A">
        <w:rPr>
          <w:rFonts w:eastAsia="Times New Roman"/>
          <w:szCs w:val="20"/>
        </w:rPr>
        <w:t>3.7.5</w:t>
      </w:r>
      <w:r w:rsidRPr="006D067A">
        <w:rPr>
          <w:rFonts w:eastAsia="Times New Roman"/>
          <w:szCs w:val="20"/>
        </w:rPr>
        <w:tab/>
        <w:t>a player can nominate to commence their entry by marking their preference in the “choose when you play” section of the coupon for either:</w:t>
      </w:r>
    </w:p>
    <w:p w:rsidR="006D067A" w:rsidRPr="006D067A" w:rsidRDefault="006D067A" w:rsidP="006D067A">
      <w:pPr>
        <w:ind w:left="2552" w:hanging="851"/>
        <w:rPr>
          <w:rFonts w:eastAsia="Times New Roman"/>
          <w:szCs w:val="20"/>
        </w:rPr>
      </w:pPr>
      <w:r w:rsidRPr="006D067A">
        <w:rPr>
          <w:rFonts w:eastAsia="Times New Roman"/>
          <w:szCs w:val="20"/>
        </w:rPr>
        <w:t>3.7.5.1</w:t>
      </w:r>
      <w:r w:rsidRPr="006D067A">
        <w:rPr>
          <w:rFonts w:eastAsia="Times New Roman"/>
          <w:szCs w:val="20"/>
        </w:rPr>
        <w:tab/>
        <w:t>the current draw day or a specific draw day within the following six day period; or</w:t>
      </w:r>
    </w:p>
    <w:p w:rsidR="006D067A" w:rsidRPr="006D067A" w:rsidRDefault="006D067A" w:rsidP="006D067A">
      <w:pPr>
        <w:ind w:left="2552" w:hanging="851"/>
        <w:rPr>
          <w:rFonts w:eastAsia="Times New Roman"/>
          <w:szCs w:val="20"/>
        </w:rPr>
      </w:pPr>
      <w:r w:rsidRPr="006D067A">
        <w:rPr>
          <w:rFonts w:eastAsia="Times New Roman"/>
          <w:szCs w:val="20"/>
        </w:rPr>
        <w:t>3.7.5.2</w:t>
      </w:r>
      <w:r w:rsidRPr="006D067A">
        <w:rPr>
          <w:rFonts w:eastAsia="Times New Roman"/>
          <w:szCs w:val="20"/>
        </w:rPr>
        <w:tab/>
        <w:t>a start later draw day beyond that period in which case a verbal request for the commencement date must also be made at the selling point.</w:t>
      </w:r>
    </w:p>
    <w:p w:rsidR="006D067A" w:rsidRPr="006D067A" w:rsidRDefault="006D067A" w:rsidP="006D067A">
      <w:pPr>
        <w:ind w:left="1701"/>
        <w:rPr>
          <w:rFonts w:eastAsia="Times New Roman"/>
          <w:szCs w:val="20"/>
        </w:rPr>
      </w:pPr>
      <w:r w:rsidRPr="006D067A">
        <w:rPr>
          <w:rFonts w:eastAsia="Times New Roman"/>
          <w:szCs w:val="20"/>
        </w:rPr>
        <w:t>If no circle is marked the entry will default to commence from the current draw day and will be played for seven consecutive draws.</w:t>
      </w:r>
    </w:p>
    <w:p w:rsidR="006D067A" w:rsidRPr="006D067A" w:rsidRDefault="006D067A" w:rsidP="006D067A">
      <w:pPr>
        <w:ind w:left="426" w:hanging="426"/>
        <w:rPr>
          <w:rFonts w:eastAsia="Times New Roman"/>
          <w:szCs w:val="20"/>
        </w:rPr>
      </w:pPr>
      <w:r w:rsidRPr="006D067A">
        <w:rPr>
          <w:rFonts w:eastAsia="Times New Roman"/>
          <w:szCs w:val="20"/>
        </w:rPr>
        <w:t>4</w:t>
      </w:r>
      <w:r w:rsidRPr="006D067A">
        <w:rPr>
          <w:rFonts w:eastAsia="Times New Roman"/>
          <w:szCs w:val="20"/>
        </w:rPr>
        <w:tab/>
      </w:r>
      <w:r w:rsidRPr="006D067A">
        <w:rPr>
          <w:rFonts w:eastAsia="Times New Roman"/>
          <w:i/>
          <w:szCs w:val="20"/>
        </w:rPr>
        <w:t>Multi-Week Entry</w:t>
      </w:r>
    </w:p>
    <w:p w:rsidR="006D067A" w:rsidRPr="006D067A" w:rsidRDefault="006D067A" w:rsidP="006D067A">
      <w:pPr>
        <w:ind w:left="993" w:hanging="568"/>
        <w:rPr>
          <w:rFonts w:eastAsia="Times New Roman"/>
          <w:szCs w:val="20"/>
        </w:rPr>
      </w:pPr>
      <w:r w:rsidRPr="006D067A">
        <w:rPr>
          <w:rFonts w:eastAsia="Times New Roman"/>
          <w:szCs w:val="20"/>
        </w:rPr>
        <w:t>4.1</w:t>
      </w:r>
      <w:r w:rsidRPr="006D067A">
        <w:rPr>
          <w:rFonts w:eastAsia="Times New Roman"/>
          <w:szCs w:val="20"/>
        </w:rPr>
        <w:tab/>
        <w:t>A player may enter their number forecasts for a series of consecutive draws by marking the appropriate circle in the “Play Multi-Weeks” section on a coupon or by verbally or electronically requesting such an entry at the selling point. The maximum number of consecutive draws that may be entered in this way will be notified to players by the Master Agent following determination by SALC.</w:t>
      </w:r>
    </w:p>
    <w:p w:rsidR="006D067A" w:rsidRPr="006D067A" w:rsidRDefault="006D067A" w:rsidP="006D067A">
      <w:pPr>
        <w:ind w:left="993" w:hanging="568"/>
        <w:rPr>
          <w:rFonts w:eastAsia="Times New Roman"/>
          <w:szCs w:val="20"/>
        </w:rPr>
      </w:pPr>
      <w:r w:rsidRPr="006D067A">
        <w:rPr>
          <w:rFonts w:eastAsia="Times New Roman"/>
          <w:szCs w:val="20"/>
        </w:rPr>
        <w:t>4.2</w:t>
      </w:r>
      <w:r w:rsidRPr="006D067A">
        <w:rPr>
          <w:rFonts w:eastAsia="Times New Roman"/>
          <w:szCs w:val="20"/>
        </w:rPr>
        <w:tab/>
        <w:t>The Rules governing ordinary entries will apply to every multi-week entry.</w:t>
      </w:r>
    </w:p>
    <w:p w:rsidR="006D067A" w:rsidRPr="006D067A" w:rsidRDefault="006D067A" w:rsidP="006D067A">
      <w:pPr>
        <w:ind w:left="426" w:hanging="426"/>
        <w:rPr>
          <w:rFonts w:eastAsia="Times New Roman"/>
          <w:szCs w:val="20"/>
        </w:rPr>
      </w:pPr>
      <w:r w:rsidRPr="006D067A">
        <w:rPr>
          <w:rFonts w:eastAsia="Times New Roman"/>
          <w:szCs w:val="20"/>
        </w:rPr>
        <w:t>5</w:t>
      </w:r>
      <w:r w:rsidRPr="006D067A">
        <w:rPr>
          <w:rFonts w:eastAsia="Times New Roman"/>
          <w:szCs w:val="20"/>
        </w:rPr>
        <w:tab/>
      </w:r>
      <w:r w:rsidRPr="006D067A">
        <w:rPr>
          <w:rFonts w:eastAsia="Times New Roman"/>
          <w:i/>
          <w:szCs w:val="20"/>
        </w:rPr>
        <w:t>QuickPick Entry</w:t>
      </w:r>
    </w:p>
    <w:p w:rsidR="006D067A" w:rsidRPr="006D067A" w:rsidRDefault="006D067A" w:rsidP="006D067A">
      <w:pPr>
        <w:ind w:left="993" w:hanging="568"/>
        <w:rPr>
          <w:rFonts w:eastAsia="Times New Roman"/>
          <w:szCs w:val="20"/>
        </w:rPr>
      </w:pPr>
      <w:r w:rsidRPr="006D067A">
        <w:rPr>
          <w:rFonts w:eastAsia="Times New Roman"/>
          <w:szCs w:val="20"/>
        </w:rPr>
        <w:t>5.1</w:t>
      </w:r>
      <w:r w:rsidRPr="006D067A">
        <w:rPr>
          <w:rFonts w:eastAsia="Times New Roman"/>
          <w:szCs w:val="20"/>
        </w:rPr>
        <w:tab/>
        <w:t>A player can play by means of a QuickPick nomination at the selling point whereby the selling point terminal will process the information nominated by the player to generate a forecast of the type nominated by the player. Such entries will be limited to such number of games for an ordinary entry as the Master Agent determines.</w:t>
      </w:r>
    </w:p>
    <w:p w:rsidR="006D067A" w:rsidRPr="006D067A" w:rsidRDefault="006D067A" w:rsidP="006D067A">
      <w:pPr>
        <w:ind w:left="993" w:hanging="568"/>
        <w:rPr>
          <w:rFonts w:eastAsia="Times New Roman"/>
          <w:szCs w:val="20"/>
        </w:rPr>
      </w:pPr>
      <w:r w:rsidRPr="006D067A">
        <w:rPr>
          <w:rFonts w:eastAsia="Times New Roman"/>
          <w:szCs w:val="20"/>
        </w:rPr>
        <w:t>5.2</w:t>
      </w:r>
      <w:r w:rsidRPr="006D067A">
        <w:rPr>
          <w:rFonts w:eastAsia="Times New Roman"/>
          <w:szCs w:val="20"/>
        </w:rPr>
        <w:tab/>
        <w:t>When using a coupon, a player can “top up” to any of the QuickPick entry levels, namely 2, 3, 4, 5, 10, 15, 25 or 50 games (of 7 numbers), by marking the appropriate “top up” circle for an ordinary entry for each draw.</w:t>
      </w:r>
    </w:p>
    <w:p w:rsidR="006D067A" w:rsidRPr="006D067A" w:rsidRDefault="006D067A" w:rsidP="006D067A">
      <w:pPr>
        <w:ind w:left="993" w:hanging="568"/>
        <w:rPr>
          <w:rFonts w:eastAsia="Times New Roman"/>
          <w:szCs w:val="20"/>
        </w:rPr>
      </w:pPr>
      <w:r w:rsidRPr="006D067A">
        <w:rPr>
          <w:rFonts w:eastAsia="Times New Roman"/>
          <w:szCs w:val="20"/>
        </w:rPr>
        <w:t>5.3</w:t>
      </w:r>
      <w:r w:rsidRPr="006D067A">
        <w:rPr>
          <w:rFonts w:eastAsia="Times New Roman"/>
          <w:szCs w:val="20"/>
        </w:rPr>
        <w:tab/>
        <w:t>The QuickPick forecast will be generated by the selling point terminal, and the generated selections will be deemed to be those selections nominated by the player as if they were marked on a coupon by the player in accordance with these Rules.</w:t>
      </w:r>
    </w:p>
    <w:p w:rsidR="006D067A" w:rsidRPr="006D067A" w:rsidRDefault="006D067A" w:rsidP="006D067A">
      <w:pPr>
        <w:ind w:left="426" w:hanging="426"/>
        <w:rPr>
          <w:rFonts w:eastAsia="Times New Roman"/>
          <w:szCs w:val="20"/>
        </w:rPr>
      </w:pPr>
      <w:r w:rsidRPr="006D067A">
        <w:rPr>
          <w:rFonts w:eastAsia="Times New Roman"/>
          <w:szCs w:val="20"/>
        </w:rPr>
        <w:t>6</w:t>
      </w:r>
      <w:r w:rsidRPr="006D067A">
        <w:rPr>
          <w:rFonts w:eastAsia="Times New Roman"/>
          <w:szCs w:val="20"/>
        </w:rPr>
        <w:tab/>
      </w:r>
      <w:r w:rsidRPr="006D067A">
        <w:rPr>
          <w:rFonts w:eastAsia="Times New Roman"/>
          <w:i/>
          <w:szCs w:val="20"/>
        </w:rPr>
        <w:t>Supervision of Draw</w:t>
      </w:r>
    </w:p>
    <w:p w:rsidR="006D067A" w:rsidRPr="006D067A" w:rsidRDefault="006D067A" w:rsidP="006D067A">
      <w:pPr>
        <w:ind w:left="993" w:hanging="568"/>
        <w:rPr>
          <w:rFonts w:eastAsia="Times New Roman"/>
          <w:szCs w:val="20"/>
        </w:rPr>
      </w:pPr>
      <w:r w:rsidRPr="006D067A">
        <w:rPr>
          <w:rFonts w:eastAsia="Times New Roman"/>
          <w:szCs w:val="20"/>
        </w:rPr>
        <w:t>6.1</w:t>
      </w:r>
      <w:r w:rsidRPr="006D067A">
        <w:rPr>
          <w:rFonts w:eastAsia="Times New Roman"/>
          <w:szCs w:val="20"/>
        </w:rPr>
        <w:tab/>
        <w:t>The selection of winning numbers and supplementary numbers will be conducted in such manner as agreed by the Bloc members and:</w:t>
      </w:r>
    </w:p>
    <w:p w:rsidR="006D067A" w:rsidRPr="006D067A" w:rsidRDefault="006D067A" w:rsidP="006D067A">
      <w:pPr>
        <w:ind w:left="1701" w:hanging="708"/>
        <w:rPr>
          <w:rFonts w:eastAsia="Times New Roman"/>
          <w:szCs w:val="20"/>
        </w:rPr>
      </w:pPr>
      <w:r w:rsidRPr="006D067A">
        <w:rPr>
          <w:rFonts w:eastAsia="Times New Roman"/>
          <w:szCs w:val="20"/>
        </w:rPr>
        <w:t>6.1.1</w:t>
      </w:r>
      <w:r w:rsidRPr="006D067A">
        <w:rPr>
          <w:rFonts w:eastAsia="Times New Roman"/>
          <w:szCs w:val="20"/>
        </w:rPr>
        <w:tab/>
        <w:t>should be conducted and supervised in accordance with the requirements of the relevant regulatory body for the State in which the draw is conducted; and</w:t>
      </w:r>
    </w:p>
    <w:p w:rsidR="006D067A" w:rsidRPr="006D067A" w:rsidRDefault="006D067A" w:rsidP="006D067A">
      <w:pPr>
        <w:ind w:left="1701" w:hanging="708"/>
        <w:rPr>
          <w:rFonts w:eastAsia="Times New Roman"/>
          <w:szCs w:val="20"/>
        </w:rPr>
      </w:pPr>
      <w:r w:rsidRPr="006D067A">
        <w:rPr>
          <w:rFonts w:eastAsia="Times New Roman"/>
          <w:szCs w:val="20"/>
        </w:rPr>
        <w:t>6.1.2</w:t>
      </w:r>
      <w:r w:rsidRPr="006D067A">
        <w:rPr>
          <w:rFonts w:eastAsia="Times New Roman"/>
          <w:szCs w:val="20"/>
        </w:rPr>
        <w:tab/>
        <w:t>will be final for the purpose of determining the prize winners in that draw.</w:t>
      </w:r>
    </w:p>
    <w:p w:rsidR="006D067A" w:rsidRPr="006D067A" w:rsidRDefault="006D067A" w:rsidP="006D067A">
      <w:pPr>
        <w:ind w:left="993" w:hanging="568"/>
        <w:rPr>
          <w:rFonts w:eastAsia="Times New Roman"/>
          <w:szCs w:val="20"/>
        </w:rPr>
      </w:pPr>
      <w:r w:rsidRPr="006D067A">
        <w:rPr>
          <w:rFonts w:eastAsia="Times New Roman"/>
          <w:szCs w:val="20"/>
        </w:rPr>
        <w:t>6.2</w:t>
      </w:r>
      <w:r w:rsidRPr="006D067A">
        <w:rPr>
          <w:rFonts w:eastAsia="Times New Roman"/>
          <w:szCs w:val="20"/>
        </w:rPr>
        <w:tab/>
        <w:t>The provisional amount of the prize pool will be announced at each draw.</w:t>
      </w:r>
    </w:p>
    <w:p w:rsidR="006D067A" w:rsidRPr="006D067A" w:rsidRDefault="006D067A" w:rsidP="006D067A">
      <w:pPr>
        <w:ind w:left="426" w:hanging="426"/>
        <w:rPr>
          <w:rFonts w:eastAsia="Times New Roman"/>
          <w:szCs w:val="20"/>
        </w:rPr>
      </w:pPr>
      <w:r w:rsidRPr="006D067A">
        <w:rPr>
          <w:rFonts w:eastAsia="Times New Roman"/>
          <w:szCs w:val="20"/>
        </w:rPr>
        <w:t>7</w:t>
      </w:r>
      <w:r w:rsidRPr="006D067A">
        <w:rPr>
          <w:rFonts w:eastAsia="Times New Roman"/>
          <w:szCs w:val="20"/>
        </w:rPr>
        <w:tab/>
      </w:r>
      <w:r w:rsidRPr="006D067A">
        <w:rPr>
          <w:rFonts w:eastAsia="Times New Roman"/>
          <w:i/>
          <w:szCs w:val="20"/>
        </w:rPr>
        <w:t>Determination of Winning Numbers</w:t>
      </w:r>
    </w:p>
    <w:p w:rsidR="006D067A" w:rsidRPr="006D067A" w:rsidRDefault="006D067A" w:rsidP="006D067A">
      <w:pPr>
        <w:ind w:left="993" w:hanging="568"/>
        <w:rPr>
          <w:rFonts w:eastAsia="Times New Roman"/>
          <w:szCs w:val="20"/>
        </w:rPr>
      </w:pPr>
      <w:r w:rsidRPr="006D067A">
        <w:rPr>
          <w:rFonts w:eastAsia="Times New Roman"/>
          <w:szCs w:val="20"/>
        </w:rPr>
        <w:t>7.1</w:t>
      </w:r>
      <w:r w:rsidRPr="006D067A">
        <w:rPr>
          <w:rFonts w:eastAsia="Times New Roman"/>
          <w:szCs w:val="20"/>
        </w:rPr>
        <w:tab/>
        <w:t>Each draw will be identified by a number.</w:t>
      </w:r>
    </w:p>
    <w:p w:rsidR="006D067A" w:rsidRPr="006D067A" w:rsidRDefault="006D067A" w:rsidP="006D067A">
      <w:pPr>
        <w:ind w:left="993" w:hanging="568"/>
        <w:rPr>
          <w:rFonts w:eastAsia="Times New Roman"/>
          <w:szCs w:val="20"/>
        </w:rPr>
      </w:pPr>
      <w:r w:rsidRPr="006D067A">
        <w:rPr>
          <w:rFonts w:eastAsia="Times New Roman"/>
          <w:szCs w:val="20"/>
        </w:rPr>
        <w:t>7.2</w:t>
      </w:r>
      <w:r w:rsidRPr="006D067A">
        <w:rPr>
          <w:rFonts w:eastAsia="Times New Roman"/>
          <w:szCs w:val="20"/>
        </w:rPr>
        <w:tab/>
        <w:t>Each draw will be conducted using drawing equipment agreed by the Bloc members.</w:t>
      </w:r>
    </w:p>
    <w:p w:rsidR="006D067A" w:rsidRPr="006D067A" w:rsidRDefault="006D067A" w:rsidP="006D067A">
      <w:pPr>
        <w:ind w:left="993" w:hanging="568"/>
        <w:rPr>
          <w:rFonts w:eastAsia="Times New Roman"/>
          <w:szCs w:val="20"/>
        </w:rPr>
      </w:pPr>
      <w:r w:rsidRPr="006D067A">
        <w:rPr>
          <w:rFonts w:eastAsia="Times New Roman"/>
          <w:szCs w:val="20"/>
        </w:rPr>
        <w:t>7.3</w:t>
      </w:r>
      <w:r w:rsidRPr="006D067A">
        <w:rPr>
          <w:rFonts w:eastAsia="Times New Roman"/>
          <w:szCs w:val="20"/>
        </w:rPr>
        <w:tab/>
        <w:t>For each draw the Bloc members will cause 9 numbers to be drawn by the drawing equipment.</w:t>
      </w:r>
    </w:p>
    <w:p w:rsidR="006D067A" w:rsidRPr="006D067A" w:rsidRDefault="006D067A" w:rsidP="006D067A">
      <w:pPr>
        <w:ind w:left="993" w:hanging="568"/>
        <w:rPr>
          <w:rFonts w:eastAsia="Times New Roman"/>
          <w:szCs w:val="20"/>
        </w:rPr>
      </w:pPr>
      <w:r w:rsidRPr="006D067A">
        <w:rPr>
          <w:rFonts w:eastAsia="Times New Roman"/>
          <w:szCs w:val="20"/>
        </w:rPr>
        <w:t>7.4</w:t>
      </w:r>
      <w:r w:rsidRPr="006D067A">
        <w:rPr>
          <w:rFonts w:eastAsia="Times New Roman"/>
          <w:szCs w:val="20"/>
        </w:rPr>
        <w:tab/>
        <w:t>The first 7 numbers drawn will be the winning numbers and the final 2 numbers will be the supplementary numbers.</w:t>
      </w:r>
    </w:p>
    <w:p w:rsidR="006D067A" w:rsidRPr="006D067A" w:rsidRDefault="006D067A" w:rsidP="006D067A">
      <w:pPr>
        <w:ind w:left="993" w:hanging="568"/>
        <w:rPr>
          <w:rFonts w:eastAsia="Times New Roman"/>
          <w:szCs w:val="20"/>
        </w:rPr>
      </w:pPr>
      <w:r w:rsidRPr="006D067A">
        <w:rPr>
          <w:rFonts w:eastAsia="Times New Roman"/>
          <w:szCs w:val="20"/>
        </w:rPr>
        <w:t>7.5</w:t>
      </w:r>
      <w:r w:rsidRPr="006D067A">
        <w:rPr>
          <w:rFonts w:eastAsia="Times New Roman"/>
          <w:szCs w:val="20"/>
        </w:rPr>
        <w:tab/>
        <w:t>There will be 8 prize winning divisions in each draw as follows:</w:t>
      </w:r>
    </w:p>
    <w:p w:rsidR="006D067A" w:rsidRPr="006D067A" w:rsidRDefault="006D067A" w:rsidP="006D067A">
      <w:pPr>
        <w:ind w:left="993"/>
        <w:rPr>
          <w:rFonts w:eastAsia="Times New Roman"/>
          <w:szCs w:val="20"/>
        </w:rPr>
      </w:pPr>
      <w:r w:rsidRPr="006D067A">
        <w:rPr>
          <w:rFonts w:eastAsia="Times New Roman"/>
          <w:szCs w:val="20"/>
        </w:rPr>
        <w:t>Division 1—player(s) who correctly forecast the 7 winning numbers in any one game.</w:t>
      </w:r>
    </w:p>
    <w:p w:rsidR="006D067A" w:rsidRPr="006D067A" w:rsidRDefault="006D067A" w:rsidP="006D067A">
      <w:pPr>
        <w:ind w:left="993"/>
        <w:rPr>
          <w:rFonts w:eastAsia="Times New Roman"/>
          <w:szCs w:val="20"/>
        </w:rPr>
      </w:pPr>
      <w:r w:rsidRPr="006D067A">
        <w:rPr>
          <w:rFonts w:eastAsia="Times New Roman"/>
          <w:szCs w:val="20"/>
        </w:rPr>
        <w:t>Division 2—player(s) who correctly forecast any 6 of the 7 winning numbers and one of the supplementary numbers in any one game.</w:t>
      </w:r>
    </w:p>
    <w:p w:rsidR="006D067A" w:rsidRPr="006D067A" w:rsidRDefault="006D067A" w:rsidP="006D067A">
      <w:pPr>
        <w:ind w:left="993"/>
        <w:rPr>
          <w:rFonts w:eastAsia="Times New Roman"/>
          <w:szCs w:val="20"/>
        </w:rPr>
      </w:pPr>
      <w:r w:rsidRPr="006D067A">
        <w:rPr>
          <w:rFonts w:eastAsia="Times New Roman"/>
          <w:szCs w:val="20"/>
        </w:rPr>
        <w:t>Division 3—player(s) who correctly forecast any 6 of the 7 winning numbers in any one game.</w:t>
      </w:r>
    </w:p>
    <w:p w:rsidR="006D067A" w:rsidRPr="006D067A" w:rsidRDefault="006D067A" w:rsidP="006D067A">
      <w:pPr>
        <w:ind w:left="993"/>
        <w:rPr>
          <w:rFonts w:eastAsia="Times New Roman"/>
          <w:szCs w:val="20"/>
        </w:rPr>
      </w:pPr>
      <w:r w:rsidRPr="006D067A">
        <w:rPr>
          <w:rFonts w:eastAsia="Times New Roman"/>
          <w:szCs w:val="20"/>
        </w:rPr>
        <w:t>Division 4—player(s) who correctly forecast any 5 of the 7 winning numbers and at least one of the supplementary numbers in any one game.</w:t>
      </w:r>
    </w:p>
    <w:p w:rsidR="006D067A" w:rsidRPr="006D067A" w:rsidRDefault="006D067A" w:rsidP="006D067A">
      <w:pPr>
        <w:ind w:left="993"/>
        <w:rPr>
          <w:rFonts w:eastAsia="Times New Roman"/>
          <w:szCs w:val="20"/>
        </w:rPr>
      </w:pPr>
      <w:r w:rsidRPr="006D067A">
        <w:rPr>
          <w:rFonts w:eastAsia="Times New Roman"/>
          <w:szCs w:val="20"/>
        </w:rPr>
        <w:t>Division 5—player(s) who correctly forecast any 5 of the 7 winning numbers in any one game.</w:t>
      </w:r>
    </w:p>
    <w:p w:rsidR="006D067A" w:rsidRPr="006D067A" w:rsidRDefault="006D067A" w:rsidP="006D067A">
      <w:pPr>
        <w:ind w:left="993"/>
        <w:rPr>
          <w:rFonts w:eastAsia="Times New Roman"/>
          <w:szCs w:val="20"/>
        </w:rPr>
      </w:pPr>
      <w:r w:rsidRPr="006D067A">
        <w:rPr>
          <w:rFonts w:eastAsia="Times New Roman"/>
          <w:szCs w:val="20"/>
        </w:rPr>
        <w:t>Division 6—player(s) who correctly forecast any 4 of the 7 winning numbers and at least one of the supplementary numbers in any one game.</w:t>
      </w:r>
    </w:p>
    <w:p w:rsidR="006D067A" w:rsidRPr="006D067A" w:rsidRDefault="006D067A" w:rsidP="006D067A">
      <w:pPr>
        <w:ind w:left="993"/>
        <w:rPr>
          <w:rFonts w:eastAsia="Times New Roman"/>
          <w:szCs w:val="20"/>
        </w:rPr>
      </w:pPr>
      <w:r w:rsidRPr="006D067A">
        <w:rPr>
          <w:rFonts w:eastAsia="Times New Roman"/>
          <w:szCs w:val="20"/>
        </w:rPr>
        <w:t>Division 7—player(s) who correctly forecast any 4 of the 7 winning numbers in any one game.</w:t>
      </w:r>
    </w:p>
    <w:p w:rsidR="006D067A" w:rsidRPr="006D067A" w:rsidRDefault="006D067A" w:rsidP="006D067A">
      <w:pPr>
        <w:ind w:left="993"/>
        <w:rPr>
          <w:rFonts w:eastAsia="Times New Roman"/>
          <w:szCs w:val="20"/>
        </w:rPr>
      </w:pPr>
      <w:r w:rsidRPr="006D067A">
        <w:rPr>
          <w:rFonts w:eastAsia="Times New Roman"/>
          <w:szCs w:val="20"/>
        </w:rPr>
        <w:t>Division 8—player(s) who correctly forecast any 3 of the 7 winning numbers and at least of the supplementary numbers in any one game.</w:t>
      </w:r>
    </w:p>
    <w:p w:rsidR="006764E1" w:rsidRDefault="006764E1">
      <w:pPr>
        <w:spacing w:after="0" w:line="240" w:lineRule="auto"/>
        <w:jc w:val="left"/>
        <w:rPr>
          <w:rFonts w:eastAsia="Times New Roman"/>
          <w:szCs w:val="20"/>
        </w:rPr>
      </w:pPr>
      <w:r>
        <w:rPr>
          <w:rFonts w:eastAsia="Times New Roman"/>
          <w:szCs w:val="20"/>
        </w:rPr>
        <w:br w:type="page"/>
      </w:r>
    </w:p>
    <w:p w:rsidR="006D067A" w:rsidRPr="006D067A" w:rsidRDefault="006D067A" w:rsidP="006D067A">
      <w:pPr>
        <w:ind w:left="426" w:hanging="426"/>
        <w:rPr>
          <w:rFonts w:eastAsia="Times New Roman"/>
          <w:szCs w:val="20"/>
        </w:rPr>
      </w:pPr>
      <w:r w:rsidRPr="006D067A">
        <w:rPr>
          <w:rFonts w:eastAsia="Times New Roman"/>
          <w:szCs w:val="20"/>
        </w:rPr>
        <w:t>8</w:t>
      </w:r>
      <w:r w:rsidRPr="006D067A">
        <w:rPr>
          <w:rFonts w:eastAsia="Times New Roman"/>
          <w:szCs w:val="20"/>
        </w:rPr>
        <w:tab/>
      </w:r>
      <w:r w:rsidRPr="006D067A">
        <w:rPr>
          <w:rFonts w:eastAsia="Times New Roman"/>
          <w:i/>
          <w:szCs w:val="20"/>
        </w:rPr>
        <w:t>Publication of Results</w:t>
      </w:r>
    </w:p>
    <w:p w:rsidR="006D067A" w:rsidRPr="006D067A" w:rsidRDefault="006D067A" w:rsidP="006D067A">
      <w:pPr>
        <w:ind w:left="993" w:hanging="568"/>
        <w:rPr>
          <w:rFonts w:eastAsia="Times New Roman"/>
          <w:szCs w:val="20"/>
        </w:rPr>
      </w:pPr>
      <w:r w:rsidRPr="006D067A">
        <w:rPr>
          <w:rFonts w:eastAsia="Times New Roman"/>
          <w:szCs w:val="20"/>
        </w:rPr>
        <w:t>8.1</w:t>
      </w:r>
      <w:r w:rsidRPr="006D067A">
        <w:rPr>
          <w:rFonts w:eastAsia="Times New Roman"/>
          <w:szCs w:val="20"/>
        </w:rPr>
        <w:tab/>
        <w:t>The Master Agent will publish the results of each draw as soon as practicable after each draw.</w:t>
      </w:r>
    </w:p>
    <w:p w:rsidR="006D067A" w:rsidRPr="006D067A" w:rsidRDefault="006D067A" w:rsidP="006D067A">
      <w:pPr>
        <w:ind w:left="993" w:hanging="568"/>
        <w:rPr>
          <w:rFonts w:eastAsia="Times New Roman"/>
          <w:szCs w:val="20"/>
        </w:rPr>
      </w:pPr>
      <w:r w:rsidRPr="006D067A">
        <w:rPr>
          <w:rFonts w:eastAsia="Times New Roman"/>
          <w:szCs w:val="20"/>
        </w:rPr>
        <w:t>8.2</w:t>
      </w:r>
      <w:r w:rsidRPr="006D067A">
        <w:rPr>
          <w:rFonts w:eastAsia="Times New Roman"/>
          <w:szCs w:val="20"/>
        </w:rPr>
        <w:tab/>
        <w:t>The information published may include the:</w:t>
      </w:r>
    </w:p>
    <w:p w:rsidR="006D067A" w:rsidRPr="006D067A" w:rsidRDefault="006D067A" w:rsidP="006D067A">
      <w:pPr>
        <w:ind w:left="1701" w:hanging="708"/>
        <w:rPr>
          <w:rFonts w:eastAsia="Times New Roman"/>
          <w:szCs w:val="20"/>
        </w:rPr>
      </w:pPr>
      <w:r w:rsidRPr="006D067A">
        <w:rPr>
          <w:rFonts w:eastAsia="Times New Roman"/>
          <w:szCs w:val="20"/>
        </w:rPr>
        <w:t>8.2.1</w:t>
      </w:r>
      <w:r w:rsidRPr="006D067A">
        <w:rPr>
          <w:rFonts w:eastAsia="Times New Roman"/>
          <w:szCs w:val="20"/>
        </w:rPr>
        <w:tab/>
        <w:t>winning numbers;</w:t>
      </w:r>
    </w:p>
    <w:p w:rsidR="006D067A" w:rsidRPr="006D067A" w:rsidRDefault="006D067A" w:rsidP="006D067A">
      <w:pPr>
        <w:ind w:left="1701" w:hanging="708"/>
        <w:rPr>
          <w:rFonts w:eastAsia="Times New Roman"/>
          <w:szCs w:val="20"/>
        </w:rPr>
      </w:pPr>
      <w:r w:rsidRPr="006D067A">
        <w:rPr>
          <w:rFonts w:eastAsia="Times New Roman"/>
          <w:szCs w:val="20"/>
        </w:rPr>
        <w:t>8.2.2</w:t>
      </w:r>
      <w:r w:rsidRPr="006D067A">
        <w:rPr>
          <w:rFonts w:eastAsia="Times New Roman"/>
          <w:szCs w:val="20"/>
        </w:rPr>
        <w:tab/>
        <w:t>number of prize winners or provisional prize winners in each division;</w:t>
      </w:r>
    </w:p>
    <w:p w:rsidR="006D067A" w:rsidRPr="006D067A" w:rsidRDefault="006D067A" w:rsidP="006D067A">
      <w:pPr>
        <w:ind w:left="1701" w:hanging="708"/>
        <w:rPr>
          <w:rFonts w:eastAsia="Times New Roman"/>
          <w:szCs w:val="20"/>
        </w:rPr>
      </w:pPr>
      <w:r w:rsidRPr="006D067A">
        <w:rPr>
          <w:rFonts w:eastAsia="Times New Roman"/>
          <w:szCs w:val="20"/>
        </w:rPr>
        <w:t>8.2.3</w:t>
      </w:r>
      <w:r w:rsidRPr="006D067A">
        <w:rPr>
          <w:rFonts w:eastAsia="Times New Roman"/>
          <w:szCs w:val="20"/>
        </w:rPr>
        <w:tab/>
        <w:t>value or provisional value of each prize in each division;</w:t>
      </w:r>
    </w:p>
    <w:p w:rsidR="006D067A" w:rsidRPr="006D067A" w:rsidRDefault="006D067A" w:rsidP="006D067A">
      <w:pPr>
        <w:ind w:left="1701" w:hanging="708"/>
        <w:rPr>
          <w:rFonts w:eastAsia="Times New Roman"/>
          <w:szCs w:val="20"/>
        </w:rPr>
      </w:pPr>
      <w:r w:rsidRPr="006D067A">
        <w:rPr>
          <w:rFonts w:eastAsia="Times New Roman"/>
          <w:szCs w:val="20"/>
        </w:rPr>
        <w:t>8.2.4</w:t>
      </w:r>
      <w:r w:rsidRPr="006D067A">
        <w:rPr>
          <w:rFonts w:eastAsia="Times New Roman"/>
          <w:szCs w:val="20"/>
        </w:rPr>
        <w:tab/>
        <w:t>dates when prizes will be paid; and</w:t>
      </w:r>
    </w:p>
    <w:p w:rsidR="006D067A" w:rsidRPr="006D067A" w:rsidRDefault="006D067A" w:rsidP="006D067A">
      <w:pPr>
        <w:ind w:left="1701" w:hanging="708"/>
        <w:rPr>
          <w:rFonts w:eastAsia="Times New Roman"/>
          <w:szCs w:val="20"/>
        </w:rPr>
      </w:pPr>
      <w:r w:rsidRPr="006D067A">
        <w:rPr>
          <w:rFonts w:eastAsia="Times New Roman"/>
          <w:szCs w:val="20"/>
        </w:rPr>
        <w:t>8.2.5</w:t>
      </w:r>
      <w:r w:rsidRPr="006D067A">
        <w:rPr>
          <w:rFonts w:eastAsia="Times New Roman"/>
          <w:szCs w:val="20"/>
        </w:rPr>
        <w:tab/>
        <w:t>date the claim period expires.</w:t>
      </w:r>
    </w:p>
    <w:p w:rsidR="006D067A" w:rsidRPr="006D067A" w:rsidRDefault="006D067A" w:rsidP="006D067A">
      <w:pPr>
        <w:ind w:left="426" w:hanging="426"/>
        <w:rPr>
          <w:rFonts w:eastAsia="Times New Roman"/>
          <w:szCs w:val="20"/>
        </w:rPr>
      </w:pPr>
      <w:r w:rsidRPr="006D067A">
        <w:rPr>
          <w:rFonts w:eastAsia="Times New Roman"/>
          <w:szCs w:val="20"/>
        </w:rPr>
        <w:t>9</w:t>
      </w:r>
      <w:r w:rsidRPr="006D067A">
        <w:rPr>
          <w:rFonts w:eastAsia="Times New Roman"/>
          <w:szCs w:val="20"/>
        </w:rPr>
        <w:tab/>
      </w:r>
      <w:r w:rsidRPr="006D067A">
        <w:rPr>
          <w:rFonts w:eastAsia="Times New Roman"/>
          <w:i/>
          <w:szCs w:val="20"/>
        </w:rPr>
        <w:t>Prize Structure</w:t>
      </w:r>
    </w:p>
    <w:p w:rsidR="006D067A" w:rsidRPr="006D067A" w:rsidRDefault="006D067A" w:rsidP="006D067A">
      <w:pPr>
        <w:ind w:left="993" w:hanging="568"/>
        <w:rPr>
          <w:rFonts w:eastAsia="Times New Roman"/>
          <w:szCs w:val="20"/>
        </w:rPr>
      </w:pPr>
      <w:r w:rsidRPr="006D067A">
        <w:rPr>
          <w:rFonts w:eastAsia="Times New Roman"/>
          <w:szCs w:val="20"/>
        </w:rPr>
        <w:t>9.1</w:t>
      </w:r>
      <w:r w:rsidRPr="006D067A">
        <w:rPr>
          <w:rFonts w:eastAsia="Times New Roman"/>
          <w:szCs w:val="20"/>
        </w:rPr>
        <w:tab/>
        <w:t>Only one prize can be won by any one ordinary entry in a game.</w:t>
      </w:r>
    </w:p>
    <w:p w:rsidR="006D067A" w:rsidRPr="006D067A" w:rsidRDefault="006D067A" w:rsidP="006D067A">
      <w:pPr>
        <w:ind w:left="993" w:hanging="568"/>
        <w:rPr>
          <w:rFonts w:eastAsia="Times New Roman"/>
          <w:szCs w:val="20"/>
        </w:rPr>
      </w:pPr>
      <w:r w:rsidRPr="006D067A">
        <w:rPr>
          <w:rFonts w:eastAsia="Times New Roman"/>
          <w:szCs w:val="20"/>
        </w:rPr>
        <w:t>9.2</w:t>
      </w:r>
      <w:r w:rsidRPr="006D067A">
        <w:rPr>
          <w:rFonts w:eastAsia="Times New Roman"/>
          <w:szCs w:val="20"/>
        </w:rPr>
        <w:tab/>
        <w:t>A percentage of the total entry fees received for each draw, as determined by SALC in consultation with Bloc members shall be allocated as the prize pool.</w:t>
      </w:r>
    </w:p>
    <w:p w:rsidR="006D067A" w:rsidRPr="006D067A" w:rsidRDefault="006D067A" w:rsidP="006D067A">
      <w:pPr>
        <w:ind w:left="993" w:hanging="568"/>
        <w:rPr>
          <w:rFonts w:eastAsia="Times New Roman"/>
          <w:szCs w:val="20"/>
        </w:rPr>
      </w:pPr>
      <w:r w:rsidRPr="006D067A">
        <w:rPr>
          <w:rFonts w:eastAsia="Times New Roman"/>
          <w:szCs w:val="20"/>
        </w:rPr>
        <w:t>9.3</w:t>
      </w:r>
      <w:r w:rsidRPr="006D067A">
        <w:rPr>
          <w:rFonts w:eastAsia="Times New Roman"/>
          <w:szCs w:val="20"/>
        </w:rPr>
        <w:tab/>
        <w:t>Each of the Bloc members must contribute the same percentage of the total entry fees received by them into the prize pool.</w:t>
      </w:r>
    </w:p>
    <w:p w:rsidR="006D067A" w:rsidRPr="006D067A" w:rsidRDefault="006D067A" w:rsidP="006D067A">
      <w:pPr>
        <w:ind w:left="993" w:hanging="568"/>
        <w:rPr>
          <w:rFonts w:eastAsia="Times New Roman"/>
          <w:szCs w:val="20"/>
        </w:rPr>
      </w:pPr>
      <w:r w:rsidRPr="006D067A">
        <w:rPr>
          <w:rFonts w:eastAsia="Times New Roman"/>
          <w:szCs w:val="20"/>
        </w:rPr>
        <w:t>9.4</w:t>
      </w:r>
      <w:r w:rsidRPr="006D067A">
        <w:rPr>
          <w:rFonts w:eastAsia="Times New Roman"/>
          <w:szCs w:val="20"/>
        </w:rPr>
        <w:tab/>
        <w:t>The prize pool will be distributed between the prize levels in accordance with the determination of SALC, after consultation with the Bloc members.</w:t>
      </w:r>
    </w:p>
    <w:p w:rsidR="006D067A" w:rsidRPr="006D067A" w:rsidRDefault="006D067A" w:rsidP="006D067A">
      <w:pPr>
        <w:ind w:left="426" w:hanging="426"/>
        <w:rPr>
          <w:rFonts w:eastAsia="Times New Roman"/>
          <w:szCs w:val="20"/>
        </w:rPr>
      </w:pPr>
      <w:r w:rsidRPr="006D067A">
        <w:rPr>
          <w:rFonts w:eastAsia="Times New Roman"/>
          <w:szCs w:val="20"/>
        </w:rPr>
        <w:t>10</w:t>
      </w:r>
      <w:r w:rsidRPr="006D067A">
        <w:rPr>
          <w:rFonts w:eastAsia="Times New Roman"/>
          <w:szCs w:val="20"/>
        </w:rPr>
        <w:tab/>
      </w:r>
      <w:r w:rsidRPr="006D067A">
        <w:rPr>
          <w:rFonts w:eastAsia="Times New Roman"/>
          <w:i/>
          <w:szCs w:val="20"/>
        </w:rPr>
        <w:t>Division 1 and Division 2 Prize Reserve</w:t>
      </w:r>
    </w:p>
    <w:p w:rsidR="006D067A" w:rsidRPr="006D067A" w:rsidRDefault="006D067A" w:rsidP="006D067A">
      <w:pPr>
        <w:ind w:left="993" w:hanging="568"/>
        <w:rPr>
          <w:rFonts w:eastAsia="Times New Roman"/>
          <w:szCs w:val="20"/>
        </w:rPr>
      </w:pPr>
      <w:r w:rsidRPr="006D067A">
        <w:rPr>
          <w:rFonts w:eastAsia="Times New Roman"/>
          <w:szCs w:val="20"/>
        </w:rPr>
        <w:t>10.1</w:t>
      </w:r>
      <w:r w:rsidRPr="006D067A">
        <w:rPr>
          <w:rFonts w:eastAsia="Times New Roman"/>
          <w:szCs w:val="20"/>
        </w:rPr>
        <w:tab/>
        <w:t>A percentage of the total entry fees received for each draw, as determined by SALC in consultation with Bloc members shall be put aside to accumulate as part of a Division 1 and Division 2 Prize Reserve.</w:t>
      </w:r>
    </w:p>
    <w:p w:rsidR="006D067A" w:rsidRPr="006D067A" w:rsidRDefault="006D067A" w:rsidP="006D067A">
      <w:pPr>
        <w:ind w:left="993" w:hanging="568"/>
        <w:rPr>
          <w:rFonts w:eastAsia="Times New Roman"/>
          <w:szCs w:val="20"/>
        </w:rPr>
      </w:pPr>
      <w:r w:rsidRPr="006D067A">
        <w:rPr>
          <w:rFonts w:eastAsia="Times New Roman"/>
          <w:szCs w:val="20"/>
        </w:rPr>
        <w:t>10.2</w:t>
      </w:r>
      <w:r w:rsidRPr="006D067A">
        <w:rPr>
          <w:rFonts w:eastAsia="Times New Roman"/>
          <w:szCs w:val="20"/>
        </w:rPr>
        <w:tab/>
        <w:t>Subject to Rule 10.3, 13.1, 13.2 and 13.3, the Master Agent will pay from the Division 1 and Division 2 Prize Reserve:</w:t>
      </w:r>
    </w:p>
    <w:p w:rsidR="006D067A" w:rsidRPr="006D067A" w:rsidRDefault="006D067A" w:rsidP="006D067A">
      <w:pPr>
        <w:ind w:left="1701" w:hanging="708"/>
        <w:rPr>
          <w:rFonts w:eastAsia="Times New Roman"/>
          <w:szCs w:val="20"/>
        </w:rPr>
      </w:pPr>
      <w:r w:rsidRPr="006D067A">
        <w:rPr>
          <w:rFonts w:eastAsia="Times New Roman"/>
          <w:szCs w:val="20"/>
        </w:rPr>
        <w:t>10.2.1</w:t>
      </w:r>
      <w:r w:rsidRPr="006D067A">
        <w:rPr>
          <w:rFonts w:eastAsia="Times New Roman"/>
          <w:szCs w:val="20"/>
        </w:rPr>
        <w:tab/>
        <w:t>Division 1 Prize:</w:t>
      </w:r>
    </w:p>
    <w:p w:rsidR="006D067A" w:rsidRPr="006D067A" w:rsidRDefault="006D067A" w:rsidP="006D067A">
      <w:pPr>
        <w:ind w:left="2552" w:hanging="851"/>
        <w:rPr>
          <w:rFonts w:eastAsia="Times New Roman"/>
          <w:szCs w:val="20"/>
        </w:rPr>
      </w:pPr>
      <w:r w:rsidRPr="006D067A">
        <w:rPr>
          <w:rFonts w:eastAsia="Times New Roman"/>
          <w:szCs w:val="20"/>
        </w:rPr>
        <w:t>10.2.1.1</w:t>
      </w:r>
      <w:r w:rsidRPr="006D067A">
        <w:rPr>
          <w:rFonts w:eastAsia="Times New Roman"/>
          <w:szCs w:val="20"/>
        </w:rPr>
        <w:tab/>
        <w:t>if there are no more than four Division 1 winners, $4,800,000 to each Division 1 winner;</w:t>
      </w:r>
    </w:p>
    <w:p w:rsidR="006D067A" w:rsidRPr="006D067A" w:rsidRDefault="006D067A" w:rsidP="006D067A">
      <w:pPr>
        <w:ind w:left="2552" w:hanging="851"/>
        <w:rPr>
          <w:rFonts w:eastAsia="Times New Roman"/>
          <w:szCs w:val="20"/>
        </w:rPr>
      </w:pPr>
      <w:r w:rsidRPr="006D067A">
        <w:rPr>
          <w:rFonts w:eastAsia="Times New Roman"/>
          <w:szCs w:val="20"/>
        </w:rPr>
        <w:t>10.2.1.2</w:t>
      </w:r>
      <w:r w:rsidRPr="006D067A">
        <w:rPr>
          <w:rFonts w:eastAsia="Times New Roman"/>
          <w:szCs w:val="20"/>
        </w:rPr>
        <w:tab/>
        <w:t>if there are more than four Division 1 winners, $19,200,000 divided equally among the Division 1 winners.</w:t>
      </w:r>
    </w:p>
    <w:p w:rsidR="006D067A" w:rsidRPr="006D067A" w:rsidRDefault="006D067A" w:rsidP="006D067A">
      <w:pPr>
        <w:ind w:left="1701" w:hanging="708"/>
        <w:rPr>
          <w:rFonts w:eastAsia="Times New Roman"/>
          <w:szCs w:val="20"/>
        </w:rPr>
      </w:pPr>
      <w:r w:rsidRPr="006D067A">
        <w:rPr>
          <w:rFonts w:eastAsia="Times New Roman"/>
          <w:szCs w:val="20"/>
        </w:rPr>
        <w:t>10.2.2</w:t>
      </w:r>
      <w:r w:rsidRPr="006D067A">
        <w:rPr>
          <w:rFonts w:eastAsia="Times New Roman"/>
          <w:szCs w:val="20"/>
        </w:rPr>
        <w:tab/>
        <w:t>Division 2 Prize:</w:t>
      </w:r>
    </w:p>
    <w:p w:rsidR="006D067A" w:rsidRPr="006D067A" w:rsidRDefault="006D067A" w:rsidP="006D067A">
      <w:pPr>
        <w:ind w:left="2552" w:hanging="851"/>
        <w:rPr>
          <w:rFonts w:eastAsia="Times New Roman"/>
          <w:szCs w:val="20"/>
        </w:rPr>
      </w:pPr>
      <w:r w:rsidRPr="006D067A">
        <w:rPr>
          <w:rFonts w:eastAsia="Times New Roman"/>
          <w:szCs w:val="20"/>
        </w:rPr>
        <w:t>10.2.2.1</w:t>
      </w:r>
      <w:r w:rsidRPr="006D067A">
        <w:rPr>
          <w:rFonts w:eastAsia="Times New Roman"/>
          <w:szCs w:val="20"/>
        </w:rPr>
        <w:tab/>
        <w:t>if there are no more than four Division 2 winners, $60,000 to each Division 2 winner;</w:t>
      </w:r>
    </w:p>
    <w:p w:rsidR="006D067A" w:rsidRPr="006D067A" w:rsidRDefault="006D067A" w:rsidP="006D067A">
      <w:pPr>
        <w:ind w:left="2552" w:hanging="851"/>
        <w:rPr>
          <w:rFonts w:eastAsia="Times New Roman"/>
          <w:szCs w:val="20"/>
        </w:rPr>
      </w:pPr>
      <w:r w:rsidRPr="006D067A">
        <w:rPr>
          <w:rFonts w:eastAsia="Times New Roman"/>
          <w:szCs w:val="20"/>
        </w:rPr>
        <w:t>10.2.2.2</w:t>
      </w:r>
      <w:r w:rsidRPr="006D067A">
        <w:rPr>
          <w:rFonts w:eastAsia="Times New Roman"/>
          <w:szCs w:val="20"/>
        </w:rPr>
        <w:tab/>
        <w:t>if there are more than four Division 2 winners, $240,000 divided</w:t>
      </w:r>
      <w:r w:rsidRPr="006D067A">
        <w:rPr>
          <w:rFonts w:eastAsia="Times New Roman"/>
          <w:szCs w:val="20"/>
        </w:rPr>
        <w:tab/>
        <w:t>equally among the Division 2 winners.</w:t>
      </w:r>
    </w:p>
    <w:p w:rsidR="006D067A" w:rsidRPr="006D067A" w:rsidRDefault="006D067A" w:rsidP="006D067A">
      <w:pPr>
        <w:ind w:left="993" w:hanging="568"/>
        <w:rPr>
          <w:rFonts w:eastAsia="Times New Roman"/>
          <w:szCs w:val="20"/>
        </w:rPr>
      </w:pPr>
      <w:r w:rsidRPr="006D067A">
        <w:rPr>
          <w:rFonts w:eastAsia="Times New Roman"/>
          <w:szCs w:val="20"/>
        </w:rPr>
        <w:t>10.3</w:t>
      </w:r>
      <w:r w:rsidRPr="006D067A">
        <w:rPr>
          <w:rFonts w:eastAsia="Times New Roman"/>
          <w:szCs w:val="20"/>
        </w:rPr>
        <w:tab/>
        <w:t>If there is not enough money in the Division 1 and Division 2 Prize Reserve to pay the prizes mentioned in Rule 10.2, the Master Agent will draw upon the Prize Reserve Fund to fund any such shortfall.</w:t>
      </w:r>
    </w:p>
    <w:p w:rsidR="006D067A" w:rsidRPr="006D067A" w:rsidRDefault="006D067A" w:rsidP="006D067A">
      <w:pPr>
        <w:ind w:left="426" w:hanging="426"/>
        <w:rPr>
          <w:rFonts w:eastAsia="Times New Roman"/>
          <w:szCs w:val="20"/>
        </w:rPr>
      </w:pPr>
      <w:r w:rsidRPr="006D067A">
        <w:rPr>
          <w:rFonts w:eastAsia="Times New Roman"/>
          <w:szCs w:val="20"/>
        </w:rPr>
        <w:t>11</w:t>
      </w:r>
      <w:r w:rsidRPr="006D067A">
        <w:rPr>
          <w:rFonts w:eastAsia="Times New Roman"/>
          <w:szCs w:val="20"/>
        </w:rPr>
        <w:tab/>
      </w:r>
      <w:r w:rsidRPr="006D067A">
        <w:rPr>
          <w:rFonts w:eastAsia="Times New Roman"/>
          <w:i/>
          <w:szCs w:val="20"/>
        </w:rPr>
        <w:t>Divisions 3 to 8 Prize Pool</w:t>
      </w:r>
    </w:p>
    <w:p w:rsidR="006D067A" w:rsidRPr="006D067A" w:rsidRDefault="006D067A" w:rsidP="006D067A">
      <w:pPr>
        <w:ind w:left="993" w:hanging="568"/>
        <w:rPr>
          <w:rFonts w:eastAsia="Times New Roman"/>
          <w:szCs w:val="20"/>
        </w:rPr>
      </w:pPr>
      <w:r w:rsidRPr="006D067A">
        <w:rPr>
          <w:rFonts w:eastAsia="Times New Roman"/>
          <w:szCs w:val="20"/>
        </w:rPr>
        <w:t>11.1</w:t>
      </w:r>
      <w:r w:rsidRPr="006D067A">
        <w:rPr>
          <w:rFonts w:eastAsia="Times New Roman"/>
          <w:szCs w:val="20"/>
        </w:rPr>
        <w:tab/>
        <w:t>The prize money allocated to each of Divisions 3 to 8 inclusive will be apportioned in equal shares between the winners in that division.</w:t>
      </w:r>
    </w:p>
    <w:p w:rsidR="006D067A" w:rsidRPr="006D067A" w:rsidRDefault="006D067A" w:rsidP="006D067A">
      <w:pPr>
        <w:ind w:left="993" w:hanging="568"/>
        <w:rPr>
          <w:rFonts w:eastAsia="Times New Roman"/>
          <w:szCs w:val="20"/>
        </w:rPr>
      </w:pPr>
      <w:r w:rsidRPr="006D067A">
        <w:rPr>
          <w:rFonts w:eastAsia="Times New Roman"/>
          <w:szCs w:val="20"/>
        </w:rPr>
        <w:t>11.2</w:t>
      </w:r>
      <w:r w:rsidRPr="006D067A">
        <w:rPr>
          <w:rFonts w:eastAsia="Times New Roman"/>
          <w:szCs w:val="20"/>
        </w:rPr>
        <w:tab/>
        <w:t>If there is no winner in any of Divisions 3, 4, 5, 6, or 7 of any draw, the prize money allocated to that prize level will be added to the prize money allocated to the next lower prize level in which there is a winner.</w:t>
      </w:r>
    </w:p>
    <w:p w:rsidR="006D067A" w:rsidRPr="006D067A" w:rsidRDefault="006D067A" w:rsidP="006D067A">
      <w:pPr>
        <w:ind w:left="993" w:hanging="568"/>
        <w:rPr>
          <w:rFonts w:eastAsia="Times New Roman"/>
          <w:szCs w:val="20"/>
        </w:rPr>
      </w:pPr>
      <w:r w:rsidRPr="006D067A">
        <w:rPr>
          <w:rFonts w:eastAsia="Times New Roman"/>
          <w:szCs w:val="20"/>
        </w:rPr>
        <w:t>11.3</w:t>
      </w:r>
      <w:r w:rsidRPr="006D067A">
        <w:rPr>
          <w:rFonts w:eastAsia="Times New Roman"/>
          <w:szCs w:val="20"/>
        </w:rPr>
        <w:tab/>
        <w:t>If there is no winner in Division 8 of any draw, the prize money allocated to that division will be added to the prize money allocated in the next higher prize level in which there is a winner.</w:t>
      </w:r>
    </w:p>
    <w:p w:rsidR="006D067A" w:rsidRPr="006D067A" w:rsidRDefault="006D067A" w:rsidP="006D067A">
      <w:pPr>
        <w:ind w:left="993" w:hanging="568"/>
        <w:rPr>
          <w:rFonts w:eastAsia="Times New Roman"/>
          <w:szCs w:val="20"/>
        </w:rPr>
      </w:pPr>
      <w:r w:rsidRPr="006D067A">
        <w:rPr>
          <w:rFonts w:eastAsia="Times New Roman"/>
          <w:szCs w:val="20"/>
        </w:rPr>
        <w:t>11.4</w:t>
      </w:r>
      <w:r w:rsidRPr="006D067A">
        <w:rPr>
          <w:rFonts w:eastAsia="Times New Roman"/>
          <w:szCs w:val="20"/>
        </w:rPr>
        <w:tab/>
        <w:t>Any variation to the divisions or the prize pool distributions between prize levels 3 to 8 inclusive, as determined by SALC, will be advised to players by way of the Master Agent’s website and at all selling points, at least fourteen (14) days prior to their operational date.</w:t>
      </w:r>
    </w:p>
    <w:p w:rsidR="006D067A" w:rsidRPr="006D067A" w:rsidRDefault="006D067A" w:rsidP="006D067A">
      <w:pPr>
        <w:ind w:left="993" w:hanging="568"/>
        <w:rPr>
          <w:rFonts w:eastAsia="Times New Roman"/>
          <w:szCs w:val="20"/>
        </w:rPr>
      </w:pPr>
      <w:r w:rsidRPr="006D067A">
        <w:rPr>
          <w:rFonts w:eastAsia="Times New Roman"/>
          <w:szCs w:val="20"/>
        </w:rPr>
        <w:t>11.5</w:t>
      </w:r>
      <w:r w:rsidRPr="006D067A">
        <w:rPr>
          <w:rFonts w:eastAsia="Times New Roman"/>
          <w:szCs w:val="20"/>
        </w:rPr>
        <w:tab/>
        <w:t>Notwithstanding any other Rule, the Master Agent may, at its discretion round out the amount of any prize to the nearest five cents above or below the actual prize otherwise payable. The resulting surplus or deficit will be added to or deducted from the Prize Reserve Fund.</w:t>
      </w:r>
    </w:p>
    <w:p w:rsidR="006D067A" w:rsidRPr="006D067A" w:rsidRDefault="006D067A" w:rsidP="006D067A">
      <w:pPr>
        <w:ind w:left="426" w:hanging="426"/>
        <w:rPr>
          <w:rFonts w:eastAsia="Times New Roman"/>
          <w:szCs w:val="20"/>
        </w:rPr>
      </w:pPr>
      <w:r w:rsidRPr="006D067A">
        <w:rPr>
          <w:rFonts w:eastAsia="Times New Roman"/>
          <w:szCs w:val="20"/>
        </w:rPr>
        <w:t>12</w:t>
      </w:r>
      <w:r w:rsidRPr="006D067A">
        <w:rPr>
          <w:rFonts w:eastAsia="Times New Roman"/>
          <w:szCs w:val="20"/>
        </w:rPr>
        <w:tab/>
      </w:r>
      <w:r w:rsidRPr="006D067A">
        <w:rPr>
          <w:rFonts w:eastAsia="Times New Roman"/>
          <w:i/>
          <w:szCs w:val="20"/>
        </w:rPr>
        <w:t>Prize Reserve Fund</w:t>
      </w:r>
    </w:p>
    <w:p w:rsidR="006D067A" w:rsidRPr="006D067A" w:rsidRDefault="006D067A" w:rsidP="006D067A">
      <w:pPr>
        <w:ind w:left="993" w:hanging="568"/>
        <w:rPr>
          <w:rFonts w:eastAsia="Times New Roman"/>
          <w:szCs w:val="20"/>
        </w:rPr>
      </w:pPr>
      <w:r w:rsidRPr="006D067A">
        <w:rPr>
          <w:rFonts w:eastAsia="Times New Roman"/>
          <w:szCs w:val="20"/>
        </w:rPr>
        <w:t>12.1</w:t>
      </w:r>
      <w:r w:rsidRPr="006D067A">
        <w:rPr>
          <w:rFonts w:eastAsia="Times New Roman"/>
          <w:szCs w:val="20"/>
        </w:rPr>
        <w:tab/>
        <w:t>From time to time, SALC may set aside a proportion of the total amount received from entry fees to any draw and, in respect of that draw, the distribution of prizes will be reduced pro rata. The amount set aside will be accumulated to constitute a pool called the Prize Reserve Fund.</w:t>
      </w:r>
    </w:p>
    <w:p w:rsidR="006D067A" w:rsidRPr="006D067A" w:rsidRDefault="006D067A" w:rsidP="006D067A">
      <w:pPr>
        <w:ind w:left="993" w:hanging="568"/>
        <w:rPr>
          <w:rFonts w:eastAsia="Times New Roman"/>
          <w:szCs w:val="20"/>
        </w:rPr>
      </w:pPr>
      <w:r w:rsidRPr="006D067A">
        <w:rPr>
          <w:rFonts w:eastAsia="Times New Roman"/>
          <w:szCs w:val="20"/>
        </w:rPr>
        <w:t>12.2</w:t>
      </w:r>
      <w:r w:rsidRPr="006D067A">
        <w:rPr>
          <w:rFonts w:eastAsia="Times New Roman"/>
          <w:szCs w:val="20"/>
        </w:rPr>
        <w:tab/>
        <w:t>The Prize Reserve Fund will be applied from time to time for or towards the payment of any of the following:</w:t>
      </w:r>
    </w:p>
    <w:p w:rsidR="006D067A" w:rsidRPr="006D067A" w:rsidRDefault="006D067A" w:rsidP="006D067A">
      <w:pPr>
        <w:ind w:left="1701" w:hanging="708"/>
        <w:rPr>
          <w:rFonts w:eastAsia="Times New Roman"/>
          <w:szCs w:val="20"/>
        </w:rPr>
      </w:pPr>
      <w:r w:rsidRPr="006D067A">
        <w:rPr>
          <w:rFonts w:eastAsia="Times New Roman"/>
          <w:szCs w:val="20"/>
        </w:rPr>
        <w:t>12.2.1</w:t>
      </w:r>
      <w:r w:rsidRPr="006D067A">
        <w:rPr>
          <w:rFonts w:eastAsia="Times New Roman"/>
          <w:szCs w:val="20"/>
        </w:rPr>
        <w:tab/>
        <w:t>fund the shortfall of funds in the Division 1 and Division 2 Prize Reserve in such amount(s) and to such player(s) as the Master Agent in its absolute discretion determines;</w:t>
      </w:r>
    </w:p>
    <w:p w:rsidR="006D067A" w:rsidRPr="006D067A" w:rsidRDefault="006D067A" w:rsidP="006D067A">
      <w:pPr>
        <w:ind w:left="1701" w:hanging="708"/>
        <w:rPr>
          <w:rFonts w:eastAsia="Times New Roman"/>
          <w:szCs w:val="20"/>
        </w:rPr>
      </w:pPr>
      <w:r w:rsidRPr="006D067A">
        <w:rPr>
          <w:rFonts w:eastAsia="Times New Roman"/>
          <w:szCs w:val="20"/>
        </w:rPr>
        <w:t>12.2.2</w:t>
      </w:r>
      <w:r w:rsidRPr="006D067A">
        <w:rPr>
          <w:rFonts w:eastAsia="Times New Roman"/>
          <w:szCs w:val="20"/>
        </w:rPr>
        <w:tab/>
        <w:t>prizes in respect of missed prize entries for lotteries conducted by the Master Agent, or additional or increased prizes in subsequent lotteries conducted by the Master Agent, in such amount(s) and to such player(s) as SALC in its absolute discretion determines.</w:t>
      </w:r>
    </w:p>
    <w:p w:rsidR="006D067A" w:rsidRPr="006D067A" w:rsidRDefault="006D067A" w:rsidP="006D067A">
      <w:pPr>
        <w:ind w:left="993" w:hanging="568"/>
        <w:rPr>
          <w:rFonts w:eastAsia="Times New Roman"/>
          <w:szCs w:val="20"/>
        </w:rPr>
      </w:pPr>
      <w:r w:rsidRPr="006D067A">
        <w:rPr>
          <w:rFonts w:eastAsia="Times New Roman"/>
          <w:szCs w:val="20"/>
        </w:rPr>
        <w:t>12.3</w:t>
      </w:r>
      <w:r w:rsidRPr="006D067A">
        <w:rPr>
          <w:rFonts w:eastAsia="Times New Roman"/>
          <w:szCs w:val="20"/>
        </w:rPr>
        <w:tab/>
        <w:t>The amounts to be set aside and the amounts to be distributed must be agreed with the Bloc members.</w:t>
      </w:r>
    </w:p>
    <w:p w:rsidR="006D067A" w:rsidRPr="006D067A" w:rsidRDefault="006D067A" w:rsidP="006D067A">
      <w:pPr>
        <w:ind w:left="993" w:hanging="568"/>
        <w:rPr>
          <w:rFonts w:eastAsia="Times New Roman"/>
          <w:szCs w:val="20"/>
        </w:rPr>
      </w:pPr>
      <w:r w:rsidRPr="006D067A">
        <w:rPr>
          <w:rFonts w:eastAsia="Times New Roman"/>
          <w:szCs w:val="20"/>
        </w:rPr>
        <w:t>12.4</w:t>
      </w:r>
      <w:r w:rsidRPr="006D067A">
        <w:rPr>
          <w:rFonts w:eastAsia="Times New Roman"/>
          <w:szCs w:val="20"/>
        </w:rPr>
        <w:tab/>
        <w:t>In the event that the game of Set for Life is replaced, enhanced, renamed or otherwise varied, the Prize Reserve Fund as constituted by this Rule 12 shall be assigned to the game replacing, enhancing, renaming or otherwise varying the game of Set for Life.</w:t>
      </w:r>
    </w:p>
    <w:p w:rsidR="006764E1" w:rsidRDefault="006764E1">
      <w:pPr>
        <w:spacing w:after="0" w:line="240" w:lineRule="auto"/>
        <w:jc w:val="left"/>
        <w:rPr>
          <w:rFonts w:eastAsia="Times New Roman"/>
          <w:szCs w:val="20"/>
        </w:rPr>
      </w:pPr>
      <w:r>
        <w:rPr>
          <w:rFonts w:eastAsia="Times New Roman"/>
          <w:szCs w:val="20"/>
        </w:rPr>
        <w:br w:type="page"/>
      </w:r>
    </w:p>
    <w:p w:rsidR="006D067A" w:rsidRPr="006D067A" w:rsidRDefault="006D067A" w:rsidP="006D067A">
      <w:pPr>
        <w:ind w:left="426" w:hanging="426"/>
        <w:rPr>
          <w:rFonts w:eastAsia="Times New Roman"/>
          <w:szCs w:val="20"/>
        </w:rPr>
      </w:pPr>
      <w:r w:rsidRPr="006D067A">
        <w:rPr>
          <w:rFonts w:eastAsia="Times New Roman"/>
          <w:szCs w:val="20"/>
        </w:rPr>
        <w:t>13</w:t>
      </w:r>
      <w:r w:rsidRPr="006D067A">
        <w:rPr>
          <w:rFonts w:eastAsia="Times New Roman"/>
          <w:szCs w:val="20"/>
        </w:rPr>
        <w:tab/>
      </w:r>
      <w:r w:rsidRPr="006D067A">
        <w:rPr>
          <w:rFonts w:eastAsia="Times New Roman"/>
          <w:i/>
          <w:szCs w:val="20"/>
        </w:rPr>
        <w:t>Prize Claims</w:t>
      </w:r>
    </w:p>
    <w:p w:rsidR="006D067A" w:rsidRPr="006D067A" w:rsidRDefault="006D067A" w:rsidP="006D067A">
      <w:pPr>
        <w:ind w:left="993" w:hanging="568"/>
        <w:rPr>
          <w:rFonts w:eastAsia="Times New Roman"/>
          <w:szCs w:val="20"/>
        </w:rPr>
      </w:pPr>
      <w:r w:rsidRPr="006D067A">
        <w:rPr>
          <w:rFonts w:eastAsia="Times New Roman"/>
          <w:szCs w:val="20"/>
        </w:rPr>
        <w:t>13.1</w:t>
      </w:r>
      <w:r w:rsidRPr="006D067A">
        <w:rPr>
          <w:rFonts w:eastAsia="Times New Roman"/>
          <w:szCs w:val="20"/>
        </w:rPr>
        <w:tab/>
        <w:t>In the case of a Division 1 prize:</w:t>
      </w:r>
    </w:p>
    <w:p w:rsidR="006D067A" w:rsidRPr="006D067A" w:rsidRDefault="006D067A" w:rsidP="006D067A">
      <w:pPr>
        <w:ind w:left="1701" w:hanging="708"/>
        <w:rPr>
          <w:rFonts w:eastAsia="Times New Roman"/>
          <w:szCs w:val="20"/>
        </w:rPr>
      </w:pPr>
      <w:r w:rsidRPr="006D067A">
        <w:rPr>
          <w:rFonts w:eastAsia="Times New Roman"/>
          <w:szCs w:val="20"/>
        </w:rPr>
        <w:t>13.1.1</w:t>
      </w:r>
      <w:r w:rsidRPr="006D067A">
        <w:rPr>
          <w:rFonts w:eastAsia="Times New Roman"/>
          <w:szCs w:val="20"/>
        </w:rPr>
        <w:tab/>
        <w:t>the first instalment of the prize money will be distributed as soon as practicable after the claim period has elapsed. Each subsequent instalment payment will be made on the 15th day of each subsequent month until all instalments have been paid. Where any payment for an instalment of the prize money would fall due on a day that is a weekend or public holiday, the payment will be made on the next business day.</w:t>
      </w:r>
    </w:p>
    <w:p w:rsidR="006D067A" w:rsidRPr="006D067A" w:rsidRDefault="006D067A" w:rsidP="006D067A">
      <w:pPr>
        <w:ind w:left="1701" w:hanging="708"/>
        <w:rPr>
          <w:rFonts w:eastAsia="Times New Roman"/>
          <w:szCs w:val="20"/>
        </w:rPr>
      </w:pPr>
      <w:r w:rsidRPr="006D067A">
        <w:rPr>
          <w:rFonts w:eastAsia="Times New Roman"/>
          <w:szCs w:val="20"/>
        </w:rPr>
        <w:t>13.1.2</w:t>
      </w:r>
      <w:r w:rsidRPr="006D067A">
        <w:rPr>
          <w:rFonts w:eastAsia="Times New Roman"/>
          <w:szCs w:val="20"/>
        </w:rPr>
        <w:tab/>
        <w:t>claims lodged with the Master Agent within the claim period and determined by the central computer system to be prize winning tickets and any tickets subsequently identified as prize winning tickets will entitle the owner of each such ticket to:</w:t>
      </w:r>
    </w:p>
    <w:p w:rsidR="006D067A" w:rsidRPr="006D067A" w:rsidRDefault="006D067A" w:rsidP="006D067A">
      <w:pPr>
        <w:ind w:left="2127" w:hanging="426"/>
        <w:rPr>
          <w:rFonts w:eastAsia="Times New Roman"/>
          <w:szCs w:val="20"/>
        </w:rPr>
      </w:pPr>
      <w:r w:rsidRPr="006D067A">
        <w:rPr>
          <w:rFonts w:eastAsia="Times New Roman"/>
          <w:szCs w:val="20"/>
        </w:rPr>
        <w:t>(a)</w:t>
      </w:r>
      <w:r w:rsidRPr="006D067A">
        <w:rPr>
          <w:rFonts w:eastAsia="Times New Roman"/>
          <w:szCs w:val="20"/>
        </w:rPr>
        <w:tab/>
        <w:t>receive a maximum amount of $4,800,000; or</w:t>
      </w:r>
    </w:p>
    <w:p w:rsidR="006D067A" w:rsidRPr="006D067A" w:rsidRDefault="006D067A" w:rsidP="006D067A">
      <w:pPr>
        <w:ind w:left="2127" w:hanging="426"/>
        <w:rPr>
          <w:rFonts w:eastAsia="Times New Roman"/>
          <w:szCs w:val="20"/>
        </w:rPr>
      </w:pPr>
      <w:r w:rsidRPr="006D067A">
        <w:rPr>
          <w:rFonts w:eastAsia="Times New Roman"/>
          <w:szCs w:val="20"/>
        </w:rPr>
        <w:t>(b)</w:t>
      </w:r>
      <w:r w:rsidRPr="006D067A">
        <w:rPr>
          <w:rFonts w:eastAsia="Times New Roman"/>
          <w:szCs w:val="20"/>
        </w:rPr>
        <w:tab/>
        <w:t>share equally a maximum total sum of $19,200,000, where there are more than four prize winning tickets in one draw; and</w:t>
      </w:r>
    </w:p>
    <w:p w:rsidR="006D067A" w:rsidRPr="006D067A" w:rsidRDefault="006D067A" w:rsidP="006D067A">
      <w:pPr>
        <w:ind w:left="2127" w:hanging="426"/>
        <w:rPr>
          <w:rFonts w:eastAsia="Times New Roman"/>
          <w:szCs w:val="20"/>
        </w:rPr>
      </w:pPr>
      <w:r w:rsidRPr="006D067A">
        <w:rPr>
          <w:rFonts w:eastAsia="Times New Roman"/>
          <w:szCs w:val="20"/>
        </w:rPr>
        <w:t>(c)</w:t>
      </w:r>
      <w:r w:rsidRPr="006D067A">
        <w:rPr>
          <w:rFonts w:eastAsia="Times New Roman"/>
          <w:szCs w:val="20"/>
        </w:rPr>
        <w:tab/>
        <w:t>subject to the relevant amount determined as payable in accordance with 13.1.2(a) or 13.1.2(b) as the case may be, that amount be paid by 240 equal monthly instalments of such prize.</w:t>
      </w:r>
    </w:p>
    <w:p w:rsidR="006D067A" w:rsidRPr="006D067A" w:rsidRDefault="006D067A" w:rsidP="006D067A">
      <w:pPr>
        <w:ind w:left="1701" w:hanging="708"/>
        <w:rPr>
          <w:rFonts w:eastAsia="Times New Roman"/>
          <w:szCs w:val="20"/>
        </w:rPr>
      </w:pPr>
      <w:r w:rsidRPr="006D067A">
        <w:rPr>
          <w:rFonts w:eastAsia="Times New Roman"/>
          <w:szCs w:val="20"/>
        </w:rPr>
        <w:t>13.1.3</w:t>
      </w:r>
      <w:r w:rsidRPr="006D067A">
        <w:rPr>
          <w:rFonts w:eastAsia="Times New Roman"/>
          <w:szCs w:val="20"/>
        </w:rPr>
        <w:tab/>
        <w:t>A prize payable on an electronic ticket shall be payable by remittance of funds by electronic funds transfer into the online account or the nominated bank account (at the master agent’s discretion) of the owner of such a ticket following the elapsing of the claim period.</w:t>
      </w:r>
    </w:p>
    <w:p w:rsidR="006D067A" w:rsidRPr="006D067A" w:rsidRDefault="006D067A" w:rsidP="006D067A">
      <w:pPr>
        <w:ind w:left="993" w:hanging="568"/>
        <w:rPr>
          <w:rFonts w:eastAsia="Times New Roman"/>
          <w:szCs w:val="20"/>
        </w:rPr>
      </w:pPr>
      <w:r w:rsidRPr="006D067A">
        <w:rPr>
          <w:rFonts w:eastAsia="Times New Roman"/>
          <w:szCs w:val="20"/>
        </w:rPr>
        <w:t>13.2</w:t>
      </w:r>
      <w:r w:rsidRPr="006D067A">
        <w:rPr>
          <w:rFonts w:eastAsia="Times New Roman"/>
          <w:szCs w:val="20"/>
        </w:rPr>
        <w:tab/>
        <w:t>In the case of a Division 2 prize:</w:t>
      </w:r>
    </w:p>
    <w:p w:rsidR="006D067A" w:rsidRPr="006D067A" w:rsidRDefault="006D067A" w:rsidP="006D067A">
      <w:pPr>
        <w:ind w:left="1701" w:hanging="708"/>
        <w:rPr>
          <w:rFonts w:eastAsia="Times New Roman"/>
          <w:szCs w:val="20"/>
        </w:rPr>
      </w:pPr>
      <w:r w:rsidRPr="006D067A">
        <w:rPr>
          <w:rFonts w:eastAsia="Times New Roman"/>
          <w:szCs w:val="20"/>
        </w:rPr>
        <w:t>13.2.1</w:t>
      </w:r>
      <w:r w:rsidRPr="006D067A">
        <w:rPr>
          <w:rFonts w:eastAsia="Times New Roman"/>
          <w:szCs w:val="20"/>
        </w:rPr>
        <w:tab/>
        <w:t>the first instalment of the prize money will be distributed as soon as practicable after the draw. Each subsequent instalment payment will be made on the 15th day of each subsequent month until all instalments have been paid. Where any payment for an instalment of the prize money would fall due on a day that is a weekend or public holiday, the payment will be made on the next business day.</w:t>
      </w:r>
    </w:p>
    <w:p w:rsidR="006D067A" w:rsidRPr="006D067A" w:rsidRDefault="006D067A" w:rsidP="006D067A">
      <w:pPr>
        <w:ind w:left="1701" w:hanging="708"/>
        <w:rPr>
          <w:rFonts w:eastAsia="Times New Roman"/>
          <w:szCs w:val="20"/>
        </w:rPr>
      </w:pPr>
      <w:r w:rsidRPr="006D067A">
        <w:rPr>
          <w:rFonts w:eastAsia="Times New Roman"/>
          <w:szCs w:val="20"/>
        </w:rPr>
        <w:t>13.2.2</w:t>
      </w:r>
      <w:r w:rsidRPr="006D067A">
        <w:rPr>
          <w:rFonts w:eastAsia="Times New Roman"/>
          <w:szCs w:val="20"/>
        </w:rPr>
        <w:tab/>
        <w:t>claims lodged with the Master Agent and determined by the central computer system to be prize winning tickets, and any tickets subsequently identified as prize winning tickets, will entitle the owner of each such ticket to:</w:t>
      </w:r>
    </w:p>
    <w:p w:rsidR="006D067A" w:rsidRPr="006D067A" w:rsidRDefault="006D067A" w:rsidP="006D067A">
      <w:pPr>
        <w:ind w:left="2127" w:hanging="426"/>
        <w:rPr>
          <w:rFonts w:eastAsia="Times New Roman"/>
          <w:szCs w:val="20"/>
        </w:rPr>
      </w:pPr>
      <w:r w:rsidRPr="006D067A">
        <w:rPr>
          <w:rFonts w:eastAsia="Times New Roman"/>
          <w:szCs w:val="20"/>
        </w:rPr>
        <w:t>(a)</w:t>
      </w:r>
      <w:r w:rsidRPr="006D067A">
        <w:rPr>
          <w:rFonts w:eastAsia="Times New Roman"/>
          <w:szCs w:val="20"/>
        </w:rPr>
        <w:tab/>
        <w:t>receive a maximum amount of $60,000; or</w:t>
      </w:r>
    </w:p>
    <w:p w:rsidR="006D067A" w:rsidRPr="006D067A" w:rsidRDefault="006D067A" w:rsidP="006D067A">
      <w:pPr>
        <w:ind w:left="2127" w:hanging="426"/>
        <w:rPr>
          <w:rFonts w:eastAsia="Times New Roman"/>
          <w:szCs w:val="20"/>
        </w:rPr>
      </w:pPr>
      <w:r w:rsidRPr="006D067A">
        <w:rPr>
          <w:rFonts w:eastAsia="Times New Roman"/>
          <w:szCs w:val="20"/>
        </w:rPr>
        <w:t>(b)</w:t>
      </w:r>
      <w:r w:rsidRPr="006D067A">
        <w:rPr>
          <w:rFonts w:eastAsia="Times New Roman"/>
          <w:szCs w:val="20"/>
        </w:rPr>
        <w:tab/>
        <w:t>share equally a maximum total sum of $240,000, where there are more than four prize winning tickets in one draw; and</w:t>
      </w:r>
    </w:p>
    <w:p w:rsidR="006D067A" w:rsidRPr="006D067A" w:rsidRDefault="006D067A" w:rsidP="006D067A">
      <w:pPr>
        <w:ind w:left="2127" w:hanging="426"/>
        <w:rPr>
          <w:rFonts w:eastAsia="Times New Roman"/>
          <w:szCs w:val="20"/>
        </w:rPr>
      </w:pPr>
      <w:r w:rsidRPr="006D067A">
        <w:rPr>
          <w:rFonts w:eastAsia="Times New Roman"/>
          <w:szCs w:val="20"/>
        </w:rPr>
        <w:t>(c)</w:t>
      </w:r>
      <w:r w:rsidRPr="006D067A">
        <w:rPr>
          <w:rFonts w:eastAsia="Times New Roman"/>
          <w:szCs w:val="20"/>
        </w:rPr>
        <w:tab/>
        <w:t>subject to the relevant amount determined as payable in accordance with 13.2.2(a) or 13.2.2(b) as the case may be, that amount be paid by 12 equal monthly instalments of such prize.</w:t>
      </w:r>
    </w:p>
    <w:p w:rsidR="006D067A" w:rsidRPr="006D067A" w:rsidRDefault="006D067A" w:rsidP="006D067A">
      <w:pPr>
        <w:ind w:left="1701" w:hanging="708"/>
        <w:rPr>
          <w:rFonts w:eastAsia="Times New Roman"/>
          <w:szCs w:val="20"/>
        </w:rPr>
      </w:pPr>
      <w:r w:rsidRPr="006D067A">
        <w:rPr>
          <w:rFonts w:eastAsia="Times New Roman"/>
          <w:szCs w:val="20"/>
        </w:rPr>
        <w:t>13.2.3</w:t>
      </w:r>
      <w:r w:rsidRPr="006D067A">
        <w:rPr>
          <w:rFonts w:eastAsia="Times New Roman"/>
          <w:szCs w:val="20"/>
        </w:rPr>
        <w:tab/>
        <w:t>A prize payable on an electronic ticket shall be payable as soon as reasonably practicable following the relevant draw by remittance of funds by electronic funds transfer into the online account or the nominated bank account (at the master agent’s discretion) of the owner of such a ticket.</w:t>
      </w:r>
    </w:p>
    <w:p w:rsidR="006D067A" w:rsidRPr="006D067A" w:rsidRDefault="006D067A" w:rsidP="006D067A">
      <w:pPr>
        <w:ind w:left="993" w:hanging="568"/>
        <w:rPr>
          <w:rFonts w:eastAsia="Times New Roman"/>
          <w:szCs w:val="20"/>
        </w:rPr>
      </w:pPr>
      <w:r w:rsidRPr="006D067A">
        <w:rPr>
          <w:rFonts w:eastAsia="Times New Roman"/>
          <w:szCs w:val="20"/>
        </w:rPr>
        <w:t>13.3</w:t>
      </w:r>
      <w:r w:rsidRPr="006D067A">
        <w:rPr>
          <w:rFonts w:eastAsia="Times New Roman"/>
          <w:szCs w:val="20"/>
        </w:rPr>
        <w:tab/>
        <w:t>In the case of both Division 1 and Division 2 prizes:</w:t>
      </w:r>
    </w:p>
    <w:p w:rsidR="006D067A" w:rsidRPr="006D067A" w:rsidRDefault="006D067A" w:rsidP="006D067A">
      <w:pPr>
        <w:ind w:left="1701" w:hanging="708"/>
        <w:rPr>
          <w:rFonts w:eastAsia="Times New Roman"/>
          <w:szCs w:val="20"/>
        </w:rPr>
      </w:pPr>
      <w:r w:rsidRPr="006D067A">
        <w:rPr>
          <w:rFonts w:eastAsia="Times New Roman"/>
          <w:szCs w:val="20"/>
        </w:rPr>
        <w:t>13.3.1</w:t>
      </w:r>
      <w:r w:rsidRPr="006D067A">
        <w:rPr>
          <w:rFonts w:eastAsia="Times New Roman"/>
          <w:szCs w:val="20"/>
        </w:rPr>
        <w:tab/>
        <w:t>any player who claims to be entitled to a prize on a printed ticket must lodge a claim at Head Office.</w:t>
      </w:r>
    </w:p>
    <w:p w:rsidR="006D067A" w:rsidRPr="006D067A" w:rsidRDefault="006D067A" w:rsidP="006D067A">
      <w:pPr>
        <w:ind w:left="1701" w:hanging="708"/>
        <w:rPr>
          <w:rFonts w:eastAsia="Times New Roman"/>
          <w:szCs w:val="20"/>
        </w:rPr>
      </w:pPr>
      <w:r w:rsidRPr="006D067A">
        <w:rPr>
          <w:rFonts w:eastAsia="Times New Roman"/>
          <w:szCs w:val="20"/>
        </w:rPr>
        <w:t>13.3.2</w:t>
      </w:r>
      <w:r w:rsidRPr="006D067A">
        <w:rPr>
          <w:rFonts w:eastAsia="Times New Roman"/>
          <w:szCs w:val="20"/>
        </w:rPr>
        <w:tab/>
        <w:t>the right of a winner to receive a prize by instalments is not transferable or assignable.</w:t>
      </w:r>
    </w:p>
    <w:p w:rsidR="006D067A" w:rsidRPr="006D067A" w:rsidRDefault="006D067A" w:rsidP="006D067A">
      <w:pPr>
        <w:ind w:left="1701" w:hanging="708"/>
        <w:rPr>
          <w:rFonts w:eastAsia="Times New Roman"/>
          <w:szCs w:val="20"/>
        </w:rPr>
      </w:pPr>
      <w:r w:rsidRPr="006D067A">
        <w:rPr>
          <w:rFonts w:eastAsia="Times New Roman"/>
          <w:szCs w:val="20"/>
        </w:rPr>
        <w:t>13.3.3</w:t>
      </w:r>
      <w:r w:rsidRPr="006D067A">
        <w:rPr>
          <w:rFonts w:eastAsia="Times New Roman"/>
          <w:szCs w:val="20"/>
        </w:rPr>
        <w:tab/>
        <w:t>if the winner of a prize dies whilst instalments of the prize remain unpaid, then the remaining instalments will be paid as soon as the Master Agent is provided with acceptable documentation to facilitate payment to the estate of such winner of the prize.</w:t>
      </w:r>
    </w:p>
    <w:p w:rsidR="006D067A" w:rsidRPr="006D067A" w:rsidRDefault="006D067A" w:rsidP="006D067A">
      <w:pPr>
        <w:ind w:left="1701" w:hanging="708"/>
        <w:rPr>
          <w:rFonts w:eastAsia="Times New Roman"/>
          <w:szCs w:val="20"/>
        </w:rPr>
      </w:pPr>
      <w:r w:rsidRPr="006D067A">
        <w:rPr>
          <w:rFonts w:eastAsia="Times New Roman"/>
          <w:szCs w:val="20"/>
        </w:rPr>
        <w:t>13.3.4</w:t>
      </w:r>
      <w:r w:rsidRPr="006D067A">
        <w:rPr>
          <w:rFonts w:eastAsia="Times New Roman"/>
          <w:szCs w:val="20"/>
        </w:rPr>
        <w:tab/>
        <w:t>if the winner of a prize receives one or more instalments of the prize and then fails to update his or her personal details and/or his or her nominated bank account details resulting in an instalment of the prize being unpaid to such winner then the relevant unpaid instalment of the prize will remain payable to such winner and the right to that unpaid instalment of the prize will be treated by the Master Agent as unclaimed monies under the Unclaimed Moneys Act 1891 (South Australia) (if applicable).</w:t>
      </w:r>
    </w:p>
    <w:p w:rsidR="006D067A" w:rsidRPr="006D067A" w:rsidRDefault="006D067A" w:rsidP="006D067A">
      <w:pPr>
        <w:ind w:left="993" w:hanging="568"/>
        <w:rPr>
          <w:rFonts w:eastAsia="Times New Roman"/>
          <w:szCs w:val="20"/>
        </w:rPr>
      </w:pPr>
      <w:r w:rsidRPr="006D067A">
        <w:rPr>
          <w:rFonts w:eastAsia="Times New Roman"/>
          <w:szCs w:val="20"/>
        </w:rPr>
        <w:t>13.4</w:t>
      </w:r>
      <w:r w:rsidRPr="006D067A">
        <w:rPr>
          <w:rFonts w:eastAsia="Times New Roman"/>
          <w:szCs w:val="20"/>
        </w:rPr>
        <w:tab/>
        <w:t>In the case of prizes other than a Division 1 or Division 2 prize:</w:t>
      </w:r>
    </w:p>
    <w:p w:rsidR="006D067A" w:rsidRPr="006D067A" w:rsidRDefault="006D067A" w:rsidP="006D067A">
      <w:pPr>
        <w:ind w:left="1701" w:hanging="708"/>
        <w:rPr>
          <w:rFonts w:eastAsia="Times New Roman"/>
          <w:szCs w:val="20"/>
        </w:rPr>
      </w:pPr>
      <w:r w:rsidRPr="006D067A">
        <w:rPr>
          <w:rFonts w:eastAsia="Times New Roman"/>
          <w:szCs w:val="20"/>
        </w:rPr>
        <w:t>13.4.1</w:t>
      </w:r>
      <w:r w:rsidRPr="006D067A">
        <w:rPr>
          <w:rFonts w:eastAsia="Times New Roman"/>
          <w:szCs w:val="20"/>
        </w:rPr>
        <w:tab/>
        <w:t>prizes payable on a printed ticket will be paid as soon as practicable after the draw either at Head Office or an Agent’s place of business upon presentation of the printed ticket, or as otherwise determined by the Master Agent, subject to these Rules;</w:t>
      </w:r>
    </w:p>
    <w:p w:rsidR="006D067A" w:rsidRPr="006D067A" w:rsidRDefault="006D067A" w:rsidP="006D067A">
      <w:pPr>
        <w:ind w:left="1701" w:hanging="708"/>
        <w:rPr>
          <w:rFonts w:eastAsia="Times New Roman"/>
          <w:szCs w:val="20"/>
        </w:rPr>
      </w:pPr>
      <w:r w:rsidRPr="006D067A">
        <w:rPr>
          <w:rFonts w:eastAsia="Times New Roman"/>
          <w:szCs w:val="20"/>
        </w:rPr>
        <w:t>13.4.2</w:t>
      </w:r>
      <w:r w:rsidRPr="006D067A">
        <w:rPr>
          <w:rFonts w:eastAsia="Times New Roman"/>
          <w:szCs w:val="20"/>
        </w:rPr>
        <w:tab/>
        <w:t>prizes payable on an electronic ticket will be paid electronically in accordance with the terms upon which the electronic ticket was issued, as soon as practicable after the draw; and</w:t>
      </w:r>
    </w:p>
    <w:p w:rsidR="006D067A" w:rsidRPr="006D067A" w:rsidRDefault="006D067A" w:rsidP="006D067A">
      <w:pPr>
        <w:ind w:left="1701" w:hanging="708"/>
        <w:rPr>
          <w:rFonts w:eastAsia="Times New Roman"/>
          <w:szCs w:val="20"/>
        </w:rPr>
      </w:pPr>
      <w:r w:rsidRPr="006D067A">
        <w:rPr>
          <w:rFonts w:eastAsia="Times New Roman"/>
          <w:szCs w:val="20"/>
        </w:rPr>
        <w:t>13.4.3</w:t>
      </w:r>
      <w:r w:rsidRPr="006D067A">
        <w:rPr>
          <w:rFonts w:eastAsia="Times New Roman"/>
          <w:szCs w:val="20"/>
        </w:rPr>
        <w:tab/>
        <w:t>if a printed or electronic ticket includes a game that has won a prize in Division 3 or a lower division in addition to a Division 1 or Division 2 prize, the lower prize level will not be paid until the Division 1 or Division 2 prize is payable.</w:t>
      </w:r>
    </w:p>
    <w:p w:rsidR="006D067A" w:rsidRPr="006D067A" w:rsidRDefault="006D067A" w:rsidP="006D067A">
      <w:pPr>
        <w:ind w:left="993" w:hanging="568"/>
        <w:rPr>
          <w:rFonts w:eastAsia="Times New Roman"/>
          <w:szCs w:val="20"/>
        </w:rPr>
      </w:pPr>
      <w:r w:rsidRPr="006D067A">
        <w:rPr>
          <w:rFonts w:eastAsia="Times New Roman"/>
          <w:szCs w:val="20"/>
        </w:rPr>
        <w:t>13.5</w:t>
      </w:r>
      <w:r w:rsidRPr="006D067A">
        <w:rPr>
          <w:rFonts w:eastAsia="Times New Roman"/>
          <w:szCs w:val="20"/>
        </w:rPr>
        <w:tab/>
        <w:t>Any player who claims to be entitled to a prize but:</w:t>
      </w:r>
    </w:p>
    <w:p w:rsidR="006D067A" w:rsidRPr="006D067A" w:rsidRDefault="006D067A" w:rsidP="006D067A">
      <w:pPr>
        <w:ind w:left="1701" w:hanging="708"/>
        <w:rPr>
          <w:rFonts w:eastAsia="Times New Roman"/>
          <w:szCs w:val="20"/>
        </w:rPr>
      </w:pPr>
      <w:r w:rsidRPr="006D067A">
        <w:rPr>
          <w:rFonts w:eastAsia="Times New Roman"/>
          <w:szCs w:val="20"/>
        </w:rPr>
        <w:t>13.5.1</w:t>
      </w:r>
      <w:r w:rsidRPr="006D067A">
        <w:rPr>
          <w:rFonts w:eastAsia="Times New Roman"/>
          <w:szCs w:val="20"/>
        </w:rPr>
        <w:tab/>
        <w:t>whose ticket has not been identified by the central computer system as a prize winning ticket;</w:t>
      </w:r>
    </w:p>
    <w:p w:rsidR="006D067A" w:rsidRPr="006D067A" w:rsidRDefault="006D067A" w:rsidP="006D067A">
      <w:pPr>
        <w:ind w:left="1701" w:hanging="708"/>
        <w:rPr>
          <w:rFonts w:eastAsia="Times New Roman"/>
          <w:szCs w:val="20"/>
        </w:rPr>
      </w:pPr>
      <w:r w:rsidRPr="006D067A">
        <w:rPr>
          <w:rFonts w:eastAsia="Times New Roman"/>
          <w:szCs w:val="20"/>
        </w:rPr>
        <w:t>13.5.2</w:t>
      </w:r>
      <w:r w:rsidRPr="006D067A">
        <w:rPr>
          <w:rFonts w:eastAsia="Times New Roman"/>
          <w:szCs w:val="20"/>
        </w:rPr>
        <w:tab/>
        <w:t>considers that their ticket has been incorrectly evaluated; or</w:t>
      </w:r>
    </w:p>
    <w:p w:rsidR="006D067A" w:rsidRPr="006D067A" w:rsidRDefault="006D067A" w:rsidP="006D067A">
      <w:pPr>
        <w:ind w:left="1701" w:hanging="708"/>
        <w:rPr>
          <w:rFonts w:eastAsia="Times New Roman"/>
          <w:szCs w:val="20"/>
        </w:rPr>
      </w:pPr>
      <w:r w:rsidRPr="006D067A">
        <w:rPr>
          <w:rFonts w:eastAsia="Times New Roman"/>
          <w:szCs w:val="20"/>
        </w:rPr>
        <w:t>13.5.3</w:t>
      </w:r>
      <w:r w:rsidRPr="006D067A">
        <w:rPr>
          <w:rFonts w:eastAsia="Times New Roman"/>
          <w:szCs w:val="20"/>
        </w:rPr>
        <w:tab/>
        <w:t>has not obtained confirmation that their ticket has won a prize after its evaluation by the central computer system, must lodge a claim with the Master Agent.</w:t>
      </w:r>
    </w:p>
    <w:p w:rsidR="006D067A" w:rsidRPr="006D067A" w:rsidRDefault="006D067A" w:rsidP="006D067A">
      <w:pPr>
        <w:ind w:left="993" w:hanging="568"/>
        <w:rPr>
          <w:rFonts w:eastAsia="Times New Roman"/>
          <w:szCs w:val="20"/>
        </w:rPr>
      </w:pPr>
      <w:r w:rsidRPr="006D067A">
        <w:rPr>
          <w:rFonts w:eastAsia="Times New Roman"/>
          <w:szCs w:val="20"/>
        </w:rPr>
        <w:t>13.6</w:t>
      </w:r>
      <w:r w:rsidRPr="006D067A">
        <w:rPr>
          <w:rFonts w:eastAsia="Times New Roman"/>
          <w:szCs w:val="20"/>
        </w:rPr>
        <w:tab/>
        <w:t>A claim under Rule 13.3.1 or 13.5:</w:t>
      </w:r>
    </w:p>
    <w:p w:rsidR="006D067A" w:rsidRPr="006D067A" w:rsidRDefault="006D067A" w:rsidP="006D067A">
      <w:pPr>
        <w:ind w:left="1701" w:hanging="708"/>
        <w:rPr>
          <w:rFonts w:eastAsia="Times New Roman"/>
          <w:szCs w:val="20"/>
        </w:rPr>
      </w:pPr>
      <w:r w:rsidRPr="006D067A">
        <w:rPr>
          <w:rFonts w:eastAsia="Times New Roman"/>
          <w:szCs w:val="20"/>
        </w:rPr>
        <w:t>13.6.1</w:t>
      </w:r>
      <w:r w:rsidRPr="006D067A">
        <w:rPr>
          <w:rFonts w:eastAsia="Times New Roman"/>
          <w:szCs w:val="20"/>
        </w:rPr>
        <w:tab/>
        <w:t>may be lodged with the Master Agent either personally or by registered mail;</w:t>
      </w:r>
    </w:p>
    <w:p w:rsidR="006D067A" w:rsidRPr="006D067A" w:rsidRDefault="006D067A" w:rsidP="006D067A">
      <w:pPr>
        <w:ind w:left="1701" w:hanging="708"/>
        <w:rPr>
          <w:rFonts w:eastAsia="Times New Roman"/>
          <w:szCs w:val="20"/>
        </w:rPr>
      </w:pPr>
      <w:r w:rsidRPr="006D067A">
        <w:rPr>
          <w:rFonts w:eastAsia="Times New Roman"/>
          <w:szCs w:val="20"/>
        </w:rPr>
        <w:t>13.6.2</w:t>
      </w:r>
      <w:r w:rsidRPr="006D067A">
        <w:rPr>
          <w:rFonts w:eastAsia="Times New Roman"/>
          <w:szCs w:val="20"/>
        </w:rPr>
        <w:tab/>
        <w:t>must reach the Master Agent within 12 months of the relevant draw; and</w:t>
      </w:r>
    </w:p>
    <w:p w:rsidR="006D067A" w:rsidRPr="006D067A" w:rsidRDefault="006D067A" w:rsidP="006D067A">
      <w:pPr>
        <w:ind w:left="1701" w:hanging="708"/>
        <w:rPr>
          <w:rFonts w:eastAsia="Times New Roman"/>
          <w:szCs w:val="20"/>
        </w:rPr>
      </w:pPr>
      <w:r w:rsidRPr="006D067A">
        <w:rPr>
          <w:rFonts w:eastAsia="Times New Roman"/>
          <w:szCs w:val="20"/>
        </w:rPr>
        <w:t>13.6.3</w:t>
      </w:r>
      <w:r w:rsidRPr="006D067A">
        <w:rPr>
          <w:rFonts w:eastAsia="Times New Roman"/>
          <w:szCs w:val="20"/>
        </w:rPr>
        <w:tab/>
        <w:t>must be accompanied by the printed ticket in respect of which the claim is made, clearly endorsed with the claimant’s full name and address, and/or proof of purchase.</w:t>
      </w:r>
    </w:p>
    <w:p w:rsidR="006764E1" w:rsidRDefault="006764E1">
      <w:pPr>
        <w:spacing w:after="0" w:line="240" w:lineRule="auto"/>
        <w:jc w:val="left"/>
        <w:rPr>
          <w:rFonts w:eastAsia="Times New Roman"/>
          <w:szCs w:val="20"/>
        </w:rPr>
      </w:pPr>
      <w:r>
        <w:rPr>
          <w:rFonts w:eastAsia="Times New Roman"/>
          <w:szCs w:val="20"/>
        </w:rPr>
        <w:br w:type="page"/>
      </w:r>
    </w:p>
    <w:p w:rsidR="006D067A" w:rsidRPr="006D067A" w:rsidRDefault="006D067A" w:rsidP="006D067A">
      <w:pPr>
        <w:ind w:left="993" w:hanging="568"/>
        <w:rPr>
          <w:rFonts w:eastAsia="Times New Roman"/>
          <w:szCs w:val="20"/>
        </w:rPr>
      </w:pPr>
      <w:r w:rsidRPr="006D067A">
        <w:rPr>
          <w:rFonts w:eastAsia="Times New Roman"/>
          <w:szCs w:val="20"/>
        </w:rPr>
        <w:t>13.7</w:t>
      </w:r>
      <w:r w:rsidRPr="006D067A">
        <w:rPr>
          <w:rFonts w:eastAsia="Times New Roman"/>
          <w:szCs w:val="20"/>
        </w:rPr>
        <w:tab/>
        <w:t>SALC:</w:t>
      </w:r>
    </w:p>
    <w:p w:rsidR="006D067A" w:rsidRPr="006D067A" w:rsidRDefault="006D067A" w:rsidP="006D067A">
      <w:pPr>
        <w:ind w:left="1701" w:hanging="708"/>
        <w:rPr>
          <w:rFonts w:eastAsia="Times New Roman"/>
          <w:szCs w:val="20"/>
        </w:rPr>
      </w:pPr>
      <w:r w:rsidRPr="006D067A">
        <w:rPr>
          <w:rFonts w:eastAsia="Times New Roman"/>
          <w:szCs w:val="20"/>
        </w:rPr>
        <w:t>13.7.1</w:t>
      </w:r>
      <w:r w:rsidRPr="006D067A">
        <w:rPr>
          <w:rFonts w:eastAsia="Times New Roman"/>
          <w:szCs w:val="20"/>
        </w:rPr>
        <w:tab/>
        <w:t>will not be obliged to recognise any claim not identified as a prize winning ticket by the central computer system and not lodged within 12 months of the relevant day; and</w:t>
      </w:r>
    </w:p>
    <w:p w:rsidR="006D067A" w:rsidRPr="006D067A" w:rsidRDefault="006D067A" w:rsidP="006D067A">
      <w:pPr>
        <w:ind w:left="1701" w:hanging="708"/>
        <w:rPr>
          <w:rFonts w:eastAsia="Times New Roman"/>
          <w:szCs w:val="20"/>
        </w:rPr>
      </w:pPr>
      <w:r w:rsidRPr="006D067A">
        <w:rPr>
          <w:rFonts w:eastAsia="Times New Roman"/>
          <w:szCs w:val="20"/>
        </w:rPr>
        <w:t>13.7.2</w:t>
      </w:r>
      <w:r w:rsidRPr="006D067A">
        <w:rPr>
          <w:rFonts w:eastAsia="Times New Roman"/>
          <w:szCs w:val="20"/>
        </w:rPr>
        <w:tab/>
        <w:t>may in its absolute discretion accept or refuse to accept any claim in whole or in part.</w:t>
      </w:r>
    </w:p>
    <w:p w:rsidR="006D067A" w:rsidRPr="006D067A" w:rsidRDefault="006D067A" w:rsidP="006D067A">
      <w:pPr>
        <w:ind w:left="426" w:hanging="426"/>
        <w:rPr>
          <w:rFonts w:eastAsia="Times New Roman"/>
          <w:szCs w:val="20"/>
        </w:rPr>
      </w:pPr>
      <w:r w:rsidRPr="006D067A">
        <w:rPr>
          <w:rFonts w:eastAsia="Times New Roman"/>
          <w:szCs w:val="20"/>
        </w:rPr>
        <w:t>14</w:t>
      </w:r>
      <w:r w:rsidRPr="006D067A">
        <w:rPr>
          <w:rFonts w:eastAsia="Times New Roman"/>
          <w:szCs w:val="20"/>
        </w:rPr>
        <w:tab/>
      </w:r>
      <w:r w:rsidRPr="006D067A">
        <w:rPr>
          <w:rFonts w:eastAsia="Times New Roman"/>
          <w:i/>
          <w:szCs w:val="20"/>
        </w:rPr>
        <w:t>Ticket Checkers</w:t>
      </w:r>
    </w:p>
    <w:p w:rsidR="006D067A" w:rsidRPr="006D067A" w:rsidRDefault="006D067A" w:rsidP="006D067A">
      <w:pPr>
        <w:ind w:left="993" w:hanging="568"/>
        <w:rPr>
          <w:rFonts w:eastAsia="Times New Roman"/>
          <w:szCs w:val="20"/>
        </w:rPr>
      </w:pPr>
      <w:r w:rsidRPr="006D067A">
        <w:rPr>
          <w:rFonts w:eastAsia="Times New Roman"/>
          <w:szCs w:val="20"/>
        </w:rPr>
        <w:t>14.1</w:t>
      </w:r>
      <w:r w:rsidRPr="006D067A">
        <w:rPr>
          <w:rFonts w:eastAsia="Times New Roman"/>
          <w:szCs w:val="20"/>
        </w:rPr>
        <w:tab/>
        <w:t>Ticket checkers are located at all selling points and are linked to the central computer system via the selling point terminal.</w:t>
      </w:r>
    </w:p>
    <w:p w:rsidR="006D067A" w:rsidRPr="006D067A" w:rsidRDefault="006D067A" w:rsidP="006D067A">
      <w:pPr>
        <w:ind w:left="993" w:hanging="568"/>
        <w:rPr>
          <w:rFonts w:eastAsia="Times New Roman"/>
          <w:szCs w:val="20"/>
        </w:rPr>
      </w:pPr>
      <w:r w:rsidRPr="006D067A">
        <w:rPr>
          <w:rFonts w:eastAsia="Times New Roman"/>
          <w:szCs w:val="20"/>
        </w:rPr>
        <w:t>14.2</w:t>
      </w:r>
      <w:r w:rsidRPr="006D067A">
        <w:rPr>
          <w:rFonts w:eastAsia="Times New Roman"/>
          <w:szCs w:val="20"/>
        </w:rPr>
        <w:tab/>
        <w:t>A player can obtain the prize status of a printed ticket by inserting the bar code of each printed ticket into the scanning device.</w:t>
      </w:r>
    </w:p>
    <w:p w:rsidR="006D067A" w:rsidRPr="006D067A" w:rsidRDefault="006D067A" w:rsidP="006D067A">
      <w:pPr>
        <w:ind w:left="993" w:hanging="568"/>
        <w:rPr>
          <w:rFonts w:eastAsia="Times New Roman"/>
          <w:szCs w:val="20"/>
        </w:rPr>
      </w:pPr>
      <w:r w:rsidRPr="006D067A">
        <w:rPr>
          <w:rFonts w:eastAsia="Times New Roman"/>
          <w:szCs w:val="20"/>
        </w:rPr>
        <w:t>14.3</w:t>
      </w:r>
      <w:r w:rsidRPr="006D067A">
        <w:rPr>
          <w:rFonts w:eastAsia="Times New Roman"/>
          <w:szCs w:val="20"/>
        </w:rPr>
        <w:tab/>
        <w:t>A prize winning ticket must be identified by the central computer system as a prize winning ticket before payment of the prize is made.</w:t>
      </w:r>
    </w:p>
    <w:p w:rsidR="006D067A" w:rsidRPr="006D067A" w:rsidRDefault="006D067A" w:rsidP="006D067A">
      <w:pPr>
        <w:jc w:val="center"/>
        <w:rPr>
          <w:smallCaps/>
          <w:szCs w:val="17"/>
        </w:rPr>
      </w:pPr>
      <w:r w:rsidRPr="006D067A">
        <w:rPr>
          <w:smallCaps/>
          <w:szCs w:val="17"/>
        </w:rPr>
        <w:t>Schedule</w:t>
      </w:r>
    </w:p>
    <w:p w:rsidR="006D067A" w:rsidRPr="006D067A" w:rsidRDefault="006D067A" w:rsidP="006D067A">
      <w:pPr>
        <w:rPr>
          <w:rFonts w:eastAsia="Times New Roman"/>
          <w:szCs w:val="20"/>
        </w:rPr>
      </w:pPr>
      <w:r w:rsidRPr="006D067A">
        <w:rPr>
          <w:rFonts w:eastAsia="Times New Roman"/>
          <w:szCs w:val="20"/>
        </w:rPr>
        <w:t>Date of operation of these Rules:</w:t>
      </w:r>
    </w:p>
    <w:p w:rsidR="006D067A" w:rsidRPr="006D067A" w:rsidRDefault="006D067A" w:rsidP="006D067A">
      <w:pPr>
        <w:ind w:left="142"/>
        <w:rPr>
          <w:rFonts w:eastAsia="Times New Roman"/>
          <w:szCs w:val="20"/>
        </w:rPr>
      </w:pPr>
      <w:r w:rsidRPr="006D067A">
        <w:rPr>
          <w:rFonts w:eastAsia="Times New Roman"/>
          <w:szCs w:val="20"/>
        </w:rPr>
        <w:t>12 April 2021.</w:t>
      </w:r>
    </w:p>
    <w:p w:rsidR="003F35BE" w:rsidRDefault="006D067A" w:rsidP="006D067A">
      <w:pPr>
        <w:spacing w:after="0"/>
        <w:jc w:val="right"/>
        <w:rPr>
          <w:rFonts w:eastAsia="Times New Roman"/>
          <w:szCs w:val="17"/>
        </w:rPr>
      </w:pPr>
      <w:r w:rsidRPr="006D067A">
        <w:rPr>
          <w:rFonts w:eastAsia="Times New Roman"/>
          <w:szCs w:val="17"/>
        </w:rPr>
        <w:t>The Crown in right of the State of South Australia 2021</w:t>
      </w:r>
    </w:p>
    <w:p w:rsidR="006D067A" w:rsidRDefault="006D067A" w:rsidP="006D067A">
      <w:pPr>
        <w:pBdr>
          <w:bottom w:val="single" w:sz="4" w:space="1" w:color="auto"/>
        </w:pBdr>
        <w:spacing w:after="0" w:line="52" w:lineRule="exact"/>
        <w:jc w:val="center"/>
        <w:rPr>
          <w:lang w:val="en-US"/>
        </w:rPr>
      </w:pPr>
    </w:p>
    <w:p w:rsidR="006D067A" w:rsidRDefault="006D067A" w:rsidP="006D067A">
      <w:pPr>
        <w:pBdr>
          <w:top w:val="single" w:sz="4" w:space="1" w:color="auto"/>
        </w:pBdr>
        <w:spacing w:before="34" w:after="0" w:line="14" w:lineRule="exact"/>
        <w:jc w:val="center"/>
        <w:rPr>
          <w:lang w:val="en-US"/>
        </w:rPr>
      </w:pPr>
    </w:p>
    <w:p w:rsidR="006D067A" w:rsidRDefault="006D067A" w:rsidP="00DC76C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0910CD" w:rsidRPr="000910CD" w:rsidRDefault="000910CD" w:rsidP="00A01006">
      <w:pPr>
        <w:pStyle w:val="Heading2"/>
        <w:rPr>
          <w:lang w:eastAsia="en-AU"/>
        </w:rPr>
      </w:pPr>
      <w:bookmarkStart w:id="49" w:name="_Toc68706800"/>
      <w:bookmarkStart w:id="50" w:name="_Hlk52264677"/>
      <w:bookmarkStart w:id="51" w:name="_Hlk54882346"/>
      <w:r w:rsidRPr="000910CD">
        <w:rPr>
          <w:lang w:eastAsia="en-AU"/>
        </w:rPr>
        <w:t>Training and Skills Development Act 2008</w:t>
      </w:r>
      <w:bookmarkEnd w:id="49"/>
    </w:p>
    <w:p w:rsidR="000910CD" w:rsidRPr="000910CD" w:rsidRDefault="000910CD" w:rsidP="000910CD">
      <w:pPr>
        <w:jc w:val="center"/>
        <w:rPr>
          <w:i/>
          <w:szCs w:val="17"/>
          <w:lang w:eastAsia="en-AU"/>
        </w:rPr>
      </w:pPr>
      <w:r w:rsidRPr="000910CD">
        <w:rPr>
          <w:i/>
          <w:szCs w:val="17"/>
          <w:lang w:eastAsia="en-AU"/>
        </w:rPr>
        <w:t>Part 4—Apprenticeships/Traineeships</w:t>
      </w:r>
    </w:p>
    <w:p w:rsidR="000910CD" w:rsidRPr="000910CD" w:rsidRDefault="000910CD" w:rsidP="000910CD">
      <w:pPr>
        <w:rPr>
          <w:rFonts w:eastAsia="Times New Roman"/>
          <w:szCs w:val="17"/>
          <w:lang w:eastAsia="en-AU"/>
        </w:rPr>
      </w:pPr>
      <w:r w:rsidRPr="000910CD">
        <w:rPr>
          <w:rFonts w:eastAsia="Times New Roman"/>
          <w:szCs w:val="17"/>
          <w:lang w:eastAsia="en-AU"/>
        </w:rPr>
        <w:t xml:space="preserve">PURSUANT to the provision of the </w:t>
      </w:r>
      <w:r w:rsidRPr="000910CD">
        <w:rPr>
          <w:rFonts w:eastAsia="Times New Roman"/>
          <w:i/>
          <w:szCs w:val="17"/>
          <w:lang w:eastAsia="en-AU"/>
        </w:rPr>
        <w:t>Training and Skills Development Act 2008</w:t>
      </w:r>
      <w:r w:rsidRPr="000910CD">
        <w:rPr>
          <w:rFonts w:eastAsia="Times New Roman"/>
          <w:szCs w:val="17"/>
          <w:lang w:eastAsia="en-AU"/>
        </w:rPr>
        <w:t xml:space="preserve">, the Training and Skills Commission (TaSC) gives notice that determines the following </w:t>
      </w:r>
      <w:r w:rsidRPr="000910CD">
        <w:rPr>
          <w:rFonts w:eastAsia="Times New Roman"/>
          <w:bCs/>
          <w:szCs w:val="17"/>
          <w:lang w:eastAsia="en-AU"/>
        </w:rPr>
        <w:t>Trades or Declared Vocations in</w:t>
      </w:r>
      <w:r w:rsidRPr="000910CD">
        <w:rPr>
          <w:rFonts w:eastAsia="Times New Roman"/>
          <w:szCs w:val="17"/>
          <w:lang w:eastAsia="en-AU"/>
        </w:rPr>
        <w:t xml:space="preserve"> addition to the </w:t>
      </w:r>
      <w:r w:rsidRPr="000910CD">
        <w:rPr>
          <w:rFonts w:eastAsia="Times New Roman"/>
          <w:i/>
          <w:szCs w:val="17"/>
          <w:lang w:eastAsia="en-AU"/>
        </w:rPr>
        <w:t>Gazette</w:t>
      </w:r>
      <w:r w:rsidRPr="000910CD">
        <w:rPr>
          <w:rFonts w:eastAsia="Times New Roman"/>
          <w:szCs w:val="17"/>
          <w:lang w:eastAsia="en-AU"/>
        </w:rPr>
        <w:t xml:space="preserve"> notices of:</w:t>
      </w:r>
    </w:p>
    <w:tbl>
      <w:tblPr>
        <w:tblW w:w="4702" w:type="pct"/>
        <w:jc w:val="center"/>
        <w:tblCellMar>
          <w:left w:w="0" w:type="dxa"/>
          <w:right w:w="0" w:type="dxa"/>
        </w:tblCellMar>
        <w:tblLook w:val="01E0" w:firstRow="1" w:lastRow="1" w:firstColumn="1" w:lastColumn="1" w:noHBand="0" w:noVBand="0"/>
      </w:tblPr>
      <w:tblGrid>
        <w:gridCol w:w="2358"/>
        <w:gridCol w:w="2148"/>
        <w:gridCol w:w="2145"/>
        <w:gridCol w:w="2146"/>
      </w:tblGrid>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w:t>
            </w:r>
            <w:r w:rsidRPr="000910CD">
              <w:rPr>
                <w:rFonts w:eastAsia="Times New Roman"/>
                <w:szCs w:val="17"/>
                <w:lang w:val="en-US" w:eastAsia="en-AU"/>
              </w:rPr>
              <w:tab/>
              <w:t>25 September 2008</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2.</w:t>
            </w:r>
            <w:r w:rsidRPr="000910CD">
              <w:rPr>
                <w:rFonts w:eastAsia="Times New Roman"/>
                <w:szCs w:val="17"/>
                <w:lang w:val="en-US" w:eastAsia="en-AU"/>
              </w:rPr>
              <w:tab/>
              <w:t>23 October 2008</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3.</w:t>
            </w:r>
            <w:r w:rsidRPr="000910CD">
              <w:rPr>
                <w:rFonts w:eastAsia="Times New Roman"/>
                <w:szCs w:val="17"/>
                <w:lang w:val="en-US" w:eastAsia="en-AU"/>
              </w:rPr>
              <w:tab/>
              <w:t>13 November 2008</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4.</w:t>
            </w:r>
            <w:r w:rsidRPr="000910CD">
              <w:rPr>
                <w:rFonts w:eastAsia="Times New Roman"/>
                <w:szCs w:val="17"/>
                <w:lang w:val="en-US" w:eastAsia="en-AU"/>
              </w:rPr>
              <w:tab/>
              <w:t>4 December 2008</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5.</w:t>
            </w:r>
            <w:r w:rsidRPr="000910CD">
              <w:rPr>
                <w:rFonts w:eastAsia="Times New Roman"/>
                <w:szCs w:val="17"/>
                <w:lang w:val="en-US" w:eastAsia="en-AU"/>
              </w:rPr>
              <w:tab/>
              <w:t>18 December 2008</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6.</w:t>
            </w:r>
            <w:r w:rsidRPr="000910CD">
              <w:rPr>
                <w:rFonts w:eastAsia="Times New Roman"/>
                <w:szCs w:val="17"/>
                <w:lang w:val="en-US" w:eastAsia="en-AU"/>
              </w:rPr>
              <w:tab/>
              <w:t>29 January 2009</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7.</w:t>
            </w:r>
            <w:r w:rsidRPr="000910CD">
              <w:rPr>
                <w:rFonts w:eastAsia="Times New Roman"/>
                <w:szCs w:val="17"/>
                <w:lang w:val="en-US" w:eastAsia="en-AU"/>
              </w:rPr>
              <w:tab/>
              <w:t>12 February 2009</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8.</w:t>
            </w:r>
            <w:r w:rsidRPr="000910CD">
              <w:rPr>
                <w:rFonts w:eastAsia="Times New Roman"/>
                <w:szCs w:val="17"/>
                <w:lang w:val="en-US" w:eastAsia="en-AU"/>
              </w:rPr>
              <w:tab/>
              <w:t>5 March 2009</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9.</w:t>
            </w:r>
            <w:r w:rsidRPr="000910CD">
              <w:rPr>
                <w:rFonts w:eastAsia="Times New Roman"/>
                <w:szCs w:val="17"/>
                <w:lang w:val="en-US" w:eastAsia="en-AU"/>
              </w:rPr>
              <w:tab/>
              <w:t>12 March 2009</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10.</w:t>
            </w:r>
            <w:r w:rsidRPr="000910CD">
              <w:rPr>
                <w:rFonts w:eastAsia="Times New Roman"/>
                <w:szCs w:val="17"/>
                <w:lang w:val="en-US" w:eastAsia="en-AU"/>
              </w:rPr>
              <w:tab/>
              <w:t>26 March 2009</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11.</w:t>
            </w:r>
            <w:r w:rsidRPr="000910CD">
              <w:rPr>
                <w:rFonts w:eastAsia="Times New Roman"/>
                <w:szCs w:val="17"/>
                <w:lang w:val="en-US" w:eastAsia="en-AU"/>
              </w:rPr>
              <w:tab/>
              <w:t>30 April 2009</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12.</w:t>
            </w:r>
            <w:r w:rsidRPr="000910CD">
              <w:rPr>
                <w:rFonts w:eastAsia="Times New Roman"/>
                <w:szCs w:val="17"/>
                <w:lang w:val="en-US" w:eastAsia="en-AU"/>
              </w:rPr>
              <w:tab/>
              <w:t>18 June 2009</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13.</w:t>
            </w:r>
            <w:r w:rsidRPr="000910CD">
              <w:rPr>
                <w:rFonts w:eastAsia="Times New Roman"/>
                <w:szCs w:val="17"/>
                <w:lang w:val="en-US" w:eastAsia="en-AU"/>
              </w:rPr>
              <w:tab/>
              <w:t>25 June 2009</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14.</w:t>
            </w:r>
            <w:r w:rsidRPr="000910CD">
              <w:rPr>
                <w:rFonts w:eastAsia="Times New Roman"/>
                <w:szCs w:val="17"/>
                <w:lang w:val="en-US" w:eastAsia="en-AU"/>
              </w:rPr>
              <w:tab/>
              <w:t>27 August 2009</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15.</w:t>
            </w:r>
            <w:r w:rsidRPr="000910CD">
              <w:rPr>
                <w:rFonts w:eastAsia="Times New Roman"/>
                <w:szCs w:val="17"/>
                <w:lang w:val="en-US" w:eastAsia="en-AU"/>
              </w:rPr>
              <w:tab/>
              <w:t>17 September 2009</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16.</w:t>
            </w:r>
            <w:r w:rsidRPr="000910CD">
              <w:rPr>
                <w:rFonts w:eastAsia="Times New Roman"/>
                <w:szCs w:val="17"/>
                <w:lang w:val="en-US" w:eastAsia="en-AU"/>
              </w:rPr>
              <w:tab/>
              <w:t>24 September 2009</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17.</w:t>
            </w:r>
            <w:r w:rsidRPr="000910CD">
              <w:rPr>
                <w:rFonts w:eastAsia="Times New Roman"/>
                <w:szCs w:val="17"/>
                <w:lang w:val="en-US" w:eastAsia="en-AU"/>
              </w:rPr>
              <w:tab/>
              <w:t>9 October 2009</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18.</w:t>
            </w:r>
            <w:r w:rsidRPr="000910CD">
              <w:rPr>
                <w:rFonts w:eastAsia="Times New Roman"/>
                <w:szCs w:val="17"/>
                <w:lang w:val="en-US" w:eastAsia="en-AU"/>
              </w:rPr>
              <w:tab/>
              <w:t>22 October 2009</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19.</w:t>
            </w:r>
            <w:r w:rsidRPr="000910CD">
              <w:rPr>
                <w:rFonts w:eastAsia="Times New Roman"/>
                <w:szCs w:val="17"/>
                <w:lang w:val="en-US" w:eastAsia="en-AU"/>
              </w:rPr>
              <w:tab/>
              <w:t>3 December 2009</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20.</w:t>
            </w:r>
            <w:r w:rsidRPr="000910CD">
              <w:rPr>
                <w:rFonts w:eastAsia="Times New Roman"/>
                <w:szCs w:val="17"/>
                <w:lang w:val="en-US" w:eastAsia="en-AU"/>
              </w:rPr>
              <w:tab/>
              <w:t>17 December 2009</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21.</w:t>
            </w:r>
            <w:r w:rsidRPr="000910CD">
              <w:rPr>
                <w:rFonts w:eastAsia="Times New Roman"/>
                <w:szCs w:val="17"/>
                <w:lang w:val="en-US" w:eastAsia="en-AU"/>
              </w:rPr>
              <w:tab/>
              <w:t>4 February 2010</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22.</w:t>
            </w:r>
            <w:r w:rsidRPr="000910CD">
              <w:rPr>
                <w:rFonts w:eastAsia="Times New Roman"/>
                <w:szCs w:val="17"/>
                <w:lang w:val="en-US" w:eastAsia="en-AU"/>
              </w:rPr>
              <w:tab/>
              <w:t>11 February 2010</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23.</w:t>
            </w:r>
            <w:r w:rsidRPr="000910CD">
              <w:rPr>
                <w:rFonts w:eastAsia="Times New Roman"/>
                <w:szCs w:val="17"/>
                <w:lang w:val="en-US" w:eastAsia="en-AU"/>
              </w:rPr>
              <w:tab/>
              <w:t>18 February 2010</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24.</w:t>
            </w:r>
            <w:r w:rsidRPr="000910CD">
              <w:rPr>
                <w:rFonts w:eastAsia="Times New Roman"/>
                <w:szCs w:val="17"/>
                <w:lang w:val="en-US" w:eastAsia="en-AU"/>
              </w:rPr>
              <w:tab/>
              <w:t>18 March 2010</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25.</w:t>
            </w:r>
            <w:r w:rsidRPr="000910CD">
              <w:rPr>
                <w:rFonts w:eastAsia="Times New Roman"/>
                <w:szCs w:val="17"/>
                <w:lang w:val="en-US" w:eastAsia="en-AU"/>
              </w:rPr>
              <w:tab/>
              <w:t>8 April 2010</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26.</w:t>
            </w:r>
            <w:r w:rsidRPr="000910CD">
              <w:rPr>
                <w:rFonts w:eastAsia="Times New Roman"/>
                <w:szCs w:val="17"/>
                <w:lang w:val="en-US" w:eastAsia="en-AU"/>
              </w:rPr>
              <w:tab/>
              <w:t>6 May 2010</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27.</w:t>
            </w:r>
            <w:r w:rsidRPr="000910CD">
              <w:rPr>
                <w:rFonts w:eastAsia="Times New Roman"/>
                <w:szCs w:val="17"/>
                <w:lang w:val="en-US" w:eastAsia="en-AU"/>
              </w:rPr>
              <w:tab/>
              <w:t>20 May 2010</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28.</w:t>
            </w:r>
            <w:r w:rsidRPr="000910CD">
              <w:rPr>
                <w:rFonts w:eastAsia="Times New Roman"/>
                <w:szCs w:val="17"/>
                <w:lang w:val="en-US" w:eastAsia="en-AU"/>
              </w:rPr>
              <w:tab/>
              <w:t>3 June 2010</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29.</w:t>
            </w:r>
            <w:r w:rsidRPr="000910CD">
              <w:rPr>
                <w:rFonts w:eastAsia="Times New Roman"/>
                <w:szCs w:val="17"/>
                <w:lang w:val="en-US" w:eastAsia="en-AU"/>
              </w:rPr>
              <w:tab/>
              <w:t>17 June 2010</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30.</w:t>
            </w:r>
            <w:r w:rsidRPr="000910CD">
              <w:rPr>
                <w:rFonts w:eastAsia="Times New Roman"/>
                <w:szCs w:val="17"/>
                <w:lang w:val="en-US" w:eastAsia="en-AU"/>
              </w:rPr>
              <w:tab/>
              <w:t>24 June 2010</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31.</w:t>
            </w:r>
            <w:r w:rsidRPr="000910CD">
              <w:rPr>
                <w:rFonts w:eastAsia="Times New Roman"/>
                <w:szCs w:val="17"/>
                <w:lang w:val="en-US" w:eastAsia="en-AU"/>
              </w:rPr>
              <w:tab/>
              <w:t>8 July 2010</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32.</w:t>
            </w:r>
            <w:r w:rsidRPr="000910CD">
              <w:rPr>
                <w:rFonts w:eastAsia="Times New Roman"/>
                <w:szCs w:val="17"/>
                <w:lang w:val="en-US" w:eastAsia="en-AU"/>
              </w:rPr>
              <w:tab/>
              <w:t>9 September 2010</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33.</w:t>
            </w:r>
            <w:r w:rsidRPr="000910CD">
              <w:rPr>
                <w:rFonts w:eastAsia="Times New Roman"/>
                <w:szCs w:val="17"/>
                <w:lang w:val="en-US" w:eastAsia="en-AU"/>
              </w:rPr>
              <w:tab/>
              <w:t>23 September 2010</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34.</w:t>
            </w:r>
            <w:r w:rsidRPr="000910CD">
              <w:rPr>
                <w:rFonts w:eastAsia="Times New Roman"/>
                <w:szCs w:val="17"/>
                <w:lang w:val="en-US" w:eastAsia="en-AU"/>
              </w:rPr>
              <w:tab/>
              <w:t>4 November 2010</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35.</w:t>
            </w:r>
            <w:r w:rsidRPr="000910CD">
              <w:rPr>
                <w:rFonts w:eastAsia="Times New Roman"/>
                <w:szCs w:val="17"/>
                <w:lang w:val="en-US" w:eastAsia="en-AU"/>
              </w:rPr>
              <w:tab/>
              <w:t>25 November 2010</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36.</w:t>
            </w:r>
            <w:r w:rsidRPr="000910CD">
              <w:rPr>
                <w:rFonts w:eastAsia="Times New Roman"/>
                <w:szCs w:val="17"/>
                <w:lang w:val="en-US" w:eastAsia="en-AU"/>
              </w:rPr>
              <w:tab/>
              <w:t>16 December 2010</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37.</w:t>
            </w:r>
            <w:r w:rsidRPr="000910CD">
              <w:rPr>
                <w:rFonts w:eastAsia="Times New Roman"/>
                <w:szCs w:val="17"/>
                <w:lang w:val="en-US" w:eastAsia="en-AU"/>
              </w:rPr>
              <w:tab/>
              <w:t>23 December 2010</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38.</w:t>
            </w:r>
            <w:r w:rsidRPr="000910CD">
              <w:rPr>
                <w:rFonts w:eastAsia="Times New Roman"/>
                <w:szCs w:val="17"/>
                <w:lang w:val="en-US" w:eastAsia="en-AU"/>
              </w:rPr>
              <w:tab/>
              <w:t>17 March 2011</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39.</w:t>
            </w:r>
            <w:r w:rsidRPr="000910CD">
              <w:rPr>
                <w:rFonts w:eastAsia="Times New Roman"/>
                <w:szCs w:val="17"/>
                <w:lang w:val="en-US" w:eastAsia="en-AU"/>
              </w:rPr>
              <w:tab/>
              <w:t>7 April 2011</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40.</w:t>
            </w:r>
            <w:r w:rsidRPr="000910CD">
              <w:rPr>
                <w:rFonts w:eastAsia="Times New Roman"/>
                <w:szCs w:val="17"/>
                <w:lang w:val="en-US" w:eastAsia="en-AU"/>
              </w:rPr>
              <w:tab/>
              <w:t>21 April 2011</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41.</w:t>
            </w:r>
            <w:r w:rsidRPr="000910CD">
              <w:rPr>
                <w:rFonts w:eastAsia="Times New Roman"/>
                <w:szCs w:val="17"/>
                <w:lang w:val="en-US" w:eastAsia="en-AU"/>
              </w:rPr>
              <w:tab/>
              <w:t>19 May 2011</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42.</w:t>
            </w:r>
            <w:r w:rsidRPr="000910CD">
              <w:rPr>
                <w:rFonts w:eastAsia="Times New Roman"/>
                <w:szCs w:val="17"/>
                <w:lang w:val="en-US" w:eastAsia="en-AU"/>
              </w:rPr>
              <w:tab/>
              <w:t>30 June 2011</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43.</w:t>
            </w:r>
            <w:r w:rsidRPr="000910CD">
              <w:rPr>
                <w:rFonts w:eastAsia="Times New Roman"/>
                <w:szCs w:val="17"/>
                <w:lang w:val="en-US" w:eastAsia="en-AU"/>
              </w:rPr>
              <w:tab/>
              <w:t>21 July 2011</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44.</w:t>
            </w:r>
            <w:r w:rsidRPr="000910CD">
              <w:rPr>
                <w:rFonts w:eastAsia="Times New Roman"/>
                <w:szCs w:val="17"/>
                <w:lang w:val="en-US" w:eastAsia="en-AU"/>
              </w:rPr>
              <w:tab/>
              <w:t>8 September 2011</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45.</w:t>
            </w:r>
            <w:r w:rsidRPr="000910CD">
              <w:rPr>
                <w:rFonts w:eastAsia="Times New Roman"/>
                <w:szCs w:val="17"/>
                <w:lang w:val="en-US" w:eastAsia="en-AU"/>
              </w:rPr>
              <w:tab/>
              <w:t>10 November 2011</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46.</w:t>
            </w:r>
            <w:r w:rsidRPr="000910CD">
              <w:rPr>
                <w:rFonts w:eastAsia="Times New Roman"/>
                <w:szCs w:val="17"/>
                <w:lang w:val="en-US" w:eastAsia="en-AU"/>
              </w:rPr>
              <w:tab/>
              <w:t>24 November 2011</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47.</w:t>
            </w:r>
            <w:r w:rsidRPr="000910CD">
              <w:rPr>
                <w:rFonts w:eastAsia="Times New Roman"/>
                <w:szCs w:val="17"/>
                <w:lang w:val="en-US" w:eastAsia="en-AU"/>
              </w:rPr>
              <w:tab/>
              <w:t>1 December 2011</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48.</w:t>
            </w:r>
            <w:r w:rsidRPr="000910CD">
              <w:rPr>
                <w:rFonts w:eastAsia="Times New Roman"/>
                <w:szCs w:val="17"/>
                <w:lang w:val="en-US" w:eastAsia="en-AU"/>
              </w:rPr>
              <w:tab/>
              <w:t>8 December 2011</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49.</w:t>
            </w:r>
            <w:r w:rsidRPr="000910CD">
              <w:rPr>
                <w:rFonts w:eastAsia="Times New Roman"/>
                <w:szCs w:val="17"/>
                <w:lang w:val="en-US" w:eastAsia="en-AU"/>
              </w:rPr>
              <w:tab/>
              <w:t>16 December 2011</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50.</w:t>
            </w:r>
            <w:r w:rsidRPr="000910CD">
              <w:rPr>
                <w:rFonts w:eastAsia="Times New Roman"/>
                <w:szCs w:val="17"/>
                <w:lang w:val="en-US" w:eastAsia="en-AU"/>
              </w:rPr>
              <w:tab/>
              <w:t>22 December 2011</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51.</w:t>
            </w:r>
            <w:r w:rsidRPr="000910CD">
              <w:rPr>
                <w:rFonts w:eastAsia="Times New Roman"/>
                <w:szCs w:val="17"/>
                <w:lang w:val="en-US" w:eastAsia="en-AU"/>
              </w:rPr>
              <w:tab/>
              <w:t>5 January 2012</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52.</w:t>
            </w:r>
            <w:r w:rsidRPr="000910CD">
              <w:rPr>
                <w:rFonts w:eastAsia="Times New Roman"/>
                <w:szCs w:val="17"/>
                <w:lang w:val="en-US" w:eastAsia="en-AU"/>
              </w:rPr>
              <w:tab/>
              <w:t>19 January 2012</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53.</w:t>
            </w:r>
            <w:r w:rsidRPr="000910CD">
              <w:rPr>
                <w:rFonts w:eastAsia="Times New Roman"/>
                <w:szCs w:val="17"/>
                <w:lang w:val="en-US" w:eastAsia="en-AU"/>
              </w:rPr>
              <w:tab/>
              <w:t>1 March 2012</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54.</w:t>
            </w:r>
            <w:r w:rsidRPr="000910CD">
              <w:rPr>
                <w:rFonts w:eastAsia="Times New Roman"/>
                <w:szCs w:val="17"/>
                <w:lang w:val="en-US" w:eastAsia="en-AU"/>
              </w:rPr>
              <w:tab/>
              <w:t>29 March 2012</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55.</w:t>
            </w:r>
            <w:r w:rsidRPr="000910CD">
              <w:rPr>
                <w:rFonts w:eastAsia="Times New Roman"/>
                <w:szCs w:val="17"/>
                <w:lang w:val="en-US" w:eastAsia="en-AU"/>
              </w:rPr>
              <w:tab/>
              <w:t>24 May 2012</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56.</w:t>
            </w:r>
            <w:r w:rsidRPr="000910CD">
              <w:rPr>
                <w:rFonts w:eastAsia="Times New Roman"/>
                <w:szCs w:val="17"/>
                <w:lang w:val="en-US" w:eastAsia="en-AU"/>
              </w:rPr>
              <w:tab/>
              <w:t>31 May 2012</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57.</w:t>
            </w:r>
            <w:r w:rsidRPr="000910CD">
              <w:rPr>
                <w:rFonts w:eastAsia="Times New Roman"/>
                <w:szCs w:val="17"/>
                <w:lang w:val="en-US" w:eastAsia="en-AU"/>
              </w:rPr>
              <w:tab/>
              <w:t>7 June 2012</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58.</w:t>
            </w:r>
            <w:r w:rsidRPr="000910CD">
              <w:rPr>
                <w:rFonts w:eastAsia="Times New Roman"/>
                <w:szCs w:val="17"/>
                <w:lang w:val="en-US" w:eastAsia="en-AU"/>
              </w:rPr>
              <w:tab/>
              <w:t>14 June 2012</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59.</w:t>
            </w:r>
            <w:r w:rsidRPr="000910CD">
              <w:rPr>
                <w:rFonts w:eastAsia="Times New Roman"/>
                <w:szCs w:val="17"/>
                <w:lang w:val="en-US" w:eastAsia="en-AU"/>
              </w:rPr>
              <w:tab/>
              <w:t>21 June 2012</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60.</w:t>
            </w:r>
            <w:r w:rsidRPr="000910CD">
              <w:rPr>
                <w:rFonts w:eastAsia="Times New Roman"/>
                <w:szCs w:val="17"/>
                <w:lang w:val="en-US" w:eastAsia="en-AU"/>
              </w:rPr>
              <w:tab/>
              <w:t>28 June 2012</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61.</w:t>
            </w:r>
            <w:r w:rsidRPr="000910CD">
              <w:rPr>
                <w:rFonts w:eastAsia="Times New Roman"/>
                <w:szCs w:val="17"/>
                <w:lang w:val="en-US" w:eastAsia="en-AU"/>
              </w:rPr>
              <w:tab/>
              <w:t>5 July 2012</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62.</w:t>
            </w:r>
            <w:r w:rsidRPr="000910CD">
              <w:rPr>
                <w:rFonts w:eastAsia="Times New Roman"/>
                <w:szCs w:val="17"/>
                <w:lang w:val="en-US" w:eastAsia="en-AU"/>
              </w:rPr>
              <w:tab/>
              <w:t>12 July 2012</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63.</w:t>
            </w:r>
            <w:r w:rsidRPr="000910CD">
              <w:rPr>
                <w:rFonts w:eastAsia="Times New Roman"/>
                <w:szCs w:val="17"/>
                <w:lang w:val="en-US" w:eastAsia="en-AU"/>
              </w:rPr>
              <w:tab/>
              <w:t>19 July 2012</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64.</w:t>
            </w:r>
            <w:r w:rsidRPr="000910CD">
              <w:rPr>
                <w:rFonts w:eastAsia="Times New Roman"/>
                <w:szCs w:val="17"/>
                <w:lang w:val="en-US" w:eastAsia="en-AU"/>
              </w:rPr>
              <w:tab/>
              <w:t>2 August 2012</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65.</w:t>
            </w:r>
            <w:r w:rsidRPr="000910CD">
              <w:rPr>
                <w:rFonts w:eastAsia="Times New Roman"/>
                <w:szCs w:val="17"/>
                <w:lang w:val="en-US" w:eastAsia="en-AU"/>
              </w:rPr>
              <w:tab/>
              <w:t>9 August 2012</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66.</w:t>
            </w:r>
            <w:r w:rsidRPr="000910CD">
              <w:rPr>
                <w:rFonts w:eastAsia="Times New Roman"/>
                <w:szCs w:val="17"/>
                <w:lang w:val="en-US" w:eastAsia="en-AU"/>
              </w:rPr>
              <w:tab/>
              <w:t>30 August 2012</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67.</w:t>
            </w:r>
            <w:r w:rsidRPr="000910CD">
              <w:rPr>
                <w:rFonts w:eastAsia="Times New Roman"/>
                <w:szCs w:val="17"/>
                <w:lang w:val="en-US" w:eastAsia="en-AU"/>
              </w:rPr>
              <w:tab/>
              <w:t>13 September 2012</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68.</w:t>
            </w:r>
            <w:r w:rsidRPr="000910CD">
              <w:rPr>
                <w:rFonts w:eastAsia="Times New Roman"/>
                <w:szCs w:val="17"/>
                <w:lang w:val="en-US" w:eastAsia="en-AU"/>
              </w:rPr>
              <w:tab/>
              <w:t>4 October 2012</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69.</w:t>
            </w:r>
            <w:r w:rsidRPr="000910CD">
              <w:rPr>
                <w:rFonts w:eastAsia="Times New Roman"/>
                <w:szCs w:val="17"/>
                <w:lang w:val="en-US" w:eastAsia="en-AU"/>
              </w:rPr>
              <w:tab/>
              <w:t>18 October 2012</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70.</w:t>
            </w:r>
            <w:r w:rsidRPr="000910CD">
              <w:rPr>
                <w:rFonts w:eastAsia="Times New Roman"/>
                <w:szCs w:val="17"/>
                <w:lang w:val="en-US" w:eastAsia="en-AU"/>
              </w:rPr>
              <w:tab/>
              <w:t>25 October 2012</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71.</w:t>
            </w:r>
            <w:r w:rsidRPr="000910CD">
              <w:rPr>
                <w:rFonts w:eastAsia="Times New Roman"/>
                <w:szCs w:val="17"/>
                <w:lang w:val="en-US" w:eastAsia="en-AU"/>
              </w:rPr>
              <w:tab/>
              <w:t>8 November 2012</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72.</w:t>
            </w:r>
            <w:r w:rsidRPr="000910CD">
              <w:rPr>
                <w:rFonts w:eastAsia="Times New Roman"/>
                <w:szCs w:val="17"/>
                <w:lang w:val="en-US" w:eastAsia="en-AU"/>
              </w:rPr>
              <w:tab/>
              <w:t>29 November 2012</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73.</w:t>
            </w:r>
            <w:r w:rsidRPr="000910CD">
              <w:rPr>
                <w:rFonts w:eastAsia="Times New Roman"/>
                <w:szCs w:val="17"/>
                <w:lang w:val="en-US" w:eastAsia="en-AU"/>
              </w:rPr>
              <w:tab/>
              <w:t>13 December 2012</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74.</w:t>
            </w:r>
            <w:r w:rsidRPr="000910CD">
              <w:rPr>
                <w:rFonts w:eastAsia="Times New Roman"/>
                <w:szCs w:val="17"/>
                <w:lang w:val="en-US" w:eastAsia="en-AU"/>
              </w:rPr>
              <w:tab/>
              <w:t>25 January 2013</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75.</w:t>
            </w:r>
            <w:r w:rsidRPr="000910CD">
              <w:rPr>
                <w:rFonts w:eastAsia="Times New Roman"/>
                <w:szCs w:val="17"/>
                <w:lang w:val="en-US" w:eastAsia="en-AU"/>
              </w:rPr>
              <w:tab/>
              <w:t>14 February 2013</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76.</w:t>
            </w:r>
            <w:r w:rsidRPr="000910CD">
              <w:rPr>
                <w:rFonts w:eastAsia="Times New Roman"/>
                <w:szCs w:val="17"/>
                <w:lang w:val="en-US" w:eastAsia="en-AU"/>
              </w:rPr>
              <w:tab/>
              <w:t>21 February 2013</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77.</w:t>
            </w:r>
            <w:r w:rsidRPr="000910CD">
              <w:rPr>
                <w:rFonts w:eastAsia="Times New Roman"/>
                <w:szCs w:val="17"/>
                <w:lang w:val="en-US" w:eastAsia="en-AU"/>
              </w:rPr>
              <w:tab/>
              <w:t>28 February 2013</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78.</w:t>
            </w:r>
            <w:r w:rsidRPr="000910CD">
              <w:rPr>
                <w:rFonts w:eastAsia="Times New Roman"/>
                <w:szCs w:val="17"/>
                <w:lang w:val="en-US" w:eastAsia="en-AU"/>
              </w:rPr>
              <w:tab/>
              <w:t>7 March 2013</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79.</w:t>
            </w:r>
            <w:r w:rsidRPr="000910CD">
              <w:rPr>
                <w:rFonts w:eastAsia="Times New Roman"/>
                <w:szCs w:val="17"/>
                <w:lang w:val="en-US" w:eastAsia="en-AU"/>
              </w:rPr>
              <w:tab/>
              <w:t>14 March 2013</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80.</w:t>
            </w:r>
            <w:r w:rsidRPr="000910CD">
              <w:rPr>
                <w:rFonts w:eastAsia="Times New Roman"/>
                <w:szCs w:val="17"/>
                <w:lang w:val="en-US" w:eastAsia="en-AU"/>
              </w:rPr>
              <w:tab/>
              <w:t>21 March 2013</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81.</w:t>
            </w:r>
            <w:r w:rsidRPr="000910CD">
              <w:rPr>
                <w:rFonts w:eastAsia="Times New Roman"/>
                <w:szCs w:val="17"/>
                <w:lang w:val="en-US" w:eastAsia="en-AU"/>
              </w:rPr>
              <w:tab/>
              <w:t>28 March 2013</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82.</w:t>
            </w:r>
            <w:r w:rsidRPr="000910CD">
              <w:rPr>
                <w:rFonts w:eastAsia="Times New Roman"/>
                <w:szCs w:val="17"/>
                <w:lang w:val="en-US" w:eastAsia="en-AU"/>
              </w:rPr>
              <w:tab/>
              <w:t>26 April 2013</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83.</w:t>
            </w:r>
            <w:r w:rsidRPr="000910CD">
              <w:rPr>
                <w:rFonts w:eastAsia="Times New Roman"/>
                <w:szCs w:val="17"/>
                <w:lang w:val="en-US" w:eastAsia="en-AU"/>
              </w:rPr>
              <w:tab/>
              <w:t>23 May 2013</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84.</w:t>
            </w:r>
            <w:r w:rsidRPr="000910CD">
              <w:rPr>
                <w:rFonts w:eastAsia="Times New Roman"/>
                <w:szCs w:val="17"/>
                <w:lang w:val="en-US" w:eastAsia="en-AU"/>
              </w:rPr>
              <w:tab/>
              <w:t>30 May 2013</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85.</w:t>
            </w:r>
            <w:r w:rsidRPr="000910CD">
              <w:rPr>
                <w:rFonts w:eastAsia="Times New Roman"/>
                <w:szCs w:val="17"/>
                <w:lang w:val="en-US" w:eastAsia="en-AU"/>
              </w:rPr>
              <w:tab/>
              <w:t>13 June 2013</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86.</w:t>
            </w:r>
            <w:r w:rsidRPr="000910CD">
              <w:rPr>
                <w:rFonts w:eastAsia="Times New Roman"/>
                <w:szCs w:val="17"/>
                <w:lang w:val="en-US" w:eastAsia="en-AU"/>
              </w:rPr>
              <w:tab/>
              <w:t>20 June 2013</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87.</w:t>
            </w:r>
            <w:r w:rsidRPr="000910CD">
              <w:rPr>
                <w:rFonts w:eastAsia="Times New Roman"/>
                <w:szCs w:val="17"/>
                <w:lang w:val="en-US" w:eastAsia="en-AU"/>
              </w:rPr>
              <w:tab/>
              <w:t>11 July 2013</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88.</w:t>
            </w:r>
            <w:r w:rsidRPr="000910CD">
              <w:rPr>
                <w:rFonts w:eastAsia="Times New Roman"/>
                <w:szCs w:val="17"/>
                <w:lang w:val="en-US" w:eastAsia="en-AU"/>
              </w:rPr>
              <w:tab/>
              <w:t>1 August 2013</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89.</w:t>
            </w:r>
            <w:r w:rsidRPr="000910CD">
              <w:rPr>
                <w:rFonts w:eastAsia="Times New Roman"/>
                <w:szCs w:val="17"/>
                <w:lang w:val="en-US" w:eastAsia="en-AU"/>
              </w:rPr>
              <w:tab/>
              <w:t>8 August 2013</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90.</w:t>
            </w:r>
            <w:r w:rsidRPr="000910CD">
              <w:rPr>
                <w:rFonts w:eastAsia="Times New Roman"/>
                <w:szCs w:val="17"/>
                <w:lang w:val="en-US" w:eastAsia="en-AU"/>
              </w:rPr>
              <w:tab/>
              <w:t>15 August 2013</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91.</w:t>
            </w:r>
            <w:r w:rsidRPr="000910CD">
              <w:rPr>
                <w:rFonts w:eastAsia="Times New Roman"/>
                <w:szCs w:val="17"/>
                <w:lang w:val="en-US" w:eastAsia="en-AU"/>
              </w:rPr>
              <w:tab/>
              <w:t>29 August 2013</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92.</w:t>
            </w:r>
            <w:r w:rsidRPr="000910CD">
              <w:rPr>
                <w:rFonts w:eastAsia="Times New Roman"/>
                <w:szCs w:val="17"/>
                <w:lang w:val="en-US" w:eastAsia="en-AU"/>
              </w:rPr>
              <w:tab/>
              <w:t>6 February 2014</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93.</w:t>
            </w:r>
            <w:r w:rsidRPr="000910CD">
              <w:rPr>
                <w:rFonts w:eastAsia="Times New Roman"/>
                <w:szCs w:val="17"/>
                <w:lang w:val="en-US" w:eastAsia="en-AU"/>
              </w:rPr>
              <w:tab/>
              <w:t>12 June 2014</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94.</w:t>
            </w:r>
            <w:r w:rsidRPr="000910CD">
              <w:rPr>
                <w:rFonts w:eastAsia="Times New Roman"/>
                <w:szCs w:val="17"/>
                <w:lang w:val="en-US" w:eastAsia="en-AU"/>
              </w:rPr>
              <w:tab/>
              <w:t>28 August 2014</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95.</w:t>
            </w:r>
            <w:r w:rsidRPr="000910CD">
              <w:rPr>
                <w:rFonts w:eastAsia="Times New Roman"/>
                <w:szCs w:val="17"/>
                <w:lang w:val="en-US" w:eastAsia="en-AU"/>
              </w:rPr>
              <w:tab/>
              <w:t>4 September 2014</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96.</w:t>
            </w:r>
            <w:r w:rsidRPr="000910CD">
              <w:rPr>
                <w:rFonts w:eastAsia="Times New Roman"/>
                <w:szCs w:val="17"/>
                <w:lang w:val="en-US" w:eastAsia="en-AU"/>
              </w:rPr>
              <w:tab/>
              <w:t>16 October 2014</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97.</w:t>
            </w:r>
            <w:r w:rsidRPr="000910CD">
              <w:rPr>
                <w:rFonts w:eastAsia="Times New Roman"/>
                <w:szCs w:val="17"/>
                <w:lang w:val="en-US" w:eastAsia="en-AU"/>
              </w:rPr>
              <w:tab/>
              <w:t>23 October 2014</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98.</w:t>
            </w:r>
            <w:r w:rsidRPr="000910CD">
              <w:rPr>
                <w:rFonts w:eastAsia="Times New Roman"/>
                <w:szCs w:val="17"/>
                <w:lang w:val="en-US" w:eastAsia="en-AU"/>
              </w:rPr>
              <w:tab/>
              <w:t>5 February 2015</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99.</w:t>
            </w:r>
            <w:r w:rsidRPr="000910CD">
              <w:rPr>
                <w:rFonts w:eastAsia="Times New Roman"/>
                <w:szCs w:val="17"/>
                <w:lang w:val="en-US" w:eastAsia="en-AU"/>
              </w:rPr>
              <w:tab/>
              <w:t>26 March 2015</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100.</w:t>
            </w:r>
            <w:r w:rsidRPr="000910CD">
              <w:rPr>
                <w:rFonts w:eastAsia="Times New Roman"/>
                <w:szCs w:val="17"/>
                <w:lang w:val="en-US" w:eastAsia="en-AU"/>
              </w:rPr>
              <w:tab/>
              <w:t xml:space="preserve">16 April 2015 </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101.</w:t>
            </w:r>
            <w:r w:rsidRPr="000910CD">
              <w:rPr>
                <w:rFonts w:eastAsia="Times New Roman"/>
                <w:szCs w:val="17"/>
                <w:lang w:val="en-US" w:eastAsia="en-AU"/>
              </w:rPr>
              <w:tab/>
              <w:t>27 May 2015</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102.</w:t>
            </w:r>
            <w:r w:rsidRPr="000910CD">
              <w:rPr>
                <w:rFonts w:eastAsia="Times New Roman"/>
                <w:szCs w:val="17"/>
                <w:lang w:val="en-US" w:eastAsia="en-AU"/>
              </w:rPr>
              <w:tab/>
              <w:t>18 June 2015</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103.</w:t>
            </w:r>
            <w:r w:rsidRPr="000910CD">
              <w:rPr>
                <w:rFonts w:eastAsia="Times New Roman"/>
                <w:szCs w:val="17"/>
                <w:lang w:val="en-US" w:eastAsia="en-AU"/>
              </w:rPr>
              <w:tab/>
              <w:t>3 December 2015</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104.</w:t>
            </w:r>
            <w:r w:rsidRPr="000910CD">
              <w:rPr>
                <w:rFonts w:eastAsia="Times New Roman"/>
                <w:szCs w:val="17"/>
                <w:lang w:val="en-US" w:eastAsia="en-AU"/>
              </w:rPr>
              <w:tab/>
              <w:t>7 April 2016</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105.</w:t>
            </w:r>
            <w:r w:rsidRPr="000910CD">
              <w:rPr>
                <w:rFonts w:eastAsia="Times New Roman"/>
                <w:szCs w:val="17"/>
                <w:lang w:val="en-US" w:eastAsia="en-AU"/>
              </w:rPr>
              <w:tab/>
              <w:t>30 June 2016</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106.</w:t>
            </w:r>
            <w:r w:rsidRPr="000910CD">
              <w:rPr>
                <w:rFonts w:eastAsia="Times New Roman"/>
                <w:szCs w:val="17"/>
                <w:lang w:val="en-US" w:eastAsia="en-AU"/>
              </w:rPr>
              <w:tab/>
              <w:t>28 July 2016</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107.</w:t>
            </w:r>
            <w:r w:rsidRPr="000910CD">
              <w:rPr>
                <w:rFonts w:eastAsia="Times New Roman"/>
                <w:szCs w:val="17"/>
                <w:lang w:val="en-US" w:eastAsia="en-AU"/>
              </w:rPr>
              <w:tab/>
              <w:t>8 September 2016</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108.</w:t>
            </w:r>
            <w:r w:rsidRPr="000910CD">
              <w:rPr>
                <w:rFonts w:eastAsia="Times New Roman"/>
                <w:szCs w:val="17"/>
                <w:lang w:val="en-US" w:eastAsia="en-AU"/>
              </w:rPr>
              <w:tab/>
              <w:t>22 September 2016</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109.</w:t>
            </w:r>
            <w:r w:rsidRPr="000910CD">
              <w:rPr>
                <w:rFonts w:eastAsia="Times New Roman"/>
                <w:szCs w:val="17"/>
                <w:lang w:val="en-US" w:eastAsia="en-AU"/>
              </w:rPr>
              <w:tab/>
              <w:t>27 October 2016</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110.</w:t>
            </w:r>
            <w:r w:rsidRPr="000910CD">
              <w:rPr>
                <w:rFonts w:eastAsia="Times New Roman"/>
                <w:szCs w:val="17"/>
                <w:lang w:val="en-US" w:eastAsia="en-AU"/>
              </w:rPr>
              <w:tab/>
              <w:t>1 December 2016</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111.</w:t>
            </w:r>
            <w:r w:rsidRPr="000910CD">
              <w:rPr>
                <w:rFonts w:eastAsia="Times New Roman"/>
                <w:szCs w:val="17"/>
                <w:lang w:val="en-US" w:eastAsia="en-AU"/>
              </w:rPr>
              <w:tab/>
              <w:t>15 December 2016</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112.</w:t>
            </w:r>
            <w:r w:rsidRPr="000910CD">
              <w:rPr>
                <w:rFonts w:eastAsia="Times New Roman"/>
                <w:szCs w:val="17"/>
                <w:lang w:val="en-US" w:eastAsia="en-AU"/>
              </w:rPr>
              <w:tab/>
              <w:t>7 March 2017</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113.</w:t>
            </w:r>
            <w:r w:rsidRPr="000910CD">
              <w:rPr>
                <w:rFonts w:eastAsia="Times New Roman"/>
                <w:szCs w:val="17"/>
                <w:lang w:val="en-US" w:eastAsia="en-AU"/>
              </w:rPr>
              <w:tab/>
              <w:t>21 March 2017</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114.</w:t>
            </w:r>
            <w:r w:rsidRPr="000910CD">
              <w:rPr>
                <w:rFonts w:eastAsia="Times New Roman"/>
                <w:szCs w:val="17"/>
                <w:lang w:val="en-US" w:eastAsia="en-AU"/>
              </w:rPr>
              <w:tab/>
              <w:t>23 May 2017</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115.</w:t>
            </w:r>
            <w:r w:rsidRPr="000910CD">
              <w:rPr>
                <w:rFonts w:eastAsia="Times New Roman"/>
                <w:szCs w:val="17"/>
                <w:lang w:val="en-US" w:eastAsia="en-AU"/>
              </w:rPr>
              <w:tab/>
              <w:t>13 June 2017</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116.</w:t>
            </w:r>
            <w:r w:rsidRPr="000910CD">
              <w:rPr>
                <w:rFonts w:eastAsia="Times New Roman"/>
                <w:szCs w:val="17"/>
                <w:lang w:val="en-US" w:eastAsia="en-AU"/>
              </w:rPr>
              <w:tab/>
              <w:t>18 July 2017</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117.</w:t>
            </w:r>
            <w:r w:rsidRPr="000910CD">
              <w:rPr>
                <w:rFonts w:eastAsia="Times New Roman"/>
                <w:szCs w:val="17"/>
                <w:lang w:val="en-US" w:eastAsia="en-AU"/>
              </w:rPr>
              <w:tab/>
              <w:t>19 September 2017</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118.</w:t>
            </w:r>
            <w:r w:rsidRPr="000910CD">
              <w:rPr>
                <w:rFonts w:eastAsia="Times New Roman"/>
                <w:szCs w:val="17"/>
                <w:lang w:val="en-US" w:eastAsia="en-AU"/>
              </w:rPr>
              <w:tab/>
              <w:t>26 September 2017</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119.</w:t>
            </w:r>
            <w:r w:rsidRPr="000910CD">
              <w:rPr>
                <w:rFonts w:eastAsia="Times New Roman"/>
                <w:szCs w:val="17"/>
                <w:lang w:val="en-US" w:eastAsia="en-AU"/>
              </w:rPr>
              <w:tab/>
              <w:t>17 October 2017</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120.</w:t>
            </w:r>
            <w:r w:rsidRPr="000910CD">
              <w:rPr>
                <w:rFonts w:eastAsia="Times New Roman"/>
                <w:szCs w:val="17"/>
                <w:lang w:val="en-US" w:eastAsia="en-AU"/>
              </w:rPr>
              <w:tab/>
              <w:t>3 January 2018</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121.</w:t>
            </w:r>
            <w:r w:rsidRPr="000910CD">
              <w:rPr>
                <w:rFonts w:eastAsia="Times New Roman"/>
                <w:szCs w:val="17"/>
                <w:lang w:val="en-US" w:eastAsia="en-AU"/>
              </w:rPr>
              <w:tab/>
              <w:t>23 January 2018</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122.</w:t>
            </w:r>
            <w:r w:rsidRPr="000910CD">
              <w:rPr>
                <w:rFonts w:eastAsia="Times New Roman"/>
                <w:szCs w:val="17"/>
                <w:lang w:val="en-US" w:eastAsia="en-AU"/>
              </w:rPr>
              <w:tab/>
              <w:t>14 March 2018</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123.</w:t>
            </w:r>
            <w:r w:rsidRPr="000910CD">
              <w:rPr>
                <w:rFonts w:eastAsia="Times New Roman"/>
                <w:szCs w:val="17"/>
                <w:lang w:val="en-US" w:eastAsia="en-AU"/>
              </w:rPr>
              <w:tab/>
              <w:t>14 June 2018</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124.</w:t>
            </w:r>
            <w:r w:rsidRPr="000910CD">
              <w:rPr>
                <w:rFonts w:eastAsia="Times New Roman"/>
                <w:szCs w:val="17"/>
                <w:lang w:val="en-US" w:eastAsia="en-AU"/>
              </w:rPr>
              <w:tab/>
              <w:t>5 July 2018</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125.</w:t>
            </w:r>
            <w:r w:rsidRPr="000910CD">
              <w:rPr>
                <w:rFonts w:eastAsia="Times New Roman"/>
                <w:szCs w:val="17"/>
                <w:lang w:val="en-US" w:eastAsia="en-AU"/>
              </w:rPr>
              <w:tab/>
              <w:t>2 August 2018</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126.</w:t>
            </w:r>
            <w:r w:rsidRPr="000910CD">
              <w:rPr>
                <w:rFonts w:eastAsia="Times New Roman"/>
                <w:szCs w:val="17"/>
                <w:lang w:val="en-US" w:eastAsia="en-AU"/>
              </w:rPr>
              <w:tab/>
              <w:t>9 August 2018</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127.</w:t>
            </w:r>
            <w:r w:rsidRPr="000910CD">
              <w:rPr>
                <w:rFonts w:eastAsia="Times New Roman"/>
                <w:szCs w:val="17"/>
                <w:lang w:val="en-US" w:eastAsia="en-AU"/>
              </w:rPr>
              <w:tab/>
              <w:t>16 August 2018</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128.</w:t>
            </w:r>
            <w:r w:rsidRPr="000910CD">
              <w:rPr>
                <w:rFonts w:eastAsia="Times New Roman"/>
                <w:szCs w:val="17"/>
                <w:lang w:val="en-US" w:eastAsia="en-AU"/>
              </w:rPr>
              <w:tab/>
              <w:t>30 August 2018</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129.</w:t>
            </w:r>
            <w:r w:rsidRPr="000910CD">
              <w:rPr>
                <w:rFonts w:eastAsia="Times New Roman"/>
                <w:szCs w:val="17"/>
                <w:lang w:val="en-US" w:eastAsia="en-AU"/>
              </w:rPr>
              <w:tab/>
              <w:t>27 September 2018</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130.</w:t>
            </w:r>
            <w:r w:rsidRPr="000910CD">
              <w:rPr>
                <w:rFonts w:eastAsia="Times New Roman"/>
                <w:szCs w:val="17"/>
                <w:lang w:val="en-US" w:eastAsia="en-AU"/>
              </w:rPr>
              <w:tab/>
              <w:t>4 October 2018</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131.</w:t>
            </w:r>
            <w:r w:rsidRPr="000910CD">
              <w:rPr>
                <w:rFonts w:eastAsia="Times New Roman"/>
                <w:szCs w:val="17"/>
                <w:lang w:val="en-US" w:eastAsia="en-AU"/>
              </w:rPr>
              <w:tab/>
              <w:t>18 October 2018</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132.</w:t>
            </w:r>
            <w:r w:rsidRPr="000910CD">
              <w:rPr>
                <w:rFonts w:eastAsia="Times New Roman"/>
                <w:szCs w:val="17"/>
                <w:lang w:val="en-US" w:eastAsia="en-AU"/>
              </w:rPr>
              <w:tab/>
              <w:t>1 November 2018</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133.</w:t>
            </w:r>
            <w:r w:rsidRPr="000910CD">
              <w:rPr>
                <w:rFonts w:eastAsia="Times New Roman"/>
                <w:szCs w:val="17"/>
                <w:lang w:val="en-US" w:eastAsia="en-AU"/>
              </w:rPr>
              <w:tab/>
              <w:t>15 November 2018</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134.</w:t>
            </w:r>
            <w:r w:rsidRPr="000910CD">
              <w:rPr>
                <w:rFonts w:eastAsia="Times New Roman"/>
                <w:szCs w:val="17"/>
                <w:lang w:val="en-US" w:eastAsia="en-AU"/>
              </w:rPr>
              <w:tab/>
              <w:t>22 November 2018</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135.</w:t>
            </w:r>
            <w:r w:rsidRPr="000910CD">
              <w:rPr>
                <w:rFonts w:eastAsia="Times New Roman"/>
                <w:szCs w:val="17"/>
                <w:lang w:val="en-US" w:eastAsia="en-AU"/>
              </w:rPr>
              <w:tab/>
              <w:t>29 November 2018</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136.</w:t>
            </w:r>
            <w:r w:rsidRPr="000910CD">
              <w:rPr>
                <w:rFonts w:eastAsia="Times New Roman"/>
                <w:szCs w:val="17"/>
                <w:lang w:val="en-US" w:eastAsia="en-AU"/>
              </w:rPr>
              <w:tab/>
              <w:t>6 December 2018</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137.</w:t>
            </w:r>
            <w:r w:rsidRPr="000910CD">
              <w:rPr>
                <w:rFonts w:eastAsia="Times New Roman"/>
                <w:szCs w:val="17"/>
                <w:lang w:val="en-US" w:eastAsia="en-AU"/>
              </w:rPr>
              <w:tab/>
              <w:t>20 December 2018</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138.</w:t>
            </w:r>
            <w:r w:rsidRPr="000910CD">
              <w:rPr>
                <w:rFonts w:eastAsia="Times New Roman"/>
                <w:szCs w:val="17"/>
                <w:lang w:val="en-US" w:eastAsia="en-AU"/>
              </w:rPr>
              <w:tab/>
              <w:t>24 January 2019</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139.</w:t>
            </w:r>
            <w:r w:rsidRPr="000910CD">
              <w:rPr>
                <w:rFonts w:eastAsia="Times New Roman"/>
                <w:szCs w:val="17"/>
                <w:lang w:val="en-US" w:eastAsia="en-AU"/>
              </w:rPr>
              <w:tab/>
              <w:t>14 February 2019</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140.</w:t>
            </w:r>
            <w:r w:rsidRPr="000910CD">
              <w:rPr>
                <w:rFonts w:eastAsia="Times New Roman"/>
                <w:szCs w:val="17"/>
                <w:lang w:val="en-US" w:eastAsia="en-AU"/>
              </w:rPr>
              <w:tab/>
              <w:t>30 May 2019</w:t>
            </w:r>
          </w:p>
        </w:tc>
      </w:tr>
      <w:tr w:rsidR="000910CD" w:rsidRPr="000910CD" w:rsidTr="005D549C">
        <w:trPr>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141.</w:t>
            </w:r>
            <w:r w:rsidRPr="000910CD">
              <w:rPr>
                <w:rFonts w:eastAsia="Times New Roman"/>
                <w:szCs w:val="17"/>
                <w:lang w:val="en-US" w:eastAsia="en-AU"/>
              </w:rPr>
              <w:tab/>
              <w:t>6 June 2019</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142.</w:t>
            </w:r>
            <w:r w:rsidRPr="000910CD">
              <w:rPr>
                <w:rFonts w:eastAsia="Times New Roman"/>
                <w:szCs w:val="17"/>
                <w:lang w:val="en-US" w:eastAsia="en-AU"/>
              </w:rPr>
              <w:tab/>
              <w:t>13 June 2019</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143.</w:t>
            </w:r>
            <w:r w:rsidRPr="000910CD">
              <w:rPr>
                <w:rFonts w:eastAsia="Times New Roman"/>
                <w:szCs w:val="17"/>
                <w:lang w:val="en-US" w:eastAsia="en-AU"/>
              </w:rPr>
              <w:tab/>
              <w:t>20 June 2019</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144.</w:t>
            </w:r>
            <w:r w:rsidRPr="000910CD">
              <w:rPr>
                <w:rFonts w:eastAsia="Times New Roman"/>
                <w:szCs w:val="17"/>
                <w:lang w:val="en-US" w:eastAsia="en-AU"/>
              </w:rPr>
              <w:tab/>
              <w:t>27 June 2019</w:t>
            </w:r>
          </w:p>
        </w:tc>
      </w:tr>
      <w:tr w:rsidR="000910CD" w:rsidRPr="000910CD" w:rsidTr="005D549C">
        <w:trPr>
          <w:trHeight w:val="80"/>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145.</w:t>
            </w:r>
            <w:r w:rsidRPr="000910CD">
              <w:rPr>
                <w:rFonts w:eastAsia="Times New Roman"/>
                <w:szCs w:val="17"/>
                <w:lang w:val="en-US" w:eastAsia="en-AU"/>
              </w:rPr>
              <w:tab/>
              <w:t>11 July 2019</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146.</w:t>
            </w:r>
            <w:r w:rsidRPr="000910CD">
              <w:rPr>
                <w:rFonts w:eastAsia="Times New Roman"/>
                <w:szCs w:val="17"/>
                <w:lang w:val="en-US" w:eastAsia="en-AU"/>
              </w:rPr>
              <w:tab/>
              <w:t>8 August 2019</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147.</w:t>
            </w:r>
            <w:r w:rsidRPr="000910CD">
              <w:rPr>
                <w:rFonts w:eastAsia="Times New Roman"/>
                <w:szCs w:val="17"/>
                <w:lang w:val="en-US" w:eastAsia="en-AU"/>
              </w:rPr>
              <w:tab/>
              <w:t>22 August 2019</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148.</w:t>
            </w:r>
            <w:r w:rsidRPr="000910CD">
              <w:rPr>
                <w:rFonts w:eastAsia="Times New Roman"/>
                <w:szCs w:val="17"/>
                <w:lang w:val="en-US" w:eastAsia="en-AU"/>
              </w:rPr>
              <w:tab/>
              <w:t>12 September 2019</w:t>
            </w:r>
          </w:p>
        </w:tc>
      </w:tr>
      <w:tr w:rsidR="000910CD" w:rsidRPr="000910CD" w:rsidTr="005D549C">
        <w:trPr>
          <w:trHeight w:val="80"/>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149.</w:t>
            </w:r>
            <w:r w:rsidRPr="000910CD">
              <w:rPr>
                <w:rFonts w:eastAsia="Times New Roman"/>
                <w:szCs w:val="17"/>
                <w:lang w:val="en-US" w:eastAsia="en-AU"/>
              </w:rPr>
              <w:tab/>
              <w:t>19 September 2019</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150.</w:t>
            </w:r>
            <w:r w:rsidRPr="000910CD">
              <w:rPr>
                <w:rFonts w:eastAsia="Times New Roman"/>
                <w:szCs w:val="17"/>
                <w:lang w:val="en-US" w:eastAsia="en-AU"/>
              </w:rPr>
              <w:tab/>
              <w:t>14 November 2019</w:t>
            </w:r>
          </w:p>
        </w:tc>
        <w:tc>
          <w:tcPr>
            <w:tcW w:w="1219"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151.</w:t>
            </w:r>
            <w:r w:rsidRPr="000910CD">
              <w:rPr>
                <w:rFonts w:eastAsia="Times New Roman"/>
                <w:szCs w:val="17"/>
                <w:lang w:val="en-US" w:eastAsia="en-AU"/>
              </w:rPr>
              <w:tab/>
              <w:t>28 November 2019</w:t>
            </w:r>
          </w:p>
        </w:tc>
        <w:tc>
          <w:tcPr>
            <w:tcW w:w="122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152.</w:t>
            </w:r>
            <w:r w:rsidRPr="000910CD">
              <w:rPr>
                <w:rFonts w:eastAsia="Times New Roman"/>
                <w:szCs w:val="17"/>
                <w:lang w:val="en-US" w:eastAsia="en-AU"/>
              </w:rPr>
              <w:tab/>
              <w:t>12 December 2019</w:t>
            </w:r>
          </w:p>
        </w:tc>
      </w:tr>
      <w:tr w:rsidR="000910CD" w:rsidRPr="000910CD" w:rsidTr="005D549C">
        <w:trPr>
          <w:trHeight w:val="80"/>
          <w:jc w:val="center"/>
        </w:trPr>
        <w:tc>
          <w:tcPr>
            <w:tcW w:w="1340"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153.</w:t>
            </w:r>
            <w:r w:rsidRPr="000910CD">
              <w:rPr>
                <w:rFonts w:eastAsia="Times New Roman"/>
                <w:szCs w:val="17"/>
                <w:lang w:val="en-US" w:eastAsia="en-AU"/>
              </w:rPr>
              <w:tab/>
              <w:t>19 December 2019</w:t>
            </w:r>
          </w:p>
        </w:tc>
        <w:tc>
          <w:tcPr>
            <w:tcW w:w="1221" w:type="pct"/>
            <w:hideMark/>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154.</w:t>
            </w:r>
            <w:r w:rsidRPr="000910CD">
              <w:rPr>
                <w:rFonts w:eastAsia="Times New Roman"/>
                <w:szCs w:val="17"/>
                <w:lang w:val="en-US" w:eastAsia="en-AU"/>
              </w:rPr>
              <w:tab/>
              <w:t>23 January 2020</w:t>
            </w:r>
          </w:p>
        </w:tc>
        <w:tc>
          <w:tcPr>
            <w:tcW w:w="1219" w:type="pct"/>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155.</w:t>
            </w:r>
            <w:r w:rsidRPr="000910CD">
              <w:rPr>
                <w:rFonts w:eastAsia="Times New Roman"/>
                <w:szCs w:val="17"/>
                <w:lang w:val="en-US" w:eastAsia="en-AU"/>
              </w:rPr>
              <w:tab/>
              <w:t>27 February 2020</w:t>
            </w:r>
          </w:p>
        </w:tc>
        <w:tc>
          <w:tcPr>
            <w:tcW w:w="1220" w:type="pct"/>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156.</w:t>
            </w:r>
            <w:r w:rsidRPr="000910CD">
              <w:rPr>
                <w:rFonts w:eastAsia="Times New Roman"/>
                <w:szCs w:val="17"/>
                <w:lang w:val="en-US" w:eastAsia="en-AU"/>
              </w:rPr>
              <w:tab/>
              <w:t>21 April 2020</w:t>
            </w:r>
          </w:p>
        </w:tc>
      </w:tr>
      <w:tr w:rsidR="000910CD" w:rsidRPr="000910CD" w:rsidTr="005D549C">
        <w:trPr>
          <w:trHeight w:val="80"/>
          <w:jc w:val="center"/>
        </w:trPr>
        <w:tc>
          <w:tcPr>
            <w:tcW w:w="1340" w:type="pct"/>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157.</w:t>
            </w:r>
            <w:r w:rsidRPr="000910CD">
              <w:rPr>
                <w:rFonts w:eastAsia="Times New Roman"/>
                <w:szCs w:val="17"/>
                <w:lang w:val="en-US" w:eastAsia="en-AU"/>
              </w:rPr>
              <w:tab/>
              <w:t>25 June 2020</w:t>
            </w:r>
          </w:p>
        </w:tc>
        <w:tc>
          <w:tcPr>
            <w:tcW w:w="1221" w:type="pct"/>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158.</w:t>
            </w:r>
            <w:r w:rsidRPr="000910CD">
              <w:rPr>
                <w:rFonts w:eastAsia="Times New Roman"/>
                <w:szCs w:val="17"/>
                <w:lang w:val="en-US" w:eastAsia="en-AU"/>
              </w:rPr>
              <w:tab/>
              <w:t>10 September 2020</w:t>
            </w:r>
          </w:p>
        </w:tc>
        <w:tc>
          <w:tcPr>
            <w:tcW w:w="1219" w:type="pct"/>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159.</w:t>
            </w:r>
            <w:r w:rsidRPr="000910CD">
              <w:rPr>
                <w:rFonts w:eastAsia="Times New Roman"/>
                <w:szCs w:val="17"/>
                <w:lang w:val="en-US" w:eastAsia="en-AU"/>
              </w:rPr>
              <w:tab/>
              <w:t>17 September 2020</w:t>
            </w:r>
          </w:p>
        </w:tc>
        <w:tc>
          <w:tcPr>
            <w:tcW w:w="1220" w:type="pct"/>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160.</w:t>
            </w:r>
            <w:r w:rsidRPr="000910CD">
              <w:rPr>
                <w:rFonts w:eastAsia="Times New Roman"/>
                <w:szCs w:val="17"/>
                <w:lang w:val="en-US" w:eastAsia="en-AU"/>
              </w:rPr>
              <w:tab/>
              <w:t>8 October 2020</w:t>
            </w:r>
          </w:p>
        </w:tc>
      </w:tr>
      <w:tr w:rsidR="000910CD" w:rsidRPr="000910CD" w:rsidTr="005D549C">
        <w:trPr>
          <w:trHeight w:val="80"/>
          <w:jc w:val="center"/>
        </w:trPr>
        <w:tc>
          <w:tcPr>
            <w:tcW w:w="1340" w:type="pct"/>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161.</w:t>
            </w:r>
            <w:r w:rsidRPr="000910CD">
              <w:rPr>
                <w:rFonts w:eastAsia="Times New Roman"/>
                <w:szCs w:val="17"/>
                <w:lang w:val="en-US" w:eastAsia="en-AU"/>
              </w:rPr>
              <w:tab/>
              <w:t>29 October 2020</w:t>
            </w:r>
          </w:p>
        </w:tc>
        <w:tc>
          <w:tcPr>
            <w:tcW w:w="1221" w:type="pct"/>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162.</w:t>
            </w:r>
            <w:r w:rsidRPr="000910CD">
              <w:rPr>
                <w:rFonts w:eastAsia="Times New Roman"/>
                <w:szCs w:val="17"/>
                <w:lang w:val="en-US" w:eastAsia="en-AU"/>
              </w:rPr>
              <w:tab/>
              <w:t>12 November 2020</w:t>
            </w:r>
          </w:p>
        </w:tc>
        <w:tc>
          <w:tcPr>
            <w:tcW w:w="1219" w:type="pct"/>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163.</w:t>
            </w:r>
            <w:r w:rsidRPr="000910CD">
              <w:rPr>
                <w:rFonts w:eastAsia="Times New Roman"/>
                <w:szCs w:val="17"/>
                <w:lang w:val="en-US" w:eastAsia="en-AU"/>
              </w:rPr>
              <w:tab/>
              <w:t>10 December 2020</w:t>
            </w:r>
          </w:p>
        </w:tc>
        <w:tc>
          <w:tcPr>
            <w:tcW w:w="1220" w:type="pct"/>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164.</w:t>
            </w:r>
            <w:r w:rsidRPr="000910CD">
              <w:rPr>
                <w:rFonts w:eastAsia="Times New Roman"/>
                <w:szCs w:val="17"/>
                <w:lang w:val="en-US" w:eastAsia="en-AU"/>
              </w:rPr>
              <w:tab/>
              <w:t>17 December 2020</w:t>
            </w:r>
          </w:p>
        </w:tc>
      </w:tr>
      <w:tr w:rsidR="000910CD" w:rsidRPr="000910CD" w:rsidTr="005D549C">
        <w:trPr>
          <w:trHeight w:val="80"/>
          <w:jc w:val="center"/>
        </w:trPr>
        <w:tc>
          <w:tcPr>
            <w:tcW w:w="1340" w:type="pct"/>
            <w:vAlign w:val="center"/>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165.</w:t>
            </w:r>
            <w:r w:rsidRPr="000910CD">
              <w:rPr>
                <w:rFonts w:eastAsia="Times New Roman"/>
                <w:szCs w:val="17"/>
                <w:lang w:val="en-US" w:eastAsia="en-AU"/>
              </w:rPr>
              <w:tab/>
              <w:t>24 December 2020</w:t>
            </w:r>
          </w:p>
        </w:tc>
        <w:tc>
          <w:tcPr>
            <w:tcW w:w="1221" w:type="pct"/>
            <w:vAlign w:val="center"/>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166.</w:t>
            </w:r>
            <w:r w:rsidRPr="000910CD">
              <w:rPr>
                <w:rFonts w:eastAsia="Times New Roman"/>
                <w:szCs w:val="17"/>
                <w:lang w:val="en-US" w:eastAsia="en-AU"/>
              </w:rPr>
              <w:tab/>
              <w:t>21 January 2021</w:t>
            </w:r>
          </w:p>
        </w:tc>
        <w:tc>
          <w:tcPr>
            <w:tcW w:w="1219" w:type="pct"/>
            <w:vAlign w:val="center"/>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167.</w:t>
            </w:r>
            <w:r w:rsidRPr="000910CD">
              <w:rPr>
                <w:rFonts w:eastAsia="Times New Roman"/>
                <w:szCs w:val="17"/>
                <w:lang w:val="en-US" w:eastAsia="en-AU"/>
              </w:rPr>
              <w:tab/>
              <w:t>11 February 2021</w:t>
            </w:r>
          </w:p>
        </w:tc>
        <w:tc>
          <w:tcPr>
            <w:tcW w:w="1220" w:type="pct"/>
            <w:vAlign w:val="center"/>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168.</w:t>
            </w:r>
            <w:r w:rsidRPr="000910CD">
              <w:rPr>
                <w:rFonts w:eastAsia="Times New Roman"/>
                <w:szCs w:val="17"/>
                <w:lang w:val="en-US" w:eastAsia="en-AU"/>
              </w:rPr>
              <w:tab/>
              <w:t>25 February 2021</w:t>
            </w:r>
          </w:p>
        </w:tc>
      </w:tr>
      <w:tr w:rsidR="000910CD" w:rsidRPr="000910CD" w:rsidTr="005D549C">
        <w:trPr>
          <w:trHeight w:val="80"/>
          <w:jc w:val="center"/>
        </w:trPr>
        <w:tc>
          <w:tcPr>
            <w:tcW w:w="1340" w:type="pct"/>
            <w:vAlign w:val="center"/>
          </w:tcPr>
          <w:p w:rsidR="000910CD" w:rsidRPr="000910CD" w:rsidRDefault="000910CD" w:rsidP="000910CD">
            <w:pPr>
              <w:spacing w:after="0" w:line="254" w:lineRule="auto"/>
              <w:ind w:left="426" w:hanging="426"/>
              <w:jc w:val="left"/>
              <w:rPr>
                <w:rFonts w:eastAsia="Times New Roman"/>
                <w:szCs w:val="17"/>
                <w:lang w:val="en-US" w:eastAsia="en-AU"/>
              </w:rPr>
            </w:pPr>
            <w:r w:rsidRPr="000910CD">
              <w:rPr>
                <w:rFonts w:eastAsia="Times New Roman"/>
                <w:szCs w:val="17"/>
                <w:lang w:val="en-US" w:eastAsia="en-AU"/>
              </w:rPr>
              <w:t>169.</w:t>
            </w:r>
            <w:r w:rsidRPr="000910CD">
              <w:rPr>
                <w:rFonts w:eastAsia="Times New Roman"/>
                <w:szCs w:val="17"/>
                <w:lang w:val="en-US" w:eastAsia="en-AU"/>
              </w:rPr>
              <w:tab/>
              <w:t>25 March 2021</w:t>
            </w:r>
          </w:p>
        </w:tc>
        <w:tc>
          <w:tcPr>
            <w:tcW w:w="1221" w:type="pct"/>
            <w:vAlign w:val="center"/>
          </w:tcPr>
          <w:p w:rsidR="000910CD" w:rsidRPr="000910CD" w:rsidRDefault="000910CD" w:rsidP="000910CD">
            <w:pPr>
              <w:spacing w:after="0" w:line="254" w:lineRule="auto"/>
              <w:ind w:left="371" w:hanging="371"/>
              <w:jc w:val="left"/>
              <w:rPr>
                <w:rFonts w:eastAsia="Times New Roman"/>
                <w:szCs w:val="17"/>
                <w:lang w:val="en-US" w:eastAsia="en-AU"/>
              </w:rPr>
            </w:pPr>
            <w:r w:rsidRPr="000910CD">
              <w:rPr>
                <w:rFonts w:eastAsia="Times New Roman"/>
                <w:szCs w:val="17"/>
                <w:lang w:val="en-US" w:eastAsia="en-AU"/>
              </w:rPr>
              <w:t>170.</w:t>
            </w:r>
            <w:r w:rsidRPr="000910CD">
              <w:rPr>
                <w:rFonts w:eastAsia="Times New Roman"/>
                <w:szCs w:val="17"/>
                <w:lang w:val="en-US" w:eastAsia="en-AU"/>
              </w:rPr>
              <w:tab/>
              <w:t>1 April 2021</w:t>
            </w:r>
          </w:p>
        </w:tc>
        <w:tc>
          <w:tcPr>
            <w:tcW w:w="1219" w:type="pct"/>
            <w:vAlign w:val="center"/>
          </w:tcPr>
          <w:p w:rsidR="000910CD" w:rsidRPr="000910CD" w:rsidRDefault="000910CD" w:rsidP="000910CD">
            <w:pPr>
              <w:spacing w:after="0" w:line="254" w:lineRule="auto"/>
              <w:ind w:left="425" w:hanging="425"/>
              <w:jc w:val="left"/>
              <w:rPr>
                <w:rFonts w:eastAsia="Times New Roman"/>
                <w:szCs w:val="17"/>
                <w:lang w:val="en-US" w:eastAsia="en-AU"/>
              </w:rPr>
            </w:pPr>
            <w:r w:rsidRPr="000910CD">
              <w:rPr>
                <w:rFonts w:eastAsia="Times New Roman"/>
                <w:szCs w:val="17"/>
                <w:lang w:val="en-US" w:eastAsia="en-AU"/>
              </w:rPr>
              <w:t>171.</w:t>
            </w:r>
            <w:r w:rsidRPr="000910CD">
              <w:rPr>
                <w:rFonts w:eastAsia="Times New Roman"/>
                <w:szCs w:val="17"/>
                <w:lang w:val="en-US" w:eastAsia="en-AU"/>
              </w:rPr>
              <w:tab/>
              <w:t>8 April 2021</w:t>
            </w:r>
          </w:p>
        </w:tc>
        <w:tc>
          <w:tcPr>
            <w:tcW w:w="1220" w:type="pct"/>
            <w:vAlign w:val="center"/>
          </w:tcPr>
          <w:p w:rsidR="000910CD" w:rsidRPr="000910CD" w:rsidRDefault="000910CD" w:rsidP="000910CD">
            <w:pPr>
              <w:spacing w:after="0" w:line="254" w:lineRule="auto"/>
              <w:ind w:left="360" w:hanging="360"/>
              <w:jc w:val="left"/>
              <w:rPr>
                <w:rFonts w:eastAsia="Times New Roman"/>
                <w:szCs w:val="17"/>
                <w:lang w:val="en-US" w:eastAsia="en-AU"/>
              </w:rPr>
            </w:pPr>
          </w:p>
        </w:tc>
      </w:tr>
    </w:tbl>
    <w:p w:rsidR="006764E1" w:rsidRDefault="006764E1">
      <w:pPr>
        <w:spacing w:after="0" w:line="240" w:lineRule="auto"/>
        <w:jc w:val="left"/>
        <w:rPr>
          <w:smallCaps/>
          <w:szCs w:val="17"/>
          <w:lang w:eastAsia="en-AU"/>
        </w:rPr>
      </w:pPr>
      <w:r>
        <w:rPr>
          <w:smallCaps/>
          <w:szCs w:val="17"/>
          <w:lang w:eastAsia="en-AU"/>
        </w:rPr>
        <w:br w:type="page"/>
      </w:r>
    </w:p>
    <w:p w:rsidR="000910CD" w:rsidRPr="000910CD" w:rsidRDefault="000910CD" w:rsidP="000910CD">
      <w:pPr>
        <w:spacing w:before="80"/>
        <w:jc w:val="center"/>
        <w:rPr>
          <w:smallCaps/>
          <w:szCs w:val="17"/>
          <w:lang w:eastAsia="en-AU"/>
        </w:rPr>
      </w:pPr>
      <w:r w:rsidRPr="000910CD">
        <w:rPr>
          <w:smallCaps/>
          <w:szCs w:val="17"/>
          <w:lang w:eastAsia="en-AU"/>
        </w:rPr>
        <w:t>Trades or Declared Vocations and Required Qualifications and Training Contract Conditions for the Agriculture, Horticulture and Conservation and Land Management (AHC), Automotive Retail, Service and Repair (AUR), Construction, Plumbing and Services (CPC), Transport and Logistics (TLI), Information and Communications Technology (ICT), Business Services (BSB), Creative Arts and Culture (CUA), Health (HLT), Maritime (MAR), Electrotechnology (UEE), Forest and Wood Products (FWP) Training Package/s</w:t>
      </w:r>
    </w:p>
    <w:tbl>
      <w:tblPr>
        <w:tblW w:w="9360" w:type="dxa"/>
        <w:jc w:val="center"/>
        <w:tblBorders>
          <w:top w:val="single" w:sz="4" w:space="0" w:color="auto"/>
          <w:bottom w:val="single" w:sz="4" w:space="0" w:color="auto"/>
        </w:tblBorders>
        <w:tblCellMar>
          <w:left w:w="0" w:type="dxa"/>
          <w:right w:w="0" w:type="dxa"/>
        </w:tblCellMar>
        <w:tblLook w:val="0020" w:firstRow="1" w:lastRow="0" w:firstColumn="0" w:lastColumn="0" w:noHBand="0" w:noVBand="0"/>
      </w:tblPr>
      <w:tblGrid>
        <w:gridCol w:w="2552"/>
        <w:gridCol w:w="1134"/>
        <w:gridCol w:w="3402"/>
        <w:gridCol w:w="1134"/>
        <w:gridCol w:w="1138"/>
      </w:tblGrid>
      <w:tr w:rsidR="000910CD" w:rsidRPr="000910CD" w:rsidTr="005D549C">
        <w:trPr>
          <w:trHeight w:val="20"/>
          <w:tblHeader/>
          <w:jc w:val="center"/>
        </w:trPr>
        <w:tc>
          <w:tcPr>
            <w:tcW w:w="2552" w:type="dxa"/>
            <w:tcBorders>
              <w:top w:val="single" w:sz="4" w:space="0" w:color="auto"/>
              <w:left w:val="nil"/>
              <w:bottom w:val="single" w:sz="4" w:space="0" w:color="auto"/>
              <w:right w:val="nil"/>
            </w:tcBorders>
            <w:vAlign w:val="center"/>
          </w:tcPr>
          <w:p w:rsidR="000910CD" w:rsidRPr="000910CD" w:rsidRDefault="000910CD" w:rsidP="000910CD">
            <w:pPr>
              <w:spacing w:before="40" w:after="40"/>
              <w:jc w:val="center"/>
              <w:rPr>
                <w:rFonts w:eastAsia="Times New Roman"/>
                <w:b/>
                <w:szCs w:val="17"/>
                <w:lang w:val="en-US"/>
              </w:rPr>
            </w:pPr>
            <w:r w:rsidRPr="000910CD">
              <w:rPr>
                <w:rFonts w:eastAsia="Times New Roman"/>
                <w:b/>
                <w:szCs w:val="17"/>
                <w:lang w:val="en-US"/>
              </w:rPr>
              <w:t>*Trade/ #Declared Vocation/ Other Occupation</w:t>
            </w:r>
          </w:p>
        </w:tc>
        <w:tc>
          <w:tcPr>
            <w:tcW w:w="1134" w:type="dxa"/>
            <w:tcBorders>
              <w:top w:val="single" w:sz="4" w:space="0" w:color="auto"/>
              <w:left w:val="nil"/>
              <w:bottom w:val="single" w:sz="4" w:space="0" w:color="auto"/>
              <w:right w:val="nil"/>
            </w:tcBorders>
            <w:vAlign w:val="center"/>
          </w:tcPr>
          <w:p w:rsidR="000910CD" w:rsidRPr="000910CD" w:rsidRDefault="000910CD" w:rsidP="000910CD">
            <w:pPr>
              <w:spacing w:before="40" w:after="40"/>
              <w:jc w:val="center"/>
              <w:rPr>
                <w:rFonts w:eastAsia="Times New Roman"/>
                <w:b/>
                <w:szCs w:val="17"/>
                <w:lang w:val="en-US"/>
              </w:rPr>
            </w:pPr>
            <w:r w:rsidRPr="000910CD">
              <w:rPr>
                <w:rFonts w:eastAsia="Times New Roman"/>
                <w:b/>
                <w:szCs w:val="17"/>
                <w:lang w:val="en-US"/>
              </w:rPr>
              <w:t>Qualification Code</w:t>
            </w:r>
          </w:p>
        </w:tc>
        <w:tc>
          <w:tcPr>
            <w:tcW w:w="3402" w:type="dxa"/>
            <w:tcBorders>
              <w:top w:val="single" w:sz="4" w:space="0" w:color="auto"/>
              <w:left w:val="nil"/>
              <w:bottom w:val="single" w:sz="4" w:space="0" w:color="auto"/>
              <w:right w:val="nil"/>
            </w:tcBorders>
            <w:vAlign w:val="center"/>
          </w:tcPr>
          <w:p w:rsidR="000910CD" w:rsidRPr="000910CD" w:rsidRDefault="000910CD" w:rsidP="000910CD">
            <w:pPr>
              <w:spacing w:before="40" w:after="40"/>
              <w:jc w:val="center"/>
              <w:rPr>
                <w:rFonts w:eastAsia="Times New Roman"/>
                <w:b/>
                <w:szCs w:val="17"/>
                <w:lang w:val="en-US"/>
              </w:rPr>
            </w:pPr>
            <w:r w:rsidRPr="000910CD">
              <w:rPr>
                <w:rFonts w:eastAsia="Times New Roman"/>
                <w:b/>
                <w:szCs w:val="17"/>
                <w:lang w:val="en-US"/>
              </w:rPr>
              <w:t>Qualification Title</w:t>
            </w:r>
          </w:p>
        </w:tc>
        <w:tc>
          <w:tcPr>
            <w:tcW w:w="1134" w:type="dxa"/>
            <w:tcBorders>
              <w:top w:val="single" w:sz="4" w:space="0" w:color="auto"/>
              <w:left w:val="nil"/>
              <w:bottom w:val="single" w:sz="4" w:space="0" w:color="auto"/>
              <w:right w:val="nil"/>
            </w:tcBorders>
            <w:vAlign w:val="center"/>
          </w:tcPr>
          <w:p w:rsidR="000910CD" w:rsidRPr="000910CD" w:rsidRDefault="000910CD" w:rsidP="000910CD">
            <w:pPr>
              <w:spacing w:before="40" w:after="40"/>
              <w:jc w:val="center"/>
              <w:rPr>
                <w:rFonts w:eastAsia="Times New Roman"/>
                <w:b/>
                <w:szCs w:val="17"/>
                <w:lang w:val="en-US"/>
              </w:rPr>
            </w:pPr>
            <w:r w:rsidRPr="000910CD">
              <w:rPr>
                <w:rFonts w:eastAsia="Times New Roman"/>
                <w:b/>
                <w:szCs w:val="17"/>
                <w:lang w:val="en-US"/>
              </w:rPr>
              <w:t>Nominal Term of Training Contract</w:t>
            </w:r>
          </w:p>
        </w:tc>
        <w:tc>
          <w:tcPr>
            <w:tcW w:w="1138" w:type="dxa"/>
            <w:tcBorders>
              <w:top w:val="single" w:sz="4" w:space="0" w:color="auto"/>
              <w:left w:val="nil"/>
              <w:bottom w:val="single" w:sz="4" w:space="0" w:color="auto"/>
              <w:right w:val="nil"/>
            </w:tcBorders>
            <w:vAlign w:val="center"/>
          </w:tcPr>
          <w:p w:rsidR="000910CD" w:rsidRPr="000910CD" w:rsidRDefault="000910CD" w:rsidP="000910CD">
            <w:pPr>
              <w:spacing w:before="40" w:after="40"/>
              <w:jc w:val="center"/>
              <w:rPr>
                <w:rFonts w:eastAsia="Times New Roman"/>
                <w:b/>
                <w:szCs w:val="17"/>
                <w:lang w:val="en-US"/>
              </w:rPr>
            </w:pPr>
            <w:r w:rsidRPr="000910CD">
              <w:rPr>
                <w:rFonts w:eastAsia="Times New Roman"/>
                <w:b/>
                <w:szCs w:val="17"/>
                <w:lang w:val="en-US"/>
              </w:rPr>
              <w:t>Probationary Period</w:t>
            </w:r>
          </w:p>
        </w:tc>
      </w:tr>
      <w:bookmarkEnd w:id="50"/>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Horticulture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AHC20520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 in Arboriculture</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18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Horticulture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AHC20720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 in Nursery Operations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18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Horticulture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AHC30620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Production Horticulture</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36</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90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Horticulture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AHC30820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Arboriculture</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36</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90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Horticulture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AHC31120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Nursery Operations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48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90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Environment Worker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AHC31420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 xml:space="preserve">Certificate III in Conservation and </w:t>
            </w:r>
            <w:r w:rsidRPr="000910CD">
              <w:rPr>
                <w:rFonts w:eastAsia="Times New Roman"/>
                <w:bCs/>
                <w:szCs w:val="17"/>
                <w:lang w:val="en-US"/>
              </w:rPr>
              <w:br/>
              <w:t>Ecosystem Management</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36</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90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Farming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AHC32720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Rural Merchandising</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Horticulture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AHC40620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IV in Nursery Operations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48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90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Environment Worker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AHC40920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 xml:space="preserve">Certificate IV in Conservation and </w:t>
            </w:r>
            <w:r w:rsidRPr="000910CD">
              <w:rPr>
                <w:rFonts w:eastAsia="Times New Roman"/>
                <w:bCs/>
                <w:szCs w:val="17"/>
                <w:lang w:val="en-US"/>
              </w:rPr>
              <w:br/>
              <w:t>Ecosystem Management</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48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90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Horticulture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AHC50520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Diploma of Arboriculture</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48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90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Automotive Electrician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AUR30320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Automotive Electrical Technology</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48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90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Marine Technician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AUR30520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Marine Mechanical Technology</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48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90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Outdoor Power Equipment Mechanic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AUR30720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Outdoor Power Equipment Technology</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48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90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Motorcycle Repair Technician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AUR30820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Motorcycle Mechanical Technology</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48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90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Automotive Refinishing Technician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AUR32420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Automotive Refinishing Technology</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48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90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Customer Services Representative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BSB20120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 in Workplace Skills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18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Senior Customer Services Representative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BSB30120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Business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18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 xml:space="preserve">Clerical Officer </w:t>
            </w:r>
            <w:r w:rsidRPr="000910CD">
              <w:rPr>
                <w:rFonts w:eastAsia="Times New Roman"/>
                <w:bCs/>
                <w:szCs w:val="17"/>
                <w:lang w:val="en-US"/>
              </w:rPr>
              <w:br/>
              <w:t>(Office Administration)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BSB30120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Business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18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Clerical Officer (Education)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BSB30120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Business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18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 xml:space="preserve">Clerical Officer </w:t>
            </w:r>
            <w:r w:rsidRPr="000910CD">
              <w:rPr>
                <w:rFonts w:eastAsia="Times New Roman"/>
                <w:bCs/>
                <w:szCs w:val="17"/>
                <w:lang w:val="en-US"/>
              </w:rPr>
              <w:br/>
              <w:t>(Medical Administration)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BSB30120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Business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18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 xml:space="preserve">Clerical Officer </w:t>
            </w:r>
            <w:r w:rsidRPr="000910CD">
              <w:rPr>
                <w:rFonts w:eastAsia="Times New Roman"/>
                <w:bCs/>
                <w:szCs w:val="17"/>
                <w:lang w:val="en-US"/>
              </w:rPr>
              <w:br/>
              <w:t>(Legal Administration)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BSB30320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Legal Services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12</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 xml:space="preserve">Clerical Processing </w:t>
            </w:r>
            <w:r w:rsidRPr="000910CD">
              <w:rPr>
                <w:rFonts w:eastAsia="Times New Roman"/>
                <w:bCs/>
                <w:szCs w:val="17"/>
                <w:lang w:val="en-US"/>
              </w:rPr>
              <w:br/>
              <w:t>(Library Assistant)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BSB30420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Library and Information Services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12</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 xml:space="preserve">Clerical Officer </w:t>
            </w:r>
            <w:r w:rsidRPr="000910CD">
              <w:rPr>
                <w:rFonts w:eastAsia="Times New Roman"/>
                <w:bCs/>
                <w:szCs w:val="17"/>
                <w:lang w:val="en-US"/>
              </w:rPr>
              <w:br/>
              <w:t>(International Trade)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BSB40120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IV in Business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 xml:space="preserve">Clerical Officer </w:t>
            </w:r>
            <w:r w:rsidRPr="000910CD">
              <w:rPr>
                <w:rFonts w:eastAsia="Times New Roman"/>
                <w:bCs/>
                <w:szCs w:val="17"/>
                <w:lang w:val="en-US"/>
              </w:rPr>
              <w:br/>
              <w:t>(Office Administration)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BSB40420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IV in Human Resource Management</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18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 xml:space="preserve">Clerical Officer </w:t>
            </w:r>
            <w:r w:rsidRPr="000910CD">
              <w:rPr>
                <w:rFonts w:eastAsia="Times New Roman"/>
                <w:bCs/>
                <w:szCs w:val="17"/>
                <w:lang w:val="en-US"/>
              </w:rPr>
              <w:br/>
              <w:t>(Legal Administration)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BSB40620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IV in Legal Services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 xml:space="preserve">Clerical Processing </w:t>
            </w:r>
            <w:r w:rsidRPr="000910CD">
              <w:rPr>
                <w:rFonts w:eastAsia="Times New Roman"/>
                <w:bCs/>
                <w:szCs w:val="17"/>
                <w:lang w:val="en-US"/>
              </w:rPr>
              <w:br/>
              <w:t>(Library Assistant)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BSB40720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IV in Library and Information Services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Marketing Officer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BSB40820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IV in Marketing and Communication</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Management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BSB50120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Diploma of Business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Management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BSB50320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Diploma of Human Resource Management</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Library Technician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BSB50520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Diploma of Library and Information Services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36</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90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Management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BSB50620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Diploma of Marketing and Communication</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Management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BSB60320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Advanced Diploma of Human Resource Management</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Management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BSB60520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Advanced Diploma of Marketing and Communication</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Plumbing and/or Gasfitting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CPC32420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Plumbing</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48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90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Plumbing Contractor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CPC40920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IV in Plumbing and Services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48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90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Building Associate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CPC50320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Diploma of Building and Construction (Management)</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48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90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Entertainment Industry Worker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CUA41215</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IV in Screen and Media</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Timber Fabrication Estimator or Jig Setter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FWP30920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Timber Frame or Truss Manufacture</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Indigenous Environmental Health Worker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HLT26120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 in Indigenous Environmental Health</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12</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Health Support Worker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HLT31020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Ambulance Communications (Call-taking)</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12</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Information Technology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ICT20120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 in Applied Digital Technologies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12</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Information Technology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ICT30120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Information Technology</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12</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Integrated Rating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MAR30220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Maritime Operations (Integrated Rating)</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Emergency Communications Centre Supervisor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PUA40119</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IV in Public Safety (Emergency Communications Centre Operations)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Retail Executive (Retail Merchandising)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SIR50217</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Diploma of Visual Merchandising</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36</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90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Logistics Administration Officer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TLI20420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 in Supply Chain Operations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12</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Logistics Administration Officer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TLI20420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 in Supply Chain Operations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12</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Sub-Assistant (Electrotechnology)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UEE22020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 xml:space="preserve">Certificate II in Electrotechnology </w:t>
            </w:r>
            <w:r w:rsidRPr="000910CD">
              <w:rPr>
                <w:rFonts w:eastAsia="Times New Roman"/>
                <w:bCs/>
                <w:szCs w:val="17"/>
                <w:lang w:val="en-US"/>
              </w:rPr>
              <w:br/>
              <w:t>(Career Start)</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12</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Electrician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UEE30820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Electrotechnology Electrician</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48</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90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Electrical and Refrigeration/</w:t>
            </w:r>
            <w:r w:rsidRPr="000910CD">
              <w:rPr>
                <w:rFonts w:eastAsia="Times New Roman"/>
                <w:bCs/>
                <w:szCs w:val="17"/>
                <w:lang w:val="en-US"/>
              </w:rPr>
              <w:br/>
              <w:t xml:space="preserve">Air-conditioning Technician </w:t>
            </w:r>
            <w:r w:rsidRPr="000910CD">
              <w:rPr>
                <w:rFonts w:eastAsia="Times New Roman"/>
                <w:bCs/>
                <w:szCs w:val="17"/>
                <w:lang w:val="en-US"/>
              </w:rPr>
              <w:br/>
              <w:t>(Dual Trade)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UEE30820 &amp; UEE32220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III in Electrotechnology Electrician &amp; Certificate III in Air-conditioning and Refrigeration (concurrent delivery)</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90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 xml:space="preserve">Advanced Tradesperson </w:t>
            </w:r>
            <w:r w:rsidRPr="000910CD">
              <w:rPr>
                <w:rFonts w:eastAsia="Times New Roman"/>
                <w:bCs/>
                <w:szCs w:val="17"/>
                <w:lang w:val="en-US"/>
              </w:rPr>
              <w:br/>
              <w:t>(Electrical Inspection and Audits)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UEE40320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IV in Installation Inspection and Audits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 xml:space="preserve">Advanced Tradesperson </w:t>
            </w:r>
            <w:r w:rsidRPr="000910CD">
              <w:rPr>
                <w:rFonts w:eastAsia="Times New Roman"/>
                <w:bCs/>
                <w:szCs w:val="17"/>
                <w:lang w:val="en-US"/>
              </w:rPr>
              <w:br/>
              <w:t>(Electrical Instrumentation)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UEE40420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IV in Electrical—Instrumentation</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 xml:space="preserve">Advanced Tradesperson </w:t>
            </w:r>
            <w:r w:rsidRPr="000910CD">
              <w:rPr>
                <w:rFonts w:eastAsia="Times New Roman"/>
                <w:bCs/>
                <w:szCs w:val="17"/>
                <w:lang w:val="en-US"/>
              </w:rPr>
              <w:br/>
              <w:t>(Air-conditioning)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UEE40520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IV in Electrical—Air Conditioning Split Systems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 xml:space="preserve">Advanced Tradesperson </w:t>
            </w:r>
            <w:r w:rsidRPr="000910CD">
              <w:rPr>
                <w:rFonts w:eastAsia="Times New Roman"/>
                <w:bCs/>
                <w:szCs w:val="17"/>
                <w:lang w:val="en-US"/>
              </w:rPr>
              <w:br/>
              <w:t>(Systems Electrician)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UEE40620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IV in Electrotechnology—</w:t>
            </w:r>
            <w:r w:rsidRPr="000910CD">
              <w:rPr>
                <w:rFonts w:eastAsia="Times New Roman"/>
                <w:bCs/>
                <w:szCs w:val="17"/>
                <w:lang w:val="en-US"/>
              </w:rPr>
              <w:br/>
              <w:t>Systems Electrician</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 xml:space="preserve">Advanced Tradesperson </w:t>
            </w:r>
            <w:r w:rsidRPr="000910CD">
              <w:rPr>
                <w:rFonts w:eastAsia="Times New Roman"/>
                <w:bCs/>
                <w:szCs w:val="17"/>
                <w:lang w:val="en-US"/>
              </w:rPr>
              <w:br/>
              <w:t>(Energy Management and Control)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UEE41020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IV in Energy Management and Control</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Advanced Tradesperson (Lifts)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UEE41120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IV in Electrical—Lift Systems</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 xml:space="preserve">Advanced Tradesperson </w:t>
            </w:r>
            <w:r w:rsidRPr="000910CD">
              <w:rPr>
                <w:rFonts w:eastAsia="Times New Roman"/>
                <w:bCs/>
                <w:szCs w:val="17"/>
                <w:lang w:val="en-US"/>
              </w:rPr>
              <w:br/>
              <w:t>(Rail Signalling)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UEE41220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IV in Electrical—Rail Signalling</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 xml:space="preserve">Advanced Tradesperson </w:t>
            </w:r>
            <w:r w:rsidRPr="000910CD">
              <w:rPr>
                <w:rFonts w:eastAsia="Times New Roman"/>
                <w:bCs/>
                <w:szCs w:val="17"/>
                <w:lang w:val="en-US"/>
              </w:rPr>
              <w:br/>
              <w:t>(Renewable Energy)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UEE41920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IV in Electrical—Renewable Energy</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 xml:space="preserve">Advanced Tradesperson </w:t>
            </w:r>
            <w:r w:rsidRPr="000910CD">
              <w:rPr>
                <w:rFonts w:eastAsia="Times New Roman"/>
                <w:bCs/>
                <w:szCs w:val="17"/>
                <w:lang w:val="en-US"/>
              </w:rPr>
              <w:br/>
              <w:t>(Hazardous Areas—Electrical)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UEE42620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Certificate IV in Hazardous areas—Electrical</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 xml:space="preserve">Technical Specialist </w:t>
            </w:r>
            <w:r w:rsidRPr="000910CD">
              <w:rPr>
                <w:rFonts w:eastAsia="Times New Roman"/>
                <w:bCs/>
                <w:szCs w:val="17"/>
                <w:lang w:val="en-US"/>
              </w:rPr>
              <w:br/>
              <w:t>(Electrical Instrumentation)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UEE50220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Diploma of Electrical and Instrumentation</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 xml:space="preserve">Technical Specialist </w:t>
            </w:r>
            <w:r w:rsidRPr="000910CD">
              <w:rPr>
                <w:rFonts w:eastAsia="Times New Roman"/>
                <w:bCs/>
                <w:szCs w:val="17"/>
                <w:lang w:val="en-US"/>
              </w:rPr>
              <w:br/>
              <w:t>(Electrical Refrigeration)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UEE50320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Diploma of Electrical and Refrigeration and Air Conditioning</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 xml:space="preserve">Technical Specialist </w:t>
            </w:r>
            <w:r w:rsidRPr="000910CD">
              <w:rPr>
                <w:rFonts w:eastAsia="Times New Roman"/>
                <w:bCs/>
                <w:szCs w:val="17"/>
                <w:lang w:val="en-US"/>
              </w:rPr>
              <w:br/>
              <w:t>(Electrical Engineering)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UEE50420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Diploma of Electrical Engineering</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Technical Specialist (Renewable Energy Engineering)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UEE50720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Diploma of Renewable Energy Engineering</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Technical Specialist (Industrial Electronics and Control)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UEE50920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Diploma of Industrial Electronics and Control Engineering</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 xml:space="preserve">Advanced Technical Specialist (Industrial Electronics and </w:t>
            </w:r>
            <w:r w:rsidRPr="000910CD">
              <w:rPr>
                <w:rFonts w:eastAsia="Times New Roman"/>
                <w:bCs/>
                <w:szCs w:val="17"/>
                <w:lang w:val="en-US"/>
              </w:rPr>
              <w:br/>
              <w:t>Control Engineering)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UEE60620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Advanced Diploma of Industrial Electronics and Control Engineering</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Advanced Technical Specialist (Renewable Energy)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UEE60920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Advanced Diploma of Renewable Energy Engineering</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59" w:hanging="159"/>
              <w:jc w:val="left"/>
              <w:rPr>
                <w:rFonts w:eastAsia="Times New Roman"/>
                <w:bCs/>
                <w:szCs w:val="17"/>
                <w:lang w:val="en-US"/>
              </w:rPr>
            </w:pPr>
            <w:r w:rsidRPr="000910CD">
              <w:rPr>
                <w:rFonts w:eastAsia="Times New Roman"/>
                <w:bCs/>
                <w:szCs w:val="17"/>
                <w:lang w:val="en-US"/>
              </w:rPr>
              <w:t>Advanced Technical Specialist (Explosion Protection)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142"/>
              <w:jc w:val="left"/>
              <w:rPr>
                <w:rFonts w:eastAsia="Times New Roman"/>
                <w:bCs/>
                <w:szCs w:val="17"/>
                <w:lang w:val="en-US"/>
              </w:rPr>
            </w:pPr>
            <w:r w:rsidRPr="000910CD">
              <w:rPr>
                <w:rFonts w:eastAsia="Times New Roman"/>
                <w:bCs/>
                <w:szCs w:val="17"/>
                <w:lang w:val="en-US"/>
              </w:rPr>
              <w:t>UEE61220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ind w:left="272" w:hanging="159"/>
              <w:jc w:val="left"/>
              <w:rPr>
                <w:rFonts w:eastAsia="Times New Roman"/>
                <w:bCs/>
                <w:szCs w:val="17"/>
                <w:lang w:val="en-US"/>
              </w:rPr>
            </w:pPr>
            <w:r w:rsidRPr="000910CD">
              <w:rPr>
                <w:rFonts w:eastAsia="Times New Roman"/>
                <w:bCs/>
                <w:szCs w:val="17"/>
                <w:lang w:val="en-US"/>
              </w:rPr>
              <w:t>Advanced Diploma of Engineering—Explosion protection</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after="20"/>
              <w:jc w:val="center"/>
              <w:rPr>
                <w:rFonts w:eastAsia="Times New Roman"/>
                <w:bCs/>
                <w:szCs w:val="17"/>
                <w:lang w:val="en-US"/>
              </w:rPr>
            </w:pPr>
            <w:r w:rsidRPr="000910CD">
              <w:rPr>
                <w:rFonts w:eastAsia="Times New Roman"/>
                <w:bCs/>
                <w:szCs w:val="17"/>
                <w:lang w:val="en-US"/>
              </w:rPr>
              <w:t>60</w:t>
            </w:r>
          </w:p>
        </w:tc>
      </w:tr>
      <w:tr w:rsidR="000910CD" w:rsidRPr="000910CD" w:rsidTr="005D549C">
        <w:trPr>
          <w:trHeight w:val="20"/>
          <w:jc w:val="center"/>
        </w:trPr>
        <w:tc>
          <w:tcPr>
            <w:tcW w:w="255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ind w:left="159" w:hanging="159"/>
              <w:jc w:val="left"/>
              <w:rPr>
                <w:rFonts w:eastAsia="Times New Roman"/>
                <w:bCs/>
                <w:szCs w:val="17"/>
                <w:lang w:val="en-US"/>
              </w:rPr>
            </w:pPr>
            <w:r w:rsidRPr="000910CD">
              <w:rPr>
                <w:rFonts w:eastAsia="Times New Roman"/>
                <w:bCs/>
                <w:szCs w:val="17"/>
                <w:lang w:val="en-US"/>
              </w:rPr>
              <w:t>Advanced Technical Specialist (Electrical Engineering) #</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ind w:left="142"/>
              <w:jc w:val="left"/>
              <w:rPr>
                <w:rFonts w:eastAsia="Times New Roman"/>
                <w:bCs/>
                <w:szCs w:val="17"/>
                <w:lang w:val="en-US"/>
              </w:rPr>
            </w:pPr>
            <w:r w:rsidRPr="000910CD">
              <w:rPr>
                <w:rFonts w:eastAsia="Times New Roman"/>
                <w:bCs/>
                <w:szCs w:val="17"/>
                <w:lang w:val="en-US"/>
              </w:rPr>
              <w:t>UEE62220</w:t>
            </w:r>
          </w:p>
        </w:tc>
        <w:tc>
          <w:tcPr>
            <w:tcW w:w="3402"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ind w:left="272" w:hanging="159"/>
              <w:jc w:val="left"/>
              <w:rPr>
                <w:rFonts w:eastAsia="Times New Roman"/>
                <w:bCs/>
                <w:szCs w:val="17"/>
                <w:lang w:val="en-US"/>
              </w:rPr>
            </w:pPr>
            <w:r w:rsidRPr="000910CD">
              <w:rPr>
                <w:rFonts w:eastAsia="Times New Roman"/>
                <w:bCs/>
                <w:szCs w:val="17"/>
                <w:lang w:val="en-US"/>
              </w:rPr>
              <w:t>Advanced Diploma of Electrical—Engineering</w:t>
            </w:r>
          </w:p>
        </w:tc>
        <w:tc>
          <w:tcPr>
            <w:tcW w:w="1134"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jc w:val="center"/>
              <w:rPr>
                <w:rFonts w:eastAsia="Times New Roman"/>
                <w:bCs/>
                <w:szCs w:val="17"/>
                <w:lang w:val="en-US"/>
              </w:rPr>
            </w:pPr>
            <w:r w:rsidRPr="000910CD">
              <w:rPr>
                <w:rFonts w:eastAsia="Times New Roman"/>
                <w:bCs/>
                <w:szCs w:val="17"/>
                <w:lang w:val="en-US"/>
              </w:rPr>
              <w:t>24</w:t>
            </w:r>
          </w:p>
        </w:tc>
        <w:tc>
          <w:tcPr>
            <w:tcW w:w="1138" w:type="dxa"/>
            <w:tcBorders>
              <w:top w:val="single" w:sz="4" w:space="0" w:color="auto"/>
              <w:left w:val="nil"/>
              <w:bottom w:val="single" w:sz="4" w:space="0" w:color="auto"/>
              <w:right w:val="nil"/>
            </w:tcBorders>
            <w:shd w:val="clear" w:color="auto" w:fill="auto"/>
          </w:tcPr>
          <w:p w:rsidR="000910CD" w:rsidRPr="000910CD" w:rsidRDefault="000910CD" w:rsidP="000910CD">
            <w:pPr>
              <w:spacing w:before="20"/>
              <w:jc w:val="center"/>
              <w:rPr>
                <w:rFonts w:eastAsia="Times New Roman"/>
                <w:bCs/>
                <w:szCs w:val="17"/>
                <w:lang w:val="en-US"/>
              </w:rPr>
            </w:pPr>
            <w:r w:rsidRPr="000910CD">
              <w:rPr>
                <w:rFonts w:eastAsia="Times New Roman"/>
                <w:bCs/>
                <w:szCs w:val="17"/>
                <w:lang w:val="en-US"/>
              </w:rPr>
              <w:t>60</w:t>
            </w:r>
          </w:p>
        </w:tc>
      </w:tr>
      <w:bookmarkEnd w:id="51"/>
    </w:tbl>
    <w:p w:rsidR="000910CD" w:rsidRDefault="000910CD" w:rsidP="000910CD">
      <w:pPr>
        <w:pBdr>
          <w:bottom w:val="single" w:sz="4" w:space="1" w:color="auto"/>
        </w:pBdr>
        <w:spacing w:after="0" w:line="52" w:lineRule="exact"/>
        <w:jc w:val="center"/>
        <w:rPr>
          <w:rFonts w:eastAsia="Times New Roman"/>
          <w:szCs w:val="17"/>
          <w:lang w:eastAsia="en-AU"/>
        </w:rPr>
      </w:pPr>
    </w:p>
    <w:p w:rsidR="000910CD" w:rsidRDefault="000910CD" w:rsidP="000910CD">
      <w:pPr>
        <w:pBdr>
          <w:top w:val="single" w:sz="4" w:space="1" w:color="auto"/>
        </w:pBdr>
        <w:spacing w:before="34" w:after="0" w:line="14" w:lineRule="exact"/>
        <w:jc w:val="center"/>
        <w:rPr>
          <w:rFonts w:eastAsia="Times New Roman"/>
          <w:szCs w:val="17"/>
          <w:lang w:eastAsia="en-AU"/>
        </w:rPr>
      </w:pPr>
    </w:p>
    <w:p w:rsidR="000910CD" w:rsidRPr="000910CD" w:rsidRDefault="000910CD" w:rsidP="00BF692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eastAsia="en-AU"/>
        </w:rPr>
      </w:pPr>
    </w:p>
    <w:p w:rsidR="006D067A" w:rsidRDefault="006D067A" w:rsidP="006D067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9D1E2E" w:rsidRDefault="009D1E2E" w:rsidP="006E1D35">
      <w:pPr>
        <w:pStyle w:val="Heading1"/>
        <w:spacing w:before="0"/>
      </w:pPr>
      <w:r>
        <w:rPr>
          <w:lang w:val="en-US"/>
        </w:rPr>
        <w:br w:type="page"/>
      </w:r>
      <w:bookmarkStart w:id="52" w:name="_Toc33707983"/>
      <w:bookmarkStart w:id="53" w:name="_Toc33708154"/>
      <w:bookmarkStart w:id="54" w:name="_Toc68706801"/>
      <w:r>
        <w:t>Local</w:t>
      </w:r>
      <w:r w:rsidRPr="009D1E2E">
        <w:t xml:space="preserve"> Government Instruments</w:t>
      </w:r>
      <w:bookmarkEnd w:id="52"/>
      <w:bookmarkEnd w:id="53"/>
      <w:bookmarkEnd w:id="54"/>
    </w:p>
    <w:p w:rsidR="00E85DC6" w:rsidRPr="00E85DC6" w:rsidRDefault="00E85DC6" w:rsidP="00A01006">
      <w:pPr>
        <w:pStyle w:val="Heading2"/>
      </w:pPr>
      <w:bookmarkStart w:id="55" w:name="_Toc68706802"/>
      <w:r w:rsidRPr="00E85DC6">
        <w:t>City of West Torrens</w:t>
      </w:r>
      <w:bookmarkEnd w:id="55"/>
    </w:p>
    <w:p w:rsidR="00E85DC6" w:rsidRPr="00E85DC6" w:rsidRDefault="00E85DC6" w:rsidP="00E85DC6">
      <w:pPr>
        <w:jc w:val="center"/>
        <w:rPr>
          <w:i/>
          <w:szCs w:val="17"/>
        </w:rPr>
      </w:pPr>
      <w:r w:rsidRPr="00E85DC6">
        <w:rPr>
          <w:i/>
          <w:szCs w:val="17"/>
        </w:rPr>
        <w:t>Representation Review</w:t>
      </w:r>
    </w:p>
    <w:p w:rsidR="00E85DC6" w:rsidRPr="00E85DC6" w:rsidRDefault="00E85DC6" w:rsidP="00E85DC6">
      <w:pPr>
        <w:rPr>
          <w:rFonts w:eastAsia="Times New Roman"/>
          <w:szCs w:val="20"/>
        </w:rPr>
      </w:pPr>
      <w:r w:rsidRPr="00E85DC6">
        <w:rPr>
          <w:rFonts w:eastAsia="Times New Roman"/>
          <w:szCs w:val="20"/>
        </w:rPr>
        <w:t>Notice is hereby given that the City of West Torrens is undertaking a review to determine whether a change of arrangements is required in respect to the Council’s elector representation. The purpose of the review is to ensure that electors of the Council area are being adequately and fairly represented.</w:t>
      </w:r>
    </w:p>
    <w:p w:rsidR="00E85DC6" w:rsidRPr="00E85DC6" w:rsidRDefault="00E85DC6" w:rsidP="00E85DC6">
      <w:pPr>
        <w:rPr>
          <w:rFonts w:eastAsia="Times New Roman"/>
          <w:szCs w:val="20"/>
        </w:rPr>
      </w:pPr>
      <w:r w:rsidRPr="00E85DC6">
        <w:rPr>
          <w:rFonts w:eastAsia="Times New Roman"/>
          <w:szCs w:val="20"/>
        </w:rPr>
        <w:t xml:space="preserve">Pursuant to section 12(7) of the </w:t>
      </w:r>
      <w:r w:rsidRPr="00E85DC6">
        <w:rPr>
          <w:rFonts w:eastAsia="Times New Roman"/>
          <w:i/>
          <w:szCs w:val="20"/>
        </w:rPr>
        <w:t>Local Government Act 1999</w:t>
      </w:r>
      <w:r w:rsidRPr="00E85DC6">
        <w:rPr>
          <w:rFonts w:eastAsia="Times New Roman"/>
          <w:szCs w:val="20"/>
        </w:rPr>
        <w:t>, notice is hereby given that the Council has prepared a Representation Options Paper that examines the advantages and disadvantages of the various options available regarding the composition and structure of the Council and the division of the Council into wards.</w:t>
      </w:r>
    </w:p>
    <w:p w:rsidR="00E85DC6" w:rsidRPr="00E85DC6" w:rsidRDefault="00E85DC6" w:rsidP="00E85DC6">
      <w:pPr>
        <w:rPr>
          <w:rFonts w:eastAsia="Times New Roman"/>
          <w:szCs w:val="20"/>
        </w:rPr>
      </w:pPr>
      <w:r w:rsidRPr="00E85DC6">
        <w:rPr>
          <w:rFonts w:eastAsia="Times New Roman"/>
          <w:szCs w:val="20"/>
        </w:rPr>
        <w:t xml:space="preserve">Copies of the Representation Options Paper are available on the Council’s website at </w:t>
      </w:r>
      <w:hyperlink r:id="rId27" w:history="1">
        <w:r w:rsidRPr="00E85DC6">
          <w:rPr>
            <w:rFonts w:eastAsia="Times New Roman"/>
            <w:color w:val="0000FF"/>
            <w:szCs w:val="20"/>
            <w:u w:val="single"/>
          </w:rPr>
          <w:t>westtorrens.sa.gov.au</w:t>
        </w:r>
      </w:hyperlink>
      <w:r w:rsidRPr="00E85DC6">
        <w:rPr>
          <w:rFonts w:eastAsia="Times New Roman"/>
          <w:szCs w:val="20"/>
        </w:rPr>
        <w:t xml:space="preserve"> and for inspection and/or purchase at:</w:t>
      </w:r>
    </w:p>
    <w:p w:rsidR="00E85DC6" w:rsidRPr="00E85DC6" w:rsidRDefault="00E85DC6" w:rsidP="00E85DC6">
      <w:pPr>
        <w:ind w:left="284" w:hanging="142"/>
        <w:rPr>
          <w:rFonts w:eastAsia="Times New Roman"/>
          <w:szCs w:val="20"/>
        </w:rPr>
      </w:pPr>
      <w:r w:rsidRPr="00E85DC6">
        <w:rPr>
          <w:rFonts w:eastAsia="Times New Roman"/>
          <w:szCs w:val="20"/>
        </w:rPr>
        <w:t>•</w:t>
      </w:r>
      <w:r w:rsidRPr="00E85DC6">
        <w:rPr>
          <w:rFonts w:eastAsia="Times New Roman"/>
          <w:szCs w:val="20"/>
        </w:rPr>
        <w:tab/>
        <w:t>165 Sir Donald Bradman Drive, Hilton, SA 5033</w:t>
      </w:r>
    </w:p>
    <w:p w:rsidR="00E85DC6" w:rsidRPr="00E85DC6" w:rsidRDefault="00E85DC6" w:rsidP="00E85DC6">
      <w:pPr>
        <w:rPr>
          <w:rFonts w:eastAsia="Times New Roman"/>
          <w:szCs w:val="20"/>
        </w:rPr>
      </w:pPr>
      <w:r w:rsidRPr="00E85DC6">
        <w:rPr>
          <w:rFonts w:eastAsia="Times New Roman"/>
          <w:szCs w:val="20"/>
        </w:rPr>
        <w:t>Written submissions are invited from interested persons from 9 April 2021 and must be received by close of business on 21 May 2021. Written submissions should be addressed to:</w:t>
      </w:r>
    </w:p>
    <w:p w:rsidR="00E85DC6" w:rsidRPr="00E85DC6" w:rsidRDefault="00E85DC6" w:rsidP="00E85DC6">
      <w:pPr>
        <w:spacing w:after="0"/>
        <w:ind w:left="142"/>
        <w:rPr>
          <w:rFonts w:eastAsia="Times New Roman"/>
          <w:szCs w:val="20"/>
        </w:rPr>
      </w:pPr>
      <w:r w:rsidRPr="00E85DC6">
        <w:rPr>
          <w:rFonts w:eastAsia="Times New Roman"/>
          <w:szCs w:val="20"/>
        </w:rPr>
        <w:t>Representation Review</w:t>
      </w:r>
    </w:p>
    <w:p w:rsidR="00E85DC6" w:rsidRPr="00E85DC6" w:rsidRDefault="00E85DC6" w:rsidP="00E85DC6">
      <w:pPr>
        <w:spacing w:after="40"/>
        <w:ind w:left="142"/>
        <w:rPr>
          <w:rFonts w:eastAsia="Times New Roman"/>
          <w:szCs w:val="20"/>
        </w:rPr>
      </w:pPr>
      <w:r w:rsidRPr="00E85DC6">
        <w:rPr>
          <w:rFonts w:eastAsia="Times New Roman"/>
          <w:szCs w:val="20"/>
        </w:rPr>
        <w:t>City of West Torrens</w:t>
      </w:r>
    </w:p>
    <w:p w:rsidR="00E85DC6" w:rsidRPr="00E85DC6" w:rsidRDefault="00E85DC6" w:rsidP="00E85DC6">
      <w:pPr>
        <w:spacing w:after="40"/>
        <w:ind w:left="142"/>
        <w:rPr>
          <w:rFonts w:eastAsia="Times New Roman"/>
          <w:szCs w:val="20"/>
        </w:rPr>
      </w:pPr>
      <w:r w:rsidRPr="00E85DC6">
        <w:rPr>
          <w:rFonts w:eastAsia="Times New Roman"/>
          <w:szCs w:val="20"/>
        </w:rPr>
        <w:t>Via mail to: Representation Review, 165 Sir Donald Bradman Drive, Hilton SA 5033</w:t>
      </w:r>
    </w:p>
    <w:p w:rsidR="00E85DC6" w:rsidRPr="00E85DC6" w:rsidRDefault="00E85DC6" w:rsidP="00E85DC6">
      <w:pPr>
        <w:spacing w:after="40"/>
        <w:ind w:left="142"/>
        <w:rPr>
          <w:rFonts w:eastAsia="Times New Roman"/>
          <w:szCs w:val="20"/>
        </w:rPr>
      </w:pPr>
      <w:r w:rsidRPr="00E85DC6">
        <w:rPr>
          <w:rFonts w:eastAsia="Times New Roman"/>
          <w:szCs w:val="20"/>
        </w:rPr>
        <w:t xml:space="preserve">Via email to: </w:t>
      </w:r>
      <w:hyperlink r:id="rId28" w:history="1">
        <w:r w:rsidRPr="00E85DC6">
          <w:rPr>
            <w:rFonts w:eastAsia="Times New Roman"/>
            <w:color w:val="0000FF"/>
            <w:szCs w:val="20"/>
            <w:u w:val="single"/>
          </w:rPr>
          <w:t>csu@wtcc.sa.gov.au</w:t>
        </w:r>
      </w:hyperlink>
      <w:r w:rsidRPr="00E85DC6">
        <w:rPr>
          <w:rFonts w:eastAsia="Times New Roman"/>
          <w:szCs w:val="20"/>
        </w:rPr>
        <w:t xml:space="preserve"> </w:t>
      </w:r>
    </w:p>
    <w:p w:rsidR="00E85DC6" w:rsidRPr="00E85DC6" w:rsidRDefault="00E85DC6" w:rsidP="00E85DC6">
      <w:pPr>
        <w:ind w:left="142"/>
        <w:rPr>
          <w:rFonts w:eastAsia="Times New Roman"/>
          <w:szCs w:val="20"/>
        </w:rPr>
      </w:pPr>
      <w:r w:rsidRPr="00E85DC6">
        <w:rPr>
          <w:rFonts w:eastAsia="Times New Roman"/>
          <w:szCs w:val="20"/>
        </w:rPr>
        <w:t>In person: 165 Sir Donald Bradman Drive, Hilton SA 5033</w:t>
      </w:r>
    </w:p>
    <w:p w:rsidR="00E85DC6" w:rsidRPr="00E85DC6" w:rsidRDefault="00E85DC6" w:rsidP="00E85DC6">
      <w:pPr>
        <w:rPr>
          <w:rFonts w:eastAsia="Times New Roman"/>
          <w:szCs w:val="20"/>
        </w:rPr>
      </w:pPr>
      <w:r w:rsidRPr="00E85DC6">
        <w:rPr>
          <w:rFonts w:eastAsia="Times New Roman"/>
          <w:szCs w:val="20"/>
        </w:rPr>
        <w:t xml:space="preserve">Information regarding the Representation Review can be obtained by contacting the Team Leader Governance on (08) 8416 6359 or email </w:t>
      </w:r>
      <w:hyperlink r:id="rId29" w:history="1">
        <w:r w:rsidRPr="00E85DC6">
          <w:rPr>
            <w:rFonts w:eastAsia="Times New Roman"/>
            <w:color w:val="0000FF"/>
            <w:szCs w:val="20"/>
            <w:u w:val="single"/>
          </w:rPr>
          <w:t>governancemailbox@wtcc.sa.gov.au</w:t>
        </w:r>
      </w:hyperlink>
      <w:r w:rsidRPr="00E85DC6">
        <w:rPr>
          <w:rFonts w:eastAsia="Times New Roman"/>
          <w:szCs w:val="20"/>
        </w:rPr>
        <w:t>.</w:t>
      </w:r>
    </w:p>
    <w:p w:rsidR="00E85DC6" w:rsidRPr="00E85DC6" w:rsidRDefault="00E85DC6" w:rsidP="00E85DC6">
      <w:pPr>
        <w:spacing w:after="0"/>
        <w:rPr>
          <w:rFonts w:eastAsia="Times New Roman"/>
          <w:szCs w:val="17"/>
        </w:rPr>
      </w:pPr>
      <w:r w:rsidRPr="00E85DC6">
        <w:rPr>
          <w:rFonts w:eastAsia="Times New Roman"/>
          <w:szCs w:val="17"/>
        </w:rPr>
        <w:t>Dated: 8 April 2021</w:t>
      </w:r>
    </w:p>
    <w:p w:rsidR="00E85DC6" w:rsidRPr="00E85DC6" w:rsidRDefault="00E85DC6" w:rsidP="00E85DC6">
      <w:pPr>
        <w:spacing w:after="0"/>
        <w:jc w:val="right"/>
        <w:rPr>
          <w:rFonts w:eastAsia="Times New Roman"/>
          <w:smallCaps/>
          <w:szCs w:val="20"/>
        </w:rPr>
      </w:pPr>
      <w:r w:rsidRPr="00E85DC6">
        <w:rPr>
          <w:rFonts w:eastAsia="Times New Roman"/>
          <w:smallCaps/>
          <w:szCs w:val="20"/>
        </w:rPr>
        <w:t>Terry Buss PSM</w:t>
      </w:r>
    </w:p>
    <w:p w:rsidR="009D1E2E" w:rsidRDefault="00E85DC6" w:rsidP="00E85DC6">
      <w:pPr>
        <w:spacing w:after="0"/>
        <w:jc w:val="right"/>
        <w:rPr>
          <w:rFonts w:eastAsia="Times New Roman"/>
          <w:szCs w:val="17"/>
        </w:rPr>
      </w:pPr>
      <w:r w:rsidRPr="00E85DC6">
        <w:rPr>
          <w:rFonts w:eastAsia="Times New Roman"/>
          <w:szCs w:val="17"/>
        </w:rPr>
        <w:t>Chief Executive</w:t>
      </w:r>
    </w:p>
    <w:p w:rsidR="00E85DC6" w:rsidRDefault="00E85DC6" w:rsidP="00E85DC6">
      <w:pPr>
        <w:pBdr>
          <w:bottom w:val="single" w:sz="4" w:space="1" w:color="auto"/>
        </w:pBdr>
        <w:spacing w:after="0" w:line="52" w:lineRule="exact"/>
        <w:jc w:val="center"/>
        <w:rPr>
          <w:lang w:val="en-US"/>
        </w:rPr>
      </w:pPr>
    </w:p>
    <w:p w:rsidR="00E85DC6" w:rsidRDefault="00E85DC6" w:rsidP="00E85DC6">
      <w:pPr>
        <w:pBdr>
          <w:top w:val="single" w:sz="4" w:space="1" w:color="auto"/>
        </w:pBdr>
        <w:spacing w:before="34" w:after="0" w:line="14" w:lineRule="exact"/>
        <w:jc w:val="center"/>
        <w:rPr>
          <w:lang w:val="en-US"/>
        </w:rPr>
      </w:pPr>
    </w:p>
    <w:p w:rsidR="00E85DC6" w:rsidRDefault="00E85DC6" w:rsidP="00E85DC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E85DC6" w:rsidRPr="00E85DC6" w:rsidRDefault="00E85DC6" w:rsidP="00A01006">
      <w:pPr>
        <w:pStyle w:val="Heading2"/>
      </w:pPr>
      <w:bookmarkStart w:id="56" w:name="_Toc68706803"/>
      <w:r w:rsidRPr="00E85DC6">
        <w:t>Town of Gawler</w:t>
      </w:r>
      <w:bookmarkEnd w:id="56"/>
    </w:p>
    <w:p w:rsidR="00E85DC6" w:rsidRPr="00E85DC6" w:rsidRDefault="00E85DC6" w:rsidP="00E85DC6">
      <w:pPr>
        <w:jc w:val="center"/>
        <w:rPr>
          <w:i/>
          <w:szCs w:val="17"/>
        </w:rPr>
      </w:pPr>
      <w:r w:rsidRPr="00E85DC6">
        <w:rPr>
          <w:i/>
          <w:szCs w:val="17"/>
        </w:rPr>
        <w:t>Representation Review</w:t>
      </w:r>
    </w:p>
    <w:p w:rsidR="00E85DC6" w:rsidRPr="00E85DC6" w:rsidRDefault="00E85DC6" w:rsidP="00E85DC6">
      <w:pPr>
        <w:rPr>
          <w:rFonts w:eastAsia="Times New Roman"/>
          <w:szCs w:val="17"/>
        </w:rPr>
      </w:pPr>
      <w:r w:rsidRPr="00E85DC6">
        <w:rPr>
          <w:rFonts w:eastAsia="Times New Roman"/>
          <w:szCs w:val="17"/>
        </w:rPr>
        <w:t>Notice is hereby given that the Town of Gawler is undertaking a review to determine whether a change of arrangements is required in respect to the Council’s elector representation. The purpose of the review is to ensure that electors of the Council area are being adequately and fairly represented.</w:t>
      </w:r>
    </w:p>
    <w:p w:rsidR="00E85DC6" w:rsidRPr="00E85DC6" w:rsidRDefault="00E85DC6" w:rsidP="00E85DC6">
      <w:pPr>
        <w:rPr>
          <w:rFonts w:eastAsia="Times New Roman"/>
          <w:szCs w:val="17"/>
        </w:rPr>
      </w:pPr>
      <w:r w:rsidRPr="00E85DC6">
        <w:rPr>
          <w:rFonts w:eastAsia="Times New Roman"/>
          <w:szCs w:val="17"/>
        </w:rPr>
        <w:t xml:space="preserve">Pursuant to section 12(7) of the </w:t>
      </w:r>
      <w:r w:rsidRPr="00E85DC6">
        <w:rPr>
          <w:rFonts w:eastAsia="Times New Roman"/>
          <w:i/>
          <w:szCs w:val="17"/>
        </w:rPr>
        <w:t>Local Government Act 1999</w:t>
      </w:r>
      <w:r w:rsidRPr="00E85DC6">
        <w:rPr>
          <w:rFonts w:eastAsia="Times New Roman"/>
          <w:szCs w:val="17"/>
        </w:rPr>
        <w:t>, notice is hereby given that the Council has prepared a Representation Options Paper that examines the advantages and disadvantages of the various options available regarding the composition and structure of the Council and the division of the Council into wards.</w:t>
      </w:r>
    </w:p>
    <w:p w:rsidR="00E85DC6" w:rsidRPr="00E85DC6" w:rsidRDefault="00E85DC6" w:rsidP="00E85DC6">
      <w:pPr>
        <w:rPr>
          <w:rFonts w:eastAsia="Times New Roman"/>
          <w:szCs w:val="17"/>
        </w:rPr>
      </w:pPr>
      <w:r w:rsidRPr="00E85DC6">
        <w:rPr>
          <w:rFonts w:eastAsia="Times New Roman"/>
          <w:szCs w:val="17"/>
        </w:rPr>
        <w:t xml:space="preserve">Copies of the Representation Options Paper are available on the Council’s website at </w:t>
      </w:r>
      <w:hyperlink r:id="rId30" w:history="1">
        <w:r w:rsidRPr="00E85DC6">
          <w:rPr>
            <w:rFonts w:eastAsia="Times New Roman"/>
            <w:color w:val="0000FF"/>
            <w:szCs w:val="17"/>
            <w:u w:val="single"/>
          </w:rPr>
          <w:t>www.gawler.sa.gov.au</w:t>
        </w:r>
      </w:hyperlink>
      <w:r w:rsidRPr="00E85DC6">
        <w:rPr>
          <w:rFonts w:eastAsia="Times New Roman"/>
          <w:szCs w:val="17"/>
        </w:rPr>
        <w:t xml:space="preserve"> and for inspection and/or purchase at:</w:t>
      </w:r>
    </w:p>
    <w:p w:rsidR="00E85DC6" w:rsidRPr="00E85DC6" w:rsidRDefault="00E85DC6" w:rsidP="00E85DC6">
      <w:pPr>
        <w:ind w:left="284" w:hanging="142"/>
        <w:rPr>
          <w:rFonts w:eastAsia="Times New Roman"/>
          <w:szCs w:val="17"/>
        </w:rPr>
      </w:pPr>
      <w:r w:rsidRPr="00E85DC6">
        <w:rPr>
          <w:rFonts w:eastAsia="Times New Roman"/>
          <w:szCs w:val="17"/>
        </w:rPr>
        <w:t>•</w:t>
      </w:r>
      <w:r w:rsidRPr="00E85DC6">
        <w:rPr>
          <w:rFonts w:eastAsia="Times New Roman"/>
          <w:szCs w:val="17"/>
        </w:rPr>
        <w:tab/>
        <w:t>43 High Street Gawler East SA 5118</w:t>
      </w:r>
    </w:p>
    <w:p w:rsidR="00E85DC6" w:rsidRPr="00E85DC6" w:rsidRDefault="00E85DC6" w:rsidP="00E85DC6">
      <w:pPr>
        <w:rPr>
          <w:rFonts w:eastAsia="Times New Roman"/>
          <w:szCs w:val="17"/>
        </w:rPr>
      </w:pPr>
      <w:r w:rsidRPr="00E85DC6">
        <w:rPr>
          <w:rFonts w:eastAsia="Times New Roman"/>
          <w:szCs w:val="17"/>
        </w:rPr>
        <w:t>Written submissions are invited from interested persons from Thursday, 8 April 2021 and must be received by close of business on Thursday, 20 May 2021. Written submissions should be addressed to:</w:t>
      </w:r>
    </w:p>
    <w:p w:rsidR="00E85DC6" w:rsidRPr="00E85DC6" w:rsidRDefault="00E85DC6" w:rsidP="00E85DC6">
      <w:pPr>
        <w:spacing w:after="0"/>
        <w:ind w:left="142"/>
        <w:rPr>
          <w:rFonts w:eastAsia="Times New Roman"/>
          <w:szCs w:val="17"/>
        </w:rPr>
      </w:pPr>
      <w:r w:rsidRPr="00E85DC6">
        <w:rPr>
          <w:rFonts w:eastAsia="Times New Roman"/>
          <w:szCs w:val="17"/>
        </w:rPr>
        <w:t>Representation Review</w:t>
      </w:r>
    </w:p>
    <w:p w:rsidR="00E85DC6" w:rsidRPr="00E85DC6" w:rsidRDefault="00E85DC6" w:rsidP="00E85DC6">
      <w:pPr>
        <w:ind w:left="142"/>
        <w:rPr>
          <w:rFonts w:eastAsia="Times New Roman"/>
          <w:szCs w:val="17"/>
        </w:rPr>
      </w:pPr>
      <w:r w:rsidRPr="00E85DC6">
        <w:rPr>
          <w:rFonts w:eastAsia="Times New Roman"/>
          <w:szCs w:val="17"/>
        </w:rPr>
        <w:t>Town of Gawler</w:t>
      </w:r>
    </w:p>
    <w:p w:rsidR="00E85DC6" w:rsidRPr="00E85DC6" w:rsidRDefault="00E85DC6" w:rsidP="00E85DC6">
      <w:pPr>
        <w:spacing w:after="40"/>
        <w:ind w:left="142"/>
        <w:rPr>
          <w:rFonts w:eastAsia="Times New Roman"/>
          <w:szCs w:val="17"/>
        </w:rPr>
      </w:pPr>
      <w:r w:rsidRPr="00E85DC6">
        <w:rPr>
          <w:rFonts w:eastAsia="Times New Roman"/>
          <w:szCs w:val="17"/>
        </w:rPr>
        <w:t>Via mail to: PO Box 130, Gawler SA 5118</w:t>
      </w:r>
    </w:p>
    <w:p w:rsidR="00E85DC6" w:rsidRPr="00E85DC6" w:rsidRDefault="00E85DC6" w:rsidP="00E85DC6">
      <w:pPr>
        <w:spacing w:after="40"/>
        <w:ind w:left="142"/>
        <w:rPr>
          <w:rFonts w:eastAsia="Times New Roman"/>
          <w:szCs w:val="17"/>
        </w:rPr>
      </w:pPr>
      <w:r w:rsidRPr="00E85DC6">
        <w:rPr>
          <w:rFonts w:eastAsia="Times New Roman"/>
          <w:szCs w:val="17"/>
        </w:rPr>
        <w:t xml:space="preserve">Via email to: </w:t>
      </w:r>
      <w:hyperlink r:id="rId31" w:history="1">
        <w:r w:rsidRPr="00E85DC6">
          <w:rPr>
            <w:rFonts w:eastAsia="Times New Roman"/>
            <w:color w:val="0000FF"/>
            <w:szCs w:val="17"/>
            <w:u w:val="single"/>
          </w:rPr>
          <w:t>council@gawler.sa.gov.au</w:t>
        </w:r>
      </w:hyperlink>
      <w:r w:rsidRPr="00E85DC6">
        <w:rPr>
          <w:rFonts w:eastAsia="Times New Roman"/>
          <w:szCs w:val="17"/>
        </w:rPr>
        <w:t xml:space="preserve"> </w:t>
      </w:r>
    </w:p>
    <w:p w:rsidR="00E85DC6" w:rsidRPr="00E85DC6" w:rsidRDefault="00E85DC6" w:rsidP="00E85DC6">
      <w:pPr>
        <w:ind w:left="142"/>
        <w:rPr>
          <w:rFonts w:eastAsia="Times New Roman"/>
          <w:szCs w:val="17"/>
        </w:rPr>
      </w:pPr>
      <w:r w:rsidRPr="00E85DC6">
        <w:rPr>
          <w:rFonts w:eastAsia="Times New Roman"/>
          <w:szCs w:val="17"/>
        </w:rPr>
        <w:t>In person: 43 High Street, Gawler East SA 5118</w:t>
      </w:r>
    </w:p>
    <w:p w:rsidR="00E85DC6" w:rsidRPr="00E85DC6" w:rsidRDefault="00E85DC6" w:rsidP="00E85DC6">
      <w:pPr>
        <w:rPr>
          <w:rFonts w:eastAsia="Times New Roman"/>
          <w:szCs w:val="17"/>
        </w:rPr>
      </w:pPr>
      <w:r w:rsidRPr="00E85DC6">
        <w:rPr>
          <w:rFonts w:eastAsia="Times New Roman"/>
          <w:szCs w:val="17"/>
        </w:rPr>
        <w:t xml:space="preserve">Information regarding the Representation Review can be obtained by contacting Kate Leighton on (08) 8522 0105 or email </w:t>
      </w:r>
      <w:hyperlink r:id="rId32" w:history="1">
        <w:r w:rsidRPr="00E85DC6">
          <w:rPr>
            <w:rFonts w:eastAsia="Times New Roman"/>
            <w:color w:val="0000FF"/>
            <w:szCs w:val="17"/>
            <w:u w:val="single"/>
          </w:rPr>
          <w:t>Kate.Leighton@gawler.sa.gov.au</w:t>
        </w:r>
      </w:hyperlink>
      <w:r w:rsidRPr="00E85DC6">
        <w:rPr>
          <w:rFonts w:eastAsia="Times New Roman"/>
          <w:szCs w:val="17"/>
        </w:rPr>
        <w:t xml:space="preserve">. </w:t>
      </w:r>
    </w:p>
    <w:p w:rsidR="00E85DC6" w:rsidRPr="00E85DC6" w:rsidRDefault="00E85DC6" w:rsidP="00E85DC6">
      <w:pPr>
        <w:spacing w:after="0"/>
        <w:rPr>
          <w:rFonts w:eastAsia="Times New Roman"/>
          <w:szCs w:val="17"/>
        </w:rPr>
      </w:pPr>
      <w:r w:rsidRPr="00E85DC6">
        <w:rPr>
          <w:rFonts w:eastAsia="Times New Roman"/>
          <w:szCs w:val="17"/>
        </w:rPr>
        <w:t>Dated: 8 April 2021</w:t>
      </w:r>
    </w:p>
    <w:p w:rsidR="00E85DC6" w:rsidRPr="00E85DC6" w:rsidRDefault="00E85DC6" w:rsidP="00E85DC6">
      <w:pPr>
        <w:spacing w:after="0"/>
        <w:jc w:val="right"/>
        <w:rPr>
          <w:rFonts w:eastAsia="Times New Roman"/>
          <w:smallCaps/>
          <w:szCs w:val="20"/>
        </w:rPr>
      </w:pPr>
      <w:r w:rsidRPr="00E85DC6">
        <w:rPr>
          <w:rFonts w:eastAsia="Times New Roman"/>
          <w:smallCaps/>
          <w:szCs w:val="20"/>
        </w:rPr>
        <w:t>Henry Inat</w:t>
      </w:r>
    </w:p>
    <w:p w:rsidR="00E85DC6" w:rsidRDefault="00E85DC6" w:rsidP="00E85DC6">
      <w:pPr>
        <w:spacing w:after="0"/>
        <w:jc w:val="right"/>
        <w:rPr>
          <w:rFonts w:eastAsia="Times New Roman"/>
          <w:szCs w:val="17"/>
        </w:rPr>
      </w:pPr>
      <w:r w:rsidRPr="00E85DC6">
        <w:rPr>
          <w:rFonts w:eastAsia="Times New Roman"/>
          <w:szCs w:val="17"/>
        </w:rPr>
        <w:t>Chief Executive</w:t>
      </w:r>
    </w:p>
    <w:p w:rsidR="00E85DC6" w:rsidRDefault="00E85DC6" w:rsidP="00E85DC6">
      <w:pPr>
        <w:pBdr>
          <w:bottom w:val="single" w:sz="4" w:space="1" w:color="auto"/>
        </w:pBdr>
        <w:spacing w:after="0" w:line="52" w:lineRule="exact"/>
        <w:jc w:val="center"/>
        <w:rPr>
          <w:lang w:val="en-US"/>
        </w:rPr>
      </w:pPr>
    </w:p>
    <w:p w:rsidR="00E85DC6" w:rsidRDefault="00E85DC6" w:rsidP="00E85DC6">
      <w:pPr>
        <w:pBdr>
          <w:top w:val="single" w:sz="4" w:space="1" w:color="auto"/>
        </w:pBdr>
        <w:spacing w:before="34" w:after="0" w:line="14" w:lineRule="exact"/>
        <w:jc w:val="center"/>
        <w:rPr>
          <w:lang w:val="en-US"/>
        </w:rPr>
      </w:pPr>
    </w:p>
    <w:p w:rsidR="00E85DC6" w:rsidRDefault="00E85DC6" w:rsidP="00E85DC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E85DC6" w:rsidRPr="00E85DC6" w:rsidRDefault="00E85DC6" w:rsidP="00A01006">
      <w:pPr>
        <w:pStyle w:val="Heading2"/>
      </w:pPr>
      <w:bookmarkStart w:id="57" w:name="_Toc68706804"/>
      <w:r w:rsidRPr="00E85DC6">
        <w:t>Corporation of the Town of Walkerville</w:t>
      </w:r>
      <w:bookmarkEnd w:id="57"/>
    </w:p>
    <w:p w:rsidR="00E85DC6" w:rsidRPr="00E85DC6" w:rsidRDefault="00E85DC6" w:rsidP="00E85DC6">
      <w:pPr>
        <w:jc w:val="center"/>
        <w:rPr>
          <w:smallCaps/>
          <w:szCs w:val="17"/>
        </w:rPr>
      </w:pPr>
      <w:r w:rsidRPr="00E85DC6">
        <w:rPr>
          <w:smallCaps/>
          <w:szCs w:val="17"/>
        </w:rPr>
        <w:t>Development Act 1993</w:t>
      </w:r>
    </w:p>
    <w:p w:rsidR="00E85DC6" w:rsidRPr="00E85DC6" w:rsidRDefault="00E85DC6" w:rsidP="00E85DC6">
      <w:pPr>
        <w:jc w:val="center"/>
        <w:rPr>
          <w:i/>
          <w:szCs w:val="17"/>
        </w:rPr>
      </w:pPr>
      <w:r w:rsidRPr="00E85DC6">
        <w:rPr>
          <w:i/>
          <w:szCs w:val="17"/>
        </w:rPr>
        <w:t>Local Heritage Development Plan Amendment—Public Consultation</w:t>
      </w:r>
    </w:p>
    <w:p w:rsidR="00E85DC6" w:rsidRPr="00E85DC6" w:rsidRDefault="00E85DC6" w:rsidP="00E85DC6">
      <w:pPr>
        <w:rPr>
          <w:rFonts w:eastAsia="Times New Roman"/>
          <w:szCs w:val="17"/>
        </w:rPr>
      </w:pPr>
      <w:r w:rsidRPr="00E85DC6">
        <w:rPr>
          <w:rFonts w:eastAsia="Times New Roman"/>
          <w:szCs w:val="17"/>
        </w:rPr>
        <w:t xml:space="preserve">Notice is hereby given that the Corporation of the Town of Walkerville, pursuant to Sections 24 and 25 of the </w:t>
      </w:r>
      <w:r w:rsidRPr="00E85DC6">
        <w:rPr>
          <w:rFonts w:eastAsia="Times New Roman"/>
          <w:i/>
          <w:szCs w:val="17"/>
        </w:rPr>
        <w:t>Development Act 1993</w:t>
      </w:r>
      <w:r w:rsidRPr="00E85DC6">
        <w:rPr>
          <w:rFonts w:eastAsia="Times New Roman"/>
          <w:szCs w:val="17"/>
        </w:rPr>
        <w:t>, has prepared a Development Plan Amendment (DPA) Report to amend its Development Plan.</w:t>
      </w:r>
    </w:p>
    <w:p w:rsidR="00E85DC6" w:rsidRPr="00E85DC6" w:rsidRDefault="00E85DC6" w:rsidP="00E85DC6">
      <w:pPr>
        <w:rPr>
          <w:rFonts w:eastAsia="Times New Roman"/>
          <w:szCs w:val="17"/>
        </w:rPr>
      </w:pPr>
      <w:r w:rsidRPr="00E85DC6">
        <w:rPr>
          <w:rFonts w:eastAsia="Times New Roman"/>
          <w:szCs w:val="17"/>
        </w:rPr>
        <w:t>The DPA seeks to elevate 54 Contributory Items from Council’s list of 545 Contributory Items to become Local Heritage Places.</w:t>
      </w:r>
    </w:p>
    <w:p w:rsidR="00E85DC6" w:rsidRPr="00E85DC6" w:rsidRDefault="00E85DC6" w:rsidP="00E85DC6">
      <w:pPr>
        <w:rPr>
          <w:rFonts w:eastAsia="Times New Roman"/>
          <w:szCs w:val="17"/>
        </w:rPr>
      </w:pPr>
      <w:r w:rsidRPr="00E85DC6">
        <w:rPr>
          <w:rFonts w:eastAsia="Times New Roman"/>
          <w:szCs w:val="17"/>
        </w:rPr>
        <w:t>Local Heritage Places are buildings or structures that are significant to the heritage of the Town of Walkerville. They provide us with a physical connection to the past and reflect the practices, attitudes, architecture, design and values that have shaped the environment. Local Heritage Place listings will help to ensure ongoing heritage protection for future generations to appreciate.</w:t>
      </w:r>
    </w:p>
    <w:p w:rsidR="00E85DC6" w:rsidRPr="00E85DC6" w:rsidRDefault="00E85DC6" w:rsidP="00E85DC6">
      <w:pPr>
        <w:rPr>
          <w:rFonts w:eastAsia="Times New Roman"/>
          <w:szCs w:val="17"/>
        </w:rPr>
      </w:pPr>
      <w:r w:rsidRPr="00E85DC6">
        <w:rPr>
          <w:rFonts w:eastAsia="Times New Roman"/>
          <w:szCs w:val="17"/>
        </w:rPr>
        <w:t>Public consultation will occur between 9am on Thursday, 8 April 2021 and 5pm on Thursday, 3 June 2021.</w:t>
      </w:r>
    </w:p>
    <w:p w:rsidR="00F271AE" w:rsidRDefault="00F271AE">
      <w:pPr>
        <w:spacing w:after="0" w:line="240" w:lineRule="auto"/>
        <w:jc w:val="left"/>
        <w:rPr>
          <w:rFonts w:eastAsia="Times New Roman"/>
          <w:szCs w:val="17"/>
        </w:rPr>
      </w:pPr>
      <w:r>
        <w:rPr>
          <w:rFonts w:eastAsia="Times New Roman"/>
          <w:szCs w:val="17"/>
        </w:rPr>
        <w:br w:type="page"/>
      </w:r>
    </w:p>
    <w:p w:rsidR="00E85DC6" w:rsidRPr="00E85DC6" w:rsidRDefault="00E85DC6" w:rsidP="00E85DC6">
      <w:pPr>
        <w:rPr>
          <w:rFonts w:eastAsia="Times New Roman"/>
          <w:szCs w:val="17"/>
        </w:rPr>
      </w:pPr>
      <w:r w:rsidRPr="00E85DC6">
        <w:rPr>
          <w:rFonts w:eastAsia="Times New Roman"/>
          <w:szCs w:val="17"/>
        </w:rPr>
        <w:t>There will be three public information sessions at the Walkerville Town Hall, 66 Walkerville Terrace, Gilberton, as follows:</w:t>
      </w:r>
    </w:p>
    <w:p w:rsidR="00E85DC6" w:rsidRPr="00E85DC6" w:rsidRDefault="00E85DC6" w:rsidP="00E85DC6">
      <w:pPr>
        <w:spacing w:after="40"/>
        <w:ind w:left="284" w:hanging="142"/>
        <w:rPr>
          <w:rFonts w:eastAsia="Times New Roman"/>
          <w:szCs w:val="17"/>
        </w:rPr>
      </w:pPr>
      <w:r w:rsidRPr="00E85DC6">
        <w:rPr>
          <w:rFonts w:eastAsia="Times New Roman"/>
          <w:szCs w:val="17"/>
        </w:rPr>
        <w:t>•</w:t>
      </w:r>
      <w:r w:rsidRPr="00E85DC6">
        <w:rPr>
          <w:rFonts w:eastAsia="Times New Roman"/>
          <w:szCs w:val="17"/>
        </w:rPr>
        <w:tab/>
        <w:t>5pm-7pm, Wednesday, 21 April 2021</w:t>
      </w:r>
    </w:p>
    <w:p w:rsidR="00E85DC6" w:rsidRPr="00E85DC6" w:rsidRDefault="00E85DC6" w:rsidP="00E85DC6">
      <w:pPr>
        <w:spacing w:after="40"/>
        <w:ind w:left="284" w:hanging="142"/>
        <w:rPr>
          <w:rFonts w:eastAsia="Times New Roman"/>
          <w:szCs w:val="17"/>
        </w:rPr>
      </w:pPr>
      <w:r w:rsidRPr="00E85DC6">
        <w:rPr>
          <w:rFonts w:eastAsia="Times New Roman"/>
          <w:szCs w:val="17"/>
        </w:rPr>
        <w:t>•</w:t>
      </w:r>
      <w:r w:rsidRPr="00E85DC6">
        <w:rPr>
          <w:rFonts w:eastAsia="Times New Roman"/>
          <w:szCs w:val="17"/>
        </w:rPr>
        <w:tab/>
        <w:t>5pm-7pm, Wednesday, 5 May 2021</w:t>
      </w:r>
    </w:p>
    <w:p w:rsidR="00E85DC6" w:rsidRPr="00E85DC6" w:rsidRDefault="00E85DC6" w:rsidP="00E85DC6">
      <w:pPr>
        <w:ind w:left="284" w:hanging="142"/>
        <w:rPr>
          <w:rFonts w:eastAsia="Times New Roman"/>
          <w:szCs w:val="17"/>
        </w:rPr>
      </w:pPr>
      <w:r w:rsidRPr="00E85DC6">
        <w:rPr>
          <w:rFonts w:eastAsia="Times New Roman"/>
          <w:szCs w:val="17"/>
        </w:rPr>
        <w:t>•</w:t>
      </w:r>
      <w:r w:rsidRPr="00E85DC6">
        <w:rPr>
          <w:rFonts w:eastAsia="Times New Roman"/>
          <w:szCs w:val="17"/>
        </w:rPr>
        <w:tab/>
        <w:t>10am-12pm, Saturday, 22 May 2021</w:t>
      </w:r>
    </w:p>
    <w:p w:rsidR="00E85DC6" w:rsidRPr="00E85DC6" w:rsidRDefault="00E85DC6" w:rsidP="00E85DC6">
      <w:pPr>
        <w:rPr>
          <w:rFonts w:eastAsia="Times New Roman"/>
          <w:szCs w:val="17"/>
        </w:rPr>
      </w:pPr>
      <w:r w:rsidRPr="00E85DC6">
        <w:rPr>
          <w:rFonts w:eastAsia="Times New Roman"/>
          <w:szCs w:val="17"/>
        </w:rPr>
        <w:t xml:space="preserve">For more information and to view the DPA online visit: </w:t>
      </w:r>
      <w:hyperlink r:id="rId33" w:history="1">
        <w:r w:rsidRPr="00E85DC6">
          <w:rPr>
            <w:rFonts w:eastAsia="Times New Roman"/>
            <w:color w:val="0000FF"/>
            <w:szCs w:val="17"/>
            <w:u w:val="single"/>
          </w:rPr>
          <w:t>www.walkerville.sa.gov.au</w:t>
        </w:r>
      </w:hyperlink>
      <w:r w:rsidRPr="00E85DC6">
        <w:rPr>
          <w:rFonts w:eastAsia="Times New Roman"/>
          <w:szCs w:val="17"/>
        </w:rPr>
        <w:t xml:space="preserve">. </w:t>
      </w:r>
    </w:p>
    <w:p w:rsidR="00E85DC6" w:rsidRPr="00E85DC6" w:rsidRDefault="00E85DC6" w:rsidP="00E85DC6">
      <w:pPr>
        <w:rPr>
          <w:rFonts w:eastAsia="Times New Roman"/>
          <w:szCs w:val="17"/>
        </w:rPr>
      </w:pPr>
      <w:r w:rsidRPr="00E85DC6">
        <w:rPr>
          <w:rFonts w:eastAsia="Times New Roman"/>
          <w:szCs w:val="17"/>
        </w:rPr>
        <w:t>Copies of the DPA are available for viewing at the Civic and Community Centre, 66 Walkerville Terrace, Gilberton.</w:t>
      </w:r>
    </w:p>
    <w:p w:rsidR="00E85DC6" w:rsidRPr="00E85DC6" w:rsidRDefault="00E85DC6" w:rsidP="00E85DC6">
      <w:pPr>
        <w:rPr>
          <w:rFonts w:eastAsia="Times New Roman"/>
          <w:szCs w:val="17"/>
        </w:rPr>
      </w:pPr>
      <w:r w:rsidRPr="00E85DC6">
        <w:rPr>
          <w:rFonts w:eastAsia="Times New Roman"/>
          <w:szCs w:val="17"/>
        </w:rPr>
        <w:t>Written submissions should be submitted as follows:</w:t>
      </w:r>
    </w:p>
    <w:p w:rsidR="00E85DC6" w:rsidRPr="00E85DC6" w:rsidRDefault="00E85DC6" w:rsidP="00E85DC6">
      <w:pPr>
        <w:ind w:left="142"/>
        <w:rPr>
          <w:rFonts w:eastAsia="Times New Roman"/>
          <w:szCs w:val="17"/>
        </w:rPr>
      </w:pPr>
      <w:r w:rsidRPr="00E85DC6">
        <w:rPr>
          <w:rFonts w:eastAsia="Times New Roman"/>
          <w:szCs w:val="17"/>
        </w:rPr>
        <w:t>If posted, to:</w:t>
      </w:r>
    </w:p>
    <w:p w:rsidR="00E85DC6" w:rsidRPr="00E85DC6" w:rsidRDefault="00E85DC6" w:rsidP="00E85DC6">
      <w:pPr>
        <w:spacing w:after="0"/>
        <w:ind w:left="284"/>
        <w:rPr>
          <w:rFonts w:eastAsia="Times New Roman"/>
          <w:szCs w:val="17"/>
        </w:rPr>
      </w:pPr>
      <w:r w:rsidRPr="00E85DC6">
        <w:rPr>
          <w:rFonts w:eastAsia="Times New Roman"/>
          <w:szCs w:val="17"/>
        </w:rPr>
        <w:t>The Chief Executive Officer</w:t>
      </w:r>
    </w:p>
    <w:p w:rsidR="00E85DC6" w:rsidRPr="00E85DC6" w:rsidRDefault="00E85DC6" w:rsidP="00E85DC6">
      <w:pPr>
        <w:spacing w:after="0"/>
        <w:ind w:left="284"/>
        <w:rPr>
          <w:rFonts w:eastAsia="Times New Roman"/>
          <w:szCs w:val="17"/>
        </w:rPr>
      </w:pPr>
      <w:r w:rsidRPr="00E85DC6">
        <w:rPr>
          <w:rFonts w:eastAsia="Times New Roman"/>
          <w:szCs w:val="17"/>
        </w:rPr>
        <w:t>Local Heritage DPA</w:t>
      </w:r>
    </w:p>
    <w:p w:rsidR="00E85DC6" w:rsidRPr="00E85DC6" w:rsidRDefault="00E85DC6" w:rsidP="00E85DC6">
      <w:pPr>
        <w:spacing w:after="0"/>
        <w:ind w:left="284"/>
        <w:rPr>
          <w:rFonts w:eastAsia="Times New Roman"/>
          <w:szCs w:val="17"/>
        </w:rPr>
      </w:pPr>
      <w:r w:rsidRPr="00E85DC6">
        <w:rPr>
          <w:rFonts w:eastAsia="Times New Roman"/>
          <w:szCs w:val="17"/>
        </w:rPr>
        <w:t>Town of Walkerville</w:t>
      </w:r>
    </w:p>
    <w:p w:rsidR="00E85DC6" w:rsidRPr="00E85DC6" w:rsidRDefault="00E85DC6" w:rsidP="00E85DC6">
      <w:pPr>
        <w:spacing w:after="0"/>
        <w:ind w:left="284"/>
        <w:rPr>
          <w:rFonts w:eastAsia="Times New Roman"/>
          <w:szCs w:val="17"/>
        </w:rPr>
      </w:pPr>
      <w:r w:rsidRPr="00E85DC6">
        <w:rPr>
          <w:rFonts w:eastAsia="Times New Roman"/>
          <w:szCs w:val="17"/>
        </w:rPr>
        <w:t>PO Box 55</w:t>
      </w:r>
    </w:p>
    <w:p w:rsidR="00E85DC6" w:rsidRPr="00E85DC6" w:rsidRDefault="00E85DC6" w:rsidP="00E85DC6">
      <w:pPr>
        <w:ind w:left="284"/>
        <w:rPr>
          <w:rFonts w:eastAsia="Times New Roman"/>
          <w:szCs w:val="17"/>
        </w:rPr>
      </w:pPr>
      <w:r w:rsidRPr="00E85DC6">
        <w:rPr>
          <w:rFonts w:eastAsia="Times New Roman"/>
          <w:szCs w:val="17"/>
        </w:rPr>
        <w:t>GILBERTON SA 5081</w:t>
      </w:r>
    </w:p>
    <w:p w:rsidR="00E85DC6" w:rsidRPr="00E85DC6" w:rsidRDefault="00E85DC6" w:rsidP="00E85DC6">
      <w:pPr>
        <w:ind w:left="142"/>
        <w:rPr>
          <w:rFonts w:eastAsia="Times New Roman"/>
          <w:szCs w:val="17"/>
        </w:rPr>
      </w:pPr>
      <w:r w:rsidRPr="00E85DC6">
        <w:rPr>
          <w:rFonts w:eastAsia="Times New Roman"/>
          <w:szCs w:val="17"/>
        </w:rPr>
        <w:t>Or if emailed, to:</w:t>
      </w:r>
    </w:p>
    <w:p w:rsidR="00E85DC6" w:rsidRPr="00E85DC6" w:rsidRDefault="00137096" w:rsidP="00E85DC6">
      <w:pPr>
        <w:ind w:left="284"/>
        <w:rPr>
          <w:rFonts w:eastAsia="Times New Roman"/>
          <w:szCs w:val="17"/>
        </w:rPr>
      </w:pPr>
      <w:hyperlink r:id="rId34" w:history="1">
        <w:r w:rsidR="00E85DC6" w:rsidRPr="00E85DC6">
          <w:rPr>
            <w:rFonts w:eastAsia="Times New Roman"/>
            <w:color w:val="0000FF"/>
            <w:szCs w:val="17"/>
            <w:u w:val="single"/>
          </w:rPr>
          <w:t>walkerville@walkerville.sa.gov.au</w:t>
        </w:r>
      </w:hyperlink>
      <w:r w:rsidR="00E85DC6" w:rsidRPr="00E85DC6">
        <w:rPr>
          <w:rFonts w:eastAsia="Times New Roman"/>
          <w:szCs w:val="17"/>
        </w:rPr>
        <w:t xml:space="preserve"> </w:t>
      </w:r>
    </w:p>
    <w:p w:rsidR="00E85DC6" w:rsidRPr="00E85DC6" w:rsidRDefault="00E85DC6" w:rsidP="00E85DC6">
      <w:pPr>
        <w:ind w:left="284"/>
        <w:rPr>
          <w:rFonts w:eastAsia="Times New Roman"/>
          <w:szCs w:val="17"/>
        </w:rPr>
      </w:pPr>
      <w:r w:rsidRPr="00E85DC6">
        <w:rPr>
          <w:rFonts w:eastAsia="Times New Roman"/>
          <w:szCs w:val="17"/>
        </w:rPr>
        <w:t>with the subject line “Local Heritage DPA”</w:t>
      </w:r>
    </w:p>
    <w:p w:rsidR="00E85DC6" w:rsidRPr="00E85DC6" w:rsidRDefault="00E85DC6" w:rsidP="00E85DC6">
      <w:pPr>
        <w:rPr>
          <w:rFonts w:eastAsia="Times New Roman"/>
          <w:szCs w:val="17"/>
        </w:rPr>
      </w:pPr>
      <w:r w:rsidRPr="00E85DC6">
        <w:rPr>
          <w:rFonts w:eastAsia="Times New Roman"/>
          <w:szCs w:val="17"/>
        </w:rPr>
        <w:t>Submissions regarding the DPA should be received no later than 5pm on Thursday, 3 June 2021.</w:t>
      </w:r>
    </w:p>
    <w:p w:rsidR="00E85DC6" w:rsidRPr="00E85DC6" w:rsidRDefault="00E85DC6" w:rsidP="00E85DC6">
      <w:pPr>
        <w:rPr>
          <w:rFonts w:eastAsia="Times New Roman"/>
          <w:szCs w:val="17"/>
        </w:rPr>
      </w:pPr>
      <w:r w:rsidRPr="00E85DC6">
        <w:rPr>
          <w:rFonts w:eastAsia="Times New Roman"/>
          <w:szCs w:val="17"/>
        </w:rPr>
        <w:t>Your submission should clearly indicate whether you wish to be heard in support of your submission at the public hearing. Copies of all submissions will be available for inspection at the Walkerville Civic and Community Centre, 66 Walkerville Terrace, Gilberton, from 3 June 2021 until the conclusion of the public meeting.</w:t>
      </w:r>
    </w:p>
    <w:p w:rsidR="00E85DC6" w:rsidRPr="00E85DC6" w:rsidRDefault="00E85DC6" w:rsidP="00E85DC6">
      <w:pPr>
        <w:rPr>
          <w:rFonts w:eastAsia="Times New Roman"/>
          <w:szCs w:val="17"/>
        </w:rPr>
      </w:pPr>
      <w:r w:rsidRPr="00E85DC6">
        <w:rPr>
          <w:rFonts w:eastAsia="Times New Roman"/>
          <w:szCs w:val="17"/>
        </w:rPr>
        <w:t>The public hearing will be held in June 2021 at the Walkerville Civic and Community Centre, 66 Walkerville Terrace, Gilberton, at which time interested persons may be heard in relation to the DPA and the submissions. The public hearing will not be held if no submissions are received or if no submission makes a request to be heard.</w:t>
      </w:r>
    </w:p>
    <w:p w:rsidR="00E85DC6" w:rsidRPr="00E85DC6" w:rsidRDefault="00E85DC6" w:rsidP="00E85DC6">
      <w:pPr>
        <w:spacing w:after="0"/>
        <w:rPr>
          <w:rFonts w:eastAsia="Times New Roman"/>
          <w:szCs w:val="17"/>
        </w:rPr>
      </w:pPr>
      <w:r w:rsidRPr="00E85DC6">
        <w:rPr>
          <w:rFonts w:eastAsia="Times New Roman"/>
          <w:szCs w:val="17"/>
        </w:rPr>
        <w:t>Dated: 8 April 2021</w:t>
      </w:r>
    </w:p>
    <w:p w:rsidR="00E85DC6" w:rsidRPr="00E85DC6" w:rsidRDefault="00E85DC6" w:rsidP="00E85DC6">
      <w:pPr>
        <w:spacing w:after="0"/>
        <w:jc w:val="right"/>
        <w:rPr>
          <w:rFonts w:eastAsia="Times New Roman"/>
          <w:smallCaps/>
          <w:szCs w:val="20"/>
        </w:rPr>
      </w:pPr>
      <w:r w:rsidRPr="00E85DC6">
        <w:rPr>
          <w:rFonts w:eastAsia="Times New Roman"/>
          <w:smallCaps/>
          <w:szCs w:val="20"/>
        </w:rPr>
        <w:t>Kiki Cristol</w:t>
      </w:r>
    </w:p>
    <w:p w:rsidR="00E85DC6" w:rsidRDefault="00E85DC6" w:rsidP="00E85DC6">
      <w:pPr>
        <w:spacing w:after="0"/>
        <w:jc w:val="right"/>
        <w:rPr>
          <w:rFonts w:eastAsia="Times New Roman"/>
          <w:szCs w:val="17"/>
        </w:rPr>
      </w:pPr>
      <w:r w:rsidRPr="00E85DC6">
        <w:rPr>
          <w:rFonts w:eastAsia="Times New Roman"/>
          <w:szCs w:val="17"/>
        </w:rPr>
        <w:t>Chief Executive Officer</w:t>
      </w:r>
    </w:p>
    <w:p w:rsidR="00E85DC6" w:rsidRDefault="00E85DC6" w:rsidP="00E85DC6">
      <w:pPr>
        <w:pBdr>
          <w:bottom w:val="single" w:sz="4" w:space="1" w:color="auto"/>
        </w:pBdr>
        <w:spacing w:after="0" w:line="52" w:lineRule="exact"/>
        <w:jc w:val="center"/>
        <w:rPr>
          <w:lang w:val="en-US"/>
        </w:rPr>
      </w:pPr>
    </w:p>
    <w:p w:rsidR="00E85DC6" w:rsidRDefault="00E85DC6" w:rsidP="00E85DC6">
      <w:pPr>
        <w:pBdr>
          <w:top w:val="single" w:sz="4" w:space="1" w:color="auto"/>
        </w:pBdr>
        <w:spacing w:before="34" w:after="0" w:line="14" w:lineRule="exact"/>
        <w:jc w:val="center"/>
        <w:rPr>
          <w:lang w:val="en-US"/>
        </w:rPr>
      </w:pPr>
    </w:p>
    <w:p w:rsidR="00E85DC6" w:rsidRDefault="00E85DC6" w:rsidP="00E85DC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043A9" w:rsidRPr="00D043A9" w:rsidRDefault="00D043A9" w:rsidP="00A01006">
      <w:pPr>
        <w:pStyle w:val="Heading2"/>
      </w:pPr>
      <w:bookmarkStart w:id="58" w:name="_Toc68706805"/>
      <w:r w:rsidRPr="00D043A9">
        <w:t>Copper Coast Council</w:t>
      </w:r>
      <w:bookmarkEnd w:id="58"/>
    </w:p>
    <w:p w:rsidR="00D043A9" w:rsidRPr="00D043A9" w:rsidRDefault="00D043A9" w:rsidP="00D043A9">
      <w:pPr>
        <w:jc w:val="center"/>
        <w:rPr>
          <w:smallCaps/>
          <w:szCs w:val="17"/>
        </w:rPr>
      </w:pPr>
      <w:r w:rsidRPr="00D043A9">
        <w:rPr>
          <w:smallCaps/>
          <w:szCs w:val="17"/>
        </w:rPr>
        <w:t>Supplementary Election of two Area Councillors</w:t>
      </w:r>
    </w:p>
    <w:p w:rsidR="00D043A9" w:rsidRPr="00D043A9" w:rsidRDefault="00D043A9" w:rsidP="00D043A9">
      <w:pPr>
        <w:jc w:val="center"/>
        <w:rPr>
          <w:i/>
          <w:szCs w:val="17"/>
        </w:rPr>
      </w:pPr>
      <w:r w:rsidRPr="00D043A9">
        <w:rPr>
          <w:i/>
          <w:szCs w:val="17"/>
        </w:rPr>
        <w:t>Call for Nominations</w:t>
      </w:r>
    </w:p>
    <w:p w:rsidR="00D043A9" w:rsidRPr="00D043A9" w:rsidRDefault="00D043A9" w:rsidP="00D043A9">
      <w:pPr>
        <w:rPr>
          <w:rFonts w:eastAsia="Times New Roman"/>
          <w:szCs w:val="20"/>
        </w:rPr>
      </w:pPr>
      <w:r w:rsidRPr="00D043A9">
        <w:rPr>
          <w:rFonts w:eastAsia="Times New Roman"/>
          <w:szCs w:val="20"/>
        </w:rPr>
        <w:t>Nominations to be a candidate for election as a member of Copper Coast Council will be received between Thursday, 22 April 2021 and 12 noon Thursday, 6 May 2021. Candidates must submit a profile of not more than 150 words with their nomination form and may also provide a photograph, predominantly head and shoulders, taken within the previous 12 months.</w:t>
      </w:r>
    </w:p>
    <w:p w:rsidR="00D043A9" w:rsidRPr="00D043A9" w:rsidRDefault="00D043A9" w:rsidP="00D043A9">
      <w:pPr>
        <w:rPr>
          <w:rFonts w:eastAsia="Times New Roman"/>
          <w:szCs w:val="20"/>
        </w:rPr>
      </w:pPr>
      <w:r w:rsidRPr="00D043A9">
        <w:rPr>
          <w:rFonts w:eastAsia="Times New Roman"/>
          <w:szCs w:val="20"/>
        </w:rPr>
        <w:t>Nomination kits will be available from the Council Office, 51 Taylor Street, Kadina. Nomination forms and guides will also be available for download from the Electoral Commission SA website (</w:t>
      </w:r>
      <w:hyperlink r:id="rId35" w:history="1">
        <w:r w:rsidRPr="00D043A9">
          <w:rPr>
            <w:rFonts w:eastAsia="Times New Roman"/>
            <w:color w:val="0000FF"/>
            <w:szCs w:val="20"/>
            <w:u w:val="single"/>
          </w:rPr>
          <w:t>www.ecsa.sa.gov.au</w:t>
        </w:r>
      </w:hyperlink>
      <w:r w:rsidRPr="00D043A9">
        <w:rPr>
          <w:rFonts w:eastAsia="Times New Roman"/>
          <w:szCs w:val="20"/>
        </w:rPr>
        <w:t>) as well as a pre-recorded candidate briefing session covering the election process.</w:t>
      </w:r>
    </w:p>
    <w:p w:rsidR="00D043A9" w:rsidRPr="00D043A9" w:rsidRDefault="00D043A9" w:rsidP="00D043A9">
      <w:pPr>
        <w:rPr>
          <w:rFonts w:eastAsia="Times New Roman"/>
          <w:szCs w:val="20"/>
        </w:rPr>
      </w:pPr>
      <w:r w:rsidRPr="00D043A9">
        <w:rPr>
          <w:rFonts w:eastAsia="Times New Roman"/>
          <w:szCs w:val="20"/>
        </w:rPr>
        <w:t>An in-person briefing session for intending candidates will be held on Wednesday, 21 April 2021 at 5pm, and on Tuesday, 27 April 2021 at 6pm, at Council Chambers, 51 Taylor Street, Kadina.</w:t>
      </w:r>
    </w:p>
    <w:p w:rsidR="00D043A9" w:rsidRPr="00D043A9" w:rsidRDefault="00D043A9" w:rsidP="00D043A9">
      <w:pPr>
        <w:spacing w:after="0"/>
        <w:rPr>
          <w:rFonts w:eastAsia="Times New Roman"/>
          <w:szCs w:val="17"/>
        </w:rPr>
      </w:pPr>
      <w:r w:rsidRPr="00D043A9">
        <w:rPr>
          <w:rFonts w:eastAsia="Times New Roman"/>
          <w:szCs w:val="17"/>
        </w:rPr>
        <w:t>Dated: 8 April 2021</w:t>
      </w:r>
    </w:p>
    <w:p w:rsidR="00D043A9" w:rsidRPr="00D043A9" w:rsidRDefault="00D043A9" w:rsidP="00D043A9">
      <w:pPr>
        <w:spacing w:after="0"/>
        <w:jc w:val="right"/>
        <w:rPr>
          <w:rFonts w:eastAsia="Times New Roman"/>
          <w:smallCaps/>
          <w:szCs w:val="20"/>
        </w:rPr>
      </w:pPr>
      <w:r w:rsidRPr="00D043A9">
        <w:rPr>
          <w:rFonts w:eastAsia="Times New Roman"/>
          <w:smallCaps/>
          <w:szCs w:val="20"/>
        </w:rPr>
        <w:t>Mick Sherry</w:t>
      </w:r>
    </w:p>
    <w:p w:rsidR="00E85DC6" w:rsidRDefault="00D043A9" w:rsidP="00D043A9">
      <w:pPr>
        <w:spacing w:after="0"/>
        <w:jc w:val="right"/>
        <w:rPr>
          <w:rFonts w:eastAsia="Times New Roman"/>
          <w:szCs w:val="17"/>
        </w:rPr>
      </w:pPr>
      <w:r w:rsidRPr="00D043A9">
        <w:rPr>
          <w:rFonts w:eastAsia="Times New Roman"/>
          <w:szCs w:val="17"/>
        </w:rPr>
        <w:t>Returning Officer</w:t>
      </w:r>
    </w:p>
    <w:p w:rsidR="00D043A9" w:rsidRDefault="00D043A9" w:rsidP="00D043A9">
      <w:pPr>
        <w:pBdr>
          <w:bottom w:val="single" w:sz="4" w:space="1" w:color="auto"/>
        </w:pBdr>
        <w:spacing w:after="0" w:line="52" w:lineRule="exact"/>
        <w:jc w:val="center"/>
        <w:rPr>
          <w:lang w:val="en-US"/>
        </w:rPr>
      </w:pPr>
    </w:p>
    <w:p w:rsidR="00D043A9" w:rsidRDefault="00D043A9" w:rsidP="00D043A9">
      <w:pPr>
        <w:pBdr>
          <w:top w:val="single" w:sz="4" w:space="1" w:color="auto"/>
        </w:pBdr>
        <w:spacing w:before="34" w:after="0" w:line="14" w:lineRule="exact"/>
        <w:jc w:val="center"/>
        <w:rPr>
          <w:lang w:val="en-US"/>
        </w:rPr>
      </w:pPr>
    </w:p>
    <w:p w:rsidR="00D043A9" w:rsidRDefault="00D043A9" w:rsidP="00D043A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494C46" w:rsidRPr="00494C46" w:rsidRDefault="00494C46" w:rsidP="00A01006">
      <w:pPr>
        <w:pStyle w:val="Heading2"/>
      </w:pPr>
      <w:bookmarkStart w:id="59" w:name="_Toc68706806"/>
      <w:r w:rsidRPr="00494C46">
        <w:t>Light Regional Council</w:t>
      </w:r>
      <w:bookmarkEnd w:id="59"/>
    </w:p>
    <w:p w:rsidR="00494C46" w:rsidRPr="00494C46" w:rsidRDefault="00494C46" w:rsidP="00494C46">
      <w:pPr>
        <w:jc w:val="center"/>
        <w:rPr>
          <w:smallCaps/>
          <w:szCs w:val="17"/>
        </w:rPr>
      </w:pPr>
      <w:r w:rsidRPr="00494C46">
        <w:rPr>
          <w:smallCaps/>
          <w:szCs w:val="17"/>
        </w:rPr>
        <w:t>Local Government Act 1999</w:t>
      </w:r>
    </w:p>
    <w:p w:rsidR="00494C46" w:rsidRPr="00494C46" w:rsidRDefault="00494C46" w:rsidP="00494C46">
      <w:pPr>
        <w:jc w:val="center"/>
        <w:rPr>
          <w:i/>
          <w:szCs w:val="17"/>
        </w:rPr>
      </w:pPr>
      <w:r w:rsidRPr="00494C46">
        <w:rPr>
          <w:i/>
          <w:szCs w:val="17"/>
        </w:rPr>
        <w:t>Notice of Revocation of Classification of Community Land</w:t>
      </w:r>
    </w:p>
    <w:p w:rsidR="00494C46" w:rsidRPr="00494C46" w:rsidRDefault="00494C46" w:rsidP="00494C46">
      <w:pPr>
        <w:rPr>
          <w:rFonts w:eastAsia="Times New Roman"/>
          <w:szCs w:val="20"/>
        </w:rPr>
      </w:pPr>
      <w:r w:rsidRPr="00494C46">
        <w:rPr>
          <w:rFonts w:eastAsia="Times New Roman"/>
          <w:szCs w:val="20"/>
        </w:rPr>
        <w:t xml:space="preserve">Notice is hereby given that, pursuant to section 194 of the </w:t>
      </w:r>
      <w:r w:rsidRPr="00494C46">
        <w:rPr>
          <w:rFonts w:eastAsia="Times New Roman"/>
          <w:i/>
          <w:szCs w:val="20"/>
        </w:rPr>
        <w:t>Local Government Act 1999</w:t>
      </w:r>
      <w:r w:rsidRPr="00494C46">
        <w:rPr>
          <w:rFonts w:eastAsia="Times New Roman"/>
          <w:szCs w:val="20"/>
        </w:rPr>
        <w:t>, Light Regional Council by resolution passed on 23 February 2021 and with the consent of the Minister for Local Government, revoked the classification of the land identified as Lot 880, Meaney Drive, Freeling, comprised in Certificate of Title Register Book Volume 6029, Folio 307 as community land.</w:t>
      </w:r>
    </w:p>
    <w:p w:rsidR="00494C46" w:rsidRPr="00494C46" w:rsidRDefault="00494C46" w:rsidP="00494C46">
      <w:pPr>
        <w:spacing w:after="0"/>
        <w:rPr>
          <w:rFonts w:eastAsia="Times New Roman"/>
          <w:szCs w:val="17"/>
        </w:rPr>
      </w:pPr>
      <w:r w:rsidRPr="00494C46">
        <w:rPr>
          <w:rFonts w:eastAsia="Times New Roman"/>
          <w:szCs w:val="17"/>
        </w:rPr>
        <w:t>Dated: 8 April 2021</w:t>
      </w:r>
    </w:p>
    <w:p w:rsidR="00494C46" w:rsidRPr="00494C46" w:rsidRDefault="00494C46" w:rsidP="00494C46">
      <w:pPr>
        <w:spacing w:after="0"/>
        <w:jc w:val="right"/>
        <w:rPr>
          <w:rFonts w:eastAsia="Times New Roman"/>
          <w:smallCaps/>
          <w:szCs w:val="20"/>
        </w:rPr>
      </w:pPr>
      <w:r w:rsidRPr="00494C46">
        <w:rPr>
          <w:rFonts w:eastAsia="Times New Roman"/>
          <w:smallCaps/>
          <w:szCs w:val="20"/>
        </w:rPr>
        <w:t>Brian Carr</w:t>
      </w:r>
    </w:p>
    <w:p w:rsidR="00D043A9" w:rsidRDefault="00494C46" w:rsidP="00494C46">
      <w:pPr>
        <w:spacing w:after="0"/>
        <w:jc w:val="right"/>
        <w:rPr>
          <w:rFonts w:eastAsia="Times New Roman"/>
          <w:szCs w:val="17"/>
        </w:rPr>
      </w:pPr>
      <w:r w:rsidRPr="00494C46">
        <w:rPr>
          <w:rFonts w:eastAsia="Times New Roman"/>
          <w:szCs w:val="17"/>
        </w:rPr>
        <w:t>Chief Executive Officer</w:t>
      </w:r>
    </w:p>
    <w:p w:rsidR="00494C46" w:rsidRDefault="00494C46" w:rsidP="00494C46">
      <w:pPr>
        <w:pBdr>
          <w:bottom w:val="single" w:sz="4" w:space="1" w:color="auto"/>
        </w:pBdr>
        <w:spacing w:after="0" w:line="52" w:lineRule="exact"/>
        <w:jc w:val="center"/>
        <w:rPr>
          <w:lang w:val="en-US"/>
        </w:rPr>
      </w:pPr>
    </w:p>
    <w:p w:rsidR="00494C46" w:rsidRDefault="00494C46" w:rsidP="00494C46">
      <w:pPr>
        <w:pBdr>
          <w:top w:val="single" w:sz="4" w:space="1" w:color="auto"/>
        </w:pBdr>
        <w:spacing w:before="34" w:after="0" w:line="14" w:lineRule="exact"/>
        <w:jc w:val="center"/>
        <w:rPr>
          <w:lang w:val="en-US"/>
        </w:rPr>
      </w:pPr>
    </w:p>
    <w:p w:rsidR="00494C46" w:rsidRDefault="00494C46" w:rsidP="00494C4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494C46" w:rsidRPr="00494C46" w:rsidRDefault="00494C46" w:rsidP="00A01006">
      <w:pPr>
        <w:pStyle w:val="Heading2"/>
      </w:pPr>
      <w:bookmarkStart w:id="60" w:name="_Toc68706807"/>
      <w:r w:rsidRPr="00494C46">
        <w:t>District Council of Mount Remarkable</w:t>
      </w:r>
      <w:bookmarkEnd w:id="60"/>
    </w:p>
    <w:p w:rsidR="00494C46" w:rsidRPr="00494C46" w:rsidRDefault="00494C46" w:rsidP="00494C46">
      <w:pPr>
        <w:jc w:val="center"/>
        <w:rPr>
          <w:smallCaps/>
          <w:szCs w:val="17"/>
        </w:rPr>
      </w:pPr>
      <w:r w:rsidRPr="00494C46">
        <w:rPr>
          <w:smallCaps/>
          <w:szCs w:val="17"/>
        </w:rPr>
        <w:t>Corrigendum</w:t>
      </w:r>
    </w:p>
    <w:p w:rsidR="00494C46" w:rsidRPr="00494C46" w:rsidRDefault="00494C46" w:rsidP="00494C46">
      <w:pPr>
        <w:jc w:val="center"/>
        <w:rPr>
          <w:i/>
          <w:szCs w:val="17"/>
        </w:rPr>
      </w:pPr>
      <w:r w:rsidRPr="00494C46">
        <w:rPr>
          <w:i/>
          <w:szCs w:val="17"/>
        </w:rPr>
        <w:t>Representation Review—Options Paper</w:t>
      </w:r>
    </w:p>
    <w:p w:rsidR="00494C46" w:rsidRPr="00494C46" w:rsidRDefault="00494C46" w:rsidP="00494C46">
      <w:pPr>
        <w:rPr>
          <w:rFonts w:eastAsia="Times New Roman"/>
          <w:szCs w:val="17"/>
        </w:rPr>
      </w:pPr>
      <w:r w:rsidRPr="00494C46">
        <w:rPr>
          <w:rFonts w:eastAsia="Times New Roman"/>
          <w:szCs w:val="17"/>
        </w:rPr>
        <w:t xml:space="preserve">The notice published in the </w:t>
      </w:r>
      <w:r w:rsidRPr="00494C46">
        <w:rPr>
          <w:rFonts w:eastAsia="Times New Roman"/>
          <w:i/>
          <w:szCs w:val="17"/>
        </w:rPr>
        <w:t>Government Gazette</w:t>
      </w:r>
      <w:r w:rsidRPr="00494C46">
        <w:rPr>
          <w:rFonts w:eastAsia="Times New Roman"/>
          <w:szCs w:val="17"/>
        </w:rPr>
        <w:t xml:space="preserve"> No. 18, dated 25 March 2021, on page 1071, under the heading ‘DISTRICT COUNCIL OF MOUNT REMARKABLE—</w:t>
      </w:r>
      <w:r w:rsidRPr="00494C46">
        <w:rPr>
          <w:rFonts w:eastAsia="Times New Roman"/>
          <w:i/>
          <w:szCs w:val="17"/>
        </w:rPr>
        <w:t>Representation Review—Options Paper</w:t>
      </w:r>
      <w:r w:rsidRPr="00494C46">
        <w:rPr>
          <w:rFonts w:eastAsia="Times New Roman"/>
          <w:szCs w:val="17"/>
        </w:rPr>
        <w:t>’ contains an error in the 4</w:t>
      </w:r>
      <w:r w:rsidRPr="00494C46">
        <w:rPr>
          <w:rFonts w:eastAsia="Times New Roman"/>
          <w:szCs w:val="17"/>
          <w:vertAlign w:val="superscript"/>
        </w:rPr>
        <w:t>th</w:t>
      </w:r>
      <w:r w:rsidRPr="00494C46">
        <w:rPr>
          <w:rFonts w:eastAsia="Times New Roman"/>
          <w:szCs w:val="17"/>
        </w:rPr>
        <w:t xml:space="preserve"> paragraph and </w:t>
      </w:r>
      <w:r w:rsidRPr="00494C46">
        <w:rPr>
          <w:rFonts w:eastAsia="Times New Roman"/>
          <w:i/>
          <w:szCs w:val="17"/>
        </w:rPr>
        <w:t>should</w:t>
      </w:r>
      <w:r w:rsidRPr="00494C46">
        <w:rPr>
          <w:rFonts w:eastAsia="Times New Roman"/>
          <w:szCs w:val="17"/>
        </w:rPr>
        <w:t xml:space="preserve"> be replaced with the following:</w:t>
      </w:r>
    </w:p>
    <w:p w:rsidR="00494C46" w:rsidRPr="00494C46" w:rsidRDefault="00494C46" w:rsidP="00494C46">
      <w:pPr>
        <w:ind w:left="142"/>
        <w:rPr>
          <w:rFonts w:eastAsia="Times New Roman"/>
          <w:spacing w:val="-4"/>
          <w:szCs w:val="17"/>
        </w:rPr>
      </w:pPr>
      <w:r w:rsidRPr="00494C46">
        <w:rPr>
          <w:rFonts w:eastAsia="Times New Roman"/>
          <w:spacing w:val="-4"/>
          <w:szCs w:val="17"/>
        </w:rPr>
        <w:t xml:space="preserve">Interested persons are invited to make written submissions to the Chief Executive Officer of the Council by close of business by 5pm Monday, </w:t>
      </w:r>
      <w:r w:rsidRPr="00494C46">
        <w:rPr>
          <w:rFonts w:eastAsia="Times New Roman"/>
          <w:szCs w:val="17"/>
        </w:rPr>
        <w:t>10 May 2021 by email (</w:t>
      </w:r>
      <w:hyperlink r:id="rId36" w:history="1">
        <w:r w:rsidRPr="006B646B">
          <w:rPr>
            <w:rFonts w:eastAsia="Times New Roman"/>
            <w:color w:val="0000FF"/>
            <w:szCs w:val="17"/>
            <w:u w:val="single"/>
          </w:rPr>
          <w:t>sam.johnson@mtr.sa.gov.au</w:t>
        </w:r>
      </w:hyperlink>
      <w:r w:rsidRPr="00494C46">
        <w:rPr>
          <w:rFonts w:eastAsia="Times New Roman"/>
          <w:szCs w:val="17"/>
        </w:rPr>
        <w:t>) or hand deliver 3 Stuart Street, Melrose or by post (PO Box 94, Melrose SA 5483).</w:t>
      </w:r>
    </w:p>
    <w:p w:rsidR="00494C46" w:rsidRPr="00494C46" w:rsidRDefault="00494C46" w:rsidP="00494C46">
      <w:pPr>
        <w:spacing w:after="0"/>
        <w:rPr>
          <w:rFonts w:eastAsia="Times New Roman"/>
          <w:szCs w:val="17"/>
        </w:rPr>
      </w:pPr>
      <w:r w:rsidRPr="00494C46">
        <w:rPr>
          <w:rFonts w:eastAsia="Times New Roman"/>
          <w:szCs w:val="17"/>
        </w:rPr>
        <w:t>Dated: 8 April 2021</w:t>
      </w:r>
    </w:p>
    <w:p w:rsidR="00494C46" w:rsidRPr="00494C46" w:rsidRDefault="00494C46" w:rsidP="00494C46">
      <w:pPr>
        <w:spacing w:after="0"/>
        <w:jc w:val="right"/>
        <w:rPr>
          <w:rFonts w:eastAsia="Times New Roman"/>
          <w:smallCaps/>
          <w:szCs w:val="20"/>
        </w:rPr>
      </w:pPr>
      <w:r w:rsidRPr="00494C46">
        <w:rPr>
          <w:rFonts w:eastAsia="Times New Roman"/>
          <w:smallCaps/>
          <w:szCs w:val="20"/>
        </w:rPr>
        <w:t>Sam Johnson</w:t>
      </w:r>
    </w:p>
    <w:p w:rsidR="00113453" w:rsidRDefault="00494C46" w:rsidP="00113453">
      <w:pPr>
        <w:spacing w:after="0"/>
        <w:jc w:val="right"/>
        <w:rPr>
          <w:rFonts w:eastAsia="Times New Roman"/>
          <w:szCs w:val="17"/>
        </w:rPr>
      </w:pPr>
      <w:r w:rsidRPr="00494C46">
        <w:rPr>
          <w:rFonts w:eastAsia="Times New Roman"/>
          <w:szCs w:val="17"/>
        </w:rPr>
        <w:t>Chief Executive Officer</w:t>
      </w:r>
    </w:p>
    <w:p w:rsidR="00113453" w:rsidRDefault="00113453" w:rsidP="00113453">
      <w:pPr>
        <w:pBdr>
          <w:bottom w:val="single" w:sz="4" w:space="1" w:color="auto"/>
        </w:pBdr>
        <w:spacing w:after="0" w:line="52" w:lineRule="exact"/>
        <w:jc w:val="center"/>
        <w:rPr>
          <w:caps/>
          <w:szCs w:val="17"/>
        </w:rPr>
      </w:pPr>
    </w:p>
    <w:p w:rsidR="00113453" w:rsidRDefault="00113453" w:rsidP="00113453">
      <w:pPr>
        <w:pBdr>
          <w:top w:val="single" w:sz="4" w:space="1" w:color="auto"/>
        </w:pBdr>
        <w:spacing w:before="34" w:after="0" w:line="14" w:lineRule="exact"/>
        <w:jc w:val="center"/>
        <w:rPr>
          <w:caps/>
          <w:szCs w:val="17"/>
        </w:rPr>
      </w:pPr>
    </w:p>
    <w:p w:rsidR="00113453" w:rsidRDefault="00113453" w:rsidP="0011345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caps/>
          <w:szCs w:val="17"/>
        </w:rPr>
      </w:pPr>
      <w:r>
        <w:rPr>
          <w:caps/>
          <w:szCs w:val="17"/>
        </w:rPr>
        <w:br w:type="page"/>
      </w:r>
    </w:p>
    <w:p w:rsidR="006B34C9" w:rsidRPr="006B34C9" w:rsidRDefault="006B34C9" w:rsidP="00A01006">
      <w:pPr>
        <w:pStyle w:val="Heading2"/>
      </w:pPr>
      <w:bookmarkStart w:id="61" w:name="_Toc68706808"/>
      <w:r w:rsidRPr="006B34C9">
        <w:t>Yorke Peninsula Council</w:t>
      </w:r>
      <w:bookmarkEnd w:id="61"/>
    </w:p>
    <w:p w:rsidR="006B34C9" w:rsidRPr="006B34C9" w:rsidRDefault="006B34C9" w:rsidP="006B34C9">
      <w:pPr>
        <w:jc w:val="center"/>
        <w:rPr>
          <w:smallCaps/>
          <w:szCs w:val="17"/>
        </w:rPr>
      </w:pPr>
      <w:r w:rsidRPr="006B34C9">
        <w:rPr>
          <w:smallCaps/>
          <w:szCs w:val="17"/>
        </w:rPr>
        <w:t>Roads (Opening and Closing) Act 1991</w:t>
      </w:r>
    </w:p>
    <w:p w:rsidR="006B34C9" w:rsidRPr="006B34C9" w:rsidRDefault="006B34C9" w:rsidP="006B34C9">
      <w:pPr>
        <w:jc w:val="center"/>
        <w:rPr>
          <w:i/>
          <w:szCs w:val="17"/>
        </w:rPr>
      </w:pPr>
      <w:r w:rsidRPr="006B34C9">
        <w:rPr>
          <w:i/>
          <w:szCs w:val="17"/>
        </w:rPr>
        <w:t>Road Closing—Power Line Road, Port Vincent</w:t>
      </w:r>
    </w:p>
    <w:p w:rsidR="006B34C9" w:rsidRPr="006B34C9" w:rsidRDefault="006B34C9" w:rsidP="006B34C9">
      <w:pPr>
        <w:rPr>
          <w:rFonts w:eastAsia="Times New Roman"/>
          <w:spacing w:val="-2"/>
          <w:szCs w:val="17"/>
        </w:rPr>
      </w:pPr>
      <w:r w:rsidRPr="006B34C9">
        <w:rPr>
          <w:rFonts w:eastAsia="Times New Roman"/>
          <w:spacing w:val="-2"/>
          <w:szCs w:val="17"/>
        </w:rPr>
        <w:t xml:space="preserve">NOTICE is hereby given, pursuant to section 10 of the </w:t>
      </w:r>
      <w:r w:rsidRPr="006B34C9">
        <w:rPr>
          <w:rFonts w:eastAsia="Times New Roman"/>
          <w:i/>
          <w:iCs/>
          <w:spacing w:val="-2"/>
          <w:szCs w:val="17"/>
        </w:rPr>
        <w:t>Roads (Opening and Closing) Act 1991</w:t>
      </w:r>
      <w:r w:rsidRPr="006B34C9">
        <w:rPr>
          <w:rFonts w:eastAsia="Times New Roman"/>
          <w:spacing w:val="-2"/>
          <w:szCs w:val="17"/>
        </w:rPr>
        <w:t>, that the council proposes to make a Road Process Order to close and sell to the adjoining owner the portions of the road named Power Line Road adjoining allotments 1 to 3 in D62842 and Sections 64 and 65 Hundred of Ramsay more particularly delineated and lettered ‘A’ and ‘B’ on Preliminary Plan 21/0006.</w:t>
      </w:r>
    </w:p>
    <w:p w:rsidR="006B34C9" w:rsidRPr="006B34C9" w:rsidRDefault="006B34C9" w:rsidP="006B34C9">
      <w:pPr>
        <w:rPr>
          <w:rFonts w:eastAsia="Times New Roman"/>
          <w:szCs w:val="17"/>
        </w:rPr>
      </w:pPr>
      <w:r w:rsidRPr="006B34C9">
        <w:rPr>
          <w:rFonts w:eastAsia="Times New Roman"/>
          <w:szCs w:val="17"/>
        </w:rPr>
        <w:t xml:space="preserve">The Preliminary Plan and Statement of Persons Affected is available for public inspection at the offices of the Yorke Peninsula Council located at 8 Elizabeth Street, Maitland; 18 Main Street, Minlaton and 15 Edithburgh Road, Yorketown and the Adelaide Office of the Surveyor-General during normal office hours. The Preliminary Plan can also be viewed at </w:t>
      </w:r>
      <w:hyperlink r:id="rId37" w:history="1">
        <w:r w:rsidRPr="006B34C9">
          <w:rPr>
            <w:rFonts w:eastAsia="Times New Roman"/>
            <w:color w:val="0000FF"/>
            <w:szCs w:val="17"/>
            <w:u w:val="single"/>
          </w:rPr>
          <w:t>www.sa.gov.au/roadsactproposals</w:t>
        </w:r>
      </w:hyperlink>
      <w:r w:rsidRPr="006B34C9">
        <w:rPr>
          <w:rFonts w:eastAsia="Times New Roman"/>
          <w:szCs w:val="17"/>
        </w:rPr>
        <w:t>.</w:t>
      </w:r>
    </w:p>
    <w:p w:rsidR="006B34C9" w:rsidRPr="006B34C9" w:rsidRDefault="006B34C9" w:rsidP="006B34C9">
      <w:pPr>
        <w:rPr>
          <w:rFonts w:eastAsia="Times New Roman"/>
          <w:spacing w:val="-2"/>
          <w:szCs w:val="17"/>
        </w:rPr>
      </w:pPr>
      <w:r w:rsidRPr="006B34C9">
        <w:rPr>
          <w:rFonts w:eastAsia="Times New Roman"/>
          <w:spacing w:val="-2"/>
          <w:szCs w:val="17"/>
        </w:rPr>
        <w:t xml:space="preserve">Any application for easement or objection must set out the full name, address and details of the submission and must be fully supported by reasons. The application for easement or objection must be made in writing to the Yorke Peninsula Council at PO Box 57, Maitland SA 5573 or </w:t>
      </w:r>
      <w:hyperlink r:id="rId38" w:history="1">
        <w:r w:rsidRPr="006B34C9">
          <w:rPr>
            <w:rFonts w:eastAsia="Times New Roman"/>
            <w:color w:val="0000FF"/>
            <w:spacing w:val="-2"/>
            <w:szCs w:val="17"/>
            <w:u w:val="single"/>
          </w:rPr>
          <w:t>admin@yorke.sa.gov.au</w:t>
        </w:r>
      </w:hyperlink>
      <w:r w:rsidRPr="006B34C9">
        <w:rPr>
          <w:rFonts w:eastAsia="Times New Roman"/>
          <w:spacing w:val="-2"/>
          <w:szCs w:val="17"/>
        </w:rPr>
        <w:t>, WITHIN 28 DAYS OF THIS NOTICE and a copy must be forwarded to the Surveyor-General at GPO Box 1354, Adelaide 5001. Where a submission is made, the Council will give notification of a meeting at which the matter will be considered.</w:t>
      </w:r>
    </w:p>
    <w:p w:rsidR="006B34C9" w:rsidRPr="006B34C9" w:rsidRDefault="006B34C9" w:rsidP="006B34C9">
      <w:pPr>
        <w:rPr>
          <w:rFonts w:eastAsia="Times New Roman"/>
          <w:szCs w:val="17"/>
        </w:rPr>
      </w:pPr>
      <w:r w:rsidRPr="006B34C9">
        <w:rPr>
          <w:rFonts w:eastAsia="Times New Roman"/>
          <w:szCs w:val="17"/>
        </w:rPr>
        <w:t>Council contact for enquiries is Sue Beech ph 8832 0000</w:t>
      </w:r>
    </w:p>
    <w:p w:rsidR="006B34C9" w:rsidRPr="006B34C9" w:rsidRDefault="006B34C9" w:rsidP="006B34C9">
      <w:pPr>
        <w:spacing w:after="0"/>
        <w:rPr>
          <w:rFonts w:eastAsia="Times New Roman"/>
          <w:szCs w:val="17"/>
        </w:rPr>
      </w:pPr>
      <w:r w:rsidRPr="006B34C9">
        <w:rPr>
          <w:rFonts w:eastAsia="Times New Roman"/>
          <w:szCs w:val="17"/>
        </w:rPr>
        <w:t>Dated: 8 April 2021</w:t>
      </w:r>
    </w:p>
    <w:p w:rsidR="006B34C9" w:rsidRPr="006B34C9" w:rsidRDefault="006B34C9" w:rsidP="006B34C9">
      <w:pPr>
        <w:spacing w:after="0"/>
        <w:jc w:val="right"/>
        <w:rPr>
          <w:rFonts w:eastAsia="Times New Roman"/>
          <w:smallCaps/>
          <w:szCs w:val="20"/>
        </w:rPr>
      </w:pPr>
      <w:r w:rsidRPr="006B34C9">
        <w:rPr>
          <w:rFonts w:eastAsia="Times New Roman"/>
          <w:smallCaps/>
          <w:szCs w:val="20"/>
        </w:rPr>
        <w:t>Andrew Cameron</w:t>
      </w:r>
    </w:p>
    <w:p w:rsidR="00494C46" w:rsidRDefault="006B34C9" w:rsidP="006B34C9">
      <w:pPr>
        <w:spacing w:after="0"/>
        <w:jc w:val="right"/>
        <w:rPr>
          <w:rFonts w:eastAsia="Times New Roman"/>
          <w:szCs w:val="17"/>
        </w:rPr>
      </w:pPr>
      <w:r w:rsidRPr="006B34C9">
        <w:rPr>
          <w:rFonts w:eastAsia="Times New Roman"/>
          <w:szCs w:val="17"/>
        </w:rPr>
        <w:t>Chief Executive Officer</w:t>
      </w:r>
    </w:p>
    <w:p w:rsidR="006B34C9" w:rsidRDefault="006B34C9" w:rsidP="006B34C9">
      <w:pPr>
        <w:pBdr>
          <w:bottom w:val="single" w:sz="4" w:space="1" w:color="auto"/>
        </w:pBdr>
        <w:spacing w:after="0" w:line="52" w:lineRule="exact"/>
        <w:jc w:val="center"/>
        <w:rPr>
          <w:lang w:val="en-US"/>
        </w:rPr>
      </w:pPr>
    </w:p>
    <w:p w:rsidR="006B34C9" w:rsidRDefault="006B34C9" w:rsidP="006B34C9">
      <w:pPr>
        <w:pBdr>
          <w:top w:val="single" w:sz="4" w:space="1" w:color="auto"/>
        </w:pBdr>
        <w:spacing w:before="34" w:after="0" w:line="14" w:lineRule="exact"/>
        <w:jc w:val="center"/>
        <w:rPr>
          <w:lang w:val="en-US"/>
        </w:rPr>
      </w:pPr>
    </w:p>
    <w:p w:rsidR="006B34C9" w:rsidRDefault="006B34C9" w:rsidP="006B34C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6B34C9" w:rsidRDefault="006B34C9" w:rsidP="006B34C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9D1E2E" w:rsidRDefault="009D1E2E" w:rsidP="006E1D35">
      <w:pPr>
        <w:pStyle w:val="Heading1"/>
        <w:spacing w:before="0"/>
      </w:pPr>
      <w:r>
        <w:rPr>
          <w:lang w:val="en-US"/>
        </w:rPr>
        <w:br w:type="page"/>
      </w:r>
      <w:bookmarkStart w:id="62" w:name="_Toc33707984"/>
      <w:bookmarkStart w:id="63" w:name="_Toc33708155"/>
      <w:bookmarkStart w:id="64" w:name="_Toc68706809"/>
      <w:r>
        <w:t>Public Notices</w:t>
      </w:r>
      <w:bookmarkEnd w:id="62"/>
      <w:bookmarkEnd w:id="63"/>
      <w:bookmarkEnd w:id="64"/>
    </w:p>
    <w:p w:rsidR="003F23BE" w:rsidRPr="003F23BE" w:rsidRDefault="003F23BE" w:rsidP="00A01006">
      <w:pPr>
        <w:pStyle w:val="Heading2"/>
      </w:pPr>
      <w:bookmarkStart w:id="65" w:name="_Toc68706810"/>
      <w:r w:rsidRPr="003F23BE">
        <w:t>Trustee Act 1936</w:t>
      </w:r>
      <w:bookmarkEnd w:id="65"/>
    </w:p>
    <w:p w:rsidR="003F23BE" w:rsidRPr="003F23BE" w:rsidRDefault="003F23BE" w:rsidP="003F23BE">
      <w:pPr>
        <w:jc w:val="center"/>
        <w:rPr>
          <w:smallCaps/>
          <w:szCs w:val="17"/>
        </w:rPr>
      </w:pPr>
      <w:r w:rsidRPr="003F23BE">
        <w:rPr>
          <w:smallCaps/>
          <w:szCs w:val="17"/>
        </w:rPr>
        <w:t>Public Trustee</w:t>
      </w:r>
    </w:p>
    <w:p w:rsidR="003F23BE" w:rsidRPr="003F23BE" w:rsidRDefault="003F23BE" w:rsidP="003F23BE">
      <w:pPr>
        <w:jc w:val="center"/>
        <w:rPr>
          <w:i/>
          <w:szCs w:val="17"/>
        </w:rPr>
      </w:pPr>
      <w:r w:rsidRPr="003F23BE">
        <w:rPr>
          <w:i/>
          <w:szCs w:val="17"/>
        </w:rPr>
        <w:t>Estates of Deceased Persons</w:t>
      </w:r>
    </w:p>
    <w:p w:rsidR="003F23BE" w:rsidRPr="003F23BE" w:rsidRDefault="003F23BE" w:rsidP="003F23BE">
      <w:pPr>
        <w:rPr>
          <w:rFonts w:eastAsia="Times New Roman"/>
          <w:szCs w:val="17"/>
        </w:rPr>
      </w:pPr>
      <w:r w:rsidRPr="003F23BE">
        <w:rPr>
          <w:rFonts w:eastAsia="Times New Roman"/>
          <w:szCs w:val="17"/>
        </w:rPr>
        <w:t>In the matter of the estates of the undermentioned deceased persons:</w:t>
      </w:r>
    </w:p>
    <w:p w:rsidR="003F23BE" w:rsidRPr="003F23BE" w:rsidRDefault="003F23BE" w:rsidP="003F23BE">
      <w:pPr>
        <w:spacing w:after="0"/>
        <w:ind w:left="142"/>
        <w:rPr>
          <w:rFonts w:eastAsia="Times New Roman"/>
          <w:szCs w:val="20"/>
        </w:rPr>
      </w:pPr>
      <w:r w:rsidRPr="003F23BE">
        <w:rPr>
          <w:rFonts w:eastAsia="Times New Roman"/>
          <w:szCs w:val="20"/>
        </w:rPr>
        <w:t>BAWDEN Margaret Jean late of 10 Township Road Marion of no occupation who died 18 January 2021</w:t>
      </w:r>
    </w:p>
    <w:p w:rsidR="003F23BE" w:rsidRPr="003F23BE" w:rsidRDefault="003F23BE" w:rsidP="003F23BE">
      <w:pPr>
        <w:spacing w:after="0"/>
        <w:ind w:left="142"/>
        <w:rPr>
          <w:rFonts w:eastAsia="Times New Roman"/>
          <w:szCs w:val="20"/>
        </w:rPr>
      </w:pPr>
      <w:r w:rsidRPr="003F23BE">
        <w:rPr>
          <w:rFonts w:eastAsia="Times New Roman"/>
          <w:szCs w:val="20"/>
        </w:rPr>
        <w:t>D’ARCY Rennie George late of 16 Arthur Road Mount Compass Leading Hand who died 28 May 2019</w:t>
      </w:r>
    </w:p>
    <w:p w:rsidR="003F23BE" w:rsidRPr="003F23BE" w:rsidRDefault="003F23BE" w:rsidP="003F23BE">
      <w:pPr>
        <w:spacing w:after="0"/>
        <w:ind w:left="142"/>
        <w:rPr>
          <w:rFonts w:eastAsia="Times New Roman"/>
          <w:szCs w:val="20"/>
        </w:rPr>
      </w:pPr>
      <w:r w:rsidRPr="003F23BE">
        <w:rPr>
          <w:rFonts w:eastAsia="Times New Roman"/>
          <w:szCs w:val="20"/>
        </w:rPr>
        <w:t>DAVIS June Silvaletta late of 11 Sirius Avenue Hope Valley of no occupation who died 7 August 2020</w:t>
      </w:r>
    </w:p>
    <w:p w:rsidR="003F23BE" w:rsidRPr="003F23BE" w:rsidRDefault="003F23BE" w:rsidP="003F23BE">
      <w:pPr>
        <w:spacing w:after="0"/>
        <w:ind w:left="142"/>
        <w:rPr>
          <w:rFonts w:eastAsia="Times New Roman"/>
          <w:szCs w:val="20"/>
        </w:rPr>
      </w:pPr>
      <w:r w:rsidRPr="003F23BE">
        <w:rPr>
          <w:rFonts w:eastAsia="Times New Roman"/>
          <w:szCs w:val="20"/>
        </w:rPr>
        <w:t>GILES Laurentia Bernadette late of 2-7 Fotheringham Terrace Gawler Retired Egg Packer who died 26 December 2020</w:t>
      </w:r>
    </w:p>
    <w:p w:rsidR="003F23BE" w:rsidRPr="003F23BE" w:rsidRDefault="003F23BE" w:rsidP="003F23BE">
      <w:pPr>
        <w:spacing w:after="0"/>
        <w:ind w:left="142"/>
        <w:rPr>
          <w:rFonts w:eastAsia="Times New Roman"/>
          <w:szCs w:val="20"/>
        </w:rPr>
      </w:pPr>
      <w:r w:rsidRPr="003F23BE">
        <w:rPr>
          <w:rFonts w:eastAsia="Times New Roman"/>
          <w:szCs w:val="20"/>
        </w:rPr>
        <w:t>HACKETT Evelyn Joy late of 28 St Margarets Crescent Felixstow of no occupation who died 12 June 2020</w:t>
      </w:r>
    </w:p>
    <w:p w:rsidR="003F23BE" w:rsidRPr="003F23BE" w:rsidRDefault="003F23BE" w:rsidP="003F23BE">
      <w:pPr>
        <w:spacing w:after="0"/>
        <w:ind w:left="142"/>
        <w:rPr>
          <w:rFonts w:eastAsia="Times New Roman"/>
          <w:szCs w:val="20"/>
        </w:rPr>
      </w:pPr>
      <w:r w:rsidRPr="003F23BE">
        <w:rPr>
          <w:rFonts w:eastAsia="Times New Roman"/>
          <w:szCs w:val="20"/>
        </w:rPr>
        <w:t>HATTON Steven Leslie late of 39 Blight Street Davoren Park of no occupation who died 30 September 2020</w:t>
      </w:r>
    </w:p>
    <w:p w:rsidR="003F23BE" w:rsidRPr="003F23BE" w:rsidRDefault="003F23BE" w:rsidP="003F23BE">
      <w:pPr>
        <w:spacing w:after="0"/>
        <w:ind w:left="142"/>
        <w:rPr>
          <w:rFonts w:eastAsia="Times New Roman"/>
          <w:szCs w:val="20"/>
        </w:rPr>
      </w:pPr>
      <w:r w:rsidRPr="003F23BE">
        <w:rPr>
          <w:rFonts w:eastAsia="Times New Roman"/>
          <w:szCs w:val="20"/>
        </w:rPr>
        <w:t>HOSEGOOD Brian Richard late of 50 Gulfview Road Christies Beach of no occupation who died 23 July 2020</w:t>
      </w:r>
    </w:p>
    <w:p w:rsidR="003F23BE" w:rsidRPr="003F23BE" w:rsidRDefault="003F23BE" w:rsidP="003F23BE">
      <w:pPr>
        <w:spacing w:after="0"/>
        <w:ind w:left="142"/>
        <w:rPr>
          <w:rFonts w:eastAsia="Times New Roman"/>
          <w:szCs w:val="20"/>
        </w:rPr>
      </w:pPr>
      <w:r w:rsidRPr="003F23BE">
        <w:rPr>
          <w:rFonts w:eastAsia="Times New Roman"/>
          <w:szCs w:val="20"/>
        </w:rPr>
        <w:t>JACKWAY Robert Bruce late of 24 Elizabeth Street Mount Gambier Retired Millhand who died 4 December 2020</w:t>
      </w:r>
    </w:p>
    <w:p w:rsidR="003F23BE" w:rsidRPr="003F23BE" w:rsidRDefault="003F23BE" w:rsidP="003F23BE">
      <w:pPr>
        <w:spacing w:after="0"/>
        <w:ind w:left="142"/>
        <w:rPr>
          <w:rFonts w:eastAsia="Times New Roman"/>
          <w:szCs w:val="20"/>
        </w:rPr>
      </w:pPr>
      <w:r w:rsidRPr="003F23BE">
        <w:rPr>
          <w:rFonts w:eastAsia="Times New Roman"/>
          <w:szCs w:val="20"/>
        </w:rPr>
        <w:t>KIRK-BROWNE Allan Frederick late of 60-66 States Road Morphett Vale of no occupation who died 3 October 2020</w:t>
      </w:r>
    </w:p>
    <w:p w:rsidR="003F23BE" w:rsidRPr="003F23BE" w:rsidRDefault="003F23BE" w:rsidP="003F23BE">
      <w:pPr>
        <w:spacing w:after="0"/>
        <w:ind w:left="142"/>
        <w:rPr>
          <w:rFonts w:eastAsia="Times New Roman"/>
          <w:szCs w:val="20"/>
        </w:rPr>
      </w:pPr>
      <w:r w:rsidRPr="003F23BE">
        <w:rPr>
          <w:rFonts w:eastAsia="Times New Roman"/>
          <w:szCs w:val="20"/>
        </w:rPr>
        <w:t>MORRIS William Arthur late of 56 Monmouth Road Westbourne Park of no occupation who died 21 September 2020</w:t>
      </w:r>
    </w:p>
    <w:p w:rsidR="003F23BE" w:rsidRPr="003F23BE" w:rsidRDefault="003F23BE" w:rsidP="003F23BE">
      <w:pPr>
        <w:spacing w:after="0"/>
        <w:ind w:left="142"/>
        <w:rPr>
          <w:rFonts w:eastAsia="Times New Roman"/>
          <w:szCs w:val="20"/>
        </w:rPr>
      </w:pPr>
      <w:r w:rsidRPr="003F23BE">
        <w:rPr>
          <w:rFonts w:eastAsia="Times New Roman"/>
          <w:szCs w:val="20"/>
        </w:rPr>
        <w:t>PULLEINE Pauline Mary late of 13 Heidrich Court Nuriootpa Retired Stenographer who died 30 November 2020</w:t>
      </w:r>
    </w:p>
    <w:p w:rsidR="003F23BE" w:rsidRPr="003F23BE" w:rsidRDefault="003F23BE" w:rsidP="003F23BE">
      <w:pPr>
        <w:spacing w:after="0"/>
        <w:ind w:left="142"/>
        <w:rPr>
          <w:rFonts w:eastAsia="Times New Roman"/>
          <w:szCs w:val="20"/>
        </w:rPr>
      </w:pPr>
      <w:r w:rsidRPr="003F23BE">
        <w:rPr>
          <w:rFonts w:eastAsia="Times New Roman"/>
          <w:szCs w:val="20"/>
        </w:rPr>
        <w:t>RUSSO Frank Pio late of 18 Urban Avenue Paradise Retired Medical Technical Officer who died 8 February 2019</w:t>
      </w:r>
    </w:p>
    <w:p w:rsidR="003F23BE" w:rsidRPr="003F23BE" w:rsidRDefault="003F23BE" w:rsidP="003F23BE">
      <w:pPr>
        <w:spacing w:after="0"/>
        <w:ind w:left="142"/>
        <w:rPr>
          <w:rFonts w:eastAsia="Times New Roman"/>
          <w:szCs w:val="20"/>
        </w:rPr>
      </w:pPr>
      <w:r w:rsidRPr="003F23BE">
        <w:rPr>
          <w:rFonts w:eastAsia="Times New Roman"/>
          <w:szCs w:val="20"/>
        </w:rPr>
        <w:t>TONNER Anthony Joseph late of 7 Bronte Crescent Elizabeth East of no occupation who died 22 December 2019</w:t>
      </w:r>
    </w:p>
    <w:p w:rsidR="003F23BE" w:rsidRPr="003F23BE" w:rsidRDefault="003F23BE" w:rsidP="003F23BE">
      <w:pPr>
        <w:ind w:left="142"/>
        <w:rPr>
          <w:rFonts w:eastAsia="Times New Roman"/>
          <w:szCs w:val="20"/>
        </w:rPr>
      </w:pPr>
      <w:r w:rsidRPr="003F23BE">
        <w:rPr>
          <w:rFonts w:eastAsia="Times New Roman"/>
          <w:szCs w:val="20"/>
        </w:rPr>
        <w:t>ZOROJE Alexander late of 15 Kingston Avenue Hope Valley of no occupation who died 5 February 2020</w:t>
      </w:r>
    </w:p>
    <w:p w:rsidR="003F23BE" w:rsidRPr="003F23BE" w:rsidRDefault="003F23BE" w:rsidP="003F23BE">
      <w:pPr>
        <w:rPr>
          <w:rFonts w:eastAsia="Times New Roman"/>
          <w:szCs w:val="20"/>
        </w:rPr>
      </w:pPr>
      <w:r w:rsidRPr="003F23BE">
        <w:rPr>
          <w:rFonts w:eastAsia="Times New Roman"/>
          <w:szCs w:val="20"/>
        </w:rPr>
        <w:t xml:space="preserve">Notice is hereby given pursuant to the </w:t>
      </w:r>
      <w:r w:rsidRPr="003F23BE">
        <w:rPr>
          <w:rFonts w:eastAsia="Times New Roman"/>
          <w:i/>
          <w:szCs w:val="20"/>
        </w:rPr>
        <w:t>Trustee Act 1936</w:t>
      </w:r>
      <w:r w:rsidRPr="003F23BE">
        <w:rPr>
          <w:rFonts w:eastAsia="Times New Roman"/>
          <w:szCs w:val="20"/>
        </w:rPr>
        <w:t xml:space="preserve">, the </w:t>
      </w:r>
      <w:r w:rsidRPr="003F23BE">
        <w:rPr>
          <w:rFonts w:eastAsia="Times New Roman"/>
          <w:i/>
          <w:szCs w:val="20"/>
        </w:rPr>
        <w:t>Inheritance (Family Provision) Act 1972</w:t>
      </w:r>
      <w:r w:rsidRPr="003F23BE">
        <w:rPr>
          <w:rFonts w:eastAsia="Times New Roman"/>
          <w:szCs w:val="20"/>
        </w:rPr>
        <w:t xml:space="preserve"> and the </w:t>
      </w:r>
      <w:r w:rsidRPr="003F23BE">
        <w:rPr>
          <w:rFonts w:eastAsia="Times New Roman"/>
          <w:i/>
          <w:szCs w:val="20"/>
        </w:rPr>
        <w:t>Family Relationships Act 1975</w:t>
      </w:r>
      <w:r w:rsidRPr="003F23BE">
        <w:rPr>
          <w:rFonts w:eastAsia="Times New Roman"/>
          <w:szCs w:val="20"/>
        </w:rPr>
        <w:t xml:space="preserve"> that all creditors, beneficiaries, and other persons having claims against the said estates are required to send, in writing, to the office of Public Trustee at GPO Box 1338, Adelaide 5001, full particulars and proof of such claims, on or before the 7 May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3F23BE" w:rsidRPr="003F23BE" w:rsidRDefault="003F23BE" w:rsidP="003F23BE">
      <w:pPr>
        <w:spacing w:after="0"/>
        <w:rPr>
          <w:rFonts w:eastAsia="Times New Roman"/>
          <w:szCs w:val="17"/>
        </w:rPr>
      </w:pPr>
      <w:r w:rsidRPr="003F23BE">
        <w:rPr>
          <w:rFonts w:eastAsia="Times New Roman"/>
          <w:szCs w:val="17"/>
        </w:rPr>
        <w:t>Dated: 8 April 2021</w:t>
      </w:r>
    </w:p>
    <w:p w:rsidR="003F23BE" w:rsidRPr="003F23BE" w:rsidRDefault="003F23BE" w:rsidP="003F23BE">
      <w:pPr>
        <w:spacing w:after="0"/>
        <w:jc w:val="right"/>
        <w:rPr>
          <w:rFonts w:eastAsia="Times New Roman"/>
          <w:smallCaps/>
          <w:szCs w:val="20"/>
        </w:rPr>
      </w:pPr>
      <w:r w:rsidRPr="003F23BE">
        <w:rPr>
          <w:rFonts w:eastAsia="Times New Roman"/>
          <w:smallCaps/>
          <w:szCs w:val="20"/>
        </w:rPr>
        <w:t>N. S. Rantanen</w:t>
      </w:r>
    </w:p>
    <w:p w:rsidR="003F23BE" w:rsidRPr="003F23BE" w:rsidRDefault="003F23BE" w:rsidP="003F23BE">
      <w:pPr>
        <w:spacing w:after="0"/>
        <w:jc w:val="right"/>
        <w:rPr>
          <w:rFonts w:eastAsia="Times New Roman"/>
          <w:szCs w:val="17"/>
        </w:rPr>
      </w:pPr>
      <w:r w:rsidRPr="003F23BE">
        <w:rPr>
          <w:rFonts w:eastAsia="Times New Roman"/>
          <w:szCs w:val="17"/>
        </w:rPr>
        <w:t>Public Trustee</w:t>
      </w:r>
    </w:p>
    <w:p w:rsidR="003F23BE" w:rsidRPr="003F23BE" w:rsidRDefault="003F23BE" w:rsidP="003F23BE">
      <w:pPr>
        <w:pBdr>
          <w:bottom w:val="single" w:sz="4" w:space="1" w:color="auto"/>
        </w:pBdr>
        <w:spacing w:after="0" w:line="52" w:lineRule="exact"/>
        <w:jc w:val="center"/>
        <w:rPr>
          <w:rFonts w:eastAsia="Times New Roman"/>
          <w:szCs w:val="17"/>
        </w:rPr>
      </w:pPr>
    </w:p>
    <w:p w:rsidR="003F23BE" w:rsidRPr="003F23BE" w:rsidRDefault="003F23BE" w:rsidP="003F23BE">
      <w:pPr>
        <w:pBdr>
          <w:top w:val="single" w:sz="4" w:space="1" w:color="auto"/>
        </w:pBdr>
        <w:spacing w:before="34" w:after="0" w:line="14" w:lineRule="exact"/>
        <w:jc w:val="center"/>
        <w:rPr>
          <w:rFonts w:eastAsia="Times New Roman"/>
          <w:szCs w:val="17"/>
        </w:rPr>
      </w:pPr>
    </w:p>
    <w:p w:rsidR="003F23BE" w:rsidRPr="003F23BE" w:rsidRDefault="003F23BE" w:rsidP="003F23B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3F23BE" w:rsidRPr="003F23BE" w:rsidRDefault="003F23BE" w:rsidP="003F23BE">
      <w:pPr>
        <w:jc w:val="center"/>
        <w:rPr>
          <w:caps/>
          <w:szCs w:val="17"/>
          <w:lang w:val="en-US"/>
        </w:rPr>
      </w:pPr>
      <w:bookmarkStart w:id="66" w:name="_Toc68706811"/>
      <w:r w:rsidRPr="00A01006">
        <w:rPr>
          <w:rStyle w:val="Heading2Char"/>
        </w:rPr>
        <w:t>Adelaide Airport Ltd</w:t>
      </w:r>
      <w:bookmarkEnd w:id="66"/>
      <w:r w:rsidRPr="003F23BE">
        <w:rPr>
          <w:caps/>
          <w:szCs w:val="17"/>
          <w:lang w:val="en-US"/>
        </w:rPr>
        <w:t xml:space="preserve"> (“AAL”)</w:t>
      </w:r>
    </w:p>
    <w:p w:rsidR="003F23BE" w:rsidRPr="003F23BE" w:rsidRDefault="003F23BE" w:rsidP="003F23BE">
      <w:pPr>
        <w:jc w:val="center"/>
        <w:rPr>
          <w:i/>
          <w:szCs w:val="17"/>
          <w:lang w:val="en-US"/>
        </w:rPr>
      </w:pPr>
      <w:r w:rsidRPr="003F23BE">
        <w:rPr>
          <w:i/>
          <w:szCs w:val="17"/>
          <w:lang w:val="en-US"/>
        </w:rPr>
        <w:t>Schedule of Aeronautical Charges</w:t>
      </w:r>
    </w:p>
    <w:p w:rsidR="003F23BE" w:rsidRPr="003F23BE" w:rsidRDefault="003F23BE" w:rsidP="003F23BE">
      <w:pPr>
        <w:rPr>
          <w:rFonts w:eastAsia="Times New Roman"/>
          <w:szCs w:val="17"/>
        </w:rPr>
      </w:pPr>
      <w:r w:rsidRPr="003F23BE">
        <w:rPr>
          <w:rFonts w:eastAsia="Times New Roman"/>
          <w:szCs w:val="17"/>
        </w:rPr>
        <w:t>The prices shown in this schedule are inclusive of GST.</w:t>
      </w:r>
      <w:r w:rsidRPr="003F23BE">
        <w:rPr>
          <w:rFonts w:eastAsia="Times New Roman"/>
          <w:szCs w:val="17"/>
          <w:lang w:val="en-US"/>
        </w:rPr>
        <w:t xml:space="preserve"> </w:t>
      </w:r>
      <w:r w:rsidRPr="003F23BE">
        <w:rPr>
          <w:rFonts w:eastAsia="Times New Roman"/>
          <w:szCs w:val="17"/>
        </w:rPr>
        <w:t>Effective 1 July 2021.</w:t>
      </w:r>
    </w:p>
    <w:tbl>
      <w:tblPr>
        <w:tblW w:w="4904" w:type="pct"/>
        <w:tblInd w:w="94" w:type="dxa"/>
        <w:tblBorders>
          <w:top w:val="single" w:sz="4" w:space="0" w:color="auto"/>
          <w:bottom w:val="single" w:sz="4" w:space="0" w:color="auto"/>
        </w:tblBorders>
        <w:tblLayout w:type="fixed"/>
        <w:tblLook w:val="0000" w:firstRow="0" w:lastRow="0" w:firstColumn="0" w:lastColumn="0" w:noHBand="0" w:noVBand="0"/>
      </w:tblPr>
      <w:tblGrid>
        <w:gridCol w:w="5308"/>
        <w:gridCol w:w="967"/>
        <w:gridCol w:w="1492"/>
        <w:gridCol w:w="1407"/>
      </w:tblGrid>
      <w:tr w:rsidR="003F23BE" w:rsidRPr="003F23BE" w:rsidTr="005D549C">
        <w:trPr>
          <w:trHeight w:val="20"/>
        </w:trPr>
        <w:tc>
          <w:tcPr>
            <w:tcW w:w="2893" w:type="pct"/>
            <w:vMerge w:val="restart"/>
            <w:shd w:val="clear" w:color="auto" w:fill="auto"/>
            <w:vAlign w:val="center"/>
          </w:tcPr>
          <w:p w:rsidR="003F23BE" w:rsidRPr="003F23BE" w:rsidRDefault="003F23BE" w:rsidP="003F23BE">
            <w:pPr>
              <w:spacing w:before="20" w:after="20"/>
              <w:jc w:val="center"/>
              <w:rPr>
                <w:rFonts w:eastAsia="Times New Roman"/>
                <w:b/>
                <w:szCs w:val="17"/>
                <w:lang w:val="en-US"/>
              </w:rPr>
            </w:pPr>
            <w:r w:rsidRPr="003F23BE">
              <w:rPr>
                <w:rFonts w:eastAsia="Times New Roman"/>
                <w:b/>
                <w:szCs w:val="17"/>
                <w:lang w:val="en-US"/>
              </w:rPr>
              <w:t>SERVICE</w:t>
            </w:r>
          </w:p>
        </w:tc>
        <w:tc>
          <w:tcPr>
            <w:tcW w:w="2107" w:type="pct"/>
            <w:gridSpan w:val="3"/>
            <w:tcBorders>
              <w:bottom w:val="nil"/>
            </w:tcBorders>
            <w:shd w:val="clear" w:color="auto" w:fill="auto"/>
            <w:vAlign w:val="center"/>
          </w:tcPr>
          <w:p w:rsidR="003F23BE" w:rsidRPr="003F23BE" w:rsidRDefault="003F23BE" w:rsidP="003F23BE">
            <w:pPr>
              <w:spacing w:before="20" w:after="20"/>
              <w:jc w:val="center"/>
              <w:rPr>
                <w:rFonts w:eastAsia="Times New Roman"/>
                <w:b/>
                <w:szCs w:val="17"/>
                <w:lang w:val="en-US"/>
              </w:rPr>
            </w:pPr>
            <w:r w:rsidRPr="003F23BE">
              <w:rPr>
                <w:rFonts w:eastAsia="Times New Roman"/>
                <w:b/>
                <w:szCs w:val="17"/>
                <w:lang w:val="en-US"/>
              </w:rPr>
              <w:t>CHARGE BASE (see note i)</w:t>
            </w:r>
          </w:p>
        </w:tc>
      </w:tr>
      <w:tr w:rsidR="003F23BE" w:rsidRPr="003F23BE" w:rsidTr="005D549C">
        <w:trPr>
          <w:trHeight w:val="20"/>
        </w:trPr>
        <w:tc>
          <w:tcPr>
            <w:tcW w:w="2893" w:type="pct"/>
            <w:vMerge/>
            <w:tcBorders>
              <w:bottom w:val="single" w:sz="4" w:space="0" w:color="auto"/>
            </w:tcBorders>
            <w:shd w:val="clear" w:color="auto" w:fill="auto"/>
          </w:tcPr>
          <w:p w:rsidR="003F23BE" w:rsidRPr="003F23BE" w:rsidRDefault="003F23BE" w:rsidP="003F23BE">
            <w:pPr>
              <w:spacing w:before="20" w:after="20"/>
              <w:jc w:val="center"/>
              <w:rPr>
                <w:rFonts w:eastAsia="Times New Roman"/>
                <w:szCs w:val="17"/>
                <w:lang w:val="en-US"/>
              </w:rPr>
            </w:pPr>
          </w:p>
        </w:tc>
        <w:tc>
          <w:tcPr>
            <w:tcW w:w="527" w:type="pct"/>
            <w:tcBorders>
              <w:top w:val="nil"/>
              <w:bottom w:val="single" w:sz="4" w:space="0" w:color="auto"/>
            </w:tcBorders>
            <w:shd w:val="clear" w:color="auto" w:fill="auto"/>
          </w:tcPr>
          <w:p w:rsidR="003F23BE" w:rsidRPr="003F23BE" w:rsidRDefault="003F23BE" w:rsidP="003F23BE">
            <w:pPr>
              <w:spacing w:before="20" w:after="20"/>
              <w:jc w:val="center"/>
              <w:rPr>
                <w:rFonts w:eastAsia="Times New Roman"/>
                <w:b/>
                <w:szCs w:val="17"/>
                <w:lang w:val="en-US"/>
              </w:rPr>
            </w:pPr>
            <w:r w:rsidRPr="003F23BE">
              <w:rPr>
                <w:rFonts w:eastAsia="Times New Roman"/>
                <w:b/>
                <w:szCs w:val="17"/>
                <w:lang w:val="en-US"/>
              </w:rPr>
              <w:t>Charge per Passenger</w:t>
            </w:r>
          </w:p>
        </w:tc>
        <w:tc>
          <w:tcPr>
            <w:tcW w:w="813" w:type="pct"/>
            <w:tcBorders>
              <w:top w:val="nil"/>
              <w:bottom w:val="single" w:sz="4" w:space="0" w:color="auto"/>
            </w:tcBorders>
            <w:shd w:val="clear" w:color="auto" w:fill="auto"/>
          </w:tcPr>
          <w:p w:rsidR="003F23BE" w:rsidRPr="003F23BE" w:rsidRDefault="003F23BE" w:rsidP="003F23BE">
            <w:pPr>
              <w:spacing w:before="20" w:after="20"/>
              <w:jc w:val="center"/>
              <w:rPr>
                <w:rFonts w:eastAsia="Times New Roman"/>
                <w:b/>
                <w:szCs w:val="17"/>
                <w:lang w:val="en-US"/>
              </w:rPr>
            </w:pPr>
            <w:r w:rsidRPr="003F23BE">
              <w:rPr>
                <w:rFonts w:eastAsia="Times New Roman"/>
                <w:b/>
                <w:szCs w:val="17"/>
                <w:lang w:val="en-US"/>
              </w:rPr>
              <w:t>Passenger Charge Applies to (see Charge Rules)</w:t>
            </w:r>
          </w:p>
        </w:tc>
        <w:tc>
          <w:tcPr>
            <w:tcW w:w="767" w:type="pct"/>
            <w:tcBorders>
              <w:top w:val="nil"/>
              <w:bottom w:val="single" w:sz="4" w:space="0" w:color="auto"/>
            </w:tcBorders>
            <w:shd w:val="clear" w:color="auto" w:fill="auto"/>
          </w:tcPr>
          <w:p w:rsidR="003F23BE" w:rsidRPr="003F23BE" w:rsidRDefault="003F23BE" w:rsidP="003F23BE">
            <w:pPr>
              <w:spacing w:before="20" w:after="20"/>
              <w:jc w:val="center"/>
              <w:rPr>
                <w:rFonts w:eastAsia="Times New Roman"/>
                <w:b/>
                <w:szCs w:val="17"/>
                <w:lang w:val="en-US"/>
              </w:rPr>
            </w:pPr>
            <w:r w:rsidRPr="003F23BE">
              <w:rPr>
                <w:rFonts w:eastAsia="Times New Roman"/>
                <w:b/>
                <w:szCs w:val="17"/>
                <w:lang w:val="en-US"/>
              </w:rPr>
              <w:t>Charge per 1,000 kg MTOW (pro-rata)</w:t>
            </w:r>
          </w:p>
        </w:tc>
      </w:tr>
      <w:tr w:rsidR="003F23BE" w:rsidRPr="003F23BE" w:rsidTr="005D549C">
        <w:trPr>
          <w:trHeight w:val="20"/>
        </w:trPr>
        <w:tc>
          <w:tcPr>
            <w:tcW w:w="5000" w:type="pct"/>
            <w:gridSpan w:val="4"/>
            <w:tcBorders>
              <w:top w:val="single" w:sz="4" w:space="0" w:color="auto"/>
            </w:tcBorders>
            <w:shd w:val="clear" w:color="auto" w:fill="auto"/>
            <w:vAlign w:val="bottom"/>
          </w:tcPr>
          <w:p w:rsidR="003F23BE" w:rsidRPr="003F23BE" w:rsidRDefault="003F23BE" w:rsidP="003F23BE">
            <w:pPr>
              <w:spacing w:before="20" w:after="20"/>
              <w:rPr>
                <w:rFonts w:eastAsia="Times New Roman"/>
                <w:b/>
                <w:szCs w:val="17"/>
                <w:lang w:val="en-US"/>
              </w:rPr>
            </w:pPr>
            <w:r w:rsidRPr="003F23BE">
              <w:rPr>
                <w:rFonts w:eastAsia="Times New Roman"/>
                <w:b/>
                <w:szCs w:val="17"/>
                <w:lang w:val="en-US"/>
              </w:rPr>
              <w:t>INTERNATIONAL RPT SERVICES</w:t>
            </w:r>
          </w:p>
        </w:tc>
      </w:tr>
      <w:tr w:rsidR="003F23BE" w:rsidRPr="003F23BE" w:rsidTr="005D549C">
        <w:trPr>
          <w:trHeight w:val="20"/>
        </w:trPr>
        <w:tc>
          <w:tcPr>
            <w:tcW w:w="2893" w:type="pct"/>
            <w:shd w:val="clear" w:color="auto" w:fill="auto"/>
          </w:tcPr>
          <w:p w:rsidR="003F23BE" w:rsidRPr="003F23BE" w:rsidRDefault="003F23BE" w:rsidP="003F23BE">
            <w:pPr>
              <w:spacing w:before="20" w:after="20"/>
              <w:rPr>
                <w:rFonts w:eastAsia="Times New Roman"/>
                <w:szCs w:val="17"/>
                <w:lang w:val="en-US"/>
              </w:rPr>
            </w:pPr>
            <w:r w:rsidRPr="003F23BE">
              <w:rPr>
                <w:rFonts w:eastAsia="Times New Roman"/>
                <w:szCs w:val="17"/>
                <w:lang w:val="en-US"/>
              </w:rPr>
              <w:t>Landing Charge</w:t>
            </w:r>
          </w:p>
        </w:tc>
        <w:tc>
          <w:tcPr>
            <w:tcW w:w="527"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$15.49</w:t>
            </w:r>
          </w:p>
        </w:tc>
        <w:tc>
          <w:tcPr>
            <w:tcW w:w="813" w:type="pct"/>
            <w:shd w:val="clear" w:color="auto" w:fill="auto"/>
          </w:tcPr>
          <w:p w:rsidR="003F23BE" w:rsidRPr="003F23BE" w:rsidRDefault="003F23BE" w:rsidP="003F23BE">
            <w:pPr>
              <w:spacing w:before="20" w:after="20"/>
              <w:jc w:val="right"/>
              <w:rPr>
                <w:rFonts w:eastAsia="Times New Roman"/>
                <w:szCs w:val="17"/>
                <w:lang w:val="en-US"/>
              </w:rPr>
            </w:pPr>
            <w:r w:rsidRPr="003F23BE">
              <w:rPr>
                <w:rFonts w:eastAsia="Times New Roman"/>
                <w:b/>
                <w:szCs w:val="17"/>
                <w:lang w:val="en-US"/>
              </w:rPr>
              <w:t>(1)</w:t>
            </w:r>
          </w:p>
        </w:tc>
        <w:tc>
          <w:tcPr>
            <w:tcW w:w="767" w:type="pct"/>
            <w:shd w:val="clear" w:color="auto" w:fill="auto"/>
          </w:tcPr>
          <w:p w:rsidR="003F23BE" w:rsidRPr="003F23BE" w:rsidRDefault="003F23BE" w:rsidP="003F23BE">
            <w:pPr>
              <w:spacing w:before="20" w:after="20"/>
              <w:jc w:val="right"/>
              <w:rPr>
                <w:rFonts w:eastAsia="Times New Roman"/>
                <w:szCs w:val="17"/>
                <w:lang w:val="en-US"/>
              </w:rPr>
            </w:pPr>
          </w:p>
        </w:tc>
      </w:tr>
      <w:tr w:rsidR="003F23BE" w:rsidRPr="003F23BE" w:rsidTr="005D549C">
        <w:trPr>
          <w:trHeight w:val="20"/>
        </w:trPr>
        <w:tc>
          <w:tcPr>
            <w:tcW w:w="2893" w:type="pct"/>
            <w:shd w:val="clear" w:color="auto" w:fill="auto"/>
          </w:tcPr>
          <w:p w:rsidR="003F23BE" w:rsidRPr="003F23BE" w:rsidRDefault="003F23BE" w:rsidP="003F23BE">
            <w:pPr>
              <w:spacing w:before="20" w:after="20"/>
              <w:rPr>
                <w:rFonts w:eastAsia="Times New Roman"/>
                <w:szCs w:val="17"/>
                <w:lang w:val="en-US"/>
              </w:rPr>
            </w:pPr>
            <w:r w:rsidRPr="003F23BE">
              <w:rPr>
                <w:rFonts w:eastAsia="Times New Roman"/>
                <w:szCs w:val="17"/>
                <w:lang w:val="en-US"/>
              </w:rPr>
              <w:t>Passenger Facility Charge (“PFC”) - see note iv</w:t>
            </w:r>
          </w:p>
        </w:tc>
        <w:tc>
          <w:tcPr>
            <w:tcW w:w="527"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$9.54</w:t>
            </w:r>
          </w:p>
        </w:tc>
        <w:tc>
          <w:tcPr>
            <w:tcW w:w="813" w:type="pct"/>
            <w:shd w:val="clear" w:color="auto" w:fill="auto"/>
          </w:tcPr>
          <w:p w:rsidR="003F23BE" w:rsidRPr="003F23BE" w:rsidRDefault="003F23BE" w:rsidP="003F23BE">
            <w:pPr>
              <w:spacing w:before="20" w:after="20"/>
              <w:jc w:val="right"/>
              <w:rPr>
                <w:rFonts w:eastAsia="Times New Roman"/>
                <w:szCs w:val="17"/>
                <w:lang w:val="en-US"/>
              </w:rPr>
            </w:pPr>
            <w:r w:rsidRPr="003F23BE">
              <w:rPr>
                <w:rFonts w:eastAsia="Times New Roman"/>
                <w:b/>
                <w:szCs w:val="17"/>
                <w:lang w:val="en-US"/>
              </w:rPr>
              <w:t>(1)</w:t>
            </w:r>
          </w:p>
        </w:tc>
        <w:tc>
          <w:tcPr>
            <w:tcW w:w="767" w:type="pct"/>
            <w:shd w:val="clear" w:color="auto" w:fill="auto"/>
          </w:tcPr>
          <w:p w:rsidR="003F23BE" w:rsidRPr="003F23BE" w:rsidRDefault="003F23BE" w:rsidP="003F23BE">
            <w:pPr>
              <w:spacing w:before="20" w:after="20"/>
              <w:jc w:val="right"/>
              <w:rPr>
                <w:rFonts w:eastAsia="Times New Roman"/>
                <w:szCs w:val="17"/>
                <w:lang w:val="en-US"/>
              </w:rPr>
            </w:pPr>
          </w:p>
        </w:tc>
      </w:tr>
      <w:tr w:rsidR="003F23BE" w:rsidRPr="003F23BE" w:rsidTr="005D549C">
        <w:trPr>
          <w:trHeight w:val="20"/>
        </w:trPr>
        <w:tc>
          <w:tcPr>
            <w:tcW w:w="2893" w:type="pct"/>
            <w:shd w:val="clear" w:color="auto" w:fill="auto"/>
          </w:tcPr>
          <w:p w:rsidR="003F23BE" w:rsidRPr="003F23BE" w:rsidRDefault="003F23BE" w:rsidP="003F23BE">
            <w:pPr>
              <w:spacing w:before="20" w:after="20"/>
              <w:rPr>
                <w:rFonts w:eastAsia="Times New Roman"/>
                <w:szCs w:val="17"/>
                <w:lang w:val="en-US"/>
              </w:rPr>
            </w:pPr>
            <w:r w:rsidRPr="003F23BE">
              <w:rPr>
                <w:rFonts w:eastAsia="Times New Roman"/>
                <w:szCs w:val="17"/>
                <w:lang w:val="en-US"/>
              </w:rPr>
              <w:t>Government Mandated Charge</w:t>
            </w:r>
          </w:p>
        </w:tc>
        <w:tc>
          <w:tcPr>
            <w:tcW w:w="527"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$16.68</w:t>
            </w:r>
          </w:p>
        </w:tc>
        <w:tc>
          <w:tcPr>
            <w:tcW w:w="813" w:type="pct"/>
            <w:shd w:val="clear" w:color="auto" w:fill="auto"/>
          </w:tcPr>
          <w:p w:rsidR="003F23BE" w:rsidRPr="003F23BE" w:rsidRDefault="003F23BE" w:rsidP="003F23BE">
            <w:pPr>
              <w:spacing w:before="20" w:after="20"/>
              <w:jc w:val="right"/>
              <w:rPr>
                <w:rFonts w:eastAsia="Times New Roman"/>
                <w:szCs w:val="17"/>
                <w:lang w:val="en-US"/>
              </w:rPr>
            </w:pPr>
            <w:r w:rsidRPr="003F23BE">
              <w:rPr>
                <w:rFonts w:eastAsia="Times New Roman"/>
                <w:b/>
                <w:szCs w:val="17"/>
                <w:lang w:val="en-US"/>
              </w:rPr>
              <w:t>(3)</w:t>
            </w:r>
          </w:p>
        </w:tc>
        <w:tc>
          <w:tcPr>
            <w:tcW w:w="767" w:type="pct"/>
            <w:shd w:val="clear" w:color="auto" w:fill="auto"/>
          </w:tcPr>
          <w:p w:rsidR="003F23BE" w:rsidRPr="003F23BE" w:rsidRDefault="003F23BE" w:rsidP="003F23BE">
            <w:pPr>
              <w:spacing w:before="20" w:after="20"/>
              <w:jc w:val="right"/>
              <w:rPr>
                <w:rFonts w:eastAsia="Times New Roman"/>
                <w:szCs w:val="17"/>
                <w:lang w:val="en-US"/>
              </w:rPr>
            </w:pPr>
          </w:p>
        </w:tc>
      </w:tr>
      <w:tr w:rsidR="003F23BE" w:rsidRPr="003F23BE" w:rsidTr="005D549C">
        <w:trPr>
          <w:trHeight w:val="20"/>
        </w:trPr>
        <w:tc>
          <w:tcPr>
            <w:tcW w:w="2893" w:type="pct"/>
            <w:shd w:val="clear" w:color="auto" w:fill="auto"/>
          </w:tcPr>
          <w:p w:rsidR="003F23BE" w:rsidRPr="003F23BE" w:rsidRDefault="003F23BE" w:rsidP="003F23BE">
            <w:pPr>
              <w:spacing w:before="20" w:after="20"/>
              <w:rPr>
                <w:rFonts w:eastAsia="Times New Roman"/>
                <w:szCs w:val="17"/>
                <w:lang w:val="en-US"/>
              </w:rPr>
            </w:pPr>
            <w:r w:rsidRPr="003F23BE">
              <w:rPr>
                <w:rFonts w:eastAsia="Times New Roman"/>
                <w:szCs w:val="17"/>
                <w:lang w:val="en-US"/>
              </w:rPr>
              <w:t>Government Mandated Charge for international transit passengers</w:t>
            </w:r>
          </w:p>
        </w:tc>
        <w:tc>
          <w:tcPr>
            <w:tcW w:w="527"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$8.42</w:t>
            </w:r>
          </w:p>
        </w:tc>
        <w:tc>
          <w:tcPr>
            <w:tcW w:w="813" w:type="pct"/>
            <w:shd w:val="clear" w:color="auto" w:fill="auto"/>
          </w:tcPr>
          <w:p w:rsidR="003F23BE" w:rsidRPr="003F23BE" w:rsidRDefault="003F23BE" w:rsidP="003F23BE">
            <w:pPr>
              <w:spacing w:before="20" w:after="20"/>
              <w:jc w:val="right"/>
              <w:rPr>
                <w:rFonts w:eastAsia="Times New Roman"/>
                <w:szCs w:val="17"/>
                <w:lang w:val="en-US"/>
              </w:rPr>
            </w:pPr>
            <w:r w:rsidRPr="003F23BE">
              <w:rPr>
                <w:rFonts w:eastAsia="Times New Roman"/>
                <w:b/>
                <w:szCs w:val="17"/>
                <w:lang w:val="en-US"/>
              </w:rPr>
              <w:t>(5)</w:t>
            </w:r>
          </w:p>
        </w:tc>
        <w:tc>
          <w:tcPr>
            <w:tcW w:w="767" w:type="pct"/>
            <w:shd w:val="clear" w:color="auto" w:fill="auto"/>
          </w:tcPr>
          <w:p w:rsidR="003F23BE" w:rsidRPr="003F23BE" w:rsidRDefault="003F23BE" w:rsidP="003F23BE">
            <w:pPr>
              <w:spacing w:before="20" w:after="20"/>
              <w:jc w:val="right"/>
              <w:rPr>
                <w:rFonts w:eastAsia="Times New Roman"/>
                <w:szCs w:val="17"/>
                <w:lang w:val="en-US"/>
              </w:rPr>
            </w:pPr>
          </w:p>
        </w:tc>
      </w:tr>
      <w:tr w:rsidR="003F23BE" w:rsidRPr="003F23BE" w:rsidTr="005D549C">
        <w:trPr>
          <w:trHeight w:val="20"/>
        </w:trPr>
        <w:tc>
          <w:tcPr>
            <w:tcW w:w="5000" w:type="pct"/>
            <w:gridSpan w:val="4"/>
            <w:shd w:val="clear" w:color="auto" w:fill="auto"/>
            <w:vAlign w:val="center"/>
          </w:tcPr>
          <w:p w:rsidR="003F23BE" w:rsidRPr="003F23BE" w:rsidRDefault="003F23BE" w:rsidP="003F23BE">
            <w:pPr>
              <w:spacing w:before="20" w:after="20"/>
              <w:jc w:val="left"/>
              <w:rPr>
                <w:rFonts w:eastAsia="Times New Roman"/>
                <w:b/>
                <w:szCs w:val="17"/>
                <w:lang w:val="en-US"/>
              </w:rPr>
            </w:pPr>
            <w:r w:rsidRPr="003F23BE">
              <w:rPr>
                <w:rFonts w:eastAsia="Times New Roman"/>
                <w:b/>
                <w:szCs w:val="17"/>
                <w:lang w:val="en-US"/>
              </w:rPr>
              <w:t>DOMESTIC RPT SERVICES (Aircraft weighing more than 20,000 kg MTOW)</w:t>
            </w:r>
          </w:p>
        </w:tc>
      </w:tr>
      <w:tr w:rsidR="003F23BE" w:rsidRPr="003F23BE" w:rsidTr="005D549C">
        <w:trPr>
          <w:trHeight w:val="20"/>
        </w:trPr>
        <w:tc>
          <w:tcPr>
            <w:tcW w:w="2893" w:type="pct"/>
            <w:shd w:val="clear" w:color="auto" w:fill="auto"/>
          </w:tcPr>
          <w:p w:rsidR="003F23BE" w:rsidRPr="003F23BE" w:rsidRDefault="003F23BE" w:rsidP="003F23BE">
            <w:pPr>
              <w:spacing w:before="20" w:after="20"/>
              <w:rPr>
                <w:rFonts w:eastAsia="Times New Roman"/>
                <w:szCs w:val="17"/>
                <w:lang w:val="en-US"/>
              </w:rPr>
            </w:pPr>
            <w:r w:rsidRPr="003F23BE">
              <w:rPr>
                <w:rFonts w:eastAsia="Times New Roman"/>
                <w:szCs w:val="17"/>
                <w:lang w:val="en-US"/>
              </w:rPr>
              <w:t>Landing Charge</w:t>
            </w:r>
          </w:p>
        </w:tc>
        <w:tc>
          <w:tcPr>
            <w:tcW w:w="527"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$5.59</w:t>
            </w:r>
          </w:p>
        </w:tc>
        <w:tc>
          <w:tcPr>
            <w:tcW w:w="813"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(2)</w:t>
            </w:r>
          </w:p>
        </w:tc>
        <w:tc>
          <w:tcPr>
            <w:tcW w:w="767"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$20.63</w:t>
            </w:r>
          </w:p>
        </w:tc>
      </w:tr>
      <w:tr w:rsidR="003F23BE" w:rsidRPr="003F23BE" w:rsidTr="005D549C">
        <w:trPr>
          <w:trHeight w:val="20"/>
        </w:trPr>
        <w:tc>
          <w:tcPr>
            <w:tcW w:w="2893" w:type="pct"/>
            <w:shd w:val="clear" w:color="auto" w:fill="auto"/>
          </w:tcPr>
          <w:p w:rsidR="003F23BE" w:rsidRPr="003F23BE" w:rsidRDefault="003F23BE" w:rsidP="003F23BE">
            <w:pPr>
              <w:spacing w:before="20" w:after="20"/>
              <w:rPr>
                <w:rFonts w:eastAsia="Times New Roman"/>
                <w:szCs w:val="17"/>
                <w:lang w:val="en-US"/>
              </w:rPr>
            </w:pPr>
            <w:r w:rsidRPr="003F23BE">
              <w:rPr>
                <w:rFonts w:eastAsia="Times New Roman"/>
                <w:szCs w:val="17"/>
                <w:lang w:val="en-US"/>
              </w:rPr>
              <w:t>Passenger Facility Charge (“PFC”) - see note iv</w:t>
            </w:r>
          </w:p>
        </w:tc>
        <w:tc>
          <w:tcPr>
            <w:tcW w:w="527"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$6.87</w:t>
            </w:r>
          </w:p>
        </w:tc>
        <w:tc>
          <w:tcPr>
            <w:tcW w:w="813"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(2)</w:t>
            </w:r>
          </w:p>
        </w:tc>
        <w:tc>
          <w:tcPr>
            <w:tcW w:w="767" w:type="pct"/>
            <w:shd w:val="clear" w:color="auto" w:fill="auto"/>
          </w:tcPr>
          <w:p w:rsidR="003F23BE" w:rsidRPr="003F23BE" w:rsidRDefault="003F23BE" w:rsidP="003F23BE">
            <w:pPr>
              <w:spacing w:before="20" w:after="20"/>
              <w:jc w:val="right"/>
              <w:rPr>
                <w:rFonts w:eastAsia="Times New Roman"/>
                <w:b/>
                <w:szCs w:val="17"/>
                <w:lang w:val="en-US"/>
              </w:rPr>
            </w:pPr>
          </w:p>
        </w:tc>
      </w:tr>
      <w:tr w:rsidR="003F23BE" w:rsidRPr="003F23BE" w:rsidTr="005D549C">
        <w:trPr>
          <w:trHeight w:val="20"/>
        </w:trPr>
        <w:tc>
          <w:tcPr>
            <w:tcW w:w="2893" w:type="pct"/>
            <w:shd w:val="clear" w:color="auto" w:fill="auto"/>
          </w:tcPr>
          <w:p w:rsidR="003F23BE" w:rsidRPr="003F23BE" w:rsidRDefault="003F23BE" w:rsidP="003F23BE">
            <w:pPr>
              <w:spacing w:before="20" w:after="20"/>
              <w:rPr>
                <w:rFonts w:eastAsia="Times New Roman"/>
                <w:szCs w:val="17"/>
                <w:lang w:val="en-US"/>
              </w:rPr>
            </w:pPr>
            <w:r w:rsidRPr="003F23BE">
              <w:rPr>
                <w:rFonts w:eastAsia="Times New Roman"/>
                <w:szCs w:val="17"/>
                <w:lang w:val="en-US"/>
              </w:rPr>
              <w:t>Government Mandated Charge</w:t>
            </w:r>
          </w:p>
        </w:tc>
        <w:tc>
          <w:tcPr>
            <w:tcW w:w="527"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$8.26</w:t>
            </w:r>
          </w:p>
        </w:tc>
        <w:tc>
          <w:tcPr>
            <w:tcW w:w="813"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(4)</w:t>
            </w:r>
          </w:p>
        </w:tc>
        <w:tc>
          <w:tcPr>
            <w:tcW w:w="767" w:type="pct"/>
            <w:shd w:val="clear" w:color="auto" w:fill="auto"/>
          </w:tcPr>
          <w:p w:rsidR="003F23BE" w:rsidRPr="003F23BE" w:rsidRDefault="003F23BE" w:rsidP="003F23BE">
            <w:pPr>
              <w:spacing w:before="20" w:after="20"/>
              <w:jc w:val="right"/>
              <w:rPr>
                <w:rFonts w:eastAsia="Times New Roman"/>
                <w:b/>
                <w:szCs w:val="17"/>
                <w:lang w:val="en-US"/>
              </w:rPr>
            </w:pPr>
          </w:p>
        </w:tc>
      </w:tr>
      <w:tr w:rsidR="003F23BE" w:rsidRPr="003F23BE" w:rsidTr="005D549C">
        <w:trPr>
          <w:trHeight w:val="20"/>
        </w:trPr>
        <w:tc>
          <w:tcPr>
            <w:tcW w:w="5000" w:type="pct"/>
            <w:gridSpan w:val="4"/>
            <w:shd w:val="clear" w:color="auto" w:fill="auto"/>
          </w:tcPr>
          <w:p w:rsidR="003F23BE" w:rsidRPr="003F23BE" w:rsidRDefault="003F23BE" w:rsidP="003F23BE">
            <w:pPr>
              <w:spacing w:before="20" w:after="20"/>
              <w:jc w:val="left"/>
              <w:rPr>
                <w:rFonts w:eastAsia="Times New Roman"/>
                <w:b/>
                <w:szCs w:val="17"/>
                <w:lang w:val="en-US"/>
              </w:rPr>
            </w:pPr>
            <w:r w:rsidRPr="003F23BE">
              <w:rPr>
                <w:rFonts w:eastAsia="Times New Roman"/>
                <w:b/>
                <w:szCs w:val="17"/>
                <w:lang w:val="en-US"/>
              </w:rPr>
              <w:t>REGIONAL RPT SERVICES (Aircraft weighing less than 20,000 kg MTOW)</w:t>
            </w:r>
          </w:p>
        </w:tc>
      </w:tr>
      <w:tr w:rsidR="003F23BE" w:rsidRPr="003F23BE" w:rsidTr="005D549C">
        <w:trPr>
          <w:trHeight w:val="20"/>
        </w:trPr>
        <w:tc>
          <w:tcPr>
            <w:tcW w:w="2893" w:type="pct"/>
            <w:shd w:val="clear" w:color="auto" w:fill="auto"/>
          </w:tcPr>
          <w:p w:rsidR="003F23BE" w:rsidRPr="003F23BE" w:rsidRDefault="003F23BE" w:rsidP="003F23BE">
            <w:pPr>
              <w:spacing w:before="20" w:after="20"/>
              <w:rPr>
                <w:rFonts w:eastAsia="Times New Roman"/>
                <w:szCs w:val="17"/>
                <w:lang w:val="en-US"/>
              </w:rPr>
            </w:pPr>
            <w:r w:rsidRPr="003F23BE">
              <w:rPr>
                <w:rFonts w:eastAsia="Times New Roman"/>
                <w:szCs w:val="17"/>
                <w:lang w:val="en-US"/>
              </w:rPr>
              <w:t>Landing Charge</w:t>
            </w:r>
          </w:p>
        </w:tc>
        <w:tc>
          <w:tcPr>
            <w:tcW w:w="527" w:type="pct"/>
            <w:shd w:val="clear" w:color="auto" w:fill="auto"/>
          </w:tcPr>
          <w:p w:rsidR="003F23BE" w:rsidRPr="003F23BE" w:rsidRDefault="003F23BE" w:rsidP="003F23BE">
            <w:pPr>
              <w:spacing w:before="20" w:after="20"/>
              <w:jc w:val="right"/>
              <w:rPr>
                <w:rFonts w:eastAsia="Times New Roman"/>
                <w:szCs w:val="17"/>
                <w:lang w:val="en-US"/>
              </w:rPr>
            </w:pPr>
            <w:r w:rsidRPr="003F23BE">
              <w:rPr>
                <w:rFonts w:eastAsia="Times New Roman"/>
                <w:b/>
                <w:szCs w:val="17"/>
                <w:lang w:val="en-US"/>
              </w:rPr>
              <w:t>$3.28</w:t>
            </w:r>
          </w:p>
        </w:tc>
        <w:tc>
          <w:tcPr>
            <w:tcW w:w="813"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(2)</w:t>
            </w:r>
          </w:p>
        </w:tc>
        <w:tc>
          <w:tcPr>
            <w:tcW w:w="767"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$9.84</w:t>
            </w:r>
          </w:p>
        </w:tc>
      </w:tr>
      <w:tr w:rsidR="003F23BE" w:rsidRPr="003F23BE" w:rsidTr="005D549C">
        <w:trPr>
          <w:trHeight w:val="20"/>
        </w:trPr>
        <w:tc>
          <w:tcPr>
            <w:tcW w:w="2893" w:type="pct"/>
            <w:shd w:val="clear" w:color="auto" w:fill="auto"/>
          </w:tcPr>
          <w:p w:rsidR="003F23BE" w:rsidRPr="003F23BE" w:rsidRDefault="003F23BE" w:rsidP="003F23BE">
            <w:pPr>
              <w:spacing w:before="20" w:after="20"/>
              <w:rPr>
                <w:rFonts w:eastAsia="Times New Roman"/>
                <w:szCs w:val="17"/>
                <w:lang w:val="en-US"/>
              </w:rPr>
            </w:pPr>
            <w:r w:rsidRPr="003F23BE">
              <w:rPr>
                <w:rFonts w:eastAsia="Times New Roman"/>
                <w:szCs w:val="17"/>
                <w:lang w:val="en-US"/>
              </w:rPr>
              <w:t>Passenger Facility Charge (“PFC”) - see note iv</w:t>
            </w:r>
          </w:p>
        </w:tc>
        <w:tc>
          <w:tcPr>
            <w:tcW w:w="527"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$1.65</w:t>
            </w:r>
          </w:p>
        </w:tc>
        <w:tc>
          <w:tcPr>
            <w:tcW w:w="813"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(2)</w:t>
            </w:r>
          </w:p>
        </w:tc>
        <w:tc>
          <w:tcPr>
            <w:tcW w:w="767" w:type="pct"/>
            <w:shd w:val="clear" w:color="auto" w:fill="auto"/>
          </w:tcPr>
          <w:p w:rsidR="003F23BE" w:rsidRPr="003F23BE" w:rsidRDefault="003F23BE" w:rsidP="003F23BE">
            <w:pPr>
              <w:spacing w:before="20" w:after="20"/>
              <w:jc w:val="right"/>
              <w:rPr>
                <w:rFonts w:eastAsia="Times New Roman"/>
                <w:b/>
                <w:szCs w:val="17"/>
                <w:lang w:val="en-US"/>
              </w:rPr>
            </w:pPr>
          </w:p>
        </w:tc>
      </w:tr>
      <w:tr w:rsidR="003F23BE" w:rsidRPr="003F23BE" w:rsidTr="005D549C">
        <w:trPr>
          <w:trHeight w:val="20"/>
        </w:trPr>
        <w:tc>
          <w:tcPr>
            <w:tcW w:w="2893" w:type="pct"/>
            <w:shd w:val="clear" w:color="auto" w:fill="auto"/>
          </w:tcPr>
          <w:p w:rsidR="003F23BE" w:rsidRPr="003F23BE" w:rsidRDefault="003F23BE" w:rsidP="003F23BE">
            <w:pPr>
              <w:spacing w:before="20" w:after="20"/>
              <w:rPr>
                <w:rFonts w:eastAsia="Times New Roman"/>
                <w:szCs w:val="17"/>
                <w:lang w:val="en-US"/>
              </w:rPr>
            </w:pPr>
            <w:r w:rsidRPr="003F23BE">
              <w:rPr>
                <w:rFonts w:eastAsia="Times New Roman"/>
                <w:szCs w:val="17"/>
                <w:lang w:val="en-US"/>
              </w:rPr>
              <w:t>Government Mandated Charge</w:t>
            </w:r>
          </w:p>
        </w:tc>
        <w:tc>
          <w:tcPr>
            <w:tcW w:w="527"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$8.26</w:t>
            </w:r>
          </w:p>
        </w:tc>
        <w:tc>
          <w:tcPr>
            <w:tcW w:w="813"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(4)</w:t>
            </w:r>
          </w:p>
        </w:tc>
        <w:tc>
          <w:tcPr>
            <w:tcW w:w="767" w:type="pct"/>
            <w:shd w:val="clear" w:color="auto" w:fill="auto"/>
          </w:tcPr>
          <w:p w:rsidR="003F23BE" w:rsidRPr="003F23BE" w:rsidRDefault="003F23BE" w:rsidP="003F23BE">
            <w:pPr>
              <w:spacing w:before="20" w:after="20"/>
              <w:jc w:val="right"/>
              <w:rPr>
                <w:rFonts w:eastAsia="Times New Roman"/>
                <w:b/>
                <w:szCs w:val="17"/>
                <w:lang w:val="en-US"/>
              </w:rPr>
            </w:pPr>
          </w:p>
        </w:tc>
      </w:tr>
      <w:tr w:rsidR="003F23BE" w:rsidRPr="003F23BE" w:rsidTr="005D549C">
        <w:trPr>
          <w:trHeight w:val="20"/>
        </w:trPr>
        <w:tc>
          <w:tcPr>
            <w:tcW w:w="2893" w:type="pct"/>
            <w:shd w:val="clear" w:color="auto" w:fill="auto"/>
          </w:tcPr>
          <w:p w:rsidR="003F23BE" w:rsidRPr="003F23BE" w:rsidRDefault="003F23BE" w:rsidP="003F23BE">
            <w:pPr>
              <w:spacing w:before="20" w:after="20"/>
              <w:rPr>
                <w:rFonts w:eastAsia="Times New Roman"/>
                <w:b/>
                <w:szCs w:val="17"/>
                <w:lang w:val="en-US"/>
              </w:rPr>
            </w:pPr>
            <w:r w:rsidRPr="003F23BE">
              <w:rPr>
                <w:rFonts w:eastAsia="Times New Roman"/>
                <w:b/>
                <w:szCs w:val="17"/>
                <w:lang w:val="en-US"/>
              </w:rPr>
              <w:t>LANDING CHARGES FOR DIVERSIONS</w:t>
            </w:r>
          </w:p>
        </w:tc>
        <w:tc>
          <w:tcPr>
            <w:tcW w:w="527" w:type="pct"/>
            <w:shd w:val="clear" w:color="auto" w:fill="auto"/>
          </w:tcPr>
          <w:p w:rsidR="003F23BE" w:rsidRPr="003F23BE" w:rsidRDefault="003F23BE" w:rsidP="003F23BE">
            <w:pPr>
              <w:spacing w:before="20" w:after="20"/>
              <w:jc w:val="right"/>
              <w:rPr>
                <w:rFonts w:eastAsia="Times New Roman"/>
                <w:b/>
                <w:szCs w:val="17"/>
                <w:lang w:val="en-US"/>
              </w:rPr>
            </w:pPr>
          </w:p>
        </w:tc>
        <w:tc>
          <w:tcPr>
            <w:tcW w:w="813" w:type="pct"/>
            <w:shd w:val="clear" w:color="auto" w:fill="auto"/>
          </w:tcPr>
          <w:p w:rsidR="003F23BE" w:rsidRPr="003F23BE" w:rsidRDefault="003F23BE" w:rsidP="003F23BE">
            <w:pPr>
              <w:spacing w:before="20" w:after="20"/>
              <w:jc w:val="right"/>
              <w:rPr>
                <w:rFonts w:eastAsia="Times New Roman"/>
                <w:b/>
                <w:szCs w:val="17"/>
                <w:lang w:val="en-US"/>
              </w:rPr>
            </w:pPr>
          </w:p>
        </w:tc>
        <w:tc>
          <w:tcPr>
            <w:tcW w:w="767" w:type="pct"/>
            <w:shd w:val="clear" w:color="auto" w:fill="auto"/>
          </w:tcPr>
          <w:p w:rsidR="003F23BE" w:rsidRPr="003F23BE" w:rsidRDefault="003F23BE" w:rsidP="003F23BE">
            <w:pPr>
              <w:spacing w:before="20" w:after="20"/>
              <w:jc w:val="right"/>
              <w:rPr>
                <w:rFonts w:eastAsia="Times New Roman"/>
                <w:b/>
                <w:szCs w:val="17"/>
                <w:lang w:val="en-US"/>
              </w:rPr>
            </w:pPr>
          </w:p>
        </w:tc>
      </w:tr>
      <w:tr w:rsidR="003F23BE" w:rsidRPr="003F23BE" w:rsidTr="005D549C">
        <w:trPr>
          <w:trHeight w:val="20"/>
        </w:trPr>
        <w:tc>
          <w:tcPr>
            <w:tcW w:w="2893" w:type="pct"/>
            <w:shd w:val="clear" w:color="auto" w:fill="auto"/>
          </w:tcPr>
          <w:p w:rsidR="003F23BE" w:rsidRPr="003F23BE" w:rsidRDefault="003F23BE" w:rsidP="003F23BE">
            <w:pPr>
              <w:spacing w:before="20" w:after="20"/>
              <w:rPr>
                <w:rFonts w:eastAsia="Times New Roman"/>
                <w:szCs w:val="17"/>
                <w:lang w:val="en-US"/>
              </w:rPr>
            </w:pPr>
            <w:r w:rsidRPr="003F23BE">
              <w:rPr>
                <w:rFonts w:eastAsia="Times New Roman"/>
                <w:szCs w:val="17"/>
                <w:lang w:val="en-US"/>
              </w:rPr>
              <w:t>International RPT services</w:t>
            </w:r>
          </w:p>
        </w:tc>
        <w:tc>
          <w:tcPr>
            <w:tcW w:w="527" w:type="pct"/>
            <w:shd w:val="clear" w:color="auto" w:fill="auto"/>
          </w:tcPr>
          <w:p w:rsidR="003F23BE" w:rsidRPr="003F23BE" w:rsidRDefault="003F23BE" w:rsidP="003F23BE">
            <w:pPr>
              <w:spacing w:before="20" w:after="20"/>
              <w:jc w:val="right"/>
              <w:rPr>
                <w:rFonts w:eastAsia="Times New Roman"/>
                <w:b/>
                <w:szCs w:val="17"/>
                <w:lang w:val="en-US"/>
              </w:rPr>
            </w:pPr>
          </w:p>
        </w:tc>
        <w:tc>
          <w:tcPr>
            <w:tcW w:w="813" w:type="pct"/>
            <w:shd w:val="clear" w:color="auto" w:fill="auto"/>
          </w:tcPr>
          <w:p w:rsidR="003F23BE" w:rsidRPr="003F23BE" w:rsidRDefault="003F23BE" w:rsidP="003F23BE">
            <w:pPr>
              <w:spacing w:before="20" w:after="20"/>
              <w:jc w:val="right"/>
              <w:rPr>
                <w:rFonts w:eastAsia="Times New Roman"/>
                <w:b/>
                <w:szCs w:val="17"/>
                <w:lang w:val="en-US"/>
              </w:rPr>
            </w:pPr>
          </w:p>
        </w:tc>
        <w:tc>
          <w:tcPr>
            <w:tcW w:w="767"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$12.63</w:t>
            </w:r>
          </w:p>
        </w:tc>
      </w:tr>
      <w:tr w:rsidR="003F23BE" w:rsidRPr="003F23BE" w:rsidTr="005D549C">
        <w:trPr>
          <w:trHeight w:val="20"/>
        </w:trPr>
        <w:tc>
          <w:tcPr>
            <w:tcW w:w="2893" w:type="pct"/>
            <w:shd w:val="clear" w:color="auto" w:fill="auto"/>
          </w:tcPr>
          <w:p w:rsidR="003F23BE" w:rsidRPr="003F23BE" w:rsidRDefault="003F23BE" w:rsidP="003F23BE">
            <w:pPr>
              <w:spacing w:before="20" w:after="20"/>
              <w:rPr>
                <w:rFonts w:eastAsia="Times New Roman"/>
                <w:szCs w:val="17"/>
                <w:lang w:val="en-US"/>
              </w:rPr>
            </w:pPr>
            <w:r w:rsidRPr="003F23BE">
              <w:rPr>
                <w:rFonts w:eastAsia="Times New Roman"/>
                <w:szCs w:val="17"/>
                <w:lang w:val="en-US"/>
              </w:rPr>
              <w:t>Domestic RPT services</w:t>
            </w:r>
          </w:p>
        </w:tc>
        <w:tc>
          <w:tcPr>
            <w:tcW w:w="527" w:type="pct"/>
            <w:shd w:val="clear" w:color="auto" w:fill="auto"/>
          </w:tcPr>
          <w:p w:rsidR="003F23BE" w:rsidRPr="003F23BE" w:rsidRDefault="003F23BE" w:rsidP="003F23BE">
            <w:pPr>
              <w:spacing w:before="20" w:after="20"/>
              <w:jc w:val="right"/>
              <w:rPr>
                <w:rFonts w:eastAsia="Times New Roman"/>
                <w:szCs w:val="17"/>
                <w:lang w:val="en-US"/>
              </w:rPr>
            </w:pPr>
          </w:p>
        </w:tc>
        <w:tc>
          <w:tcPr>
            <w:tcW w:w="813" w:type="pct"/>
            <w:shd w:val="clear" w:color="auto" w:fill="auto"/>
          </w:tcPr>
          <w:p w:rsidR="003F23BE" w:rsidRPr="003F23BE" w:rsidRDefault="003F23BE" w:rsidP="003F23BE">
            <w:pPr>
              <w:spacing w:before="20" w:after="20"/>
              <w:jc w:val="right"/>
              <w:rPr>
                <w:rFonts w:eastAsia="Times New Roman"/>
                <w:b/>
                <w:szCs w:val="17"/>
                <w:lang w:val="en-US"/>
              </w:rPr>
            </w:pPr>
          </w:p>
        </w:tc>
        <w:tc>
          <w:tcPr>
            <w:tcW w:w="767"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$9.37</w:t>
            </w:r>
          </w:p>
        </w:tc>
      </w:tr>
      <w:tr w:rsidR="003F23BE" w:rsidRPr="003F23BE" w:rsidTr="005D549C">
        <w:trPr>
          <w:trHeight w:val="20"/>
        </w:trPr>
        <w:tc>
          <w:tcPr>
            <w:tcW w:w="5000" w:type="pct"/>
            <w:gridSpan w:val="4"/>
            <w:shd w:val="clear" w:color="auto" w:fill="auto"/>
          </w:tcPr>
          <w:p w:rsidR="003F23BE" w:rsidRPr="003F23BE" w:rsidRDefault="003F23BE" w:rsidP="003F23BE">
            <w:pPr>
              <w:spacing w:before="20" w:after="20"/>
              <w:jc w:val="left"/>
              <w:rPr>
                <w:rFonts w:eastAsia="Times New Roman"/>
                <w:b/>
                <w:szCs w:val="17"/>
                <w:lang w:val="en-US"/>
              </w:rPr>
            </w:pPr>
            <w:r w:rsidRPr="003F23BE">
              <w:rPr>
                <w:rFonts w:eastAsia="Times New Roman"/>
                <w:b/>
                <w:szCs w:val="17"/>
                <w:lang w:val="en-US"/>
              </w:rPr>
              <w:t>GENERAL AVIATION (minimum charges apply, see note ii)</w:t>
            </w:r>
          </w:p>
        </w:tc>
      </w:tr>
      <w:tr w:rsidR="003F23BE" w:rsidRPr="003F23BE" w:rsidTr="005D549C">
        <w:trPr>
          <w:trHeight w:val="20"/>
        </w:trPr>
        <w:tc>
          <w:tcPr>
            <w:tcW w:w="2893" w:type="pct"/>
            <w:shd w:val="clear" w:color="auto" w:fill="auto"/>
          </w:tcPr>
          <w:p w:rsidR="003F23BE" w:rsidRPr="003F23BE" w:rsidRDefault="003F23BE" w:rsidP="003F23BE">
            <w:pPr>
              <w:spacing w:before="20" w:after="20"/>
              <w:rPr>
                <w:rFonts w:eastAsia="Times New Roman"/>
                <w:szCs w:val="17"/>
                <w:lang w:val="en-US"/>
              </w:rPr>
            </w:pPr>
            <w:r w:rsidRPr="003F23BE">
              <w:rPr>
                <w:rFonts w:eastAsia="Times New Roman"/>
                <w:szCs w:val="17"/>
                <w:lang w:val="en-US"/>
              </w:rPr>
              <w:t>Freight aircraft</w:t>
            </w:r>
          </w:p>
        </w:tc>
        <w:tc>
          <w:tcPr>
            <w:tcW w:w="527" w:type="pct"/>
            <w:shd w:val="clear" w:color="auto" w:fill="auto"/>
          </w:tcPr>
          <w:p w:rsidR="003F23BE" w:rsidRPr="003F23BE" w:rsidRDefault="003F23BE" w:rsidP="003F23BE">
            <w:pPr>
              <w:spacing w:before="20" w:after="20"/>
              <w:jc w:val="right"/>
              <w:rPr>
                <w:rFonts w:eastAsia="Times New Roman"/>
                <w:szCs w:val="17"/>
                <w:lang w:val="en-US"/>
              </w:rPr>
            </w:pPr>
          </w:p>
        </w:tc>
        <w:tc>
          <w:tcPr>
            <w:tcW w:w="813" w:type="pct"/>
            <w:shd w:val="clear" w:color="auto" w:fill="auto"/>
          </w:tcPr>
          <w:p w:rsidR="003F23BE" w:rsidRPr="003F23BE" w:rsidRDefault="003F23BE" w:rsidP="003F23BE">
            <w:pPr>
              <w:spacing w:before="20" w:after="20"/>
              <w:jc w:val="right"/>
              <w:rPr>
                <w:rFonts w:eastAsia="Times New Roman"/>
                <w:b/>
                <w:szCs w:val="17"/>
                <w:lang w:val="en-US"/>
              </w:rPr>
            </w:pPr>
          </w:p>
        </w:tc>
        <w:tc>
          <w:tcPr>
            <w:tcW w:w="767"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$8.56</w:t>
            </w:r>
          </w:p>
        </w:tc>
      </w:tr>
      <w:tr w:rsidR="003F23BE" w:rsidRPr="003F23BE" w:rsidTr="005D549C">
        <w:trPr>
          <w:trHeight w:val="20"/>
        </w:trPr>
        <w:tc>
          <w:tcPr>
            <w:tcW w:w="2893" w:type="pct"/>
            <w:shd w:val="clear" w:color="auto" w:fill="auto"/>
          </w:tcPr>
          <w:p w:rsidR="003F23BE" w:rsidRPr="003F23BE" w:rsidRDefault="003F23BE" w:rsidP="003F23BE">
            <w:pPr>
              <w:spacing w:before="20" w:after="20"/>
              <w:rPr>
                <w:rFonts w:eastAsia="Times New Roman"/>
                <w:szCs w:val="17"/>
                <w:lang w:val="en-US"/>
              </w:rPr>
            </w:pPr>
            <w:r w:rsidRPr="003F23BE">
              <w:rPr>
                <w:rFonts w:eastAsia="Times New Roman"/>
                <w:szCs w:val="17"/>
                <w:lang w:val="en-US"/>
              </w:rPr>
              <w:t>Fixed wing aircraft not operating RPT services</w:t>
            </w:r>
          </w:p>
        </w:tc>
        <w:tc>
          <w:tcPr>
            <w:tcW w:w="527" w:type="pct"/>
            <w:shd w:val="clear" w:color="auto" w:fill="auto"/>
          </w:tcPr>
          <w:p w:rsidR="003F23BE" w:rsidRPr="003F23BE" w:rsidRDefault="003F23BE" w:rsidP="003F23BE">
            <w:pPr>
              <w:spacing w:before="20" w:after="20"/>
              <w:jc w:val="right"/>
              <w:rPr>
                <w:rFonts w:eastAsia="Times New Roman"/>
                <w:szCs w:val="17"/>
                <w:lang w:val="en-US"/>
              </w:rPr>
            </w:pPr>
          </w:p>
        </w:tc>
        <w:tc>
          <w:tcPr>
            <w:tcW w:w="813" w:type="pct"/>
            <w:shd w:val="clear" w:color="auto" w:fill="auto"/>
          </w:tcPr>
          <w:p w:rsidR="003F23BE" w:rsidRPr="003F23BE" w:rsidRDefault="003F23BE" w:rsidP="003F23BE">
            <w:pPr>
              <w:spacing w:before="20" w:after="20"/>
              <w:jc w:val="right"/>
              <w:rPr>
                <w:rFonts w:eastAsia="Times New Roman"/>
                <w:b/>
                <w:szCs w:val="17"/>
                <w:lang w:val="en-US"/>
              </w:rPr>
            </w:pPr>
          </w:p>
        </w:tc>
        <w:tc>
          <w:tcPr>
            <w:tcW w:w="767"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$8.56</w:t>
            </w:r>
          </w:p>
        </w:tc>
      </w:tr>
      <w:tr w:rsidR="003F23BE" w:rsidRPr="003F23BE" w:rsidTr="005D549C">
        <w:trPr>
          <w:trHeight w:val="20"/>
        </w:trPr>
        <w:tc>
          <w:tcPr>
            <w:tcW w:w="2893" w:type="pct"/>
            <w:shd w:val="clear" w:color="auto" w:fill="auto"/>
          </w:tcPr>
          <w:p w:rsidR="003F23BE" w:rsidRPr="003F23BE" w:rsidRDefault="003F23BE" w:rsidP="003F23BE">
            <w:pPr>
              <w:spacing w:before="20" w:after="20"/>
              <w:rPr>
                <w:rFonts w:eastAsia="Times New Roman"/>
                <w:szCs w:val="17"/>
                <w:lang w:val="en-US"/>
              </w:rPr>
            </w:pPr>
            <w:r w:rsidRPr="003F23BE">
              <w:rPr>
                <w:rFonts w:eastAsia="Times New Roman"/>
                <w:szCs w:val="17"/>
                <w:lang w:val="en-US"/>
              </w:rPr>
              <w:t>Rotary wing aircraft and unpowered aircraft</w:t>
            </w:r>
          </w:p>
        </w:tc>
        <w:tc>
          <w:tcPr>
            <w:tcW w:w="527" w:type="pct"/>
            <w:shd w:val="clear" w:color="auto" w:fill="auto"/>
          </w:tcPr>
          <w:p w:rsidR="003F23BE" w:rsidRPr="003F23BE" w:rsidRDefault="003F23BE" w:rsidP="003F23BE">
            <w:pPr>
              <w:spacing w:before="20" w:after="20"/>
              <w:jc w:val="right"/>
              <w:rPr>
                <w:rFonts w:eastAsia="Times New Roman"/>
                <w:szCs w:val="17"/>
                <w:lang w:val="en-US"/>
              </w:rPr>
            </w:pPr>
          </w:p>
        </w:tc>
        <w:tc>
          <w:tcPr>
            <w:tcW w:w="813" w:type="pct"/>
            <w:shd w:val="clear" w:color="auto" w:fill="auto"/>
          </w:tcPr>
          <w:p w:rsidR="003F23BE" w:rsidRPr="003F23BE" w:rsidRDefault="003F23BE" w:rsidP="003F23BE">
            <w:pPr>
              <w:spacing w:before="20" w:after="20"/>
              <w:jc w:val="right"/>
              <w:rPr>
                <w:rFonts w:eastAsia="Times New Roman"/>
                <w:b/>
                <w:szCs w:val="17"/>
                <w:lang w:val="en-US"/>
              </w:rPr>
            </w:pPr>
          </w:p>
        </w:tc>
        <w:tc>
          <w:tcPr>
            <w:tcW w:w="767" w:type="pct"/>
            <w:shd w:val="clear" w:color="auto" w:fill="auto"/>
          </w:tcPr>
          <w:p w:rsidR="003F23BE" w:rsidRPr="003F23BE" w:rsidRDefault="003F23BE" w:rsidP="003F23BE">
            <w:pPr>
              <w:spacing w:before="20" w:after="20"/>
              <w:jc w:val="right"/>
              <w:rPr>
                <w:rFonts w:eastAsia="Times New Roman"/>
                <w:b/>
                <w:szCs w:val="17"/>
                <w:lang w:val="en-US"/>
              </w:rPr>
            </w:pPr>
            <w:r w:rsidRPr="003F23BE">
              <w:rPr>
                <w:rFonts w:eastAsia="Times New Roman"/>
                <w:b/>
                <w:szCs w:val="17"/>
                <w:lang w:val="en-US"/>
              </w:rPr>
              <w:t>$4.29</w:t>
            </w:r>
          </w:p>
        </w:tc>
      </w:tr>
    </w:tbl>
    <w:p w:rsidR="005D3E13" w:rsidRDefault="005D3E13" w:rsidP="003F23BE">
      <w:pPr>
        <w:spacing w:before="80"/>
        <w:rPr>
          <w:rFonts w:eastAsia="Times New Roman"/>
          <w:b/>
          <w:szCs w:val="17"/>
          <w:lang w:val="en-US"/>
        </w:rPr>
      </w:pPr>
    </w:p>
    <w:p w:rsidR="005D3E13" w:rsidRDefault="005D3E13">
      <w:pPr>
        <w:spacing w:after="0" w:line="240" w:lineRule="auto"/>
        <w:jc w:val="left"/>
        <w:rPr>
          <w:rFonts w:eastAsia="Times New Roman"/>
          <w:b/>
          <w:szCs w:val="17"/>
          <w:lang w:val="en-US"/>
        </w:rPr>
      </w:pPr>
      <w:r>
        <w:rPr>
          <w:rFonts w:eastAsia="Times New Roman"/>
          <w:b/>
          <w:szCs w:val="17"/>
          <w:lang w:val="en-US"/>
        </w:rPr>
        <w:br w:type="page"/>
      </w:r>
    </w:p>
    <w:p w:rsidR="003F23BE" w:rsidRPr="003F23BE" w:rsidRDefault="003F23BE" w:rsidP="003F23BE">
      <w:pPr>
        <w:spacing w:before="80"/>
        <w:rPr>
          <w:rFonts w:eastAsia="Times New Roman"/>
          <w:szCs w:val="17"/>
          <w:lang w:val="en-US"/>
        </w:rPr>
      </w:pPr>
      <w:r w:rsidRPr="003F23BE">
        <w:rPr>
          <w:rFonts w:eastAsia="Times New Roman"/>
          <w:b/>
          <w:szCs w:val="17"/>
          <w:lang w:val="en-US"/>
        </w:rPr>
        <w:t>AIRCRAFT PARKING CHARGES</w:t>
      </w:r>
      <w:r w:rsidRPr="003F23BE">
        <w:rPr>
          <w:rFonts w:eastAsia="Times New Roman"/>
          <w:szCs w:val="17"/>
          <w:lang w:val="en-US"/>
        </w:rPr>
        <w:t>:</w:t>
      </w:r>
    </w:p>
    <w:p w:rsidR="003F23BE" w:rsidRPr="003F23BE" w:rsidRDefault="003F23BE" w:rsidP="003F23BE">
      <w:pPr>
        <w:ind w:left="160"/>
        <w:rPr>
          <w:rFonts w:eastAsia="Times New Roman"/>
          <w:szCs w:val="17"/>
          <w:lang w:val="en-US"/>
        </w:rPr>
      </w:pPr>
      <w:r w:rsidRPr="003F23BE">
        <w:rPr>
          <w:rFonts w:eastAsia="Times New Roman"/>
          <w:b/>
          <w:szCs w:val="17"/>
          <w:lang w:val="en-US"/>
        </w:rPr>
        <w:t>General aviation aircraft</w:t>
      </w:r>
      <w:r w:rsidRPr="003F23BE">
        <w:rPr>
          <w:rFonts w:eastAsia="Times New Roman"/>
          <w:szCs w:val="17"/>
          <w:lang w:val="en-US"/>
        </w:rPr>
        <w:t xml:space="preserve"> parked longer than two hours in designated general aviation parking areas will incur a charge of </w:t>
      </w:r>
      <w:r w:rsidRPr="003F23BE">
        <w:rPr>
          <w:rFonts w:eastAsia="Times New Roman"/>
          <w:b/>
          <w:szCs w:val="17"/>
          <w:lang w:val="en-US"/>
        </w:rPr>
        <w:t xml:space="preserve">$18.67 </w:t>
      </w:r>
      <w:r w:rsidRPr="003F23BE">
        <w:rPr>
          <w:rFonts w:eastAsia="Times New Roman"/>
          <w:szCs w:val="17"/>
          <w:lang w:val="en-US"/>
        </w:rPr>
        <w:t>per day or any part of a day.</w:t>
      </w:r>
    </w:p>
    <w:p w:rsidR="003F23BE" w:rsidRPr="003F23BE" w:rsidRDefault="003F23BE" w:rsidP="003F23BE">
      <w:pPr>
        <w:ind w:left="160"/>
        <w:rPr>
          <w:rFonts w:eastAsia="Times New Roman"/>
          <w:b/>
          <w:szCs w:val="17"/>
          <w:lang w:val="en-US"/>
        </w:rPr>
      </w:pPr>
      <w:r w:rsidRPr="003F23BE">
        <w:rPr>
          <w:rFonts w:eastAsia="Times New Roman"/>
          <w:b/>
          <w:szCs w:val="17"/>
          <w:lang w:val="en-US"/>
        </w:rPr>
        <w:t>Code “B” or greater</w:t>
      </w:r>
      <w:r w:rsidRPr="003F23BE">
        <w:rPr>
          <w:rFonts w:eastAsia="Times New Roman"/>
          <w:szCs w:val="17"/>
          <w:lang w:val="en-US"/>
        </w:rPr>
        <w:t>—the charges for parking of Aircraft in the category of Code “B” or greater is by arrangement with AAL from time to time.</w:t>
      </w:r>
    </w:p>
    <w:p w:rsidR="003F23BE" w:rsidRPr="003F23BE" w:rsidRDefault="003F23BE" w:rsidP="003F23BE">
      <w:pPr>
        <w:rPr>
          <w:rFonts w:eastAsia="Times New Roman"/>
          <w:b/>
          <w:szCs w:val="17"/>
          <w:lang w:val="en-US"/>
        </w:rPr>
      </w:pPr>
      <w:r w:rsidRPr="003F23BE">
        <w:rPr>
          <w:rFonts w:eastAsia="Times New Roman"/>
          <w:b/>
          <w:szCs w:val="17"/>
          <w:lang w:val="en-US"/>
        </w:rPr>
        <w:t>Definitions</w:t>
      </w:r>
    </w:p>
    <w:p w:rsidR="003F23BE" w:rsidRPr="003F23BE" w:rsidRDefault="003F23BE" w:rsidP="003F23BE">
      <w:pPr>
        <w:ind w:left="567" w:hanging="425"/>
        <w:rPr>
          <w:rFonts w:eastAsia="Times New Roman"/>
          <w:szCs w:val="17"/>
          <w:lang w:val="en-US"/>
        </w:rPr>
      </w:pPr>
      <w:r w:rsidRPr="003F23BE">
        <w:rPr>
          <w:rFonts w:eastAsia="Times New Roman"/>
          <w:szCs w:val="17"/>
          <w:lang w:val="en-US"/>
        </w:rPr>
        <w:t>(A)</w:t>
      </w:r>
      <w:r w:rsidRPr="003F23BE">
        <w:rPr>
          <w:rFonts w:eastAsia="Times New Roman"/>
          <w:szCs w:val="17"/>
          <w:lang w:val="en-US"/>
        </w:rPr>
        <w:tab/>
      </w:r>
      <w:r w:rsidRPr="003F23BE">
        <w:rPr>
          <w:rFonts w:eastAsia="Times New Roman"/>
          <w:b/>
          <w:szCs w:val="17"/>
          <w:lang w:val="en-US"/>
        </w:rPr>
        <w:t xml:space="preserve">Government Mandated Services </w:t>
      </w:r>
      <w:r w:rsidRPr="003F23BE">
        <w:rPr>
          <w:rFonts w:eastAsia="Times New Roman"/>
          <w:szCs w:val="17"/>
          <w:lang w:val="en-US"/>
        </w:rPr>
        <w:t>means those services which AAL provides to RPT Operators and other users of the Airport which are mandated by the Commonwealth Government (in applicable legislation and ministerial or Commonwealth Department directions) or other lawful authority and includes (but are not limited to) the following services:</w:t>
      </w:r>
    </w:p>
    <w:p w:rsidR="003F23BE" w:rsidRPr="003F23BE" w:rsidRDefault="003F23BE" w:rsidP="003F23BE">
      <w:pPr>
        <w:spacing w:after="0"/>
        <w:ind w:left="992" w:hanging="425"/>
        <w:rPr>
          <w:rFonts w:eastAsia="Times New Roman"/>
          <w:szCs w:val="17"/>
          <w:lang w:val="en-US"/>
        </w:rPr>
      </w:pPr>
      <w:r w:rsidRPr="003F23BE">
        <w:rPr>
          <w:rFonts w:eastAsia="Times New Roman"/>
          <w:szCs w:val="17"/>
          <w:lang w:val="en-US"/>
        </w:rPr>
        <w:t>(i)</w:t>
      </w:r>
      <w:r w:rsidRPr="003F23BE">
        <w:rPr>
          <w:rFonts w:eastAsia="Times New Roman"/>
          <w:szCs w:val="17"/>
          <w:lang w:val="en-US"/>
        </w:rPr>
        <w:tab/>
        <w:t>Terminal passenger checked bag screening; and</w:t>
      </w:r>
    </w:p>
    <w:p w:rsidR="003F23BE" w:rsidRPr="003F23BE" w:rsidRDefault="003F23BE" w:rsidP="003F23BE">
      <w:pPr>
        <w:spacing w:after="0"/>
        <w:ind w:left="992" w:hanging="425"/>
        <w:rPr>
          <w:rFonts w:eastAsia="Times New Roman"/>
          <w:szCs w:val="17"/>
          <w:lang w:val="en-US"/>
        </w:rPr>
      </w:pPr>
      <w:r w:rsidRPr="003F23BE">
        <w:rPr>
          <w:rFonts w:eastAsia="Times New Roman"/>
          <w:szCs w:val="17"/>
          <w:lang w:val="en-US"/>
        </w:rPr>
        <w:t>(ii)</w:t>
      </w:r>
      <w:r w:rsidRPr="003F23BE">
        <w:rPr>
          <w:rFonts w:eastAsia="Times New Roman"/>
          <w:szCs w:val="17"/>
          <w:lang w:val="en-US"/>
        </w:rPr>
        <w:tab/>
        <w:t>Terminal passenger screening; and</w:t>
      </w:r>
    </w:p>
    <w:p w:rsidR="003F23BE" w:rsidRPr="003F23BE" w:rsidRDefault="003F23BE" w:rsidP="003F23BE">
      <w:pPr>
        <w:spacing w:after="0"/>
        <w:ind w:left="992" w:hanging="425"/>
        <w:rPr>
          <w:rFonts w:eastAsia="Times New Roman"/>
          <w:szCs w:val="17"/>
          <w:lang w:val="en-US"/>
        </w:rPr>
      </w:pPr>
      <w:r w:rsidRPr="003F23BE">
        <w:rPr>
          <w:rFonts w:eastAsia="Times New Roman"/>
          <w:szCs w:val="17"/>
          <w:lang w:val="en-US"/>
        </w:rPr>
        <w:t>(iii)</w:t>
      </w:r>
      <w:r w:rsidRPr="003F23BE">
        <w:rPr>
          <w:rFonts w:eastAsia="Times New Roman"/>
          <w:szCs w:val="17"/>
          <w:lang w:val="en-US"/>
        </w:rPr>
        <w:tab/>
        <w:t>airside inspections; and</w:t>
      </w:r>
    </w:p>
    <w:p w:rsidR="003F23BE" w:rsidRPr="003F23BE" w:rsidRDefault="003F23BE" w:rsidP="003F23BE">
      <w:pPr>
        <w:ind w:left="992" w:hanging="425"/>
        <w:rPr>
          <w:rFonts w:eastAsia="Times New Roman"/>
          <w:szCs w:val="17"/>
          <w:lang w:val="en-US"/>
        </w:rPr>
      </w:pPr>
      <w:r w:rsidRPr="003F23BE">
        <w:rPr>
          <w:rFonts w:eastAsia="Times New Roman"/>
          <w:szCs w:val="17"/>
          <w:lang w:val="en-US"/>
        </w:rPr>
        <w:t>(iv)</w:t>
      </w:r>
      <w:r w:rsidRPr="003F23BE">
        <w:rPr>
          <w:rFonts w:eastAsia="Times New Roman"/>
          <w:szCs w:val="17"/>
          <w:lang w:val="en-US"/>
        </w:rPr>
        <w:tab/>
        <w:t>other services required by the Commonwealth Government or other lawful authority.</w:t>
      </w:r>
    </w:p>
    <w:p w:rsidR="003F23BE" w:rsidRPr="003F23BE" w:rsidRDefault="003F23BE" w:rsidP="003F23BE">
      <w:pPr>
        <w:ind w:left="567" w:hanging="425"/>
        <w:rPr>
          <w:rFonts w:eastAsia="Times New Roman"/>
          <w:szCs w:val="17"/>
          <w:lang w:val="en-US"/>
        </w:rPr>
      </w:pPr>
      <w:r w:rsidRPr="003F23BE">
        <w:rPr>
          <w:rFonts w:eastAsia="Times New Roman"/>
          <w:szCs w:val="17"/>
          <w:lang w:val="en-US"/>
        </w:rPr>
        <w:t>(B)</w:t>
      </w:r>
      <w:r w:rsidRPr="003F23BE">
        <w:rPr>
          <w:rFonts w:eastAsia="Times New Roman"/>
          <w:szCs w:val="17"/>
          <w:lang w:val="en-US"/>
        </w:rPr>
        <w:tab/>
      </w:r>
      <w:r w:rsidRPr="003F23BE">
        <w:rPr>
          <w:rFonts w:eastAsia="Times New Roman"/>
          <w:b/>
          <w:szCs w:val="17"/>
          <w:lang w:val="en-US"/>
        </w:rPr>
        <w:t xml:space="preserve">Infant </w:t>
      </w:r>
      <w:r w:rsidRPr="003F23BE">
        <w:rPr>
          <w:rFonts w:eastAsia="Times New Roman"/>
          <w:szCs w:val="17"/>
          <w:lang w:val="en-US"/>
        </w:rPr>
        <w:t>means children less than 2 years old, not occupying a seat.</w:t>
      </w:r>
    </w:p>
    <w:p w:rsidR="003F23BE" w:rsidRPr="003F23BE" w:rsidRDefault="003F23BE" w:rsidP="003F23BE">
      <w:pPr>
        <w:ind w:left="567" w:hanging="425"/>
        <w:rPr>
          <w:rFonts w:eastAsia="Times New Roman"/>
          <w:szCs w:val="17"/>
          <w:lang w:val="en-US"/>
        </w:rPr>
      </w:pPr>
      <w:r w:rsidRPr="003F23BE">
        <w:rPr>
          <w:rFonts w:eastAsia="Times New Roman"/>
          <w:szCs w:val="17"/>
          <w:lang w:val="en-US"/>
        </w:rPr>
        <w:t>(C)</w:t>
      </w:r>
      <w:r w:rsidRPr="003F23BE">
        <w:rPr>
          <w:rFonts w:eastAsia="Times New Roman"/>
          <w:szCs w:val="17"/>
          <w:lang w:val="en-US"/>
        </w:rPr>
        <w:tab/>
      </w:r>
      <w:r w:rsidRPr="003F23BE">
        <w:rPr>
          <w:rFonts w:eastAsia="Times New Roman"/>
          <w:b/>
          <w:szCs w:val="17"/>
          <w:lang w:val="en-US"/>
        </w:rPr>
        <w:t xml:space="preserve">Landing Charge </w:t>
      </w:r>
      <w:r w:rsidRPr="003F23BE">
        <w:rPr>
          <w:rFonts w:eastAsia="Times New Roman"/>
          <w:szCs w:val="17"/>
          <w:lang w:val="en-US"/>
        </w:rPr>
        <w:t>means the amount from time to time charged by AAL to an aircraft operator in respect of the use by an aircraft of AAL’s runways, taxiways and aprons. The Landing Charge is a single charge made on each arrival (landing) of an aircraft.</w:t>
      </w:r>
    </w:p>
    <w:p w:rsidR="003F23BE" w:rsidRPr="003F23BE" w:rsidRDefault="003F23BE" w:rsidP="003F23BE">
      <w:pPr>
        <w:ind w:left="567" w:hanging="425"/>
        <w:rPr>
          <w:rFonts w:eastAsia="Times New Roman"/>
          <w:szCs w:val="17"/>
          <w:lang w:val="en-US"/>
        </w:rPr>
      </w:pPr>
      <w:r w:rsidRPr="003F23BE">
        <w:rPr>
          <w:rFonts w:eastAsia="Times New Roman"/>
          <w:szCs w:val="17"/>
          <w:lang w:val="en-US"/>
        </w:rPr>
        <w:t>(D)</w:t>
      </w:r>
      <w:r w:rsidRPr="003F23BE">
        <w:rPr>
          <w:rFonts w:eastAsia="Times New Roman"/>
          <w:szCs w:val="17"/>
          <w:lang w:val="en-US"/>
        </w:rPr>
        <w:tab/>
      </w:r>
      <w:r w:rsidRPr="003F23BE">
        <w:rPr>
          <w:rFonts w:eastAsia="Times New Roman"/>
          <w:b/>
          <w:szCs w:val="17"/>
          <w:lang w:val="en-US"/>
        </w:rPr>
        <w:t xml:space="preserve">MTOW </w:t>
      </w:r>
      <w:r w:rsidRPr="003F23BE">
        <w:rPr>
          <w:rFonts w:eastAsia="Times New Roman"/>
          <w:szCs w:val="17"/>
          <w:lang w:val="en-US"/>
        </w:rPr>
        <w:t>means</w:t>
      </w:r>
      <w:r w:rsidRPr="003F23BE">
        <w:rPr>
          <w:rFonts w:eastAsia="Times New Roman"/>
          <w:b/>
          <w:szCs w:val="17"/>
          <w:lang w:val="en-US"/>
        </w:rPr>
        <w:t xml:space="preserve"> </w:t>
      </w:r>
      <w:r w:rsidRPr="003F23BE">
        <w:rPr>
          <w:rFonts w:eastAsia="Times New Roman"/>
          <w:szCs w:val="17"/>
          <w:lang w:val="en-US"/>
        </w:rPr>
        <w:t>maximum take-off weight as specified by the manufacturer</w:t>
      </w:r>
    </w:p>
    <w:p w:rsidR="003F23BE" w:rsidRPr="003F23BE" w:rsidRDefault="003F23BE" w:rsidP="003F23BE">
      <w:pPr>
        <w:ind w:left="567" w:hanging="425"/>
        <w:rPr>
          <w:rFonts w:eastAsia="Times New Roman"/>
          <w:szCs w:val="17"/>
          <w:lang w:val="en-US"/>
        </w:rPr>
      </w:pPr>
      <w:r w:rsidRPr="003F23BE">
        <w:rPr>
          <w:rFonts w:eastAsia="Times New Roman"/>
          <w:szCs w:val="17"/>
          <w:lang w:val="en-US"/>
        </w:rPr>
        <w:t>(E)</w:t>
      </w:r>
      <w:r w:rsidRPr="003F23BE">
        <w:rPr>
          <w:rFonts w:eastAsia="Times New Roman"/>
          <w:szCs w:val="17"/>
          <w:lang w:val="en-US"/>
        </w:rPr>
        <w:tab/>
      </w:r>
      <w:r w:rsidRPr="003F23BE">
        <w:rPr>
          <w:rFonts w:eastAsia="Times New Roman"/>
          <w:b/>
          <w:szCs w:val="17"/>
          <w:lang w:val="en-US"/>
        </w:rPr>
        <w:t>Passenger Facility Charge (“PFC”)</w:t>
      </w:r>
      <w:r w:rsidRPr="003F23BE">
        <w:rPr>
          <w:rFonts w:eastAsia="Times New Roman"/>
          <w:szCs w:val="17"/>
          <w:lang w:val="en-US"/>
        </w:rPr>
        <w:t xml:space="preserve"> means the amount from time to time charged by AAL to an RPT Operator in respect of its Passengers using a Terminal for the purpose of recovering costs relating to the Terminals.</w:t>
      </w:r>
    </w:p>
    <w:p w:rsidR="003F23BE" w:rsidRPr="003F23BE" w:rsidRDefault="003F23BE" w:rsidP="003F23BE">
      <w:pPr>
        <w:ind w:left="567" w:hanging="425"/>
        <w:rPr>
          <w:rFonts w:eastAsia="Times New Roman"/>
          <w:szCs w:val="17"/>
          <w:lang w:val="en-US"/>
        </w:rPr>
      </w:pPr>
      <w:r w:rsidRPr="003F23BE">
        <w:rPr>
          <w:rFonts w:eastAsia="Times New Roman"/>
          <w:szCs w:val="17"/>
          <w:lang w:val="en-US"/>
        </w:rPr>
        <w:t>(F)</w:t>
      </w:r>
      <w:r w:rsidRPr="003F23BE">
        <w:rPr>
          <w:rFonts w:eastAsia="Times New Roman"/>
          <w:szCs w:val="17"/>
          <w:lang w:val="en-US"/>
        </w:rPr>
        <w:tab/>
      </w:r>
      <w:r w:rsidRPr="003F23BE">
        <w:rPr>
          <w:rFonts w:eastAsia="Times New Roman"/>
          <w:b/>
          <w:szCs w:val="17"/>
          <w:lang w:val="en-US"/>
        </w:rPr>
        <w:t>RPT (Regular Public Transport) Operation</w:t>
      </w:r>
      <w:r w:rsidRPr="003F23BE">
        <w:rPr>
          <w:rFonts w:eastAsia="Times New Roman"/>
          <w:szCs w:val="17"/>
          <w:lang w:val="en-US"/>
        </w:rPr>
        <w:t xml:space="preserve"> means an operation of an Aircraft for the purposes of the carriage of people, or both people and goods, of an air service that:</w:t>
      </w:r>
    </w:p>
    <w:p w:rsidR="003F23BE" w:rsidRPr="003F23BE" w:rsidRDefault="003F23BE" w:rsidP="003F23BE">
      <w:pPr>
        <w:spacing w:after="0"/>
        <w:ind w:left="992" w:hanging="425"/>
        <w:rPr>
          <w:rFonts w:eastAsia="Times New Roman"/>
          <w:szCs w:val="17"/>
          <w:lang w:val="en-US"/>
        </w:rPr>
      </w:pPr>
      <w:r w:rsidRPr="003F23BE">
        <w:rPr>
          <w:rFonts w:eastAsia="Times New Roman"/>
          <w:szCs w:val="17"/>
          <w:lang w:val="en-US"/>
        </w:rPr>
        <w:t>(i)</w:t>
      </w:r>
      <w:r w:rsidRPr="003F23BE">
        <w:rPr>
          <w:rFonts w:eastAsia="Times New Roman"/>
          <w:szCs w:val="17"/>
          <w:lang w:val="en-US"/>
        </w:rPr>
        <w:tab/>
        <w:t>is provided for a fee payable by persons using the service; and</w:t>
      </w:r>
    </w:p>
    <w:p w:rsidR="003F23BE" w:rsidRPr="003F23BE" w:rsidRDefault="003F23BE" w:rsidP="003F23BE">
      <w:pPr>
        <w:spacing w:after="0"/>
        <w:ind w:left="992" w:hanging="425"/>
        <w:rPr>
          <w:rFonts w:eastAsia="Times New Roman"/>
          <w:szCs w:val="17"/>
          <w:lang w:val="en-US"/>
        </w:rPr>
      </w:pPr>
      <w:r w:rsidRPr="003F23BE">
        <w:rPr>
          <w:rFonts w:eastAsia="Times New Roman"/>
          <w:szCs w:val="17"/>
          <w:lang w:val="en-US"/>
        </w:rPr>
        <w:t>(ii)</w:t>
      </w:r>
      <w:r w:rsidRPr="003F23BE">
        <w:rPr>
          <w:rFonts w:eastAsia="Times New Roman"/>
          <w:szCs w:val="17"/>
          <w:lang w:val="en-US"/>
        </w:rPr>
        <w:tab/>
        <w:t>is conducted in accordance with fixed schedules to or from fixed terminals over specific routes; and</w:t>
      </w:r>
    </w:p>
    <w:p w:rsidR="003F23BE" w:rsidRPr="003F23BE" w:rsidRDefault="003F23BE" w:rsidP="003F23BE">
      <w:pPr>
        <w:ind w:left="993" w:hanging="426"/>
        <w:rPr>
          <w:rFonts w:eastAsia="Times New Roman"/>
          <w:szCs w:val="17"/>
          <w:lang w:val="en-US"/>
        </w:rPr>
      </w:pPr>
      <w:r w:rsidRPr="003F23BE">
        <w:rPr>
          <w:rFonts w:eastAsia="Times New Roman"/>
          <w:szCs w:val="17"/>
          <w:lang w:val="en-US"/>
        </w:rPr>
        <w:t>(iii)</w:t>
      </w:r>
      <w:r w:rsidRPr="003F23BE">
        <w:rPr>
          <w:rFonts w:eastAsia="Times New Roman"/>
          <w:szCs w:val="17"/>
          <w:lang w:val="en-US"/>
        </w:rPr>
        <w:tab/>
        <w:t>is available to the general public on a regular basis.</w:t>
      </w:r>
    </w:p>
    <w:p w:rsidR="003F23BE" w:rsidRPr="003F23BE" w:rsidRDefault="003F23BE" w:rsidP="003F23B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lang w:val="en-US"/>
        </w:rPr>
      </w:pPr>
      <w:r w:rsidRPr="003F23BE">
        <w:rPr>
          <w:rFonts w:eastAsia="Times New Roman"/>
          <w:szCs w:val="17"/>
          <w:lang w:val="en-US"/>
        </w:rPr>
        <w:t>Any terms not defined in this schedule of charges have the same definition as the terms defined in Adelaide Airport Terms of Use available on the Adelaide Airport website.</w:t>
      </w:r>
    </w:p>
    <w:p w:rsidR="003F23BE" w:rsidRPr="003F23BE" w:rsidRDefault="003F23BE" w:rsidP="003F23BE">
      <w:pPr>
        <w:rPr>
          <w:rFonts w:eastAsia="Times New Roman"/>
          <w:b/>
          <w:szCs w:val="17"/>
          <w:lang w:val="en-US"/>
        </w:rPr>
      </w:pPr>
      <w:r w:rsidRPr="003F23BE">
        <w:rPr>
          <w:rFonts w:eastAsia="Times New Roman"/>
          <w:b/>
          <w:szCs w:val="17"/>
          <w:lang w:val="en-US"/>
        </w:rPr>
        <w:t>Per Passenger Charge Rules</w:t>
      </w:r>
    </w:p>
    <w:p w:rsidR="003F23BE" w:rsidRPr="003F23BE" w:rsidRDefault="003F23BE" w:rsidP="003F23BE">
      <w:pPr>
        <w:spacing w:after="0"/>
        <w:ind w:left="567" w:hanging="425"/>
        <w:rPr>
          <w:rFonts w:eastAsia="Times New Roman"/>
          <w:szCs w:val="17"/>
          <w:lang w:val="en-US"/>
        </w:rPr>
      </w:pPr>
      <w:r w:rsidRPr="003F23BE">
        <w:rPr>
          <w:rFonts w:eastAsia="Times New Roman"/>
          <w:szCs w:val="17"/>
          <w:lang w:val="en-US"/>
        </w:rPr>
        <w:t>(1)</w:t>
      </w:r>
      <w:r w:rsidRPr="003F23BE">
        <w:rPr>
          <w:rFonts w:eastAsia="Times New Roman"/>
          <w:szCs w:val="17"/>
          <w:lang w:val="en-US"/>
        </w:rPr>
        <w:tab/>
        <w:t>Applies to all arriving and departing passengers and excludes transit passengers, infants and positioning crew.</w:t>
      </w:r>
    </w:p>
    <w:p w:rsidR="003F23BE" w:rsidRPr="003F23BE" w:rsidRDefault="003F23BE" w:rsidP="003F23BE">
      <w:pPr>
        <w:spacing w:after="0"/>
        <w:ind w:left="567" w:hanging="425"/>
        <w:rPr>
          <w:rFonts w:eastAsia="Times New Roman"/>
          <w:szCs w:val="17"/>
          <w:lang w:val="en-US"/>
        </w:rPr>
      </w:pPr>
      <w:r w:rsidRPr="003F23BE">
        <w:rPr>
          <w:rFonts w:eastAsia="Times New Roman"/>
          <w:szCs w:val="17"/>
          <w:lang w:val="en-US"/>
        </w:rPr>
        <w:t>(2)</w:t>
      </w:r>
      <w:r w:rsidRPr="003F23BE">
        <w:rPr>
          <w:rFonts w:eastAsia="Times New Roman"/>
          <w:szCs w:val="17"/>
          <w:lang w:val="en-US"/>
        </w:rPr>
        <w:tab/>
        <w:t>Applies to all arriving, departing and transit passengers and excludes infants and positioning crew.</w:t>
      </w:r>
    </w:p>
    <w:p w:rsidR="003F23BE" w:rsidRPr="003F23BE" w:rsidRDefault="003F23BE" w:rsidP="003F23BE">
      <w:pPr>
        <w:spacing w:after="0"/>
        <w:ind w:left="567" w:hanging="425"/>
        <w:rPr>
          <w:rFonts w:eastAsia="Times New Roman"/>
          <w:szCs w:val="17"/>
          <w:lang w:val="en-US"/>
        </w:rPr>
      </w:pPr>
      <w:r w:rsidRPr="003F23BE">
        <w:rPr>
          <w:rFonts w:eastAsia="Times New Roman"/>
          <w:szCs w:val="17"/>
          <w:lang w:val="en-US"/>
        </w:rPr>
        <w:t>(3)</w:t>
      </w:r>
      <w:r w:rsidRPr="003F23BE">
        <w:rPr>
          <w:rFonts w:eastAsia="Times New Roman"/>
          <w:szCs w:val="17"/>
          <w:lang w:val="en-US"/>
        </w:rPr>
        <w:tab/>
        <w:t>Applies to departing passengers only and excludes infants and positioning crew.</w:t>
      </w:r>
    </w:p>
    <w:p w:rsidR="003F23BE" w:rsidRPr="003F23BE" w:rsidRDefault="003F23BE" w:rsidP="003F23BE">
      <w:pPr>
        <w:spacing w:after="0"/>
        <w:ind w:left="567" w:hanging="425"/>
        <w:rPr>
          <w:rFonts w:eastAsia="Times New Roman"/>
          <w:szCs w:val="17"/>
          <w:lang w:val="en-US"/>
        </w:rPr>
      </w:pPr>
      <w:r w:rsidRPr="003F23BE">
        <w:rPr>
          <w:rFonts w:eastAsia="Times New Roman"/>
          <w:szCs w:val="17"/>
          <w:lang w:val="en-US"/>
        </w:rPr>
        <w:t>(4)</w:t>
      </w:r>
      <w:r w:rsidRPr="003F23BE">
        <w:rPr>
          <w:rFonts w:eastAsia="Times New Roman"/>
          <w:szCs w:val="17"/>
          <w:lang w:val="en-US"/>
        </w:rPr>
        <w:tab/>
        <w:t>Applies to departing passengers and departing transit passengers and excludes infants and positioning crew.</w:t>
      </w:r>
    </w:p>
    <w:p w:rsidR="003F23BE" w:rsidRPr="003F23BE" w:rsidRDefault="003F23BE" w:rsidP="003F23BE">
      <w:pPr>
        <w:ind w:left="567" w:hanging="425"/>
        <w:rPr>
          <w:rFonts w:eastAsia="Times New Roman"/>
          <w:szCs w:val="17"/>
          <w:lang w:val="en-US"/>
        </w:rPr>
      </w:pPr>
      <w:r w:rsidRPr="003F23BE">
        <w:rPr>
          <w:rFonts w:eastAsia="Times New Roman"/>
          <w:szCs w:val="17"/>
          <w:lang w:val="en-US"/>
        </w:rPr>
        <w:t>(5)</w:t>
      </w:r>
      <w:r w:rsidRPr="003F23BE">
        <w:rPr>
          <w:rFonts w:eastAsia="Times New Roman"/>
          <w:szCs w:val="17"/>
          <w:lang w:val="en-US"/>
        </w:rPr>
        <w:tab/>
        <w:t>Applies to all transit passengers excluding infants arriving from a port outside Australia.</w:t>
      </w:r>
    </w:p>
    <w:p w:rsidR="003F23BE" w:rsidRPr="003F23BE" w:rsidRDefault="003F23BE" w:rsidP="003F23BE">
      <w:pPr>
        <w:rPr>
          <w:rFonts w:eastAsia="Times New Roman"/>
          <w:b/>
          <w:szCs w:val="17"/>
          <w:lang w:val="en-US"/>
        </w:rPr>
      </w:pPr>
      <w:r w:rsidRPr="003F23BE">
        <w:rPr>
          <w:rFonts w:eastAsia="Times New Roman"/>
          <w:b/>
          <w:szCs w:val="17"/>
          <w:lang w:val="en-US"/>
        </w:rPr>
        <w:t>Notes</w:t>
      </w:r>
    </w:p>
    <w:p w:rsidR="003F23BE" w:rsidRPr="003F23BE" w:rsidRDefault="003F23BE" w:rsidP="003F23BE">
      <w:pPr>
        <w:ind w:left="426" w:hanging="284"/>
        <w:rPr>
          <w:rFonts w:eastAsia="Times New Roman"/>
          <w:szCs w:val="17"/>
          <w:lang w:val="en-US"/>
        </w:rPr>
      </w:pPr>
      <w:r w:rsidRPr="003F23BE">
        <w:rPr>
          <w:rFonts w:eastAsia="Times New Roman"/>
          <w:szCs w:val="17"/>
          <w:lang w:val="en-US"/>
        </w:rPr>
        <w:t>i.</w:t>
      </w:r>
      <w:r w:rsidRPr="003F23BE">
        <w:rPr>
          <w:rFonts w:eastAsia="Times New Roman"/>
          <w:szCs w:val="17"/>
          <w:lang w:val="en-US"/>
        </w:rPr>
        <w:tab/>
      </w:r>
      <w:r w:rsidRPr="003F23BE">
        <w:rPr>
          <w:rFonts w:eastAsia="Times New Roman"/>
          <w:b/>
          <w:szCs w:val="17"/>
          <w:lang w:val="en-US"/>
        </w:rPr>
        <w:t>Charge Base</w:t>
      </w:r>
      <w:r w:rsidRPr="003F23BE">
        <w:rPr>
          <w:rFonts w:eastAsia="Times New Roman"/>
          <w:szCs w:val="17"/>
          <w:lang w:val="en-US"/>
        </w:rPr>
        <w:t>:</w:t>
      </w:r>
      <w:r w:rsidRPr="003F23BE">
        <w:rPr>
          <w:rFonts w:eastAsia="Times New Roman"/>
          <w:b/>
          <w:szCs w:val="17"/>
          <w:lang w:val="en-US"/>
        </w:rPr>
        <w:t xml:space="preserve"> </w:t>
      </w:r>
      <w:r w:rsidRPr="003F23BE">
        <w:rPr>
          <w:rFonts w:eastAsia="Times New Roman"/>
          <w:szCs w:val="17"/>
          <w:lang w:val="en-US"/>
        </w:rPr>
        <w:t>An Aircraft Operator may elect, by agreement with AAL, and entirely at AAL’s discretion, to incur Aeronautical Charges on a MTOW or Passenger basis, which basis is then fixed for the ensuing twelve (12) month period.</w:t>
      </w:r>
    </w:p>
    <w:p w:rsidR="003F23BE" w:rsidRPr="003F23BE" w:rsidRDefault="003F23BE" w:rsidP="003F23BE">
      <w:pPr>
        <w:ind w:left="426" w:hanging="284"/>
        <w:rPr>
          <w:rFonts w:eastAsia="Times New Roman"/>
          <w:szCs w:val="17"/>
          <w:lang w:val="en-US"/>
        </w:rPr>
      </w:pPr>
      <w:r w:rsidRPr="003F23BE">
        <w:rPr>
          <w:rFonts w:eastAsia="Times New Roman"/>
          <w:szCs w:val="17"/>
          <w:lang w:val="en-US"/>
        </w:rPr>
        <w:t>ii.</w:t>
      </w:r>
      <w:r w:rsidRPr="003F23BE">
        <w:rPr>
          <w:rFonts w:eastAsia="Times New Roman"/>
          <w:szCs w:val="17"/>
          <w:lang w:val="en-US"/>
        </w:rPr>
        <w:tab/>
      </w:r>
      <w:r w:rsidRPr="003F23BE">
        <w:rPr>
          <w:rFonts w:eastAsia="Times New Roman"/>
          <w:b/>
          <w:szCs w:val="17"/>
          <w:lang w:val="en-US"/>
        </w:rPr>
        <w:t>Minimum charge</w:t>
      </w:r>
      <w:r w:rsidRPr="003F23BE">
        <w:rPr>
          <w:rFonts w:eastAsia="Times New Roman"/>
          <w:szCs w:val="17"/>
          <w:lang w:val="en-US"/>
        </w:rPr>
        <w:t>: a minimum charge</w:t>
      </w:r>
      <w:r w:rsidRPr="003F23BE">
        <w:rPr>
          <w:rFonts w:eastAsia="Times New Roman"/>
          <w:b/>
          <w:szCs w:val="17"/>
          <w:lang w:val="en-US"/>
        </w:rPr>
        <w:t xml:space="preserve"> </w:t>
      </w:r>
      <w:r w:rsidRPr="003F23BE">
        <w:rPr>
          <w:rFonts w:eastAsia="Times New Roman"/>
          <w:szCs w:val="17"/>
          <w:lang w:val="en-US"/>
        </w:rPr>
        <w:t>applies to all General Aviation customers as follows:</w:t>
      </w:r>
    </w:p>
    <w:p w:rsidR="003F23BE" w:rsidRPr="003F23BE" w:rsidRDefault="003F23BE" w:rsidP="003F23BE">
      <w:pPr>
        <w:tabs>
          <w:tab w:val="left" w:pos="3402"/>
        </w:tabs>
        <w:spacing w:after="0"/>
        <w:ind w:left="850" w:hanging="425"/>
        <w:rPr>
          <w:rFonts w:eastAsia="Times New Roman"/>
          <w:szCs w:val="17"/>
          <w:lang w:val="en-US"/>
        </w:rPr>
      </w:pPr>
      <w:r w:rsidRPr="003F23BE">
        <w:rPr>
          <w:rFonts w:eastAsia="Times New Roman"/>
          <w:szCs w:val="17"/>
          <w:lang w:val="en-US"/>
        </w:rPr>
        <w:t>(a)</w:t>
      </w:r>
      <w:r w:rsidRPr="003F23BE">
        <w:rPr>
          <w:rFonts w:eastAsia="Times New Roman"/>
          <w:szCs w:val="17"/>
          <w:lang w:val="en-US"/>
        </w:rPr>
        <w:tab/>
        <w:t>Fixed Wing Aircraft</w:t>
      </w:r>
      <w:r w:rsidRPr="003F23BE">
        <w:rPr>
          <w:rFonts w:eastAsia="Times New Roman"/>
          <w:szCs w:val="17"/>
          <w:lang w:val="en-US"/>
        </w:rPr>
        <w:tab/>
      </w:r>
      <w:r w:rsidRPr="003F23BE">
        <w:rPr>
          <w:rFonts w:eastAsia="Times New Roman"/>
          <w:b/>
          <w:szCs w:val="17"/>
          <w:lang w:val="en-US"/>
        </w:rPr>
        <w:t>$50.06</w:t>
      </w:r>
      <w:r w:rsidRPr="003F23BE">
        <w:rPr>
          <w:rFonts w:eastAsia="Times New Roman"/>
          <w:szCs w:val="17"/>
          <w:lang w:val="en-US"/>
        </w:rPr>
        <w:t xml:space="preserve"> per landing</w:t>
      </w:r>
    </w:p>
    <w:p w:rsidR="003F23BE" w:rsidRPr="003F23BE" w:rsidRDefault="003F23BE" w:rsidP="003F23BE">
      <w:pPr>
        <w:tabs>
          <w:tab w:val="left" w:pos="3402"/>
        </w:tabs>
        <w:ind w:left="851" w:hanging="425"/>
        <w:rPr>
          <w:rFonts w:eastAsia="Times New Roman"/>
          <w:szCs w:val="17"/>
          <w:lang w:val="en-US"/>
        </w:rPr>
      </w:pPr>
      <w:r w:rsidRPr="003F23BE">
        <w:rPr>
          <w:rFonts w:eastAsia="Times New Roman"/>
          <w:szCs w:val="17"/>
          <w:lang w:val="en-US"/>
        </w:rPr>
        <w:t>(b)</w:t>
      </w:r>
      <w:r w:rsidRPr="003F23BE">
        <w:rPr>
          <w:rFonts w:eastAsia="Times New Roman"/>
          <w:szCs w:val="17"/>
          <w:lang w:val="en-US"/>
        </w:rPr>
        <w:tab/>
        <w:t>Rotary Wing Aircraft</w:t>
      </w:r>
      <w:r w:rsidRPr="003F23BE">
        <w:rPr>
          <w:rFonts w:eastAsia="Times New Roman"/>
          <w:szCs w:val="17"/>
          <w:lang w:val="en-US"/>
        </w:rPr>
        <w:tab/>
      </w:r>
      <w:r w:rsidRPr="003F23BE">
        <w:rPr>
          <w:rFonts w:eastAsia="Times New Roman"/>
          <w:b/>
          <w:szCs w:val="17"/>
          <w:lang w:val="en-US"/>
        </w:rPr>
        <w:t>$25.00</w:t>
      </w:r>
      <w:r w:rsidRPr="003F23BE">
        <w:rPr>
          <w:rFonts w:eastAsia="Times New Roman"/>
          <w:szCs w:val="17"/>
          <w:lang w:val="en-US"/>
        </w:rPr>
        <w:t xml:space="preserve"> per landing</w:t>
      </w:r>
    </w:p>
    <w:p w:rsidR="003F23BE" w:rsidRPr="003F23BE" w:rsidRDefault="003F23BE" w:rsidP="003F23BE">
      <w:pPr>
        <w:ind w:left="426" w:hanging="284"/>
        <w:rPr>
          <w:rFonts w:eastAsia="Times New Roman"/>
          <w:szCs w:val="17"/>
          <w:lang w:val="en-US"/>
        </w:rPr>
      </w:pPr>
      <w:r w:rsidRPr="003F23BE">
        <w:rPr>
          <w:rFonts w:eastAsia="Times New Roman"/>
          <w:szCs w:val="17"/>
          <w:lang w:val="en-US"/>
        </w:rPr>
        <w:t>iii.</w:t>
      </w:r>
      <w:r w:rsidRPr="003F23BE">
        <w:rPr>
          <w:rFonts w:eastAsia="Times New Roman"/>
          <w:szCs w:val="17"/>
          <w:lang w:val="en-US"/>
        </w:rPr>
        <w:tab/>
        <w:t>AAL has a growth incentive scheme which provides discount on the landing charges indicated above for airlines which exceed a target growth rate for the year. Details of this scheme are available to airlines on request.</w:t>
      </w:r>
    </w:p>
    <w:p w:rsidR="003F23BE" w:rsidRPr="003F23BE" w:rsidRDefault="003F23BE" w:rsidP="003F23BE">
      <w:pPr>
        <w:ind w:left="426" w:hanging="284"/>
        <w:rPr>
          <w:rFonts w:eastAsia="Times New Roman"/>
          <w:szCs w:val="17"/>
          <w:lang w:val="en-US"/>
        </w:rPr>
      </w:pPr>
      <w:r w:rsidRPr="003F23BE">
        <w:rPr>
          <w:rFonts w:eastAsia="Times New Roman"/>
          <w:szCs w:val="17"/>
          <w:lang w:val="en-US"/>
        </w:rPr>
        <w:t>iv.</w:t>
      </w:r>
      <w:r w:rsidRPr="003F23BE">
        <w:rPr>
          <w:rFonts w:eastAsia="Times New Roman"/>
          <w:szCs w:val="17"/>
          <w:lang w:val="en-US"/>
        </w:rPr>
        <w:tab/>
        <w:t>Calculations of GST exclusive amounts should be made to four decimal places.</w:t>
      </w:r>
    </w:p>
    <w:p w:rsidR="003F23BE" w:rsidRPr="003F23BE" w:rsidRDefault="003F23BE" w:rsidP="003F23BE">
      <w:pPr>
        <w:spacing w:after="0"/>
        <w:rPr>
          <w:rFonts w:eastAsia="Times New Roman"/>
          <w:szCs w:val="17"/>
          <w:lang w:val="en-US"/>
        </w:rPr>
      </w:pPr>
      <w:r w:rsidRPr="003F23BE">
        <w:rPr>
          <w:rFonts w:eastAsia="Times New Roman"/>
          <w:szCs w:val="17"/>
          <w:lang w:val="en-US"/>
        </w:rPr>
        <w:t>Dated: 31 March 2021</w:t>
      </w:r>
    </w:p>
    <w:p w:rsidR="003F23BE" w:rsidRPr="003F23BE" w:rsidRDefault="003F23BE" w:rsidP="003F23BE">
      <w:pPr>
        <w:spacing w:after="0"/>
        <w:jc w:val="right"/>
        <w:rPr>
          <w:rFonts w:eastAsia="Times New Roman"/>
          <w:smallCaps/>
          <w:szCs w:val="17"/>
          <w:lang w:val="en-US"/>
        </w:rPr>
      </w:pPr>
      <w:r w:rsidRPr="003F23BE">
        <w:rPr>
          <w:rFonts w:eastAsia="Times New Roman"/>
          <w:smallCaps/>
          <w:szCs w:val="17"/>
          <w:lang w:val="en-US"/>
        </w:rPr>
        <w:t>Adelaide Airport Limited</w:t>
      </w:r>
    </w:p>
    <w:p w:rsidR="003F23BE" w:rsidRPr="003F23BE" w:rsidRDefault="003F23BE" w:rsidP="003F23BE">
      <w:pPr>
        <w:spacing w:after="0"/>
        <w:jc w:val="right"/>
        <w:rPr>
          <w:rFonts w:eastAsia="Times New Roman"/>
          <w:szCs w:val="17"/>
          <w:lang w:val="en-US"/>
        </w:rPr>
      </w:pPr>
      <w:r w:rsidRPr="003F23BE">
        <w:rPr>
          <w:rFonts w:eastAsia="Times New Roman"/>
          <w:szCs w:val="17"/>
          <w:lang w:val="en-US"/>
        </w:rPr>
        <w:t>ABN 78 075 176 653</w:t>
      </w:r>
    </w:p>
    <w:p w:rsidR="003F23BE" w:rsidRPr="003F23BE" w:rsidRDefault="003F23BE" w:rsidP="003F23BE">
      <w:pPr>
        <w:spacing w:after="0"/>
        <w:jc w:val="right"/>
        <w:rPr>
          <w:rFonts w:eastAsia="Times New Roman"/>
          <w:szCs w:val="17"/>
          <w:lang w:val="en-US"/>
        </w:rPr>
      </w:pPr>
      <w:r w:rsidRPr="003F23BE">
        <w:rPr>
          <w:rFonts w:eastAsia="Times New Roman"/>
          <w:szCs w:val="17"/>
          <w:lang w:val="en-US"/>
        </w:rPr>
        <w:t>1 James Schofield Drive, Adelaide Airport SA 5950</w:t>
      </w:r>
    </w:p>
    <w:p w:rsidR="003F23BE" w:rsidRDefault="00137096" w:rsidP="003F23BE">
      <w:pPr>
        <w:spacing w:after="0"/>
        <w:jc w:val="right"/>
        <w:rPr>
          <w:rFonts w:eastAsia="Times New Roman"/>
          <w:szCs w:val="17"/>
          <w:lang w:val="en-US"/>
        </w:rPr>
      </w:pPr>
      <w:hyperlink r:id="rId39" w:history="1">
        <w:r w:rsidR="003F23BE" w:rsidRPr="003F23BE">
          <w:rPr>
            <w:rFonts w:eastAsia="Times New Roman"/>
            <w:color w:val="0000FF"/>
            <w:szCs w:val="17"/>
            <w:u w:val="single"/>
            <w:lang w:val="en-US"/>
          </w:rPr>
          <w:t>www.adelaideairport.com.au</w:t>
        </w:r>
      </w:hyperlink>
    </w:p>
    <w:p w:rsidR="003F23BE" w:rsidRDefault="003F23BE" w:rsidP="003F23BE">
      <w:pPr>
        <w:pBdr>
          <w:bottom w:val="single" w:sz="4" w:space="1" w:color="auto"/>
        </w:pBdr>
        <w:spacing w:after="0" w:line="52" w:lineRule="exact"/>
        <w:jc w:val="center"/>
        <w:rPr>
          <w:caps/>
          <w:szCs w:val="17"/>
        </w:rPr>
      </w:pPr>
    </w:p>
    <w:p w:rsidR="003F23BE" w:rsidRDefault="003F23BE" w:rsidP="003F23BE">
      <w:pPr>
        <w:pBdr>
          <w:top w:val="single" w:sz="4" w:space="1" w:color="auto"/>
        </w:pBdr>
        <w:spacing w:before="34" w:after="0" w:line="14" w:lineRule="exact"/>
        <w:jc w:val="center"/>
        <w:rPr>
          <w:caps/>
          <w:szCs w:val="17"/>
        </w:rPr>
      </w:pPr>
    </w:p>
    <w:p w:rsidR="003F23BE" w:rsidRDefault="003F23BE" w:rsidP="003F23B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rPr>
      </w:pPr>
    </w:p>
    <w:p w:rsidR="003F23BE" w:rsidRPr="003F23BE" w:rsidRDefault="003F23BE" w:rsidP="00A01006">
      <w:pPr>
        <w:pStyle w:val="Heading2"/>
      </w:pPr>
      <w:bookmarkStart w:id="67" w:name="_Toc68706812"/>
      <w:r w:rsidRPr="003F23BE">
        <w:t>National Electricity Law</w:t>
      </w:r>
      <w:bookmarkEnd w:id="67"/>
    </w:p>
    <w:p w:rsidR="003F23BE" w:rsidRPr="003F23BE" w:rsidRDefault="003F23BE" w:rsidP="003F23BE">
      <w:pPr>
        <w:jc w:val="center"/>
        <w:rPr>
          <w:i/>
          <w:szCs w:val="17"/>
        </w:rPr>
      </w:pPr>
      <w:r w:rsidRPr="003F23BE">
        <w:rPr>
          <w:i/>
          <w:szCs w:val="17"/>
        </w:rPr>
        <w:t>Publication of Final Determination</w:t>
      </w:r>
    </w:p>
    <w:p w:rsidR="003F23BE" w:rsidRPr="003F23BE" w:rsidRDefault="003F23BE" w:rsidP="003F23BE">
      <w:pPr>
        <w:rPr>
          <w:rFonts w:eastAsia="Times New Roman"/>
          <w:szCs w:val="20"/>
        </w:rPr>
      </w:pPr>
      <w:r w:rsidRPr="003F23BE">
        <w:rPr>
          <w:rFonts w:eastAsia="Times New Roman"/>
          <w:szCs w:val="20"/>
        </w:rPr>
        <w:t>The Australian Energy Market Commission (AEMC) gives notice under the National Electricity Law as follows:</w:t>
      </w:r>
    </w:p>
    <w:p w:rsidR="003F23BE" w:rsidRPr="003F23BE" w:rsidRDefault="003F23BE" w:rsidP="003F23BE">
      <w:pPr>
        <w:ind w:left="142"/>
        <w:rPr>
          <w:rFonts w:eastAsia="Times New Roman"/>
          <w:spacing w:val="-4"/>
          <w:szCs w:val="20"/>
        </w:rPr>
      </w:pPr>
      <w:r w:rsidRPr="003F23BE">
        <w:rPr>
          <w:rFonts w:eastAsia="Times New Roman"/>
          <w:spacing w:val="-4"/>
          <w:szCs w:val="20"/>
        </w:rPr>
        <w:t xml:space="preserve">Under s 102, the making of the final determination on the </w:t>
      </w:r>
      <w:r w:rsidRPr="003F23BE">
        <w:rPr>
          <w:rFonts w:eastAsia="Times New Roman"/>
          <w:i/>
          <w:spacing w:val="-4"/>
          <w:szCs w:val="20"/>
        </w:rPr>
        <w:t>Participant derogation—financeability of ISP projects (TransGrid)</w:t>
      </w:r>
      <w:r w:rsidRPr="003F23BE">
        <w:rPr>
          <w:rFonts w:eastAsia="Times New Roman"/>
          <w:spacing w:val="-4"/>
          <w:szCs w:val="20"/>
        </w:rPr>
        <w:t xml:space="preserve"> (Ref. ERC0320) proposal.</w:t>
      </w:r>
    </w:p>
    <w:p w:rsidR="003F23BE" w:rsidRPr="003F23BE" w:rsidRDefault="003F23BE" w:rsidP="003F23BE">
      <w:pPr>
        <w:ind w:left="142"/>
        <w:rPr>
          <w:rFonts w:eastAsia="Times New Roman"/>
          <w:spacing w:val="-4"/>
          <w:szCs w:val="20"/>
        </w:rPr>
      </w:pPr>
      <w:r w:rsidRPr="003F23BE">
        <w:rPr>
          <w:rFonts w:eastAsia="Times New Roman"/>
          <w:spacing w:val="-4"/>
          <w:szCs w:val="20"/>
        </w:rPr>
        <w:t xml:space="preserve">Under s 102, the making of the final determination on the </w:t>
      </w:r>
      <w:r w:rsidRPr="003F23BE">
        <w:rPr>
          <w:rFonts w:eastAsia="Times New Roman"/>
          <w:i/>
          <w:spacing w:val="-4"/>
          <w:szCs w:val="20"/>
        </w:rPr>
        <w:t>Participant derogation—financeability of ISP projects (ElectraNet)</w:t>
      </w:r>
      <w:r w:rsidRPr="003F23BE">
        <w:rPr>
          <w:rFonts w:eastAsia="Times New Roman"/>
          <w:spacing w:val="-4"/>
          <w:szCs w:val="20"/>
        </w:rPr>
        <w:t xml:space="preserve"> (Ref. ERC0322) proposal.</w:t>
      </w:r>
    </w:p>
    <w:p w:rsidR="003F23BE" w:rsidRPr="003F23BE" w:rsidRDefault="003F23BE" w:rsidP="003F23BE">
      <w:pPr>
        <w:rPr>
          <w:rFonts w:eastAsia="Times New Roman"/>
          <w:szCs w:val="20"/>
        </w:rPr>
      </w:pPr>
      <w:r w:rsidRPr="003F23BE">
        <w:rPr>
          <w:rFonts w:eastAsia="Times New Roman"/>
          <w:szCs w:val="20"/>
        </w:rPr>
        <w:t>Documents referred to above are available on the AEMC’s website and are available for inspection at the AEMC’s office.</w:t>
      </w:r>
    </w:p>
    <w:p w:rsidR="003F23BE" w:rsidRPr="003F23BE" w:rsidRDefault="003F23BE" w:rsidP="003F23BE">
      <w:pPr>
        <w:spacing w:after="0"/>
        <w:ind w:left="142"/>
        <w:rPr>
          <w:rFonts w:eastAsia="Times New Roman"/>
          <w:szCs w:val="20"/>
        </w:rPr>
      </w:pPr>
      <w:r w:rsidRPr="003F23BE">
        <w:rPr>
          <w:rFonts w:eastAsia="Times New Roman"/>
          <w:szCs w:val="20"/>
        </w:rPr>
        <w:t>Australian Energy Market Commission</w:t>
      </w:r>
    </w:p>
    <w:p w:rsidR="003F23BE" w:rsidRPr="003F23BE" w:rsidRDefault="003F23BE" w:rsidP="003F23BE">
      <w:pPr>
        <w:spacing w:after="0"/>
        <w:ind w:left="142"/>
        <w:rPr>
          <w:rFonts w:eastAsia="Times New Roman"/>
          <w:szCs w:val="20"/>
        </w:rPr>
      </w:pPr>
      <w:r w:rsidRPr="003F23BE">
        <w:rPr>
          <w:rFonts w:eastAsia="Times New Roman"/>
          <w:szCs w:val="20"/>
        </w:rPr>
        <w:t>Level 15, 60 Castlereagh St</w:t>
      </w:r>
    </w:p>
    <w:p w:rsidR="003F23BE" w:rsidRPr="003F23BE" w:rsidRDefault="003F23BE" w:rsidP="003F23BE">
      <w:pPr>
        <w:ind w:left="142"/>
        <w:rPr>
          <w:rFonts w:eastAsia="Times New Roman"/>
          <w:szCs w:val="20"/>
        </w:rPr>
      </w:pPr>
      <w:r w:rsidRPr="003F23BE">
        <w:rPr>
          <w:rFonts w:eastAsia="Times New Roman"/>
          <w:szCs w:val="20"/>
        </w:rPr>
        <w:t>Sydney NSW 2000</w:t>
      </w:r>
    </w:p>
    <w:p w:rsidR="003F23BE" w:rsidRPr="003F23BE" w:rsidRDefault="003F23BE" w:rsidP="003F23BE">
      <w:pPr>
        <w:spacing w:after="0"/>
        <w:ind w:left="142"/>
        <w:rPr>
          <w:rFonts w:eastAsia="Times New Roman"/>
          <w:szCs w:val="20"/>
        </w:rPr>
      </w:pPr>
      <w:r w:rsidRPr="003F23BE">
        <w:rPr>
          <w:rFonts w:eastAsia="Times New Roman"/>
          <w:szCs w:val="20"/>
        </w:rPr>
        <w:t>Telephone: (02) 8296 7800</w:t>
      </w:r>
    </w:p>
    <w:p w:rsidR="003F23BE" w:rsidRPr="003F23BE" w:rsidRDefault="00137096" w:rsidP="003F23BE">
      <w:pPr>
        <w:ind w:left="142"/>
        <w:rPr>
          <w:rFonts w:eastAsia="Times New Roman"/>
          <w:szCs w:val="20"/>
        </w:rPr>
      </w:pPr>
      <w:hyperlink r:id="rId40" w:history="1">
        <w:r w:rsidR="003F23BE" w:rsidRPr="003F23BE">
          <w:rPr>
            <w:rFonts w:eastAsia="Times New Roman"/>
            <w:color w:val="0000FF"/>
            <w:szCs w:val="20"/>
            <w:u w:val="single"/>
          </w:rPr>
          <w:t>www.aemc.gov.au</w:t>
        </w:r>
      </w:hyperlink>
    </w:p>
    <w:p w:rsidR="009D1E2E" w:rsidRDefault="003F23BE" w:rsidP="003F23BE">
      <w:pPr>
        <w:spacing w:after="0"/>
        <w:rPr>
          <w:rFonts w:eastAsia="Times New Roman"/>
          <w:szCs w:val="17"/>
        </w:rPr>
      </w:pPr>
      <w:r w:rsidRPr="003F23BE">
        <w:rPr>
          <w:rFonts w:eastAsia="Times New Roman"/>
          <w:szCs w:val="17"/>
        </w:rPr>
        <w:t>Dated: 8 April 2021</w:t>
      </w:r>
    </w:p>
    <w:p w:rsidR="003F23BE" w:rsidRDefault="003F23BE" w:rsidP="003F23BE">
      <w:pPr>
        <w:pBdr>
          <w:bottom w:val="single" w:sz="4" w:space="1" w:color="auto"/>
        </w:pBdr>
        <w:spacing w:after="0" w:line="52" w:lineRule="exact"/>
        <w:jc w:val="center"/>
        <w:rPr>
          <w:lang w:val="en-US"/>
        </w:rPr>
      </w:pPr>
    </w:p>
    <w:p w:rsidR="003F23BE" w:rsidRDefault="003F23BE" w:rsidP="003F23BE">
      <w:pPr>
        <w:pBdr>
          <w:top w:val="single" w:sz="4" w:space="1" w:color="auto"/>
        </w:pBdr>
        <w:spacing w:before="34" w:after="0" w:line="14" w:lineRule="exact"/>
        <w:jc w:val="center"/>
        <w:rPr>
          <w:lang w:val="en-US"/>
        </w:rPr>
      </w:pPr>
    </w:p>
    <w:p w:rsidR="003F23BE" w:rsidRDefault="003F23BE" w:rsidP="003F23B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3F23BE" w:rsidRDefault="003F23BE" w:rsidP="003F23B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0910CD">
      <w:pPr>
        <w:numPr>
          <w:ilvl w:val="0"/>
          <w:numId w:val="4"/>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0910CD">
      <w:pPr>
        <w:numPr>
          <w:ilvl w:val="0"/>
          <w:numId w:val="4"/>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0910CD">
      <w:pPr>
        <w:numPr>
          <w:ilvl w:val="0"/>
          <w:numId w:val="4"/>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0910CD">
      <w:pPr>
        <w:numPr>
          <w:ilvl w:val="0"/>
          <w:numId w:val="4"/>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0910CD">
      <w:pPr>
        <w:numPr>
          <w:ilvl w:val="0"/>
          <w:numId w:val="4"/>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0910CD">
      <w:pPr>
        <w:numPr>
          <w:ilvl w:val="0"/>
          <w:numId w:val="4"/>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0910CD">
      <w:pPr>
        <w:numPr>
          <w:ilvl w:val="0"/>
          <w:numId w:val="4"/>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0910CD">
      <w:pPr>
        <w:numPr>
          <w:ilvl w:val="0"/>
          <w:numId w:val="4"/>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0910CD">
      <w:pPr>
        <w:numPr>
          <w:ilvl w:val="0"/>
          <w:numId w:val="4"/>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0910CD">
      <w:pPr>
        <w:numPr>
          <w:ilvl w:val="0"/>
          <w:numId w:val="4"/>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41"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42"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w:t>
      </w:r>
      <w:r w:rsidR="006E1D35">
        <w:rPr>
          <w:szCs w:val="17"/>
        </w:rPr>
        <w:t>85</w:t>
      </w:r>
      <w:r w:rsidRPr="00777F88">
        <w:rPr>
          <w:szCs w:val="17"/>
        </w:rPr>
        <w:t xml:space="preserve"> </w:t>
      </w:r>
      <w:r>
        <w:rPr>
          <w:szCs w:val="17"/>
        </w:rPr>
        <w:t>per issue (plus postage), $3</w:t>
      </w:r>
      <w:r w:rsidR="006E1D35">
        <w:rPr>
          <w:szCs w:val="17"/>
        </w:rPr>
        <w:t>95.00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43" w:history="1">
        <w:r w:rsidRPr="000B6B42">
          <w:rPr>
            <w:rStyle w:val="Hyperlink"/>
            <w:szCs w:val="17"/>
          </w:rPr>
          <w:t>www.governmentgazette.sa.gov.au</w:t>
        </w:r>
      </w:hyperlink>
      <w:r>
        <w:rPr>
          <w:szCs w:val="17"/>
        </w:rPr>
        <w:t xml:space="preserve"> </w:t>
      </w:r>
    </w:p>
    <w:sectPr w:rsidR="00D0446B" w:rsidRPr="00C77C39" w:rsidSect="00277350">
      <w:headerReference w:type="even" r:id="rId44"/>
      <w:headerReference w:type="default" r:id="rId45"/>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4BE" w:rsidRDefault="00D204BE" w:rsidP="00777F88">
      <w:pPr>
        <w:spacing w:after="0" w:line="240" w:lineRule="auto"/>
      </w:pPr>
      <w:r>
        <w:separator/>
      </w:r>
    </w:p>
  </w:endnote>
  <w:endnote w:type="continuationSeparator" w:id="0">
    <w:p w:rsidR="00D204BE" w:rsidRDefault="00D204B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EF586F">
      <w:rPr>
        <w:szCs w:val="17"/>
      </w:rPr>
      <w:t>S</w:t>
    </w:r>
    <w:r w:rsidR="00732FC9">
      <w:rPr>
        <w:szCs w:val="17"/>
      </w:rPr>
      <w:t xml:space="preserve">. </w:t>
    </w:r>
    <w:r w:rsidR="00121D2F" w:rsidRPr="00121D2F">
      <w:rPr>
        <w:smallCaps/>
        <w:szCs w:val="17"/>
      </w:rPr>
      <w:t>Smith</w:t>
    </w:r>
    <w:r w:rsidR="0026731F" w:rsidRPr="00732A1E">
      <w:rPr>
        <w:szCs w:val="17"/>
      </w:rPr>
      <w:t xml:space="preserve">, </w:t>
    </w:r>
    <w:r w:rsidRPr="00B33677">
      <w:rPr>
        <w:szCs w:val="17"/>
      </w:rPr>
      <w:t>Government</w:t>
    </w:r>
    <w:r w:rsidRPr="00777F88">
      <w:rPr>
        <w:szCs w:val="17"/>
      </w:rPr>
      <w:t xml:space="preserve"> Printer, South Australia</w:t>
    </w:r>
  </w:p>
  <w:p w:rsidR="005622AC" w:rsidRPr="00777F88" w:rsidRDefault="00955694" w:rsidP="00D0446B">
    <w:pPr>
      <w:pStyle w:val="Footer"/>
      <w:spacing w:line="170" w:lineRule="exact"/>
      <w:jc w:val="center"/>
      <w:rPr>
        <w:szCs w:val="17"/>
      </w:rPr>
    </w:pPr>
    <w:r w:rsidRPr="000C7EA3">
      <w:rPr>
        <w:szCs w:val="17"/>
      </w:rPr>
      <w:t>$7.</w:t>
    </w:r>
    <w:r>
      <w:rPr>
        <w:szCs w:val="17"/>
      </w:rPr>
      <w:t>85</w:t>
    </w:r>
    <w:r w:rsidRPr="000C7EA3">
      <w:rPr>
        <w:szCs w:val="17"/>
      </w:rPr>
      <w:t xml:space="preserve"> per issue (plus postage), $3</w:t>
    </w:r>
    <w:r>
      <w:rPr>
        <w:szCs w:val="17"/>
      </w:rPr>
      <w:t>95</w:t>
    </w:r>
    <w:r w:rsidRPr="000C7EA3">
      <w:rPr>
        <w:szCs w:val="17"/>
      </w:rPr>
      <w:t>.</w:t>
    </w:r>
    <w:r>
      <w:rPr>
        <w:szCs w:val="17"/>
      </w:rPr>
      <w:t>0</w:t>
    </w:r>
    <w:r w:rsidRPr="000C7EA3">
      <w:rPr>
        <w:szCs w:val="17"/>
      </w:rPr>
      <w:t>0 per annual subscription—GST inclusive</w:t>
    </w:r>
  </w:p>
  <w:p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AC" w:rsidRPr="00D0446B" w:rsidRDefault="005622AC"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4BE" w:rsidRDefault="00D204BE" w:rsidP="00777F88">
      <w:pPr>
        <w:spacing w:after="0" w:line="240" w:lineRule="auto"/>
      </w:pPr>
      <w:r>
        <w:separator/>
      </w:r>
    </w:p>
  </w:footnote>
  <w:footnote w:type="continuationSeparator" w:id="0">
    <w:p w:rsidR="00D204BE" w:rsidRDefault="00D204BE"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41" w:rsidRPr="00C25241" w:rsidRDefault="00C25241" w:rsidP="007B4546">
    <w:pPr>
      <w:pStyle w:val="Header"/>
      <w:tabs>
        <w:tab w:val="clear" w:pos="9026"/>
        <w:tab w:val="right" w:pos="9354"/>
      </w:tabs>
      <w:spacing w:before="200"/>
      <w:rPr>
        <w:sz w:val="21"/>
        <w:szCs w:val="21"/>
      </w:rPr>
    </w:pPr>
    <w:r w:rsidRPr="00C25241">
      <w:rPr>
        <w:sz w:val="21"/>
        <w:szCs w:val="21"/>
      </w:rPr>
      <w:t xml:space="preserve">No. </w:t>
    </w:r>
    <w:r w:rsidR="00277350">
      <w:rPr>
        <w:sz w:val="21"/>
        <w:szCs w:val="21"/>
      </w:rPr>
      <w:t>21</w:t>
    </w:r>
    <w:r>
      <w:tab/>
    </w:r>
    <w:r>
      <w:tab/>
    </w:r>
    <w:r w:rsidR="00C77C39" w:rsidRPr="00C77C39">
      <w:rPr>
        <w:sz w:val="21"/>
        <w:szCs w:val="21"/>
      </w:rPr>
      <w:t>p.</w:t>
    </w:r>
    <w:r w:rsidR="00C77C39">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137096">
      <w:rPr>
        <w:noProof/>
        <w:sz w:val="21"/>
        <w:szCs w:val="21"/>
      </w:rPr>
      <w:t>1129</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rsidR="005622AC" w:rsidRPr="0034074D" w:rsidRDefault="005622AC"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2AC" w:rsidRPr="00DA30CF" w:rsidRDefault="005622AC"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277350">
      <w:rPr>
        <w:rFonts w:eastAsia="Times New Roman"/>
        <w:sz w:val="21"/>
        <w:szCs w:val="21"/>
      </w:rPr>
      <w:t>21</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137096">
      <w:rPr>
        <w:rFonts w:eastAsia="Times New Roman"/>
        <w:noProof/>
        <w:sz w:val="21"/>
        <w:szCs w:val="21"/>
      </w:rPr>
      <w:t>1148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277350">
      <w:rPr>
        <w:rFonts w:eastAsia="Times New Roman"/>
        <w:sz w:val="21"/>
        <w:szCs w:val="21"/>
      </w:rPr>
      <w:t>8</w:t>
    </w:r>
    <w:r w:rsidR="00A55207">
      <w:rPr>
        <w:rFonts w:eastAsia="Times New Roman"/>
        <w:sz w:val="21"/>
        <w:szCs w:val="21"/>
      </w:rPr>
      <w:t xml:space="preserve"> </w:t>
    </w:r>
    <w:r w:rsidR="00277350">
      <w:rPr>
        <w:rFonts w:eastAsia="Times New Roman"/>
        <w:sz w:val="21"/>
        <w:szCs w:val="21"/>
      </w:rPr>
      <w:t>April</w:t>
    </w:r>
    <w:r w:rsidR="00C9018A" w:rsidRPr="00C9018A">
      <w:rPr>
        <w:rFonts w:eastAsia="Times New Roman"/>
        <w:sz w:val="21"/>
        <w:szCs w:val="21"/>
      </w:rPr>
      <w:t xml:space="preserve"> 20</w:t>
    </w:r>
    <w:r w:rsidR="0083729F">
      <w:rPr>
        <w:rFonts w:eastAsia="Times New Roman"/>
        <w:sz w:val="21"/>
        <w:szCs w:val="21"/>
      </w:rPr>
      <w:t>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241" w:rsidRPr="00C25241" w:rsidRDefault="00277350"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8</w:t>
    </w:r>
    <w:r w:rsidR="00A55207" w:rsidRPr="00A55207">
      <w:rPr>
        <w:rFonts w:eastAsia="Times New Roman"/>
        <w:sz w:val="21"/>
        <w:szCs w:val="21"/>
      </w:rPr>
      <w:t xml:space="preserve"> </w:t>
    </w:r>
    <w:r>
      <w:rPr>
        <w:rFonts w:eastAsia="Times New Roman"/>
        <w:sz w:val="21"/>
        <w:szCs w:val="21"/>
      </w:rPr>
      <w:t>April</w:t>
    </w:r>
    <w:r w:rsidR="00A55207" w:rsidRPr="00A55207">
      <w:rPr>
        <w:rFonts w:eastAsia="Times New Roman"/>
        <w:sz w:val="21"/>
        <w:szCs w:val="21"/>
      </w:rPr>
      <w:t xml:space="preserve"> 20</w:t>
    </w:r>
    <w:r w:rsidR="006A510F">
      <w:rPr>
        <w:rFonts w:eastAsia="Times New Roman"/>
        <w:sz w:val="21"/>
        <w:szCs w:val="21"/>
      </w:rPr>
      <w:t>2</w:t>
    </w:r>
    <w:r w:rsidR="0083729F">
      <w:rPr>
        <w:rFonts w:eastAsia="Times New Roman"/>
        <w:sz w:val="21"/>
        <w:szCs w:val="21"/>
      </w:rPr>
      <w:t>1</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21</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137096">
      <w:rPr>
        <w:rFonts w:eastAsia="Times New Roman"/>
        <w:noProof/>
        <w:sz w:val="21"/>
        <w:szCs w:val="21"/>
      </w:rPr>
      <w:t>1149</w:t>
    </w:r>
    <w:r w:rsidR="00C25241" w:rsidRPr="00C25241">
      <w:rPr>
        <w:rFonts w:eastAsia="Times New Roman"/>
        <w:noProof/>
        <w:sz w:val="21"/>
        <w:szCs w:val="21"/>
      </w:rPr>
      <w:fldChar w:fldCharType="end"/>
    </w:r>
  </w:p>
  <w:p w:rsidR="005622AC" w:rsidRPr="00C25241" w:rsidRDefault="005622AC">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2"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3" w15:restartNumberingAfterBreak="0">
    <w:nsid w:val="28A32F55"/>
    <w:multiLevelType w:val="hybridMultilevel"/>
    <w:tmpl w:val="D6AC22C0"/>
    <w:lvl w:ilvl="0" w:tplc="64B26D26">
      <w:start w:val="1"/>
      <w:numFmt w:val="lowerLetter"/>
      <w:lvlText w:val="%1."/>
      <w:lvlJc w:val="left"/>
      <w:pPr>
        <w:ind w:left="1440" w:hanging="360"/>
      </w:pPr>
      <w:rPr>
        <w:b w:val="0"/>
      </w:rPr>
    </w:lvl>
    <w:lvl w:ilvl="1" w:tplc="0C090001">
      <w:start w:val="1"/>
      <w:numFmt w:val="bullet"/>
      <w:lvlText w:val=""/>
      <w:lvlJc w:val="left"/>
      <w:pPr>
        <w:ind w:left="2160" w:hanging="360"/>
      </w:pPr>
      <w:rPr>
        <w:rFonts w:ascii="Symbol" w:hAnsi="Symbol"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5"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7"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9"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10"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11"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5"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2"/>
  </w:num>
  <w:num w:numId="2">
    <w:abstractNumId w:val="14"/>
  </w:num>
  <w:num w:numId="3">
    <w:abstractNumId w:val="11"/>
  </w:num>
  <w:num w:numId="4">
    <w:abstractNumId w:val="8"/>
  </w:num>
  <w:num w:numId="5">
    <w:abstractNumId w:val="3"/>
  </w:num>
  <w:num w:numId="6">
    <w:abstractNumId w:val="9"/>
  </w:num>
  <w:num w:numId="7">
    <w:abstractNumId w:val="0"/>
  </w:num>
  <w:num w:numId="8">
    <w:abstractNumId w:val="6"/>
  </w:num>
  <w:num w:numId="9">
    <w:abstractNumId w:val="10"/>
  </w:num>
  <w:num w:numId="10">
    <w:abstractNumId w:val="2"/>
  </w:num>
  <w:num w:numId="11">
    <w:abstractNumId w:val="4"/>
  </w:num>
  <w:num w:numId="12">
    <w:abstractNumId w:val="1"/>
  </w:num>
  <w:num w:numId="13">
    <w:abstractNumId w:val="15"/>
  </w:num>
  <w:num w:numId="14">
    <w:abstractNumId w:val="7"/>
  </w:num>
  <w:num w:numId="15">
    <w:abstractNumId w:val="5"/>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isplayBackgroundShape/>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BE"/>
    <w:rsid w:val="000100A7"/>
    <w:rsid w:val="000134D5"/>
    <w:rsid w:val="0001762C"/>
    <w:rsid w:val="000202A8"/>
    <w:rsid w:val="0002085F"/>
    <w:rsid w:val="000249AC"/>
    <w:rsid w:val="00030270"/>
    <w:rsid w:val="0005659C"/>
    <w:rsid w:val="00060156"/>
    <w:rsid w:val="00063D6D"/>
    <w:rsid w:val="00064C75"/>
    <w:rsid w:val="00066B0B"/>
    <w:rsid w:val="00070E37"/>
    <w:rsid w:val="000835E8"/>
    <w:rsid w:val="000910CD"/>
    <w:rsid w:val="0009376E"/>
    <w:rsid w:val="000B0640"/>
    <w:rsid w:val="000C1F3D"/>
    <w:rsid w:val="000C2F25"/>
    <w:rsid w:val="000C5912"/>
    <w:rsid w:val="000D2958"/>
    <w:rsid w:val="000D34A3"/>
    <w:rsid w:val="000D35A2"/>
    <w:rsid w:val="000D54A0"/>
    <w:rsid w:val="000E332A"/>
    <w:rsid w:val="000E655C"/>
    <w:rsid w:val="000F0B45"/>
    <w:rsid w:val="000F2CEA"/>
    <w:rsid w:val="00104BC5"/>
    <w:rsid w:val="00110167"/>
    <w:rsid w:val="00113453"/>
    <w:rsid w:val="001169F7"/>
    <w:rsid w:val="00116F04"/>
    <w:rsid w:val="00121BB2"/>
    <w:rsid w:val="00121D2F"/>
    <w:rsid w:val="00123302"/>
    <w:rsid w:val="00133D99"/>
    <w:rsid w:val="00137096"/>
    <w:rsid w:val="00147592"/>
    <w:rsid w:val="00153708"/>
    <w:rsid w:val="001572AD"/>
    <w:rsid w:val="001576DB"/>
    <w:rsid w:val="001609C8"/>
    <w:rsid w:val="00160CDB"/>
    <w:rsid w:val="0016463B"/>
    <w:rsid w:val="0018240B"/>
    <w:rsid w:val="00183633"/>
    <w:rsid w:val="001A6981"/>
    <w:rsid w:val="001A7A85"/>
    <w:rsid w:val="001B2310"/>
    <w:rsid w:val="001B7138"/>
    <w:rsid w:val="001B79A6"/>
    <w:rsid w:val="001C09DA"/>
    <w:rsid w:val="001D5A30"/>
    <w:rsid w:val="001E1D36"/>
    <w:rsid w:val="001E78FF"/>
    <w:rsid w:val="001E7A64"/>
    <w:rsid w:val="00203620"/>
    <w:rsid w:val="00204C2A"/>
    <w:rsid w:val="002130A5"/>
    <w:rsid w:val="002148EF"/>
    <w:rsid w:val="00222B67"/>
    <w:rsid w:val="00227163"/>
    <w:rsid w:val="00251266"/>
    <w:rsid w:val="00251FEE"/>
    <w:rsid w:val="00254D57"/>
    <w:rsid w:val="00256C71"/>
    <w:rsid w:val="00257BE7"/>
    <w:rsid w:val="00262F8F"/>
    <w:rsid w:val="0026731F"/>
    <w:rsid w:val="00275F32"/>
    <w:rsid w:val="00277350"/>
    <w:rsid w:val="00285A72"/>
    <w:rsid w:val="00293061"/>
    <w:rsid w:val="0029410F"/>
    <w:rsid w:val="002977EE"/>
    <w:rsid w:val="002A0492"/>
    <w:rsid w:val="002A3C76"/>
    <w:rsid w:val="002A4530"/>
    <w:rsid w:val="002A7F4B"/>
    <w:rsid w:val="002B1AEF"/>
    <w:rsid w:val="002B5584"/>
    <w:rsid w:val="002C219B"/>
    <w:rsid w:val="002C2E97"/>
    <w:rsid w:val="002C751E"/>
    <w:rsid w:val="002D3EE3"/>
    <w:rsid w:val="002D4754"/>
    <w:rsid w:val="002D7735"/>
    <w:rsid w:val="002E4E60"/>
    <w:rsid w:val="002F3264"/>
    <w:rsid w:val="002F704A"/>
    <w:rsid w:val="00304833"/>
    <w:rsid w:val="00314651"/>
    <w:rsid w:val="00322663"/>
    <w:rsid w:val="00322D71"/>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0E90"/>
    <w:rsid w:val="003E2F5F"/>
    <w:rsid w:val="003E3565"/>
    <w:rsid w:val="003F23BE"/>
    <w:rsid w:val="003F35BE"/>
    <w:rsid w:val="00402A12"/>
    <w:rsid w:val="004120A4"/>
    <w:rsid w:val="0041701B"/>
    <w:rsid w:val="00421804"/>
    <w:rsid w:val="0043387B"/>
    <w:rsid w:val="00435ECE"/>
    <w:rsid w:val="00441E8D"/>
    <w:rsid w:val="004502EB"/>
    <w:rsid w:val="004530F1"/>
    <w:rsid w:val="004535E8"/>
    <w:rsid w:val="00475212"/>
    <w:rsid w:val="004872C1"/>
    <w:rsid w:val="00487DCB"/>
    <w:rsid w:val="00494C46"/>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115D3"/>
    <w:rsid w:val="00535963"/>
    <w:rsid w:val="00540347"/>
    <w:rsid w:val="00540423"/>
    <w:rsid w:val="00541AC2"/>
    <w:rsid w:val="0054338C"/>
    <w:rsid w:val="00543A79"/>
    <w:rsid w:val="00544893"/>
    <w:rsid w:val="0055679F"/>
    <w:rsid w:val="00557537"/>
    <w:rsid w:val="005622AC"/>
    <w:rsid w:val="00566226"/>
    <w:rsid w:val="005956F0"/>
    <w:rsid w:val="005A3A1B"/>
    <w:rsid w:val="005A69A9"/>
    <w:rsid w:val="005B4E55"/>
    <w:rsid w:val="005B61EA"/>
    <w:rsid w:val="005B69B3"/>
    <w:rsid w:val="005C6C9D"/>
    <w:rsid w:val="005D24AC"/>
    <w:rsid w:val="005D3E13"/>
    <w:rsid w:val="005E7D95"/>
    <w:rsid w:val="005F4618"/>
    <w:rsid w:val="00602B9D"/>
    <w:rsid w:val="00607389"/>
    <w:rsid w:val="00612978"/>
    <w:rsid w:val="00615806"/>
    <w:rsid w:val="006270FC"/>
    <w:rsid w:val="006419CA"/>
    <w:rsid w:val="00645DC8"/>
    <w:rsid w:val="006671B7"/>
    <w:rsid w:val="00670706"/>
    <w:rsid w:val="00671C1C"/>
    <w:rsid w:val="006764E1"/>
    <w:rsid w:val="00682532"/>
    <w:rsid w:val="00682F0B"/>
    <w:rsid w:val="00683755"/>
    <w:rsid w:val="00685927"/>
    <w:rsid w:val="00694D0A"/>
    <w:rsid w:val="006974D4"/>
    <w:rsid w:val="006A21DB"/>
    <w:rsid w:val="006A510F"/>
    <w:rsid w:val="006B34C9"/>
    <w:rsid w:val="006B561D"/>
    <w:rsid w:val="006B5B96"/>
    <w:rsid w:val="006B5BB5"/>
    <w:rsid w:val="006B646B"/>
    <w:rsid w:val="006C1E6B"/>
    <w:rsid w:val="006C5BE8"/>
    <w:rsid w:val="006D00AD"/>
    <w:rsid w:val="006D067A"/>
    <w:rsid w:val="006D3455"/>
    <w:rsid w:val="006E0C7D"/>
    <w:rsid w:val="006E1D35"/>
    <w:rsid w:val="006E6060"/>
    <w:rsid w:val="006F12F1"/>
    <w:rsid w:val="00703D70"/>
    <w:rsid w:val="0071453C"/>
    <w:rsid w:val="00724B20"/>
    <w:rsid w:val="00731EA9"/>
    <w:rsid w:val="00732C68"/>
    <w:rsid w:val="00732FC9"/>
    <w:rsid w:val="00737523"/>
    <w:rsid w:val="0075022D"/>
    <w:rsid w:val="0076638C"/>
    <w:rsid w:val="00777F88"/>
    <w:rsid w:val="007850FA"/>
    <w:rsid w:val="0079069D"/>
    <w:rsid w:val="007A120B"/>
    <w:rsid w:val="007A37F9"/>
    <w:rsid w:val="007A4399"/>
    <w:rsid w:val="007B4546"/>
    <w:rsid w:val="007C3E7B"/>
    <w:rsid w:val="007E5D21"/>
    <w:rsid w:val="007F1191"/>
    <w:rsid w:val="0080019C"/>
    <w:rsid w:val="008008DD"/>
    <w:rsid w:val="00802077"/>
    <w:rsid w:val="008056A5"/>
    <w:rsid w:val="00822107"/>
    <w:rsid w:val="008226D4"/>
    <w:rsid w:val="008250FE"/>
    <w:rsid w:val="0082647A"/>
    <w:rsid w:val="00831BDE"/>
    <w:rsid w:val="0083729F"/>
    <w:rsid w:val="00850C5C"/>
    <w:rsid w:val="00854962"/>
    <w:rsid w:val="00867EF2"/>
    <w:rsid w:val="0087395E"/>
    <w:rsid w:val="00882A0F"/>
    <w:rsid w:val="00891067"/>
    <w:rsid w:val="008A405A"/>
    <w:rsid w:val="008D2B8B"/>
    <w:rsid w:val="008E4F1E"/>
    <w:rsid w:val="00901E82"/>
    <w:rsid w:val="00902C46"/>
    <w:rsid w:val="0090520A"/>
    <w:rsid w:val="00914649"/>
    <w:rsid w:val="00920880"/>
    <w:rsid w:val="00920FFF"/>
    <w:rsid w:val="00921240"/>
    <w:rsid w:val="0093079E"/>
    <w:rsid w:val="009354AE"/>
    <w:rsid w:val="009402C7"/>
    <w:rsid w:val="00942A40"/>
    <w:rsid w:val="00947809"/>
    <w:rsid w:val="0095376C"/>
    <w:rsid w:val="00955694"/>
    <w:rsid w:val="009562D8"/>
    <w:rsid w:val="00962B7D"/>
    <w:rsid w:val="00964B4D"/>
    <w:rsid w:val="009750C8"/>
    <w:rsid w:val="00977C9F"/>
    <w:rsid w:val="00983BB7"/>
    <w:rsid w:val="00985AEE"/>
    <w:rsid w:val="009A6661"/>
    <w:rsid w:val="009B2C75"/>
    <w:rsid w:val="009B6FFD"/>
    <w:rsid w:val="009C6388"/>
    <w:rsid w:val="009D1E2E"/>
    <w:rsid w:val="009D586E"/>
    <w:rsid w:val="009E1BE6"/>
    <w:rsid w:val="009E2997"/>
    <w:rsid w:val="009F15D7"/>
    <w:rsid w:val="009F7976"/>
    <w:rsid w:val="00A00225"/>
    <w:rsid w:val="00A01006"/>
    <w:rsid w:val="00A0211B"/>
    <w:rsid w:val="00A15BBC"/>
    <w:rsid w:val="00A25F99"/>
    <w:rsid w:val="00A2611B"/>
    <w:rsid w:val="00A33023"/>
    <w:rsid w:val="00A34A74"/>
    <w:rsid w:val="00A37EF6"/>
    <w:rsid w:val="00A424A1"/>
    <w:rsid w:val="00A44FFB"/>
    <w:rsid w:val="00A504E5"/>
    <w:rsid w:val="00A50E6A"/>
    <w:rsid w:val="00A53451"/>
    <w:rsid w:val="00A55207"/>
    <w:rsid w:val="00A631C3"/>
    <w:rsid w:val="00A747D0"/>
    <w:rsid w:val="00A74915"/>
    <w:rsid w:val="00A756C0"/>
    <w:rsid w:val="00A773E8"/>
    <w:rsid w:val="00A87B8C"/>
    <w:rsid w:val="00A92C4D"/>
    <w:rsid w:val="00A93B37"/>
    <w:rsid w:val="00A97608"/>
    <w:rsid w:val="00AD71CC"/>
    <w:rsid w:val="00AF1FF7"/>
    <w:rsid w:val="00AF46B8"/>
    <w:rsid w:val="00AF6919"/>
    <w:rsid w:val="00B01DE4"/>
    <w:rsid w:val="00B07083"/>
    <w:rsid w:val="00B13C12"/>
    <w:rsid w:val="00B152A8"/>
    <w:rsid w:val="00B15AEC"/>
    <w:rsid w:val="00B21E57"/>
    <w:rsid w:val="00B22E26"/>
    <w:rsid w:val="00B32C36"/>
    <w:rsid w:val="00B33677"/>
    <w:rsid w:val="00B33FB3"/>
    <w:rsid w:val="00B40542"/>
    <w:rsid w:val="00B47884"/>
    <w:rsid w:val="00B51574"/>
    <w:rsid w:val="00B53F6A"/>
    <w:rsid w:val="00B6342D"/>
    <w:rsid w:val="00B63771"/>
    <w:rsid w:val="00B91501"/>
    <w:rsid w:val="00B97531"/>
    <w:rsid w:val="00BB4AC5"/>
    <w:rsid w:val="00BC2F16"/>
    <w:rsid w:val="00BC4D92"/>
    <w:rsid w:val="00BC772D"/>
    <w:rsid w:val="00BD2870"/>
    <w:rsid w:val="00BE137F"/>
    <w:rsid w:val="00BF1895"/>
    <w:rsid w:val="00BF6670"/>
    <w:rsid w:val="00BF692F"/>
    <w:rsid w:val="00BF723C"/>
    <w:rsid w:val="00C00001"/>
    <w:rsid w:val="00C0094C"/>
    <w:rsid w:val="00C032B2"/>
    <w:rsid w:val="00C06ED8"/>
    <w:rsid w:val="00C17168"/>
    <w:rsid w:val="00C25241"/>
    <w:rsid w:val="00C36367"/>
    <w:rsid w:val="00C400A9"/>
    <w:rsid w:val="00C53FED"/>
    <w:rsid w:val="00C62FCE"/>
    <w:rsid w:val="00C77C39"/>
    <w:rsid w:val="00C83D8C"/>
    <w:rsid w:val="00C9018A"/>
    <w:rsid w:val="00C965BF"/>
    <w:rsid w:val="00C971BF"/>
    <w:rsid w:val="00CA67E3"/>
    <w:rsid w:val="00CB0790"/>
    <w:rsid w:val="00CB707F"/>
    <w:rsid w:val="00CD586C"/>
    <w:rsid w:val="00D043A9"/>
    <w:rsid w:val="00D0446B"/>
    <w:rsid w:val="00D04AD0"/>
    <w:rsid w:val="00D14EFE"/>
    <w:rsid w:val="00D14F34"/>
    <w:rsid w:val="00D15B81"/>
    <w:rsid w:val="00D166C4"/>
    <w:rsid w:val="00D204BE"/>
    <w:rsid w:val="00D2086A"/>
    <w:rsid w:val="00D21B2E"/>
    <w:rsid w:val="00D23AB5"/>
    <w:rsid w:val="00D256F7"/>
    <w:rsid w:val="00D33DB5"/>
    <w:rsid w:val="00D35830"/>
    <w:rsid w:val="00D35BBC"/>
    <w:rsid w:val="00D415EC"/>
    <w:rsid w:val="00D66290"/>
    <w:rsid w:val="00D730EB"/>
    <w:rsid w:val="00D73B65"/>
    <w:rsid w:val="00D75219"/>
    <w:rsid w:val="00D817E6"/>
    <w:rsid w:val="00D83C2C"/>
    <w:rsid w:val="00DA08BE"/>
    <w:rsid w:val="00DA30CF"/>
    <w:rsid w:val="00DA6921"/>
    <w:rsid w:val="00DB5A8F"/>
    <w:rsid w:val="00DB6A8B"/>
    <w:rsid w:val="00DC2219"/>
    <w:rsid w:val="00DC76C7"/>
    <w:rsid w:val="00DC7AC3"/>
    <w:rsid w:val="00DD1A34"/>
    <w:rsid w:val="00DD670D"/>
    <w:rsid w:val="00DE347D"/>
    <w:rsid w:val="00DF632D"/>
    <w:rsid w:val="00E21999"/>
    <w:rsid w:val="00E222C6"/>
    <w:rsid w:val="00E27CBD"/>
    <w:rsid w:val="00E4308C"/>
    <w:rsid w:val="00E50B26"/>
    <w:rsid w:val="00E519D3"/>
    <w:rsid w:val="00E525DE"/>
    <w:rsid w:val="00E57D4E"/>
    <w:rsid w:val="00E60854"/>
    <w:rsid w:val="00E663DF"/>
    <w:rsid w:val="00E85DC6"/>
    <w:rsid w:val="00E92649"/>
    <w:rsid w:val="00E95550"/>
    <w:rsid w:val="00EA2CCE"/>
    <w:rsid w:val="00EC2419"/>
    <w:rsid w:val="00EC49C1"/>
    <w:rsid w:val="00ED024C"/>
    <w:rsid w:val="00ED326B"/>
    <w:rsid w:val="00ED3955"/>
    <w:rsid w:val="00ED5943"/>
    <w:rsid w:val="00ED7861"/>
    <w:rsid w:val="00EE119B"/>
    <w:rsid w:val="00EE248B"/>
    <w:rsid w:val="00EE2A33"/>
    <w:rsid w:val="00EE5D8C"/>
    <w:rsid w:val="00EE7338"/>
    <w:rsid w:val="00EF509F"/>
    <w:rsid w:val="00EF586F"/>
    <w:rsid w:val="00EF6684"/>
    <w:rsid w:val="00F011AF"/>
    <w:rsid w:val="00F12687"/>
    <w:rsid w:val="00F2577E"/>
    <w:rsid w:val="00F271AE"/>
    <w:rsid w:val="00F40A4E"/>
    <w:rsid w:val="00F513CA"/>
    <w:rsid w:val="00F51FBB"/>
    <w:rsid w:val="00F55902"/>
    <w:rsid w:val="00F55C07"/>
    <w:rsid w:val="00F577DC"/>
    <w:rsid w:val="00F80EF5"/>
    <w:rsid w:val="00F8336F"/>
    <w:rsid w:val="00F84A35"/>
    <w:rsid w:val="00F85D9B"/>
    <w:rsid w:val="00F86703"/>
    <w:rsid w:val="00F94AB3"/>
    <w:rsid w:val="00FB0EA1"/>
    <w:rsid w:val="00FB3151"/>
    <w:rsid w:val="00FB5F67"/>
    <w:rsid w:val="00FB68BE"/>
    <w:rsid w:val="00FC7743"/>
    <w:rsid w:val="00FE3648"/>
    <w:rsid w:val="00FF29AD"/>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586681F-98C1-498B-B624-B1DCED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rsid w:val="004872C1"/>
    <w:rPr>
      <w:b/>
      <w:bCs/>
    </w:rPr>
  </w:style>
  <w:style w:type="character" w:styleId="Emphasis">
    <w:name w:val="Emphasis"/>
    <w:aliases w:val="ItalicEmphasis"/>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table" w:styleId="TableGrid">
    <w:name w:val="Table Grid"/>
    <w:basedOn w:val="TableNormal"/>
    <w:uiPriority w:val="59"/>
    <w:rsid w:val="00CA67E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TableGrid1">
    <w:name w:val="Table Grid1"/>
    <w:basedOn w:val="TableNormal"/>
    <w:next w:val="TableGrid"/>
    <w:uiPriority w:val="59"/>
    <w:rsid w:val="00983B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02A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601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601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910CD"/>
  </w:style>
  <w:style w:type="paragraph" w:customStyle="1" w:styleId="Style1">
    <w:name w:val="Style1"/>
    <w:basedOn w:val="Normal"/>
    <w:rsid w:val="000910C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0910CD"/>
    <w:rPr>
      <w:color w:val="800080"/>
      <w:u w:val="single"/>
    </w:rPr>
  </w:style>
  <w:style w:type="paragraph" w:customStyle="1" w:styleId="Number7">
    <w:name w:val="Number 7"/>
    <w:basedOn w:val="Heading7"/>
    <w:rsid w:val="000910CD"/>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0910CD"/>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0910CD"/>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0910CD"/>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0910CD"/>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0910CD"/>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0910CD"/>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0910CD"/>
    <w:pPr>
      <w:numPr>
        <w:numId w:val="7"/>
      </w:numPr>
      <w:spacing w:after="240"/>
    </w:pPr>
    <w:rPr>
      <w:rFonts w:eastAsia="Times New Roman"/>
      <w:szCs w:val="20"/>
    </w:rPr>
  </w:style>
  <w:style w:type="paragraph" w:customStyle="1" w:styleId="Level2">
    <w:name w:val="Level 2"/>
    <w:basedOn w:val="Normal"/>
    <w:rsid w:val="000910CD"/>
    <w:pPr>
      <w:spacing w:after="240"/>
      <w:ind w:left="1276"/>
    </w:pPr>
    <w:rPr>
      <w:rFonts w:eastAsia="Times New Roman"/>
      <w:szCs w:val="20"/>
    </w:rPr>
  </w:style>
  <w:style w:type="paragraph" w:customStyle="1" w:styleId="Level3">
    <w:name w:val="Level 3"/>
    <w:basedOn w:val="Normal"/>
    <w:rsid w:val="000910CD"/>
    <w:pPr>
      <w:tabs>
        <w:tab w:val="left" w:pos="2127"/>
      </w:tabs>
      <w:spacing w:after="240"/>
      <w:ind w:left="2127"/>
    </w:pPr>
    <w:rPr>
      <w:rFonts w:eastAsia="Times New Roman"/>
      <w:szCs w:val="20"/>
    </w:rPr>
  </w:style>
  <w:style w:type="paragraph" w:customStyle="1" w:styleId="Level1">
    <w:name w:val="Level 1"/>
    <w:basedOn w:val="Normal"/>
    <w:rsid w:val="000910CD"/>
    <w:pPr>
      <w:spacing w:after="240"/>
      <w:ind w:left="567"/>
    </w:pPr>
    <w:rPr>
      <w:rFonts w:eastAsia="Times New Roman"/>
      <w:szCs w:val="20"/>
    </w:rPr>
  </w:style>
  <w:style w:type="paragraph" w:styleId="BodyTextIndent">
    <w:name w:val="Body Text Indent"/>
    <w:basedOn w:val="Normal"/>
    <w:link w:val="BodyTextIndentChar"/>
    <w:rsid w:val="000910CD"/>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0910CD"/>
    <w:rPr>
      <w:rFonts w:ascii="CG Times (W1)" w:eastAsia="Times New Roman" w:hAnsi="CG Times (W1)"/>
      <w:i/>
      <w:sz w:val="17"/>
      <w:lang w:eastAsia="en-US"/>
    </w:rPr>
  </w:style>
  <w:style w:type="paragraph" w:styleId="BodyTextIndent2">
    <w:name w:val="Body Text Indent 2"/>
    <w:basedOn w:val="Normal"/>
    <w:link w:val="BodyTextIndent2Char"/>
    <w:rsid w:val="000910CD"/>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0910CD"/>
    <w:rPr>
      <w:rFonts w:ascii="CG Times (W1)" w:eastAsia="Times New Roman" w:hAnsi="CG Times (W1)"/>
      <w:i/>
      <w:iCs/>
      <w:sz w:val="17"/>
      <w:lang w:eastAsia="en-US"/>
    </w:rPr>
  </w:style>
  <w:style w:type="paragraph" w:customStyle="1" w:styleId="ScheduleAppendix">
    <w:name w:val="Schedule/Appendix"/>
    <w:basedOn w:val="Normal"/>
    <w:rsid w:val="000910CD"/>
    <w:pPr>
      <w:spacing w:after="240"/>
      <w:jc w:val="center"/>
    </w:pPr>
    <w:rPr>
      <w:rFonts w:eastAsia="Times New Roman"/>
      <w:b/>
      <w:caps/>
      <w:szCs w:val="20"/>
    </w:rPr>
  </w:style>
  <w:style w:type="paragraph" w:customStyle="1" w:styleId="GSAPaperBullet1">
    <w:name w:val="GSAPaperBullet1"/>
    <w:basedOn w:val="GSAPaperStd"/>
    <w:rsid w:val="000910CD"/>
    <w:pPr>
      <w:numPr>
        <w:numId w:val="8"/>
      </w:numPr>
      <w:tabs>
        <w:tab w:val="clear" w:pos="360"/>
        <w:tab w:val="left" w:pos="936"/>
      </w:tabs>
      <w:spacing w:before="0" w:line="240" w:lineRule="auto"/>
      <w:ind w:left="936"/>
    </w:pPr>
  </w:style>
  <w:style w:type="paragraph" w:customStyle="1" w:styleId="GSAPaperStd">
    <w:name w:val="GSAPaperStd"/>
    <w:basedOn w:val="GSAPaperCore"/>
    <w:rsid w:val="000910CD"/>
    <w:pPr>
      <w:spacing w:before="120" w:after="120"/>
      <w:ind w:left="576" w:hanging="576"/>
    </w:pPr>
  </w:style>
  <w:style w:type="paragraph" w:customStyle="1" w:styleId="GSAPaperCore">
    <w:name w:val="GSAPaperCore"/>
    <w:rsid w:val="000910CD"/>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0910CD"/>
    <w:pPr>
      <w:numPr>
        <w:numId w:val="11"/>
      </w:numPr>
      <w:tabs>
        <w:tab w:val="clear" w:pos="360"/>
        <w:tab w:val="left" w:pos="936"/>
      </w:tabs>
      <w:spacing w:before="0"/>
      <w:ind w:left="936"/>
    </w:pPr>
  </w:style>
  <w:style w:type="paragraph" w:customStyle="1" w:styleId="GSALegExMemMain">
    <w:name w:val="GSALegExMemMain"/>
    <w:basedOn w:val="GSALegText"/>
    <w:rsid w:val="000910CD"/>
    <w:pPr>
      <w:spacing w:before="120" w:after="120"/>
      <w:ind w:left="576" w:hanging="576"/>
    </w:pPr>
  </w:style>
  <w:style w:type="paragraph" w:customStyle="1" w:styleId="GSALegText">
    <w:name w:val="GSALegText"/>
    <w:rsid w:val="000910CD"/>
    <w:rPr>
      <w:rFonts w:ascii="Times New Roman" w:eastAsia="Times New Roman" w:hAnsi="Times New Roman"/>
      <w:noProof/>
      <w:sz w:val="24"/>
      <w:lang w:eastAsia="en-US"/>
    </w:rPr>
  </w:style>
  <w:style w:type="paragraph" w:customStyle="1" w:styleId="GSAActionBullet1">
    <w:name w:val="GSAActionBullet1"/>
    <w:basedOn w:val="GSAActionDeadline"/>
    <w:rsid w:val="000910CD"/>
    <w:pPr>
      <w:numPr>
        <w:numId w:val="9"/>
      </w:numPr>
    </w:pPr>
  </w:style>
  <w:style w:type="paragraph" w:customStyle="1" w:styleId="GSAActionDeadline">
    <w:name w:val="GSAActionDeadline"/>
    <w:basedOn w:val="GSAActionCore"/>
    <w:rsid w:val="000910CD"/>
    <w:pPr>
      <w:spacing w:after="20"/>
    </w:pPr>
  </w:style>
  <w:style w:type="paragraph" w:customStyle="1" w:styleId="GSAActionCore">
    <w:name w:val="GSAActionCore"/>
    <w:rsid w:val="000910CD"/>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0910CD"/>
    <w:pPr>
      <w:numPr>
        <w:numId w:val="10"/>
      </w:numPr>
      <w:tabs>
        <w:tab w:val="clear" w:pos="360"/>
        <w:tab w:val="num" w:pos="1296"/>
      </w:tabs>
      <w:ind w:left="1296"/>
    </w:pPr>
  </w:style>
  <w:style w:type="paragraph" w:customStyle="1" w:styleId="GSAMinuterBullet1">
    <w:name w:val="GSAMinuterBullet1"/>
    <w:basedOn w:val="GSAMinuteStd"/>
    <w:rsid w:val="000910CD"/>
    <w:pPr>
      <w:tabs>
        <w:tab w:val="left" w:pos="936"/>
      </w:tabs>
      <w:spacing w:before="0"/>
      <w:ind w:left="0"/>
    </w:pPr>
  </w:style>
  <w:style w:type="paragraph" w:customStyle="1" w:styleId="GSAMinuteStd">
    <w:name w:val="GSAMinuteStd"/>
    <w:basedOn w:val="GSAMinuteCore"/>
    <w:rsid w:val="000910CD"/>
    <w:pPr>
      <w:spacing w:before="120" w:after="120"/>
      <w:ind w:left="576"/>
    </w:pPr>
  </w:style>
  <w:style w:type="paragraph" w:customStyle="1" w:styleId="GSAMinuteCore">
    <w:name w:val="GSAMinuteCore"/>
    <w:rsid w:val="000910CD"/>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0910CD"/>
    <w:pPr>
      <w:numPr>
        <w:numId w:val="12"/>
      </w:numPr>
      <w:ind w:left="720"/>
    </w:pPr>
  </w:style>
  <w:style w:type="paragraph" w:customStyle="1" w:styleId="LetterBullet1">
    <w:name w:val="Letter Bullet1"/>
    <w:basedOn w:val="LetterStandard"/>
    <w:rsid w:val="000910CD"/>
    <w:pPr>
      <w:numPr>
        <w:numId w:val="6"/>
      </w:numPr>
      <w:spacing w:before="0"/>
    </w:pPr>
  </w:style>
  <w:style w:type="paragraph" w:customStyle="1" w:styleId="LetterStandard">
    <w:name w:val="Letter Standard"/>
    <w:rsid w:val="000910CD"/>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0910CD"/>
    <w:pPr>
      <w:numPr>
        <w:numId w:val="13"/>
      </w:numPr>
      <w:spacing w:before="40"/>
    </w:pPr>
  </w:style>
  <w:style w:type="paragraph" w:customStyle="1" w:styleId="ARText1">
    <w:name w:val="ARText1"/>
    <w:basedOn w:val="ARBase"/>
    <w:rsid w:val="000910CD"/>
    <w:pPr>
      <w:spacing w:before="80" w:after="80"/>
      <w:ind w:left="720"/>
      <w:jc w:val="both"/>
    </w:pPr>
  </w:style>
  <w:style w:type="paragraph" w:customStyle="1" w:styleId="ARBase">
    <w:name w:val="ARBase"/>
    <w:rsid w:val="000910CD"/>
    <w:pPr>
      <w:spacing w:line="245" w:lineRule="auto"/>
    </w:pPr>
    <w:rPr>
      <w:rFonts w:ascii="Times New Roman" w:eastAsia="Times New Roman" w:hAnsi="Times New Roman"/>
      <w:sz w:val="24"/>
      <w:lang w:eastAsia="en-US"/>
    </w:rPr>
  </w:style>
  <w:style w:type="paragraph" w:styleId="ListBullet">
    <w:name w:val="List Bullet"/>
    <w:basedOn w:val="Normal"/>
    <w:autoRedefine/>
    <w:rsid w:val="000910CD"/>
    <w:pPr>
      <w:tabs>
        <w:tab w:val="num" w:pos="360"/>
      </w:tabs>
      <w:ind w:left="360" w:hanging="360"/>
    </w:pPr>
    <w:rPr>
      <w:rFonts w:eastAsia="Times New Roman"/>
      <w:szCs w:val="20"/>
    </w:rPr>
  </w:style>
  <w:style w:type="paragraph" w:styleId="ListBullet2">
    <w:name w:val="List Bullet 2"/>
    <w:basedOn w:val="Normal"/>
    <w:autoRedefine/>
    <w:rsid w:val="000910CD"/>
    <w:pPr>
      <w:tabs>
        <w:tab w:val="num" w:pos="643"/>
      </w:tabs>
      <w:ind w:left="643" w:hanging="360"/>
    </w:pPr>
    <w:rPr>
      <w:rFonts w:eastAsia="Times New Roman"/>
      <w:szCs w:val="20"/>
    </w:rPr>
  </w:style>
  <w:style w:type="paragraph" w:styleId="ListBullet3">
    <w:name w:val="List Bullet 3"/>
    <w:basedOn w:val="Normal"/>
    <w:autoRedefine/>
    <w:rsid w:val="000910CD"/>
    <w:pPr>
      <w:tabs>
        <w:tab w:val="num" w:pos="1080"/>
      </w:tabs>
      <w:ind w:left="1080" w:hanging="360"/>
    </w:pPr>
    <w:rPr>
      <w:rFonts w:eastAsia="Times New Roman"/>
      <w:szCs w:val="20"/>
    </w:rPr>
  </w:style>
  <w:style w:type="paragraph" w:styleId="ListBullet4">
    <w:name w:val="List Bullet 4"/>
    <w:basedOn w:val="Normal"/>
    <w:autoRedefine/>
    <w:rsid w:val="000910CD"/>
    <w:pPr>
      <w:tabs>
        <w:tab w:val="num" w:pos="1440"/>
      </w:tabs>
      <w:ind w:left="1440" w:hanging="360"/>
    </w:pPr>
    <w:rPr>
      <w:rFonts w:eastAsia="Times New Roman"/>
      <w:szCs w:val="20"/>
    </w:rPr>
  </w:style>
  <w:style w:type="paragraph" w:styleId="ListBullet5">
    <w:name w:val="List Bullet 5"/>
    <w:basedOn w:val="Normal"/>
    <w:autoRedefine/>
    <w:rsid w:val="000910CD"/>
    <w:pPr>
      <w:tabs>
        <w:tab w:val="num" w:pos="1492"/>
      </w:tabs>
      <w:ind w:left="1492" w:hanging="360"/>
    </w:pPr>
    <w:rPr>
      <w:rFonts w:eastAsia="Times New Roman"/>
      <w:szCs w:val="20"/>
    </w:rPr>
  </w:style>
  <w:style w:type="paragraph" w:styleId="ListNumber">
    <w:name w:val="List Number"/>
    <w:basedOn w:val="Normal"/>
    <w:rsid w:val="000910CD"/>
    <w:pPr>
      <w:tabs>
        <w:tab w:val="num" w:pos="360"/>
      </w:tabs>
      <w:ind w:left="360" w:hanging="360"/>
    </w:pPr>
    <w:rPr>
      <w:rFonts w:eastAsia="Times New Roman"/>
      <w:szCs w:val="20"/>
    </w:rPr>
  </w:style>
  <w:style w:type="paragraph" w:styleId="ListNumber2">
    <w:name w:val="List Number 2"/>
    <w:basedOn w:val="Normal"/>
    <w:rsid w:val="000910CD"/>
    <w:pPr>
      <w:tabs>
        <w:tab w:val="num" w:pos="643"/>
      </w:tabs>
      <w:ind w:left="643" w:hanging="360"/>
    </w:pPr>
    <w:rPr>
      <w:rFonts w:eastAsia="Times New Roman"/>
      <w:szCs w:val="20"/>
    </w:rPr>
  </w:style>
  <w:style w:type="paragraph" w:styleId="ListNumber3">
    <w:name w:val="List Number 3"/>
    <w:basedOn w:val="Normal"/>
    <w:rsid w:val="000910CD"/>
    <w:pPr>
      <w:tabs>
        <w:tab w:val="num" w:pos="1080"/>
      </w:tabs>
      <w:ind w:left="1080" w:hanging="360"/>
    </w:pPr>
    <w:rPr>
      <w:rFonts w:eastAsia="Times New Roman"/>
      <w:szCs w:val="20"/>
    </w:rPr>
  </w:style>
  <w:style w:type="paragraph" w:styleId="ListNumber4">
    <w:name w:val="List Number 4"/>
    <w:basedOn w:val="Normal"/>
    <w:rsid w:val="000910CD"/>
    <w:pPr>
      <w:tabs>
        <w:tab w:val="num" w:pos="1440"/>
      </w:tabs>
      <w:ind w:left="1440" w:hanging="360"/>
    </w:pPr>
    <w:rPr>
      <w:rFonts w:eastAsia="Times New Roman"/>
      <w:szCs w:val="20"/>
    </w:rPr>
  </w:style>
  <w:style w:type="paragraph" w:styleId="ListNumber5">
    <w:name w:val="List Number 5"/>
    <w:basedOn w:val="Normal"/>
    <w:rsid w:val="000910CD"/>
    <w:pPr>
      <w:tabs>
        <w:tab w:val="num" w:pos="1800"/>
      </w:tabs>
      <w:ind w:left="1800" w:hanging="360"/>
    </w:pPr>
    <w:rPr>
      <w:rFonts w:eastAsia="Times New Roman"/>
      <w:szCs w:val="20"/>
    </w:rPr>
  </w:style>
  <w:style w:type="character" w:styleId="FootnoteReference">
    <w:name w:val="footnote reference"/>
    <w:semiHidden/>
    <w:rsid w:val="000910CD"/>
    <w:rPr>
      <w:vertAlign w:val="superscript"/>
    </w:rPr>
  </w:style>
  <w:style w:type="paragraph" w:styleId="NormalWeb">
    <w:name w:val="Normal (Web)"/>
    <w:basedOn w:val="Normal"/>
    <w:rsid w:val="000910CD"/>
    <w:pPr>
      <w:spacing w:after="120"/>
    </w:pPr>
    <w:rPr>
      <w:rFonts w:ascii="Arial Unicode MS" w:eastAsia="Arial Unicode MS" w:hAnsi="Arial Unicode MS" w:cs="Arial Unicode MS"/>
      <w:szCs w:val="24"/>
    </w:rPr>
  </w:style>
  <w:style w:type="paragraph" w:styleId="PlainText">
    <w:name w:val="Plain Text"/>
    <w:basedOn w:val="Normal"/>
    <w:link w:val="PlainTextChar"/>
    <w:rsid w:val="000910CD"/>
    <w:rPr>
      <w:rFonts w:ascii="Courier New" w:eastAsia="Times New Roman" w:hAnsi="Courier New" w:cs="Courier New"/>
      <w:sz w:val="20"/>
      <w:szCs w:val="20"/>
    </w:rPr>
  </w:style>
  <w:style w:type="character" w:customStyle="1" w:styleId="PlainTextChar">
    <w:name w:val="Plain Text Char"/>
    <w:basedOn w:val="DefaultParagraphFont"/>
    <w:link w:val="PlainText"/>
    <w:rsid w:val="000910CD"/>
    <w:rPr>
      <w:rFonts w:ascii="Courier New" w:eastAsia="Times New Roman" w:hAnsi="Courier New" w:cs="Courier New"/>
      <w:lang w:eastAsia="en-US"/>
    </w:rPr>
  </w:style>
  <w:style w:type="table" w:customStyle="1" w:styleId="TableGrid5">
    <w:name w:val="Table Grid5"/>
    <w:basedOn w:val="TableNormal"/>
    <w:next w:val="TableGrid"/>
    <w:uiPriority w:val="59"/>
    <w:rsid w:val="000910C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910CD"/>
    <w:pPr>
      <w:spacing w:after="120" w:line="480" w:lineRule="auto"/>
    </w:pPr>
    <w:rPr>
      <w:rFonts w:eastAsia="Times New Roman"/>
      <w:szCs w:val="24"/>
    </w:rPr>
  </w:style>
  <w:style w:type="character" w:customStyle="1" w:styleId="BodyText2Char">
    <w:name w:val="Body Text 2 Char"/>
    <w:basedOn w:val="DefaultParagraphFont"/>
    <w:link w:val="BodyText2"/>
    <w:rsid w:val="000910CD"/>
    <w:rPr>
      <w:rFonts w:ascii="Times New Roman" w:eastAsia="Times New Roman" w:hAnsi="Times New Roman"/>
      <w:sz w:val="17"/>
      <w:szCs w:val="24"/>
      <w:lang w:eastAsia="en-US"/>
    </w:rPr>
  </w:style>
  <w:style w:type="paragraph" w:customStyle="1" w:styleId="WCbodycopy">
    <w:name w:val="WC body copy"/>
    <w:basedOn w:val="Normal"/>
    <w:rsid w:val="000910CD"/>
    <w:pPr>
      <w:spacing w:line="280" w:lineRule="exact"/>
    </w:pPr>
    <w:rPr>
      <w:rFonts w:ascii="Arial" w:eastAsia="Times" w:hAnsi="Arial"/>
      <w:sz w:val="18"/>
      <w:szCs w:val="20"/>
    </w:rPr>
  </w:style>
  <w:style w:type="numbering" w:customStyle="1" w:styleId="NoList11">
    <w:name w:val="No List11"/>
    <w:next w:val="NoList"/>
    <w:uiPriority w:val="99"/>
    <w:semiHidden/>
    <w:unhideWhenUsed/>
    <w:rsid w:val="000910CD"/>
  </w:style>
  <w:style w:type="numbering" w:customStyle="1" w:styleId="NoList111">
    <w:name w:val="No List111"/>
    <w:next w:val="NoList"/>
    <w:uiPriority w:val="99"/>
    <w:semiHidden/>
    <w:unhideWhenUsed/>
    <w:rsid w:val="000910CD"/>
  </w:style>
  <w:style w:type="table" w:customStyle="1" w:styleId="TableGrid11">
    <w:name w:val="Table Grid11"/>
    <w:basedOn w:val="TableNormal"/>
    <w:next w:val="TableGrid"/>
    <w:uiPriority w:val="59"/>
    <w:rsid w:val="000910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0910CD"/>
    <w:rPr>
      <w:i/>
      <w:iCs/>
      <w:color w:val="666666"/>
      <w:sz w:val="22"/>
      <w:szCs w:val="22"/>
    </w:rPr>
  </w:style>
  <w:style w:type="character" w:styleId="HTMLCite">
    <w:name w:val="HTML Cite"/>
    <w:rsid w:val="000910CD"/>
    <w:rPr>
      <w:i/>
      <w:iCs/>
    </w:rPr>
  </w:style>
  <w:style w:type="character" w:customStyle="1" w:styleId="section">
    <w:name w:val="section"/>
    <w:rsid w:val="000910CD"/>
  </w:style>
  <w:style w:type="paragraph" w:customStyle="1" w:styleId="GSALegTextHeadSection">
    <w:name w:val="GSALegTextHeadSection"/>
    <w:basedOn w:val="GSALegText"/>
    <w:next w:val="GSALegText1"/>
    <w:rsid w:val="000910CD"/>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0910CD"/>
    <w:pPr>
      <w:tabs>
        <w:tab w:val="right" w:pos="1296"/>
        <w:tab w:val="left" w:pos="1440"/>
      </w:tabs>
      <w:spacing w:before="120" w:after="120"/>
      <w:ind w:left="1440" w:hanging="1440"/>
      <w:jc w:val="both"/>
    </w:pPr>
  </w:style>
  <w:style w:type="paragraph" w:customStyle="1" w:styleId="GSALegText1D">
    <w:name w:val="GSALegText1D"/>
    <w:basedOn w:val="GSALegText1"/>
    <w:rsid w:val="000910CD"/>
    <w:pPr>
      <w:ind w:left="2016" w:hanging="2016"/>
    </w:pPr>
  </w:style>
  <w:style w:type="paragraph" w:customStyle="1" w:styleId="GSALegTextHeadSectionIns">
    <w:name w:val="GSALegTextHeadSectionIns"/>
    <w:basedOn w:val="GSALegTextHeadSection"/>
    <w:rsid w:val="000910CD"/>
  </w:style>
  <w:style w:type="paragraph" w:customStyle="1" w:styleId="GSALegText2">
    <w:name w:val="GSALegText2"/>
    <w:basedOn w:val="GSALegText1"/>
    <w:rsid w:val="000910CD"/>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0910CD"/>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0910CD"/>
    <w:pPr>
      <w:tabs>
        <w:tab w:val="right" w:pos="144"/>
        <w:tab w:val="left" w:pos="288"/>
      </w:tabs>
      <w:spacing w:before="60" w:after="60"/>
      <w:ind w:left="288" w:hanging="288"/>
    </w:pPr>
    <w:rPr>
      <w:sz w:val="20"/>
    </w:rPr>
  </w:style>
  <w:style w:type="character" w:customStyle="1" w:styleId="Paranumbers">
    <w:name w:val="Para numbers"/>
    <w:rsid w:val="000910CD"/>
    <w:rPr>
      <w:rFonts w:ascii="CG Times" w:hAnsi="CG Times"/>
      <w:noProof w:val="0"/>
      <w:sz w:val="22"/>
      <w:lang w:val="en-US"/>
    </w:rPr>
  </w:style>
  <w:style w:type="paragraph" w:customStyle="1" w:styleId="general2">
    <w:name w:val="general 2"/>
    <w:rsid w:val="000910CD"/>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0910CD"/>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0910CD"/>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0910CD"/>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0910CD"/>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0910CD"/>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0910CD"/>
    <w:pPr>
      <w:tabs>
        <w:tab w:val="left" w:pos="-720"/>
      </w:tabs>
      <w:suppressAutoHyphens/>
    </w:pPr>
    <w:rPr>
      <w:rFonts w:ascii="CG Times" w:eastAsia="Times New Roman" w:hAnsi="CG Times"/>
      <w:sz w:val="22"/>
      <w:lang w:val="en-US" w:eastAsia="en-US"/>
    </w:rPr>
  </w:style>
  <w:style w:type="paragraph" w:customStyle="1" w:styleId="general6">
    <w:name w:val="general 6"/>
    <w:rsid w:val="000910CD"/>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0910CD"/>
  </w:style>
  <w:style w:type="paragraph" w:customStyle="1" w:styleId="RightPar1">
    <w:name w:val="Right Par 1"/>
    <w:rsid w:val="000910CD"/>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0910CD"/>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0910CD"/>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0910CD"/>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0910CD"/>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0910CD"/>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0910CD"/>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0910C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0910CD"/>
    <w:rPr>
      <w:rFonts w:ascii="CG Times" w:hAnsi="CG Times"/>
      <w:noProof w:val="0"/>
      <w:sz w:val="22"/>
      <w:lang w:val="en-US"/>
    </w:rPr>
  </w:style>
  <w:style w:type="paragraph" w:customStyle="1" w:styleId="Technical5">
    <w:name w:val="Technical 5"/>
    <w:rsid w:val="000910CD"/>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0910CD"/>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0910CD"/>
    <w:rPr>
      <w:rFonts w:ascii="CG Times" w:hAnsi="CG Times"/>
      <w:noProof w:val="0"/>
      <w:sz w:val="22"/>
      <w:lang w:val="en-US"/>
    </w:rPr>
  </w:style>
  <w:style w:type="character" w:customStyle="1" w:styleId="Technical3">
    <w:name w:val="Technical 3"/>
    <w:rsid w:val="000910CD"/>
    <w:rPr>
      <w:rFonts w:ascii="CG Times" w:hAnsi="CG Times"/>
      <w:noProof w:val="0"/>
      <w:sz w:val="22"/>
      <w:lang w:val="en-US"/>
    </w:rPr>
  </w:style>
  <w:style w:type="paragraph" w:customStyle="1" w:styleId="Technical4">
    <w:name w:val="Technical 4"/>
    <w:rsid w:val="000910CD"/>
    <w:pPr>
      <w:tabs>
        <w:tab w:val="left" w:pos="-720"/>
      </w:tabs>
      <w:suppressAutoHyphens/>
    </w:pPr>
    <w:rPr>
      <w:rFonts w:ascii="CG Times" w:eastAsia="Times New Roman" w:hAnsi="CG Times"/>
      <w:b/>
      <w:sz w:val="22"/>
      <w:lang w:val="en-US" w:eastAsia="en-US"/>
    </w:rPr>
  </w:style>
  <w:style w:type="character" w:customStyle="1" w:styleId="Technical1">
    <w:name w:val="Technical 1"/>
    <w:rsid w:val="000910CD"/>
    <w:rPr>
      <w:rFonts w:ascii="CG Times" w:hAnsi="CG Times"/>
      <w:noProof w:val="0"/>
      <w:sz w:val="22"/>
      <w:lang w:val="en-US"/>
    </w:rPr>
  </w:style>
  <w:style w:type="paragraph" w:customStyle="1" w:styleId="Technical7">
    <w:name w:val="Technical 7"/>
    <w:rsid w:val="000910CD"/>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0910CD"/>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0910CD"/>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0910CD"/>
  </w:style>
  <w:style w:type="character" w:customStyle="1" w:styleId="EquationCaption">
    <w:name w:val="_Equation Caption"/>
    <w:rsid w:val="000910CD"/>
  </w:style>
  <w:style w:type="paragraph" w:customStyle="1" w:styleId="galley0">
    <w:name w:val="galley"/>
    <w:basedOn w:val="Normal"/>
    <w:rsid w:val="000910CD"/>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0910CD"/>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0910CD"/>
    <w:pPr>
      <w:spacing w:after="120"/>
    </w:pPr>
    <w:rPr>
      <w:rFonts w:eastAsia="Times New Roman"/>
      <w:szCs w:val="20"/>
    </w:rPr>
  </w:style>
  <w:style w:type="character" w:customStyle="1" w:styleId="BodyTextChar">
    <w:name w:val="Body Text Char"/>
    <w:basedOn w:val="DefaultParagraphFont"/>
    <w:link w:val="BodyText"/>
    <w:rsid w:val="000910CD"/>
    <w:rPr>
      <w:rFonts w:ascii="Times New Roman" w:eastAsia="Times New Roman" w:hAnsi="Times New Roman"/>
      <w:sz w:val="17"/>
      <w:lang w:eastAsia="en-US"/>
    </w:rPr>
  </w:style>
  <w:style w:type="numbering" w:customStyle="1" w:styleId="NoList21">
    <w:name w:val="No List21"/>
    <w:next w:val="NoList"/>
    <w:uiPriority w:val="99"/>
    <w:semiHidden/>
    <w:rsid w:val="000910CD"/>
  </w:style>
  <w:style w:type="paragraph" w:customStyle="1" w:styleId="GFirstWord">
    <w:name w:val="G First Word"/>
    <w:basedOn w:val="Galley"/>
    <w:link w:val="GFirstWordChar"/>
    <w:rsid w:val="000910CD"/>
    <w:pPr>
      <w:spacing w:after="0"/>
    </w:pPr>
    <w:rPr>
      <w:lang w:val="x-none" w:eastAsia="x-none"/>
    </w:rPr>
  </w:style>
  <w:style w:type="character" w:customStyle="1" w:styleId="GFirstWordChar">
    <w:name w:val="G First Word Char"/>
    <w:link w:val="GFirstWord"/>
    <w:rsid w:val="000910CD"/>
    <w:rPr>
      <w:rFonts w:ascii="Times New Roman" w:eastAsia="Times New Roman" w:hAnsi="Times New Roman"/>
      <w:sz w:val="17"/>
      <w:lang w:val="x-none" w:eastAsia="x-none"/>
    </w:rPr>
  </w:style>
  <w:style w:type="table" w:customStyle="1" w:styleId="TableGrid21">
    <w:name w:val="Table Grid21"/>
    <w:basedOn w:val="TableNormal"/>
    <w:next w:val="TableGrid"/>
    <w:rsid w:val="000910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910CD"/>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0910CD"/>
    <w:rPr>
      <w:rFonts w:ascii="Times New Roman" w:eastAsia="Times New Roman" w:hAnsi="Times New Roman"/>
      <w:sz w:val="16"/>
      <w:szCs w:val="16"/>
      <w:lang w:eastAsia="en-US"/>
    </w:rPr>
  </w:style>
  <w:style w:type="character" w:styleId="CommentReference">
    <w:name w:val="annotation reference"/>
    <w:rsid w:val="000910CD"/>
    <w:rPr>
      <w:sz w:val="16"/>
      <w:szCs w:val="16"/>
    </w:rPr>
  </w:style>
  <w:style w:type="paragraph" w:styleId="CommentText">
    <w:name w:val="annotation text"/>
    <w:basedOn w:val="Normal"/>
    <w:link w:val="CommentTextChar"/>
    <w:rsid w:val="000910CD"/>
    <w:rPr>
      <w:rFonts w:eastAsia="Times New Roman"/>
      <w:sz w:val="20"/>
      <w:szCs w:val="20"/>
    </w:rPr>
  </w:style>
  <w:style w:type="character" w:customStyle="1" w:styleId="CommentTextChar">
    <w:name w:val="Comment Text Char"/>
    <w:basedOn w:val="DefaultParagraphFont"/>
    <w:link w:val="CommentText"/>
    <w:rsid w:val="000910CD"/>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0910CD"/>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0910C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0910C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0910CD"/>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0910CD"/>
    <w:rPr>
      <w:rFonts w:ascii="Times New Roman" w:eastAsia="Times New Roman" w:hAnsi="Times New Roman"/>
      <w:b/>
      <w:bCs/>
      <w:caps/>
      <w:kern w:val="36"/>
      <w:sz w:val="22"/>
      <w:lang w:eastAsia="en-US"/>
    </w:rPr>
  </w:style>
  <w:style w:type="character" w:customStyle="1" w:styleId="Instruction">
    <w:name w:val="Instruction"/>
    <w:rsid w:val="000910CD"/>
    <w:rPr>
      <w:rFonts w:ascii="Times New Roman" w:hAnsi="Times New Roman" w:cs="Courier New"/>
      <w:i/>
      <w:sz w:val="22"/>
    </w:rPr>
  </w:style>
  <w:style w:type="paragraph" w:customStyle="1" w:styleId="CoverTitle">
    <w:name w:val="Cover Title"/>
    <w:next w:val="CoverSub-title"/>
    <w:rsid w:val="000910CD"/>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0910CD"/>
    <w:pPr>
      <w:spacing w:before="60" w:after="0" w:line="312" w:lineRule="auto"/>
    </w:pPr>
    <w:rPr>
      <w:color w:val="auto"/>
      <w:sz w:val="24"/>
    </w:rPr>
  </w:style>
  <w:style w:type="paragraph" w:customStyle="1" w:styleId="CoverText">
    <w:name w:val="Cover Text"/>
    <w:basedOn w:val="CoverTitle"/>
    <w:next w:val="Normal"/>
    <w:rsid w:val="000910CD"/>
    <w:pPr>
      <w:spacing w:before="600" w:after="0" w:line="312" w:lineRule="auto"/>
    </w:pPr>
    <w:rPr>
      <w:color w:val="auto"/>
      <w:sz w:val="24"/>
    </w:rPr>
  </w:style>
  <w:style w:type="paragraph" w:customStyle="1" w:styleId="Noparagraphstyle">
    <w:name w:val="[No paragraph style]"/>
    <w:rsid w:val="000910CD"/>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0910CD"/>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0910CD"/>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0910C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0910CD"/>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0910CD"/>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0910CD"/>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0910CD"/>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0910CD"/>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0910CD"/>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0910CD"/>
    <w:pPr>
      <w:keepNext/>
      <w:numPr>
        <w:ilvl w:val="1"/>
        <w:numId w:val="14"/>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0910CD"/>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0910CD"/>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0910CD"/>
    <w:rPr>
      <w:b/>
      <w:bCs/>
    </w:rPr>
  </w:style>
  <w:style w:type="character" w:customStyle="1" w:styleId="CommentSubjectChar">
    <w:name w:val="Comment Subject Char"/>
    <w:basedOn w:val="CommentTextChar"/>
    <w:link w:val="CommentSubject"/>
    <w:rsid w:val="000910CD"/>
    <w:rPr>
      <w:rFonts w:ascii="Times New Roman" w:eastAsia="Times New Roman" w:hAnsi="Times New Roman"/>
      <w:b/>
      <w:bCs/>
      <w:lang w:eastAsia="en-US"/>
    </w:rPr>
  </w:style>
  <w:style w:type="numbering" w:customStyle="1" w:styleId="NoList3">
    <w:name w:val="No List3"/>
    <w:next w:val="NoList"/>
    <w:uiPriority w:val="99"/>
    <w:semiHidden/>
    <w:unhideWhenUsed/>
    <w:rsid w:val="000910CD"/>
  </w:style>
  <w:style w:type="paragraph" w:customStyle="1" w:styleId="Style2">
    <w:name w:val="Style2"/>
    <w:basedOn w:val="Normal"/>
    <w:link w:val="Style2Char"/>
    <w:autoRedefine/>
    <w:rsid w:val="000910CD"/>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0910CD"/>
    <w:rPr>
      <w:rFonts w:ascii="Times New Roman" w:eastAsia="Times New Roman" w:hAnsi="Times New Roman"/>
      <w:b/>
      <w:bCs/>
      <w:caps/>
      <w:kern w:val="36"/>
      <w:sz w:val="22"/>
    </w:rPr>
  </w:style>
  <w:style w:type="paragraph" w:customStyle="1" w:styleId="Default">
    <w:name w:val="Default"/>
    <w:rsid w:val="000910CD"/>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0910CD"/>
  </w:style>
  <w:style w:type="paragraph" w:customStyle="1" w:styleId="Groupheading">
    <w:name w:val="Group heading"/>
    <w:basedOn w:val="Normal"/>
    <w:link w:val="GroupheadingChar"/>
    <w:autoRedefine/>
    <w:rsid w:val="000910CD"/>
    <w:rPr>
      <w:rFonts w:eastAsia="Times New Roman"/>
      <w:b/>
      <w:bCs/>
      <w:caps/>
      <w:sz w:val="22"/>
      <w:szCs w:val="20"/>
      <w:lang w:eastAsia="en-AU"/>
    </w:rPr>
  </w:style>
  <w:style w:type="character" w:customStyle="1" w:styleId="GroupheadingChar">
    <w:name w:val="Group heading Char"/>
    <w:link w:val="Groupheading"/>
    <w:rsid w:val="000910CD"/>
    <w:rPr>
      <w:rFonts w:ascii="Times New Roman" w:eastAsia="Times New Roman" w:hAnsi="Times New Roman"/>
      <w:b/>
      <w:bCs/>
      <w:caps/>
      <w:sz w:val="22"/>
    </w:rPr>
  </w:style>
  <w:style w:type="numbering" w:customStyle="1" w:styleId="NoList5">
    <w:name w:val="No List5"/>
    <w:next w:val="NoList"/>
    <w:uiPriority w:val="99"/>
    <w:semiHidden/>
    <w:unhideWhenUsed/>
    <w:rsid w:val="000910CD"/>
  </w:style>
  <w:style w:type="paragraph" w:customStyle="1" w:styleId="font5">
    <w:name w:val="font5"/>
    <w:basedOn w:val="Normal"/>
    <w:rsid w:val="000910CD"/>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0910CD"/>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0910CD"/>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0910CD"/>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rsid w:val="000910CD"/>
    <w:pPr>
      <w:numPr>
        <w:numId w:val="16"/>
      </w:numPr>
      <w:tabs>
        <w:tab w:val="num" w:pos="2007"/>
      </w:tabs>
      <w:ind w:left="426" w:hanging="426"/>
    </w:pPr>
  </w:style>
  <w:style w:type="paragraph" w:customStyle="1" w:styleId="MainHeadingCover">
    <w:name w:val="Main Heading Cover"/>
    <w:basedOn w:val="Normal"/>
    <w:uiPriority w:val="1"/>
    <w:rsid w:val="000910CD"/>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0910CD"/>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rsid w:val="000910CD"/>
    <w:pPr>
      <w:numPr>
        <w:numId w:val="15"/>
      </w:numPr>
      <w:tabs>
        <w:tab w:val="num" w:pos="567"/>
      </w:tabs>
      <w:ind w:left="567" w:hanging="567"/>
    </w:pPr>
  </w:style>
  <w:style w:type="paragraph" w:customStyle="1" w:styleId="TOCHeader">
    <w:name w:val="TOC Header"/>
    <w:basedOn w:val="Normal"/>
    <w:uiPriority w:val="1"/>
    <w:rsid w:val="000910CD"/>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0910CD"/>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0910CD"/>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0910CD"/>
    <w:rPr>
      <w:color w:val="FFFFFF"/>
    </w:rPr>
  </w:style>
  <w:style w:type="paragraph" w:customStyle="1" w:styleId="Hangindent">
    <w:name w:val="Hang indent"/>
    <w:basedOn w:val="Normal"/>
    <w:rsid w:val="000910CD"/>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0910CD"/>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0910CD"/>
    <w:pPr>
      <w:ind w:left="0"/>
    </w:pPr>
    <w:rPr>
      <w:rFonts w:eastAsia="Times New Roman"/>
      <w:szCs w:val="17"/>
    </w:rPr>
  </w:style>
  <w:style w:type="character" w:customStyle="1" w:styleId="Numbers1Char">
    <w:name w:val="Numbers1 Char"/>
    <w:basedOn w:val="DefaultParagraphFont"/>
    <w:link w:val="Numbers1"/>
    <w:rsid w:val="000910CD"/>
    <w:rPr>
      <w:rFonts w:ascii="Times New Roman" w:eastAsia="Times New Roman" w:hAnsi="Times New Roman"/>
      <w:sz w:val="17"/>
      <w:szCs w:val="17"/>
      <w:lang w:eastAsia="en-US"/>
    </w:rPr>
  </w:style>
  <w:style w:type="paragraph" w:customStyle="1" w:styleId="NormalRight">
    <w:name w:val="NormalRight"/>
    <w:basedOn w:val="Normal"/>
    <w:link w:val="NormalRightChar"/>
    <w:rsid w:val="000910CD"/>
    <w:pPr>
      <w:jc w:val="right"/>
    </w:pPr>
    <w:rPr>
      <w:rFonts w:eastAsia="Times New Roman"/>
      <w:szCs w:val="17"/>
    </w:rPr>
  </w:style>
  <w:style w:type="character" w:customStyle="1" w:styleId="NormalRightChar">
    <w:name w:val="NormalRight Char"/>
    <w:basedOn w:val="DefaultParagraphFont"/>
    <w:link w:val="NormalRight"/>
    <w:rsid w:val="000910CD"/>
    <w:rPr>
      <w:rFonts w:ascii="Times New Roman" w:eastAsia="Times New Roman" w:hAnsi="Times New Roman"/>
      <w:sz w:val="17"/>
      <w:szCs w:val="17"/>
      <w:lang w:eastAsia="en-US"/>
    </w:rPr>
  </w:style>
  <w:style w:type="character" w:customStyle="1" w:styleId="SmallCaps">
    <w:name w:val="SmallCaps"/>
    <w:basedOn w:val="DefaultParagraphFont"/>
    <w:uiPriority w:val="1"/>
    <w:rsid w:val="000910CD"/>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legislation.sa.gov.au/index.aspx?action=legref&amp;type=act&amp;legtitle=Spent%20Convictions%20(Decriminalised%20Offences)%20Amendment%20Act%202020" TargetMode="External"/><Relationship Id="rId26" Type="http://schemas.openxmlformats.org/officeDocument/2006/relationships/hyperlink" Target="https://www.petroleum.sa.gov.au/regulation/environmental-register" TargetMode="External"/><Relationship Id="rId39" Type="http://schemas.openxmlformats.org/officeDocument/2006/relationships/hyperlink" Target="http://www.adelaideairport.com.au" TargetMode="External"/><Relationship Id="rId3" Type="http://schemas.openxmlformats.org/officeDocument/2006/relationships/styles" Target="styles.xml"/><Relationship Id="rId21" Type="http://schemas.openxmlformats.org/officeDocument/2006/relationships/hyperlink" Target="http://www.legislation.sa.gov.au/index.aspx?action=legref&amp;type=act&amp;legtitle=Summary%20Offences%20Act%201953" TargetMode="External"/><Relationship Id="rId34" Type="http://schemas.openxmlformats.org/officeDocument/2006/relationships/hyperlink" Target="mailto:walkerville@walkerville.sa.gov.au" TargetMode="External"/><Relationship Id="rId42" Type="http://schemas.openxmlformats.org/officeDocument/2006/relationships/hyperlink" Target="http://www.governmentgazette.sa.gov.a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mailto:dem.miningregrehab@sa.gov.au" TargetMode="External"/><Relationship Id="rId33" Type="http://schemas.openxmlformats.org/officeDocument/2006/relationships/hyperlink" Target="http://www.walkerville.sa.gov.au" TargetMode="External"/><Relationship Id="rId38" Type="http://schemas.openxmlformats.org/officeDocument/2006/relationships/hyperlink" Target="mailto:admin@yorke.sa.gov.a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act&amp;legtitle=Spent%20Convictions%20(Decriminalised%20Offences)%20Amendment%20Act%202020" TargetMode="External"/><Relationship Id="rId29" Type="http://schemas.openxmlformats.org/officeDocument/2006/relationships/hyperlink" Target="mailto:governancemailbox@wtcc.sa.gov.au" TargetMode="External"/><Relationship Id="rId41" Type="http://schemas.openxmlformats.org/officeDocument/2006/relationships/hyperlink" Target="mailto:governmentgazettesa@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nergymining.sa.gov.au/minerals/mining/public_notices_mining" TargetMode="External"/><Relationship Id="rId32" Type="http://schemas.openxmlformats.org/officeDocument/2006/relationships/hyperlink" Target="mailto:Kate.Leighton@gawler.sa.gov.au" TargetMode="External"/><Relationship Id="rId37" Type="http://schemas.openxmlformats.org/officeDocument/2006/relationships/hyperlink" Target="http://www.sa.gov.au/roadsactproposals" TargetMode="External"/><Relationship Id="rId40" Type="http://schemas.openxmlformats.org/officeDocument/2006/relationships/hyperlink" Target="http://www.aemc.gov.au" TargetMode="External"/><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hyperlink" Target="mailto:csu@wtcc.sa.gov.au" TargetMode="External"/><Relationship Id="rId36" Type="http://schemas.openxmlformats.org/officeDocument/2006/relationships/hyperlink" Target="mailto:sam.johnson@mtr.sa.gov.au"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Mining%20Act%201971" TargetMode="External"/><Relationship Id="rId31" Type="http://schemas.openxmlformats.org/officeDocument/2006/relationships/hyperlink" Target="mailto:council@gawler.sa.gov.au"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Subordinate%20Legislation%20Act%201978" TargetMode="External"/><Relationship Id="rId27" Type="http://schemas.openxmlformats.org/officeDocument/2006/relationships/hyperlink" Target="https://www.westtorrens.sa.gov.au/Home" TargetMode="External"/><Relationship Id="rId30" Type="http://schemas.openxmlformats.org/officeDocument/2006/relationships/hyperlink" Target="http://www.gawler.sa.gov.au" TargetMode="External"/><Relationship Id="rId35" Type="http://schemas.openxmlformats.org/officeDocument/2006/relationships/hyperlink" Target="http://www.ecsa.sa.gov.au" TargetMode="External"/><Relationship Id="rId43"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AW_PAGINATION_TEMPLAT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7B71C-E014-4CD8-A54F-EAD4CF6B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AW_PAGINATION_TEMPLATE_2021</Template>
  <TotalTime>77</TotalTime>
  <Pages>37</Pages>
  <Words>16665</Words>
  <Characters>94992</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No. 21 - Thursday, 8 April 2021 (pp. 1129–1165)</vt:lpstr>
    </vt:vector>
  </TitlesOfParts>
  <Company>SA Government</Company>
  <LinksUpToDate>false</LinksUpToDate>
  <CharactersWithSpaces>111435</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21 - Thursday, 8 April 2021 (pp. 1129–1165)</dc:title>
  <dc:subject/>
  <dc:creator>Alicia Wheaton</dc:creator>
  <cp:keywords/>
  <cp:lastModifiedBy>Alicia Wheaton</cp:lastModifiedBy>
  <cp:revision>81</cp:revision>
  <cp:lastPrinted>2021-04-08T01:57:00Z</cp:lastPrinted>
  <dcterms:created xsi:type="dcterms:W3CDTF">2021-04-07T06:13:00Z</dcterms:created>
  <dcterms:modified xsi:type="dcterms:W3CDTF">2021-04-08T01:58:00Z</dcterms:modified>
</cp:coreProperties>
</file>